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F5B259" w14:textId="44BCECC9" w:rsidR="00EA6158" w:rsidRPr="00C7615F" w:rsidRDefault="00EA6158" w:rsidP="00EA6158">
      <w:pPr>
        <w:spacing w:after="0" w:line="240" w:lineRule="auto"/>
        <w:jc w:val="center"/>
        <w:rPr>
          <w:rFonts w:ascii="Times New Roman" w:hAnsi="Times New Roman" w:cs="Times New Roman"/>
          <w:b/>
          <w:sz w:val="52"/>
          <w:szCs w:val="52"/>
        </w:rPr>
      </w:pPr>
      <w:bookmarkStart w:id="0" w:name="_Hlk97120897"/>
      <w:r w:rsidRPr="00C7615F">
        <w:rPr>
          <w:rFonts w:ascii="Times New Roman" w:hAnsi="Times New Roman" w:cs="Times New Roman"/>
          <w:b/>
          <w:sz w:val="52"/>
          <w:szCs w:val="52"/>
        </w:rPr>
        <w:t xml:space="preserve">Администрация Завитинского </w:t>
      </w:r>
      <w:r w:rsidR="007C78A8" w:rsidRPr="00C7615F">
        <w:rPr>
          <w:rFonts w:ascii="Times New Roman" w:hAnsi="Times New Roman" w:cs="Times New Roman"/>
          <w:b/>
          <w:sz w:val="52"/>
          <w:szCs w:val="52"/>
        </w:rPr>
        <w:t>муниципального округа</w:t>
      </w:r>
    </w:p>
    <w:p w14:paraId="7BC7DF7D" w14:textId="77777777" w:rsidR="00EA6158" w:rsidRPr="00C7615F" w:rsidRDefault="00EA6158" w:rsidP="00EA6158">
      <w:pPr>
        <w:spacing w:after="0" w:line="240" w:lineRule="auto"/>
        <w:jc w:val="center"/>
        <w:rPr>
          <w:rFonts w:ascii="Times New Roman" w:hAnsi="Times New Roman" w:cs="Times New Roman"/>
          <w:b/>
          <w:sz w:val="52"/>
          <w:szCs w:val="52"/>
        </w:rPr>
      </w:pPr>
    </w:p>
    <w:p w14:paraId="3DD5B279" w14:textId="77777777" w:rsidR="00EA6158" w:rsidRPr="00C7615F" w:rsidRDefault="00EA6158" w:rsidP="00EA6158">
      <w:pPr>
        <w:spacing w:after="0" w:line="240" w:lineRule="auto"/>
        <w:jc w:val="center"/>
        <w:rPr>
          <w:rFonts w:ascii="Times New Roman" w:hAnsi="Times New Roman" w:cs="Times New Roman"/>
          <w:b/>
          <w:sz w:val="52"/>
          <w:szCs w:val="52"/>
        </w:rPr>
      </w:pPr>
    </w:p>
    <w:p w14:paraId="4A2CB3BB" w14:textId="77777777" w:rsidR="00EA6158" w:rsidRPr="00C7615F" w:rsidRDefault="00EA6158" w:rsidP="00EA6158">
      <w:pPr>
        <w:spacing w:after="0" w:line="240" w:lineRule="auto"/>
        <w:jc w:val="center"/>
        <w:rPr>
          <w:rFonts w:ascii="Times New Roman" w:hAnsi="Times New Roman" w:cs="Times New Roman"/>
          <w:b/>
          <w:sz w:val="52"/>
          <w:szCs w:val="52"/>
        </w:rPr>
      </w:pPr>
    </w:p>
    <w:p w14:paraId="2FF7FCBA" w14:textId="77777777" w:rsidR="00EA6158" w:rsidRPr="00C7615F" w:rsidRDefault="00EA6158" w:rsidP="00EA6158">
      <w:pPr>
        <w:spacing w:after="0" w:line="240" w:lineRule="auto"/>
        <w:jc w:val="center"/>
        <w:rPr>
          <w:rFonts w:ascii="Times New Roman" w:hAnsi="Times New Roman" w:cs="Times New Roman"/>
          <w:b/>
          <w:sz w:val="52"/>
          <w:szCs w:val="52"/>
        </w:rPr>
      </w:pPr>
    </w:p>
    <w:p w14:paraId="57A745B5" w14:textId="77777777" w:rsidR="00EA6158" w:rsidRPr="00C7615F" w:rsidRDefault="00EA6158" w:rsidP="00EA6158">
      <w:pPr>
        <w:spacing w:after="0" w:line="240" w:lineRule="auto"/>
        <w:jc w:val="center"/>
        <w:rPr>
          <w:rFonts w:ascii="Times New Roman" w:hAnsi="Times New Roman" w:cs="Times New Roman"/>
          <w:b/>
          <w:sz w:val="52"/>
          <w:szCs w:val="52"/>
        </w:rPr>
      </w:pPr>
    </w:p>
    <w:p w14:paraId="472A1E4D" w14:textId="77777777" w:rsidR="00EA6158" w:rsidRPr="00C7615F" w:rsidRDefault="00EA6158" w:rsidP="00EA6158">
      <w:pPr>
        <w:spacing w:after="0" w:line="240" w:lineRule="auto"/>
        <w:jc w:val="center"/>
        <w:rPr>
          <w:rFonts w:ascii="Times New Roman" w:hAnsi="Times New Roman" w:cs="Times New Roman"/>
          <w:b/>
          <w:sz w:val="52"/>
          <w:szCs w:val="52"/>
        </w:rPr>
      </w:pPr>
    </w:p>
    <w:p w14:paraId="35D938E1" w14:textId="77777777" w:rsidR="00EA6158" w:rsidRPr="00C7615F" w:rsidRDefault="00EA6158" w:rsidP="00EA6158">
      <w:pPr>
        <w:spacing w:after="0" w:line="240" w:lineRule="auto"/>
        <w:jc w:val="center"/>
        <w:rPr>
          <w:rFonts w:ascii="Times New Roman" w:hAnsi="Times New Roman" w:cs="Times New Roman"/>
          <w:b/>
          <w:sz w:val="52"/>
          <w:szCs w:val="52"/>
        </w:rPr>
      </w:pPr>
    </w:p>
    <w:p w14:paraId="6967DF76" w14:textId="77777777" w:rsidR="00EA6158" w:rsidRPr="00C7615F" w:rsidRDefault="00EA6158" w:rsidP="00EA6158">
      <w:pPr>
        <w:spacing w:after="0" w:line="240" w:lineRule="auto"/>
        <w:jc w:val="center"/>
        <w:rPr>
          <w:rFonts w:ascii="Times New Roman" w:hAnsi="Times New Roman" w:cs="Times New Roman"/>
          <w:b/>
          <w:sz w:val="52"/>
          <w:szCs w:val="52"/>
        </w:rPr>
      </w:pPr>
    </w:p>
    <w:p w14:paraId="50F495E5" w14:textId="48A2093D" w:rsidR="00EA6158" w:rsidRPr="00C7615F" w:rsidRDefault="00EA6158" w:rsidP="00EA6158">
      <w:pPr>
        <w:spacing w:after="0" w:line="240" w:lineRule="auto"/>
        <w:jc w:val="center"/>
        <w:rPr>
          <w:rFonts w:ascii="Times New Roman" w:hAnsi="Times New Roman" w:cs="Times New Roman"/>
          <w:b/>
          <w:sz w:val="52"/>
          <w:szCs w:val="52"/>
        </w:rPr>
      </w:pPr>
      <w:r w:rsidRPr="00C7615F">
        <w:rPr>
          <w:rFonts w:ascii="Times New Roman" w:hAnsi="Times New Roman" w:cs="Times New Roman"/>
          <w:b/>
          <w:sz w:val="52"/>
          <w:szCs w:val="52"/>
        </w:rPr>
        <w:t xml:space="preserve">«НАШ </w:t>
      </w:r>
      <w:r w:rsidR="007A4663">
        <w:rPr>
          <w:rFonts w:ascii="Times New Roman" w:hAnsi="Times New Roman" w:cs="Times New Roman"/>
          <w:b/>
          <w:sz w:val="52"/>
          <w:szCs w:val="52"/>
        </w:rPr>
        <w:t>ОКРУГ</w:t>
      </w:r>
      <w:r w:rsidRPr="00C7615F">
        <w:rPr>
          <w:rFonts w:ascii="Times New Roman" w:hAnsi="Times New Roman" w:cs="Times New Roman"/>
          <w:b/>
          <w:sz w:val="52"/>
          <w:szCs w:val="52"/>
        </w:rPr>
        <w:t>»</w:t>
      </w:r>
    </w:p>
    <w:p w14:paraId="52275ED6" w14:textId="77777777" w:rsidR="00EA6158" w:rsidRPr="00C7615F" w:rsidRDefault="00EA6158" w:rsidP="00EA6158">
      <w:pPr>
        <w:spacing w:after="0" w:line="240" w:lineRule="auto"/>
        <w:jc w:val="center"/>
        <w:rPr>
          <w:rFonts w:ascii="Times New Roman" w:hAnsi="Times New Roman" w:cs="Times New Roman"/>
          <w:b/>
          <w:sz w:val="52"/>
          <w:szCs w:val="52"/>
        </w:rPr>
      </w:pPr>
    </w:p>
    <w:p w14:paraId="4B6E201E" w14:textId="77777777" w:rsidR="00EA6158" w:rsidRPr="00C7615F" w:rsidRDefault="00EA6158" w:rsidP="00EA6158">
      <w:pPr>
        <w:spacing w:after="0" w:line="240" w:lineRule="auto"/>
        <w:jc w:val="center"/>
        <w:rPr>
          <w:rFonts w:ascii="Times New Roman" w:hAnsi="Times New Roman" w:cs="Times New Roman"/>
          <w:b/>
          <w:sz w:val="52"/>
          <w:szCs w:val="52"/>
        </w:rPr>
      </w:pPr>
      <w:r w:rsidRPr="00C7615F">
        <w:rPr>
          <w:rFonts w:ascii="Times New Roman" w:hAnsi="Times New Roman" w:cs="Times New Roman"/>
          <w:b/>
          <w:sz w:val="52"/>
          <w:szCs w:val="52"/>
        </w:rPr>
        <w:t>Информационный листок</w:t>
      </w:r>
    </w:p>
    <w:p w14:paraId="5AD2F9B6" w14:textId="6BF3DCBE" w:rsidR="00EA6158" w:rsidRPr="00C7615F" w:rsidRDefault="00EA6158" w:rsidP="00EA6158">
      <w:pPr>
        <w:spacing w:after="0" w:line="240" w:lineRule="auto"/>
        <w:jc w:val="center"/>
        <w:rPr>
          <w:rFonts w:ascii="Times New Roman" w:hAnsi="Times New Roman" w:cs="Times New Roman"/>
          <w:b/>
          <w:sz w:val="52"/>
          <w:szCs w:val="52"/>
        </w:rPr>
      </w:pPr>
      <w:r w:rsidRPr="00C7615F">
        <w:rPr>
          <w:rFonts w:ascii="Times New Roman" w:hAnsi="Times New Roman" w:cs="Times New Roman"/>
          <w:b/>
          <w:sz w:val="52"/>
          <w:szCs w:val="52"/>
        </w:rPr>
        <w:t xml:space="preserve">администрации Завитинского </w:t>
      </w:r>
      <w:r w:rsidR="007C78A8" w:rsidRPr="00C7615F">
        <w:rPr>
          <w:rFonts w:ascii="Times New Roman" w:hAnsi="Times New Roman" w:cs="Times New Roman"/>
          <w:b/>
          <w:sz w:val="52"/>
          <w:szCs w:val="52"/>
        </w:rPr>
        <w:t>муниципального округа</w:t>
      </w:r>
    </w:p>
    <w:p w14:paraId="6AC29AA6" w14:textId="4F5B7AFE" w:rsidR="00EA6158" w:rsidRPr="008A42AB" w:rsidRDefault="00EA6158" w:rsidP="00EA6158">
      <w:pPr>
        <w:spacing w:after="0" w:line="240" w:lineRule="auto"/>
        <w:jc w:val="center"/>
        <w:rPr>
          <w:rFonts w:ascii="Times New Roman" w:hAnsi="Times New Roman" w:cs="Times New Roman"/>
          <w:b/>
          <w:color w:val="000000" w:themeColor="text1"/>
          <w:sz w:val="52"/>
          <w:szCs w:val="52"/>
        </w:rPr>
      </w:pPr>
      <w:r w:rsidRPr="00C7615F">
        <w:rPr>
          <w:rFonts w:ascii="Times New Roman" w:hAnsi="Times New Roman" w:cs="Times New Roman"/>
          <w:b/>
          <w:sz w:val="52"/>
          <w:szCs w:val="52"/>
        </w:rPr>
        <w:t xml:space="preserve">№ </w:t>
      </w:r>
      <w:r w:rsidR="006C7D59">
        <w:rPr>
          <w:rFonts w:ascii="Times New Roman" w:hAnsi="Times New Roman" w:cs="Times New Roman"/>
          <w:b/>
          <w:sz w:val="52"/>
          <w:szCs w:val="52"/>
        </w:rPr>
        <w:t>4</w:t>
      </w:r>
      <w:r w:rsidRPr="00C7615F">
        <w:rPr>
          <w:rFonts w:ascii="Times New Roman" w:hAnsi="Times New Roman" w:cs="Times New Roman"/>
          <w:b/>
          <w:sz w:val="52"/>
          <w:szCs w:val="52"/>
        </w:rPr>
        <w:t xml:space="preserve"> от</w:t>
      </w:r>
      <w:r w:rsidR="00005747" w:rsidRPr="00C7615F">
        <w:rPr>
          <w:rFonts w:ascii="Times New Roman" w:hAnsi="Times New Roman" w:cs="Times New Roman"/>
          <w:b/>
          <w:sz w:val="52"/>
          <w:szCs w:val="52"/>
        </w:rPr>
        <w:t xml:space="preserve"> </w:t>
      </w:r>
      <w:r w:rsidR="008A42AB" w:rsidRPr="008A42AB">
        <w:rPr>
          <w:rFonts w:ascii="Times New Roman" w:hAnsi="Times New Roman" w:cs="Times New Roman"/>
          <w:b/>
          <w:color w:val="000000" w:themeColor="text1"/>
          <w:sz w:val="52"/>
          <w:szCs w:val="52"/>
        </w:rPr>
        <w:t>25</w:t>
      </w:r>
      <w:r w:rsidR="007E2EC4" w:rsidRPr="008A42AB">
        <w:rPr>
          <w:rFonts w:ascii="Times New Roman" w:hAnsi="Times New Roman" w:cs="Times New Roman"/>
          <w:b/>
          <w:color w:val="000000" w:themeColor="text1"/>
          <w:sz w:val="52"/>
          <w:szCs w:val="52"/>
        </w:rPr>
        <w:t>.</w:t>
      </w:r>
      <w:r w:rsidR="00C7615F" w:rsidRPr="008A42AB">
        <w:rPr>
          <w:rFonts w:ascii="Times New Roman" w:hAnsi="Times New Roman" w:cs="Times New Roman"/>
          <w:b/>
          <w:color w:val="000000" w:themeColor="text1"/>
          <w:sz w:val="52"/>
          <w:szCs w:val="52"/>
        </w:rPr>
        <w:t>02</w:t>
      </w:r>
      <w:r w:rsidR="007E2EC4" w:rsidRPr="008A42AB">
        <w:rPr>
          <w:rFonts w:ascii="Times New Roman" w:hAnsi="Times New Roman" w:cs="Times New Roman"/>
          <w:b/>
          <w:color w:val="000000" w:themeColor="text1"/>
          <w:sz w:val="52"/>
          <w:szCs w:val="52"/>
        </w:rPr>
        <w:t>.202</w:t>
      </w:r>
      <w:r w:rsidR="0003274A" w:rsidRPr="008A42AB">
        <w:rPr>
          <w:rFonts w:ascii="Times New Roman" w:hAnsi="Times New Roman" w:cs="Times New Roman"/>
          <w:b/>
          <w:color w:val="000000" w:themeColor="text1"/>
          <w:sz w:val="52"/>
          <w:szCs w:val="52"/>
        </w:rPr>
        <w:t>2</w:t>
      </w:r>
    </w:p>
    <w:p w14:paraId="46B3C2D9" w14:textId="77777777" w:rsidR="00EA6158" w:rsidRPr="00C7615F" w:rsidRDefault="00EA6158" w:rsidP="00EA6158">
      <w:pPr>
        <w:spacing w:after="0" w:line="240" w:lineRule="auto"/>
        <w:jc w:val="center"/>
        <w:rPr>
          <w:rFonts w:ascii="Times New Roman" w:hAnsi="Times New Roman" w:cs="Times New Roman"/>
          <w:b/>
          <w:sz w:val="52"/>
          <w:szCs w:val="52"/>
        </w:rPr>
      </w:pPr>
    </w:p>
    <w:p w14:paraId="7946D1ED" w14:textId="77777777" w:rsidR="00EA6158" w:rsidRPr="00C7615F" w:rsidRDefault="00EA6158" w:rsidP="00EA6158">
      <w:pPr>
        <w:spacing w:after="0" w:line="240" w:lineRule="auto"/>
        <w:jc w:val="center"/>
        <w:rPr>
          <w:rFonts w:ascii="Times New Roman" w:hAnsi="Times New Roman" w:cs="Times New Roman"/>
          <w:b/>
          <w:sz w:val="52"/>
          <w:szCs w:val="52"/>
        </w:rPr>
      </w:pPr>
      <w:r w:rsidRPr="00C7615F">
        <w:rPr>
          <w:rFonts w:ascii="Times New Roman" w:hAnsi="Times New Roman" w:cs="Times New Roman"/>
          <w:b/>
          <w:sz w:val="52"/>
          <w:szCs w:val="52"/>
        </w:rPr>
        <w:t>распространяется бесплатно</w:t>
      </w:r>
    </w:p>
    <w:p w14:paraId="2CF05BCC" w14:textId="77777777" w:rsidR="00EA6158" w:rsidRPr="00C7615F" w:rsidRDefault="00EA6158" w:rsidP="00EA6158">
      <w:pPr>
        <w:spacing w:after="0" w:line="240" w:lineRule="auto"/>
        <w:jc w:val="center"/>
        <w:rPr>
          <w:rFonts w:ascii="Times New Roman" w:hAnsi="Times New Roman" w:cs="Times New Roman"/>
          <w:b/>
          <w:sz w:val="52"/>
          <w:szCs w:val="52"/>
        </w:rPr>
      </w:pPr>
    </w:p>
    <w:p w14:paraId="1BFE6DC3" w14:textId="77777777" w:rsidR="00EA6158" w:rsidRPr="00C7615F" w:rsidRDefault="00EA6158" w:rsidP="00EA6158">
      <w:pPr>
        <w:spacing w:after="0" w:line="240" w:lineRule="auto"/>
        <w:jc w:val="center"/>
        <w:rPr>
          <w:rFonts w:ascii="Times New Roman" w:hAnsi="Times New Roman" w:cs="Times New Roman"/>
          <w:b/>
          <w:sz w:val="52"/>
          <w:szCs w:val="52"/>
        </w:rPr>
      </w:pPr>
    </w:p>
    <w:p w14:paraId="0C0433E9" w14:textId="77777777" w:rsidR="00EB7CC4" w:rsidRDefault="00EB7CC4" w:rsidP="006C7D59">
      <w:pPr>
        <w:spacing w:after="0" w:line="240" w:lineRule="auto"/>
        <w:jc w:val="center"/>
        <w:rPr>
          <w:rFonts w:ascii="Times New Roman" w:hAnsi="Times New Roman" w:cs="Times New Roman"/>
          <w:b/>
          <w:sz w:val="52"/>
          <w:szCs w:val="52"/>
        </w:rPr>
      </w:pPr>
    </w:p>
    <w:p w14:paraId="22466DA0" w14:textId="77777777" w:rsidR="00EB7CC4" w:rsidRDefault="00EB7CC4" w:rsidP="006C7D59">
      <w:pPr>
        <w:spacing w:after="0" w:line="240" w:lineRule="auto"/>
        <w:jc w:val="center"/>
        <w:rPr>
          <w:rFonts w:ascii="Times New Roman" w:hAnsi="Times New Roman" w:cs="Times New Roman"/>
          <w:b/>
          <w:sz w:val="52"/>
          <w:szCs w:val="52"/>
        </w:rPr>
      </w:pPr>
    </w:p>
    <w:p w14:paraId="28056449" w14:textId="77777777" w:rsidR="00EB7CC4" w:rsidRDefault="00EB7CC4" w:rsidP="006C7D59">
      <w:pPr>
        <w:spacing w:after="0" w:line="240" w:lineRule="auto"/>
        <w:jc w:val="center"/>
        <w:rPr>
          <w:rFonts w:ascii="Times New Roman" w:hAnsi="Times New Roman" w:cs="Times New Roman"/>
          <w:b/>
          <w:sz w:val="52"/>
          <w:szCs w:val="52"/>
        </w:rPr>
      </w:pPr>
    </w:p>
    <w:p w14:paraId="7BE7ADD2" w14:textId="77777777" w:rsidR="00EB7CC4" w:rsidRDefault="00EB7CC4" w:rsidP="006C7D59">
      <w:pPr>
        <w:spacing w:after="0" w:line="240" w:lineRule="auto"/>
        <w:jc w:val="center"/>
        <w:rPr>
          <w:rFonts w:ascii="Times New Roman" w:hAnsi="Times New Roman" w:cs="Times New Roman"/>
          <w:b/>
          <w:sz w:val="52"/>
          <w:szCs w:val="52"/>
        </w:rPr>
      </w:pPr>
    </w:p>
    <w:p w14:paraId="7991EDB5" w14:textId="77777777" w:rsidR="00EB7CC4" w:rsidRDefault="00EB7CC4" w:rsidP="006C7D59">
      <w:pPr>
        <w:spacing w:after="0" w:line="240" w:lineRule="auto"/>
        <w:jc w:val="center"/>
        <w:rPr>
          <w:rFonts w:ascii="Times New Roman" w:hAnsi="Times New Roman" w:cs="Times New Roman"/>
          <w:b/>
          <w:sz w:val="52"/>
          <w:szCs w:val="52"/>
        </w:rPr>
      </w:pPr>
    </w:p>
    <w:p w14:paraId="60555881" w14:textId="047B095C" w:rsidR="006C7D59" w:rsidRPr="000C471A" w:rsidRDefault="00C7615F" w:rsidP="000C471A">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lastRenderedPageBreak/>
        <w:t>февраль</w:t>
      </w:r>
      <w:r w:rsidR="0003274A" w:rsidRPr="00C7615F">
        <w:rPr>
          <w:rFonts w:ascii="Times New Roman" w:hAnsi="Times New Roman" w:cs="Times New Roman"/>
          <w:b/>
          <w:sz w:val="52"/>
          <w:szCs w:val="52"/>
        </w:rPr>
        <w:t>, 2022</w:t>
      </w:r>
      <w:r w:rsidR="00EA6158" w:rsidRPr="00C7615F">
        <w:rPr>
          <w:rFonts w:ascii="Times New Roman" w:hAnsi="Times New Roman" w:cs="Times New Roman"/>
          <w:b/>
          <w:sz w:val="52"/>
          <w:szCs w:val="52"/>
        </w:rPr>
        <w:t xml:space="preserve"> год</w:t>
      </w:r>
      <w:bookmarkStart w:id="1" w:name="_Hlk97120940"/>
      <w:bookmarkEnd w:id="0"/>
    </w:p>
    <w:p w14:paraId="7C687955" w14:textId="619D0854" w:rsidR="00EA6158" w:rsidRPr="00C7615F" w:rsidRDefault="00EA6158" w:rsidP="00D47EF6">
      <w:pPr>
        <w:spacing w:after="0" w:line="240" w:lineRule="auto"/>
        <w:jc w:val="center"/>
        <w:rPr>
          <w:rFonts w:ascii="Times New Roman" w:hAnsi="Times New Roman" w:cs="Times New Roman"/>
          <w:b/>
          <w:sz w:val="28"/>
          <w:szCs w:val="28"/>
        </w:rPr>
      </w:pPr>
      <w:r w:rsidRPr="00C7615F">
        <w:rPr>
          <w:rFonts w:ascii="Times New Roman" w:hAnsi="Times New Roman" w:cs="Times New Roman"/>
          <w:b/>
          <w:sz w:val="28"/>
          <w:szCs w:val="28"/>
        </w:rPr>
        <w:t>СОДЕРЖАНИЕ</w:t>
      </w:r>
    </w:p>
    <w:p w14:paraId="0A354AB2" w14:textId="77777777" w:rsidR="00EB7CC4" w:rsidRDefault="00EB7CC4" w:rsidP="00D47EF6">
      <w:pPr>
        <w:spacing w:after="0" w:line="240" w:lineRule="auto"/>
        <w:jc w:val="both"/>
        <w:rPr>
          <w:rFonts w:ascii="Times New Roman" w:hAnsi="Times New Roman" w:cs="Times New Roman"/>
          <w:b/>
          <w:sz w:val="28"/>
          <w:szCs w:val="28"/>
        </w:rPr>
      </w:pPr>
    </w:p>
    <w:p w14:paraId="73EF9172" w14:textId="7DFADB1B" w:rsidR="00AF4655" w:rsidRDefault="001F79CB" w:rsidP="00D47EF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Распоряжение главы Завитинского муниципального округа:</w:t>
      </w:r>
    </w:p>
    <w:p w14:paraId="6D200A6A" w14:textId="610E1FDE" w:rsidR="001F79CB" w:rsidRPr="001F79CB" w:rsidRDefault="001F79CB" w:rsidP="00D47EF6">
      <w:pPr>
        <w:spacing w:after="0" w:line="240" w:lineRule="auto"/>
        <w:jc w:val="both"/>
        <w:rPr>
          <w:rFonts w:ascii="Times New Roman" w:hAnsi="Times New Roman" w:cs="Times New Roman"/>
          <w:bCs/>
          <w:sz w:val="28"/>
          <w:szCs w:val="28"/>
        </w:rPr>
      </w:pPr>
    </w:p>
    <w:p w14:paraId="3D4BEB60" w14:textId="7AA98D9F" w:rsidR="001C7EF4" w:rsidRDefault="001F79CB" w:rsidP="00CF03BA">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cs="Times New Roman"/>
          <w:sz w:val="28"/>
          <w:szCs w:val="28"/>
        </w:rPr>
        <w:t xml:space="preserve">№ 57/1 от 15.02.2022 </w:t>
      </w:r>
      <w:r w:rsidR="00A87B63">
        <w:rPr>
          <w:rFonts w:ascii="Times New Roman" w:hAnsi="Times New Roman" w:cs="Times New Roman"/>
          <w:sz w:val="28"/>
          <w:szCs w:val="28"/>
        </w:rPr>
        <w:t>«</w:t>
      </w:r>
      <w:r w:rsidR="001C7EF4" w:rsidRPr="0041507E">
        <w:rPr>
          <w:rFonts w:ascii="Times New Roman" w:hAnsi="Times New Roman"/>
          <w:sz w:val="28"/>
          <w:szCs w:val="28"/>
        </w:rPr>
        <w:t xml:space="preserve">О сроках приема предложений от населения по выбору общественной территории, предлагаемой для участия во </w:t>
      </w:r>
      <w:r w:rsidR="001C7EF4" w:rsidRPr="0041507E">
        <w:rPr>
          <w:rFonts w:ascii="Times New Roman" w:hAnsi="Times New Roman"/>
          <w:sz w:val="28"/>
          <w:szCs w:val="28"/>
          <w:lang w:eastAsia="ru-RU"/>
        </w:rPr>
        <w:t>Всероссийском конкурсе лучших проектов создания комфортной городской среды в малых городах и исторических поселениях</w:t>
      </w:r>
      <w:r w:rsidR="00A87B63">
        <w:rPr>
          <w:rFonts w:ascii="Times New Roman" w:hAnsi="Times New Roman"/>
          <w:sz w:val="28"/>
          <w:szCs w:val="28"/>
          <w:lang w:eastAsia="ru-RU"/>
        </w:rPr>
        <w:t>»;</w:t>
      </w:r>
    </w:p>
    <w:p w14:paraId="0045BFD8" w14:textId="761D0E29" w:rsidR="001F79CB" w:rsidRPr="00CF03BA" w:rsidRDefault="00A87B63" w:rsidP="00CF03BA">
      <w:pPr>
        <w:spacing w:after="0" w:line="240" w:lineRule="auto"/>
        <w:jc w:val="both"/>
        <w:rPr>
          <w:rFonts w:ascii="Times New Roman" w:hAnsi="Times New Roman" w:cs="Times New Roman"/>
          <w:sz w:val="28"/>
          <w:szCs w:val="28"/>
        </w:rPr>
      </w:pPr>
      <w:r w:rsidRPr="00CF03BA">
        <w:rPr>
          <w:rFonts w:ascii="Times New Roman" w:hAnsi="Times New Roman" w:cs="Times New Roman"/>
          <w:sz w:val="28"/>
          <w:szCs w:val="28"/>
          <w:lang w:eastAsia="ru-RU"/>
        </w:rPr>
        <w:t>№ 60 от</w:t>
      </w:r>
      <w:r w:rsidR="00467BDC" w:rsidRPr="00CF03BA">
        <w:rPr>
          <w:rFonts w:ascii="Times New Roman" w:hAnsi="Times New Roman" w:cs="Times New Roman"/>
          <w:sz w:val="28"/>
          <w:szCs w:val="28"/>
          <w:lang w:eastAsia="ru-RU"/>
        </w:rPr>
        <w:t xml:space="preserve"> </w:t>
      </w:r>
      <w:r w:rsidRPr="00CF03BA">
        <w:rPr>
          <w:rFonts w:ascii="Times New Roman" w:hAnsi="Times New Roman" w:cs="Times New Roman"/>
          <w:sz w:val="28"/>
          <w:szCs w:val="28"/>
          <w:lang w:eastAsia="ru-RU"/>
        </w:rPr>
        <w:t xml:space="preserve">15.02.2022 </w:t>
      </w:r>
      <w:r w:rsidR="0091430D">
        <w:rPr>
          <w:rFonts w:ascii="Times New Roman" w:hAnsi="Times New Roman" w:cs="Times New Roman"/>
          <w:sz w:val="28"/>
          <w:szCs w:val="28"/>
          <w:lang w:eastAsia="ru-RU"/>
        </w:rPr>
        <w:t>«</w:t>
      </w:r>
      <w:r w:rsidR="00CF03BA" w:rsidRPr="00CF03BA">
        <w:rPr>
          <w:rFonts w:ascii="Times New Roman" w:hAnsi="Times New Roman" w:cs="Times New Roman"/>
          <w:sz w:val="28"/>
          <w:szCs w:val="28"/>
        </w:rPr>
        <w:t>О внесении изменений в распоряжение главы Завитинского района от 04.02.2015 № 17 «Об утверждении Положения и состава о межведомственной комиссии по устранению нарушений в сфере налогового и трудового законодательства, пресечению «теневого» бизнеса»</w:t>
      </w:r>
    </w:p>
    <w:p w14:paraId="0C0DEDC2" w14:textId="6D17144B" w:rsidR="001358F9" w:rsidRPr="00C7615F" w:rsidRDefault="00F94247" w:rsidP="00CF03BA">
      <w:pPr>
        <w:spacing w:after="0" w:line="240" w:lineRule="auto"/>
        <w:jc w:val="both"/>
        <w:rPr>
          <w:rFonts w:ascii="Times New Roman" w:hAnsi="Times New Roman" w:cs="Times New Roman"/>
          <w:b/>
          <w:bCs/>
          <w:sz w:val="28"/>
          <w:szCs w:val="28"/>
        </w:rPr>
      </w:pPr>
      <w:bookmarkStart w:id="2" w:name="_Hlk78883394"/>
      <w:bookmarkStart w:id="3" w:name="_Hlk99557257"/>
      <w:r w:rsidRPr="00C7615F">
        <w:rPr>
          <w:rFonts w:ascii="Times New Roman" w:hAnsi="Times New Roman" w:cs="Times New Roman"/>
          <w:b/>
          <w:bCs/>
          <w:sz w:val="28"/>
          <w:szCs w:val="28"/>
        </w:rPr>
        <w:t>Постановлени</w:t>
      </w:r>
      <w:r w:rsidR="00BC4691" w:rsidRPr="00C7615F">
        <w:rPr>
          <w:rFonts w:ascii="Times New Roman" w:hAnsi="Times New Roman" w:cs="Times New Roman"/>
          <w:b/>
          <w:bCs/>
          <w:sz w:val="28"/>
          <w:szCs w:val="28"/>
        </w:rPr>
        <w:t>я</w:t>
      </w:r>
      <w:r w:rsidRPr="00C7615F">
        <w:rPr>
          <w:rFonts w:ascii="Times New Roman" w:hAnsi="Times New Roman" w:cs="Times New Roman"/>
          <w:b/>
          <w:bCs/>
          <w:sz w:val="28"/>
          <w:szCs w:val="28"/>
        </w:rPr>
        <w:t xml:space="preserve"> главы </w:t>
      </w:r>
      <w:r w:rsidR="00DE7948" w:rsidRPr="00C7615F">
        <w:rPr>
          <w:rFonts w:ascii="Times New Roman" w:hAnsi="Times New Roman" w:cs="Times New Roman"/>
          <w:b/>
          <w:bCs/>
          <w:sz w:val="28"/>
          <w:szCs w:val="28"/>
        </w:rPr>
        <w:t>Завитинского муниципального округа</w:t>
      </w:r>
      <w:r w:rsidR="007039EE" w:rsidRPr="00C7615F">
        <w:rPr>
          <w:rFonts w:ascii="Times New Roman" w:hAnsi="Times New Roman" w:cs="Times New Roman"/>
          <w:b/>
          <w:bCs/>
          <w:sz w:val="28"/>
          <w:szCs w:val="28"/>
        </w:rPr>
        <w:t>:</w:t>
      </w:r>
      <w:bookmarkEnd w:id="1"/>
    </w:p>
    <w:bookmarkEnd w:id="2"/>
    <w:p w14:paraId="3098CC5C" w14:textId="74023C2E" w:rsidR="008B16B4" w:rsidRPr="00DA227C" w:rsidRDefault="001F79CB" w:rsidP="00CF03BA">
      <w:pPr>
        <w:spacing w:after="0" w:line="240" w:lineRule="auto"/>
        <w:jc w:val="both"/>
        <w:rPr>
          <w:rFonts w:ascii="Times New Roman" w:hAnsi="Times New Roman" w:cs="Times New Roman"/>
          <w:sz w:val="28"/>
          <w:szCs w:val="28"/>
        </w:rPr>
      </w:pPr>
      <w:r w:rsidRPr="00DA227C">
        <w:rPr>
          <w:rFonts w:ascii="Times New Roman" w:hAnsi="Times New Roman" w:cs="Times New Roman"/>
          <w:sz w:val="28"/>
          <w:szCs w:val="28"/>
        </w:rPr>
        <w:t>№ 103 от 21.02.2022</w:t>
      </w:r>
      <w:r w:rsidR="00C273A5" w:rsidRPr="00DA227C">
        <w:rPr>
          <w:rFonts w:ascii="Times New Roman" w:hAnsi="Times New Roman" w:cs="Times New Roman"/>
          <w:sz w:val="28"/>
          <w:szCs w:val="28"/>
        </w:rPr>
        <w:t xml:space="preserve"> </w:t>
      </w:r>
      <w:r w:rsidR="00DD3E9A">
        <w:rPr>
          <w:rFonts w:ascii="Times New Roman" w:hAnsi="Times New Roman" w:cs="Times New Roman"/>
          <w:sz w:val="28"/>
          <w:szCs w:val="28"/>
        </w:rPr>
        <w:t>«</w:t>
      </w:r>
      <w:r w:rsidR="00C273A5" w:rsidRPr="00DA227C">
        <w:rPr>
          <w:rFonts w:ascii="Times New Roman" w:hAnsi="Times New Roman" w:cs="Times New Roman"/>
          <w:sz w:val="28"/>
          <w:szCs w:val="28"/>
        </w:rPr>
        <w:t>Об утверждении Программы комплексного развития системы коммунальной инфраструктуры Завитинского муниципального округа Амурской области до 2030 года</w:t>
      </w:r>
      <w:r w:rsidR="00DD3E9A">
        <w:rPr>
          <w:rFonts w:ascii="Times New Roman" w:hAnsi="Times New Roman" w:cs="Times New Roman"/>
          <w:sz w:val="28"/>
          <w:szCs w:val="28"/>
        </w:rPr>
        <w:t>»</w:t>
      </w:r>
    </w:p>
    <w:p w14:paraId="2C6F753E" w14:textId="7ED13B96" w:rsidR="001F79CB" w:rsidRPr="00DA227C" w:rsidRDefault="001F79CB" w:rsidP="00CF03BA">
      <w:pPr>
        <w:spacing w:after="0" w:line="240" w:lineRule="auto"/>
        <w:jc w:val="both"/>
        <w:rPr>
          <w:rFonts w:ascii="Times New Roman" w:hAnsi="Times New Roman" w:cs="Times New Roman"/>
          <w:sz w:val="28"/>
          <w:szCs w:val="28"/>
        </w:rPr>
      </w:pPr>
      <w:r w:rsidRPr="00DA227C">
        <w:rPr>
          <w:rFonts w:ascii="Times New Roman" w:hAnsi="Times New Roman" w:cs="Times New Roman"/>
          <w:sz w:val="28"/>
          <w:szCs w:val="28"/>
        </w:rPr>
        <w:t>№ 104 от 21.02.2022</w:t>
      </w:r>
      <w:r w:rsidR="002451E3" w:rsidRPr="00DA227C">
        <w:rPr>
          <w:rFonts w:ascii="Times New Roman" w:hAnsi="Times New Roman" w:cs="Times New Roman"/>
          <w:sz w:val="28"/>
          <w:szCs w:val="28"/>
        </w:rPr>
        <w:t xml:space="preserve"> </w:t>
      </w:r>
      <w:r w:rsidR="00DD3E9A">
        <w:rPr>
          <w:rFonts w:ascii="Times New Roman" w:hAnsi="Times New Roman" w:cs="Times New Roman"/>
          <w:sz w:val="28"/>
          <w:szCs w:val="28"/>
        </w:rPr>
        <w:t>«</w:t>
      </w:r>
      <w:r w:rsidR="00DA227C" w:rsidRPr="00DA227C">
        <w:rPr>
          <w:rFonts w:ascii="Times New Roman" w:hAnsi="Times New Roman" w:cs="Times New Roman"/>
          <w:sz w:val="28"/>
          <w:szCs w:val="28"/>
          <w:shd w:val="clear" w:color="auto" w:fill="FFFFFF"/>
        </w:rPr>
        <w:t>О внесении изменений в постановление главы Завитинского муниципального округа от 01.02.2022 №</w:t>
      </w:r>
      <w:r w:rsidR="008A42AB">
        <w:rPr>
          <w:rFonts w:ascii="Times New Roman" w:hAnsi="Times New Roman" w:cs="Times New Roman"/>
          <w:sz w:val="28"/>
          <w:szCs w:val="28"/>
          <w:shd w:val="clear" w:color="auto" w:fill="FFFFFF"/>
        </w:rPr>
        <w:t xml:space="preserve"> </w:t>
      </w:r>
      <w:r w:rsidR="00DA227C" w:rsidRPr="00DA227C">
        <w:rPr>
          <w:rFonts w:ascii="Times New Roman" w:hAnsi="Times New Roman" w:cs="Times New Roman"/>
          <w:sz w:val="28"/>
          <w:szCs w:val="28"/>
          <w:shd w:val="clear" w:color="auto" w:fill="FFFFFF"/>
        </w:rPr>
        <w:t>49</w:t>
      </w:r>
      <w:r w:rsidR="00DA227C">
        <w:rPr>
          <w:rFonts w:ascii="Times New Roman" w:hAnsi="Times New Roman" w:cs="Times New Roman"/>
          <w:sz w:val="28"/>
          <w:szCs w:val="28"/>
          <w:shd w:val="clear" w:color="auto" w:fill="FFFFFF"/>
        </w:rPr>
        <w:t xml:space="preserve"> </w:t>
      </w:r>
      <w:r w:rsidR="00DA227C" w:rsidRPr="00CB37C6">
        <w:rPr>
          <w:rFonts w:ascii="Times New Roman" w:eastAsia="Times New Roman" w:hAnsi="Times New Roman"/>
          <w:sz w:val="28"/>
          <w:szCs w:val="28"/>
          <w:lang w:eastAsia="ar-SA"/>
        </w:rPr>
        <w:t>«</w:t>
      </w:r>
      <w:r w:rsidR="00DA227C" w:rsidRPr="00CB37C6">
        <w:rPr>
          <w:rFonts w:ascii="Times New Roman" w:hAnsi="Times New Roman"/>
          <w:sz w:val="28"/>
          <w:szCs w:val="28"/>
        </w:rPr>
        <w:t xml:space="preserve">Об утверждении реестра и схем размещения мест (площадок) накопления твердых коммунальных отходов на территории </w:t>
      </w:r>
      <w:r w:rsidR="00DA227C">
        <w:rPr>
          <w:rFonts w:ascii="Times New Roman" w:hAnsi="Times New Roman"/>
          <w:sz w:val="28"/>
          <w:szCs w:val="28"/>
        </w:rPr>
        <w:t>Завитинского муниципального округа</w:t>
      </w:r>
      <w:r w:rsidR="00DD3E9A">
        <w:rPr>
          <w:rFonts w:ascii="Times New Roman" w:hAnsi="Times New Roman"/>
          <w:sz w:val="28"/>
          <w:szCs w:val="28"/>
        </w:rPr>
        <w:t>»</w:t>
      </w:r>
    </w:p>
    <w:p w14:paraId="691DE98A" w14:textId="50A298C8" w:rsidR="001F79CB" w:rsidRPr="00DA227C" w:rsidRDefault="001F79CB" w:rsidP="008B16B4">
      <w:pPr>
        <w:spacing w:after="0" w:line="240" w:lineRule="auto"/>
        <w:jc w:val="both"/>
        <w:rPr>
          <w:rFonts w:ascii="Times New Roman" w:hAnsi="Times New Roman" w:cs="Times New Roman"/>
          <w:sz w:val="28"/>
          <w:szCs w:val="28"/>
        </w:rPr>
      </w:pPr>
      <w:r w:rsidRPr="00DA227C">
        <w:rPr>
          <w:rFonts w:ascii="Times New Roman" w:hAnsi="Times New Roman" w:cs="Times New Roman"/>
          <w:sz w:val="28"/>
          <w:szCs w:val="28"/>
        </w:rPr>
        <w:t>№ 105 от 22.02.2022</w:t>
      </w:r>
      <w:r w:rsidR="00DA227C" w:rsidRPr="00DA227C">
        <w:rPr>
          <w:rFonts w:ascii="Times New Roman" w:hAnsi="Times New Roman" w:cs="Times New Roman"/>
          <w:sz w:val="28"/>
          <w:szCs w:val="28"/>
        </w:rPr>
        <w:t xml:space="preserve"> </w:t>
      </w:r>
      <w:r w:rsidR="008A42AB">
        <w:rPr>
          <w:rFonts w:ascii="Times New Roman" w:hAnsi="Times New Roman" w:cs="Times New Roman"/>
          <w:sz w:val="28"/>
          <w:szCs w:val="28"/>
        </w:rPr>
        <w:t>«</w:t>
      </w:r>
      <w:r w:rsidR="00DA227C" w:rsidRPr="00DA227C">
        <w:rPr>
          <w:rFonts w:ascii="Times New Roman" w:hAnsi="Times New Roman" w:cs="Times New Roman"/>
          <w:sz w:val="28"/>
          <w:szCs w:val="28"/>
          <w:shd w:val="clear" w:color="auto" w:fill="FFFFFF"/>
        </w:rPr>
        <w:t>О внесении изменений в постановление главы муниципального округа от 12.01.2022 № 6 «Об установлении размера платы граждан за коммунальные услуги на территории Завитинского муниципального округа на 2022 год»</w:t>
      </w:r>
    </w:p>
    <w:p w14:paraId="369A56E9" w14:textId="42241F4A" w:rsidR="001F79CB" w:rsidRPr="00DA227C" w:rsidRDefault="001F79CB" w:rsidP="008B16B4">
      <w:pPr>
        <w:spacing w:after="0" w:line="240" w:lineRule="auto"/>
        <w:jc w:val="both"/>
        <w:rPr>
          <w:rFonts w:ascii="Times New Roman" w:hAnsi="Times New Roman" w:cs="Times New Roman"/>
          <w:sz w:val="28"/>
          <w:szCs w:val="28"/>
        </w:rPr>
      </w:pPr>
      <w:r w:rsidRPr="00DA227C">
        <w:rPr>
          <w:rFonts w:ascii="Times New Roman" w:hAnsi="Times New Roman" w:cs="Times New Roman"/>
          <w:sz w:val="28"/>
          <w:szCs w:val="28"/>
        </w:rPr>
        <w:t>№ 106 от 22.02.2022</w:t>
      </w:r>
      <w:r w:rsidR="00DA227C" w:rsidRPr="00DA227C">
        <w:rPr>
          <w:rFonts w:ascii="Times New Roman" w:hAnsi="Times New Roman" w:cs="Times New Roman"/>
          <w:sz w:val="28"/>
          <w:szCs w:val="28"/>
        </w:rPr>
        <w:t xml:space="preserve"> </w:t>
      </w:r>
      <w:r w:rsidR="008A42AB">
        <w:rPr>
          <w:rFonts w:ascii="Times New Roman" w:hAnsi="Times New Roman" w:cs="Times New Roman"/>
          <w:sz w:val="28"/>
          <w:szCs w:val="28"/>
        </w:rPr>
        <w:t>«</w:t>
      </w:r>
      <w:r w:rsidR="00DA227C" w:rsidRPr="00DA227C">
        <w:rPr>
          <w:rFonts w:ascii="Times New Roman" w:hAnsi="Times New Roman" w:cs="Times New Roman"/>
          <w:sz w:val="28"/>
          <w:szCs w:val="28"/>
          <w:shd w:val="clear" w:color="auto" w:fill="FFFFFF"/>
        </w:rPr>
        <w:t>Об утверждении Положения «О конкурсном отборе кандидатов для включения в кадровый резерв для замещения вакантных должностей муниципальной службы администрации Завитинского муниципального округа» и состава конкурсной комиссии по включению кандидатов в кадровый резерв для замещения вакантных должностей муниципальной службы администрации Завитинского муниципального округа</w:t>
      </w:r>
      <w:r w:rsidR="008A42AB">
        <w:rPr>
          <w:rFonts w:ascii="Times New Roman" w:hAnsi="Times New Roman" w:cs="Times New Roman"/>
          <w:sz w:val="28"/>
          <w:szCs w:val="28"/>
          <w:shd w:val="clear" w:color="auto" w:fill="FFFFFF"/>
        </w:rPr>
        <w:t>»</w:t>
      </w:r>
    </w:p>
    <w:p w14:paraId="2DA37DC4" w14:textId="55880CE6" w:rsidR="001F79CB" w:rsidRPr="00DA227C" w:rsidRDefault="001F79CB" w:rsidP="008B16B4">
      <w:pPr>
        <w:spacing w:after="0" w:line="240" w:lineRule="auto"/>
        <w:jc w:val="both"/>
        <w:rPr>
          <w:rFonts w:ascii="Times New Roman" w:hAnsi="Times New Roman" w:cs="Times New Roman"/>
          <w:sz w:val="28"/>
          <w:szCs w:val="28"/>
        </w:rPr>
      </w:pPr>
      <w:r w:rsidRPr="00DA227C">
        <w:rPr>
          <w:rFonts w:ascii="Times New Roman" w:hAnsi="Times New Roman" w:cs="Times New Roman"/>
          <w:sz w:val="28"/>
          <w:szCs w:val="28"/>
        </w:rPr>
        <w:t>№ 107 от 22.02.2022</w:t>
      </w:r>
      <w:r w:rsidR="00DA227C" w:rsidRPr="00DA227C">
        <w:rPr>
          <w:rFonts w:ascii="Times New Roman" w:hAnsi="Times New Roman" w:cs="Times New Roman"/>
          <w:sz w:val="28"/>
          <w:szCs w:val="28"/>
        </w:rPr>
        <w:t xml:space="preserve"> </w:t>
      </w:r>
      <w:r w:rsidR="008A42AB">
        <w:rPr>
          <w:rFonts w:ascii="Times New Roman" w:hAnsi="Times New Roman" w:cs="Times New Roman"/>
          <w:sz w:val="28"/>
          <w:szCs w:val="28"/>
        </w:rPr>
        <w:t>«</w:t>
      </w:r>
      <w:r w:rsidR="00DA227C" w:rsidRPr="00DA227C">
        <w:rPr>
          <w:rFonts w:ascii="Times New Roman" w:hAnsi="Times New Roman" w:cs="Times New Roman"/>
          <w:sz w:val="28"/>
          <w:szCs w:val="28"/>
          <w:shd w:val="clear" w:color="auto" w:fill="FFFFFF"/>
        </w:rPr>
        <w:t>Об утверждении Порядка проведения перерегистрации граждан, состоящих на учете в качестве нуждающихся в жилых помещениях, предоставляемых по договорам социального найма на территории Завитинского муниципального округа</w:t>
      </w:r>
      <w:r w:rsidR="008A42AB">
        <w:rPr>
          <w:rFonts w:ascii="Times New Roman" w:hAnsi="Times New Roman" w:cs="Times New Roman"/>
          <w:sz w:val="28"/>
          <w:szCs w:val="28"/>
          <w:shd w:val="clear" w:color="auto" w:fill="FFFFFF"/>
        </w:rPr>
        <w:t>»</w:t>
      </w:r>
    </w:p>
    <w:p w14:paraId="5F3338C5" w14:textId="05E3F8DA" w:rsidR="001F79CB" w:rsidRPr="00DA227C" w:rsidRDefault="001F79CB" w:rsidP="008B16B4">
      <w:pPr>
        <w:spacing w:after="0" w:line="240" w:lineRule="auto"/>
        <w:jc w:val="both"/>
        <w:rPr>
          <w:rFonts w:ascii="Times New Roman" w:hAnsi="Times New Roman" w:cs="Times New Roman"/>
          <w:sz w:val="28"/>
          <w:szCs w:val="28"/>
        </w:rPr>
      </w:pPr>
      <w:r w:rsidRPr="00DA227C">
        <w:rPr>
          <w:rFonts w:ascii="Times New Roman" w:hAnsi="Times New Roman" w:cs="Times New Roman"/>
          <w:sz w:val="28"/>
          <w:szCs w:val="28"/>
        </w:rPr>
        <w:t>№ 108 от 22.02.2022</w:t>
      </w:r>
      <w:r w:rsidR="00DA227C" w:rsidRPr="00DA227C">
        <w:rPr>
          <w:rFonts w:ascii="Times New Roman" w:hAnsi="Times New Roman" w:cs="Times New Roman"/>
          <w:sz w:val="28"/>
          <w:szCs w:val="28"/>
        </w:rPr>
        <w:t xml:space="preserve"> </w:t>
      </w:r>
      <w:r w:rsidR="008A42AB">
        <w:rPr>
          <w:rFonts w:ascii="Times New Roman" w:hAnsi="Times New Roman" w:cs="Times New Roman"/>
          <w:sz w:val="28"/>
          <w:szCs w:val="28"/>
        </w:rPr>
        <w:t>«</w:t>
      </w:r>
      <w:r w:rsidR="00DA227C" w:rsidRPr="00DA227C">
        <w:rPr>
          <w:rFonts w:ascii="Times New Roman" w:hAnsi="Times New Roman" w:cs="Times New Roman"/>
          <w:sz w:val="28"/>
          <w:szCs w:val="28"/>
          <w:shd w:val="clear" w:color="auto" w:fill="FFFFFF"/>
        </w:rPr>
        <w:t>О внесении изменений в постановление главы Завитинского района от 24.09.2014 № 365/1 «Об утверждении муниципальной программы «Повышение эффективности деятельности органов местного самоуправления Завитинского района»</w:t>
      </w:r>
    </w:p>
    <w:p w14:paraId="5BDDDA71" w14:textId="52632A3D" w:rsidR="001F79CB" w:rsidRPr="00DA227C" w:rsidRDefault="001F79CB" w:rsidP="008B16B4">
      <w:pPr>
        <w:spacing w:after="0" w:line="240" w:lineRule="auto"/>
        <w:jc w:val="both"/>
        <w:rPr>
          <w:rFonts w:ascii="Times New Roman" w:hAnsi="Times New Roman" w:cs="Times New Roman"/>
          <w:sz w:val="28"/>
          <w:szCs w:val="28"/>
        </w:rPr>
      </w:pPr>
      <w:r w:rsidRPr="00DA227C">
        <w:rPr>
          <w:rFonts w:ascii="Times New Roman" w:hAnsi="Times New Roman" w:cs="Times New Roman"/>
          <w:sz w:val="28"/>
          <w:szCs w:val="28"/>
        </w:rPr>
        <w:t>№ 110 от 24.02.2022</w:t>
      </w:r>
      <w:r w:rsidR="00DA227C" w:rsidRPr="00DA227C">
        <w:rPr>
          <w:rFonts w:ascii="Times New Roman" w:hAnsi="Times New Roman" w:cs="Times New Roman"/>
          <w:sz w:val="28"/>
          <w:szCs w:val="28"/>
        </w:rPr>
        <w:t xml:space="preserve"> </w:t>
      </w:r>
      <w:r w:rsidR="008A42AB">
        <w:rPr>
          <w:rFonts w:ascii="Times New Roman" w:hAnsi="Times New Roman" w:cs="Times New Roman"/>
          <w:sz w:val="28"/>
          <w:szCs w:val="28"/>
        </w:rPr>
        <w:t>«</w:t>
      </w:r>
      <w:r w:rsidR="00DA227C" w:rsidRPr="00DA227C">
        <w:rPr>
          <w:rFonts w:ascii="Times New Roman" w:hAnsi="Times New Roman" w:cs="Times New Roman"/>
          <w:sz w:val="28"/>
          <w:szCs w:val="28"/>
          <w:shd w:val="clear" w:color="auto" w:fill="FFFFFF"/>
        </w:rPr>
        <w:t>Об утверждении административного регламента предоставления муниципальной услуги «Выдача градостроительного плана земельного участка на территории Завитинского муниципального округа»</w:t>
      </w:r>
    </w:p>
    <w:p w14:paraId="4547ADB7" w14:textId="77777777" w:rsidR="001F79CB" w:rsidRPr="00C7615F" w:rsidRDefault="001F79CB" w:rsidP="008B16B4">
      <w:pPr>
        <w:spacing w:after="0" w:line="240" w:lineRule="auto"/>
        <w:jc w:val="both"/>
        <w:rPr>
          <w:rFonts w:ascii="Times New Roman" w:hAnsi="Times New Roman" w:cs="Times New Roman"/>
          <w:sz w:val="28"/>
          <w:szCs w:val="28"/>
        </w:rPr>
      </w:pPr>
    </w:p>
    <w:bookmarkEnd w:id="3"/>
    <w:p w14:paraId="43771474" w14:textId="77F7EC61" w:rsidR="008B16B4" w:rsidRPr="00C7615F" w:rsidRDefault="008B16B4" w:rsidP="007A7999">
      <w:pPr>
        <w:spacing w:after="0" w:line="240" w:lineRule="auto"/>
        <w:jc w:val="both"/>
        <w:rPr>
          <w:rFonts w:ascii="Times New Roman" w:hAnsi="Times New Roman" w:cs="Times New Roman"/>
          <w:sz w:val="28"/>
          <w:szCs w:val="28"/>
        </w:rPr>
      </w:pPr>
    </w:p>
    <w:p w14:paraId="3B9C4263" w14:textId="3015652F" w:rsidR="008D29A4" w:rsidRDefault="008D29A4" w:rsidP="00144021">
      <w:pPr>
        <w:spacing w:after="0" w:line="240" w:lineRule="auto"/>
        <w:jc w:val="both"/>
        <w:rPr>
          <w:rFonts w:ascii="Times New Roman" w:hAnsi="Times New Roman" w:cs="Times New Roman"/>
          <w:sz w:val="20"/>
          <w:szCs w:val="20"/>
        </w:rPr>
      </w:pPr>
    </w:p>
    <w:p w14:paraId="3FD7813C" w14:textId="4985A760" w:rsidR="006C7D59" w:rsidRDefault="006C7D59" w:rsidP="00144021">
      <w:pPr>
        <w:spacing w:after="0" w:line="240" w:lineRule="auto"/>
        <w:jc w:val="both"/>
        <w:rPr>
          <w:rFonts w:ascii="Times New Roman" w:hAnsi="Times New Roman" w:cs="Times New Roman"/>
          <w:sz w:val="20"/>
          <w:szCs w:val="20"/>
        </w:rPr>
      </w:pPr>
    </w:p>
    <w:p w14:paraId="2772D9C7" w14:textId="7C198134" w:rsidR="006C7D59" w:rsidRDefault="006C7D59" w:rsidP="00144021">
      <w:pPr>
        <w:spacing w:after="0" w:line="240" w:lineRule="auto"/>
        <w:jc w:val="both"/>
        <w:rPr>
          <w:rFonts w:ascii="Times New Roman" w:hAnsi="Times New Roman" w:cs="Times New Roman"/>
          <w:sz w:val="20"/>
          <w:szCs w:val="20"/>
        </w:rPr>
      </w:pPr>
    </w:p>
    <w:p w14:paraId="797EA6E4" w14:textId="0AD5748A" w:rsidR="006C7D59" w:rsidRDefault="006C7D59" w:rsidP="00144021">
      <w:pPr>
        <w:spacing w:after="0" w:line="240" w:lineRule="auto"/>
        <w:jc w:val="both"/>
        <w:rPr>
          <w:rFonts w:ascii="Times New Roman" w:hAnsi="Times New Roman" w:cs="Times New Roman"/>
          <w:sz w:val="20"/>
          <w:szCs w:val="20"/>
        </w:rPr>
      </w:pPr>
    </w:p>
    <w:p w14:paraId="39E4816A" w14:textId="0E458A97" w:rsidR="006C7D59" w:rsidRDefault="006C7D59" w:rsidP="00144021">
      <w:pPr>
        <w:spacing w:after="0" w:line="240" w:lineRule="auto"/>
        <w:jc w:val="both"/>
        <w:rPr>
          <w:rFonts w:ascii="Times New Roman" w:hAnsi="Times New Roman" w:cs="Times New Roman"/>
          <w:sz w:val="20"/>
          <w:szCs w:val="20"/>
        </w:rPr>
      </w:pPr>
    </w:p>
    <w:p w14:paraId="0D8EFB5E" w14:textId="0529DF53" w:rsidR="000720E0" w:rsidRDefault="000720E0" w:rsidP="00144021">
      <w:pPr>
        <w:spacing w:after="0" w:line="240" w:lineRule="auto"/>
        <w:jc w:val="both"/>
        <w:rPr>
          <w:rFonts w:ascii="Times New Roman" w:hAnsi="Times New Roman" w:cs="Times New Roman"/>
          <w:sz w:val="20"/>
          <w:szCs w:val="20"/>
        </w:rPr>
      </w:pPr>
    </w:p>
    <w:p w14:paraId="3269267B" w14:textId="77777777" w:rsidR="00680024" w:rsidRDefault="00680024" w:rsidP="00144021">
      <w:pPr>
        <w:spacing w:after="0" w:line="240" w:lineRule="auto"/>
        <w:jc w:val="both"/>
        <w:rPr>
          <w:rFonts w:ascii="Times New Roman" w:hAnsi="Times New Roman" w:cs="Times New Roman"/>
          <w:sz w:val="20"/>
          <w:szCs w:val="20"/>
        </w:rPr>
      </w:pPr>
    </w:p>
    <w:p w14:paraId="3E3DFDF8" w14:textId="189795B2" w:rsidR="000720E0" w:rsidRPr="00CF03BA" w:rsidRDefault="000720E0" w:rsidP="00CF03BA">
      <w:pPr>
        <w:spacing w:after="0" w:line="240" w:lineRule="auto"/>
        <w:jc w:val="both"/>
        <w:rPr>
          <w:rFonts w:ascii="Times New Roman" w:hAnsi="Times New Roman" w:cs="Times New Roman"/>
          <w:sz w:val="20"/>
          <w:szCs w:val="20"/>
        </w:rPr>
      </w:pPr>
    </w:p>
    <w:p w14:paraId="759038AE" w14:textId="7CB0D1E0" w:rsidR="008D29A4" w:rsidRPr="00CF03BA" w:rsidRDefault="007D728C" w:rsidP="00CF03BA">
      <w:pPr>
        <w:spacing w:after="0" w:line="240" w:lineRule="auto"/>
        <w:jc w:val="both"/>
        <w:rPr>
          <w:rFonts w:ascii="Times New Roman" w:hAnsi="Times New Roman" w:cs="Times New Roman"/>
          <w:b/>
          <w:bCs/>
          <w:sz w:val="20"/>
          <w:szCs w:val="20"/>
        </w:rPr>
      </w:pPr>
      <w:r w:rsidRPr="00CF03BA">
        <w:rPr>
          <w:rFonts w:ascii="Times New Roman" w:hAnsi="Times New Roman" w:cs="Times New Roman"/>
          <w:b/>
          <w:bCs/>
          <w:sz w:val="20"/>
          <w:szCs w:val="20"/>
        </w:rPr>
        <w:lastRenderedPageBreak/>
        <w:t>Распоряжение от 15.02.2022 г.</w:t>
      </w:r>
      <w:r w:rsidRPr="00CF03BA">
        <w:rPr>
          <w:rFonts w:ascii="Times New Roman" w:hAnsi="Times New Roman" w:cs="Times New Roman"/>
          <w:b/>
          <w:bCs/>
          <w:sz w:val="20"/>
          <w:szCs w:val="20"/>
        </w:rPr>
        <w:tab/>
      </w:r>
      <w:r w:rsidRPr="00CF03BA">
        <w:rPr>
          <w:rFonts w:ascii="Times New Roman" w:hAnsi="Times New Roman" w:cs="Times New Roman"/>
          <w:b/>
          <w:bCs/>
          <w:sz w:val="20"/>
          <w:szCs w:val="20"/>
        </w:rPr>
        <w:tab/>
      </w:r>
      <w:r w:rsidRPr="00CF03BA">
        <w:rPr>
          <w:rFonts w:ascii="Times New Roman" w:hAnsi="Times New Roman" w:cs="Times New Roman"/>
          <w:b/>
          <w:bCs/>
          <w:sz w:val="20"/>
          <w:szCs w:val="20"/>
        </w:rPr>
        <w:tab/>
      </w:r>
      <w:r w:rsidRPr="00CF03BA">
        <w:rPr>
          <w:rFonts w:ascii="Times New Roman" w:hAnsi="Times New Roman" w:cs="Times New Roman"/>
          <w:b/>
          <w:bCs/>
          <w:sz w:val="20"/>
          <w:szCs w:val="20"/>
        </w:rPr>
        <w:tab/>
      </w:r>
      <w:r w:rsidRPr="00CF03BA">
        <w:rPr>
          <w:rFonts w:ascii="Times New Roman" w:hAnsi="Times New Roman" w:cs="Times New Roman"/>
          <w:b/>
          <w:bCs/>
          <w:sz w:val="20"/>
          <w:szCs w:val="20"/>
        </w:rPr>
        <w:tab/>
      </w:r>
      <w:r w:rsidRPr="00CF03BA">
        <w:rPr>
          <w:rFonts w:ascii="Times New Roman" w:hAnsi="Times New Roman" w:cs="Times New Roman"/>
          <w:b/>
          <w:bCs/>
          <w:sz w:val="20"/>
          <w:szCs w:val="20"/>
        </w:rPr>
        <w:tab/>
      </w:r>
      <w:r w:rsidRPr="00CF03BA">
        <w:rPr>
          <w:rFonts w:ascii="Times New Roman" w:hAnsi="Times New Roman" w:cs="Times New Roman"/>
          <w:b/>
          <w:bCs/>
          <w:sz w:val="20"/>
          <w:szCs w:val="20"/>
        </w:rPr>
        <w:tab/>
        <w:t xml:space="preserve">          </w:t>
      </w:r>
      <w:r w:rsidRPr="00CF03BA">
        <w:rPr>
          <w:rFonts w:ascii="Times New Roman" w:hAnsi="Times New Roman" w:cs="Times New Roman"/>
          <w:b/>
          <w:bCs/>
          <w:sz w:val="20"/>
          <w:szCs w:val="20"/>
        </w:rPr>
        <w:tab/>
      </w:r>
      <w:r w:rsidRPr="00CF03BA">
        <w:rPr>
          <w:rFonts w:ascii="Times New Roman" w:hAnsi="Times New Roman" w:cs="Times New Roman"/>
          <w:b/>
          <w:bCs/>
          <w:sz w:val="20"/>
          <w:szCs w:val="20"/>
        </w:rPr>
        <w:tab/>
      </w:r>
      <w:r w:rsidRPr="00CF03BA">
        <w:rPr>
          <w:rFonts w:ascii="Times New Roman" w:hAnsi="Times New Roman" w:cs="Times New Roman"/>
          <w:b/>
          <w:bCs/>
          <w:sz w:val="20"/>
          <w:szCs w:val="20"/>
        </w:rPr>
        <w:tab/>
      </w:r>
      <w:r w:rsidRPr="00CF03BA">
        <w:rPr>
          <w:rFonts w:ascii="Times New Roman" w:hAnsi="Times New Roman" w:cs="Times New Roman"/>
          <w:b/>
          <w:bCs/>
          <w:sz w:val="20"/>
          <w:szCs w:val="20"/>
        </w:rPr>
        <w:tab/>
        <w:t xml:space="preserve"> </w:t>
      </w:r>
      <w:r w:rsidR="00305043" w:rsidRPr="00CF03BA">
        <w:rPr>
          <w:rFonts w:ascii="Times New Roman" w:hAnsi="Times New Roman" w:cs="Times New Roman"/>
          <w:b/>
          <w:bCs/>
          <w:sz w:val="20"/>
          <w:szCs w:val="20"/>
        </w:rPr>
        <w:tab/>
      </w:r>
      <w:r w:rsidR="00305043" w:rsidRPr="00CF03BA">
        <w:rPr>
          <w:rFonts w:ascii="Times New Roman" w:hAnsi="Times New Roman" w:cs="Times New Roman"/>
          <w:b/>
          <w:bCs/>
          <w:sz w:val="20"/>
          <w:szCs w:val="20"/>
        </w:rPr>
        <w:tab/>
      </w:r>
      <w:r w:rsidR="00305043" w:rsidRPr="00CF03BA">
        <w:rPr>
          <w:rFonts w:ascii="Times New Roman" w:hAnsi="Times New Roman" w:cs="Times New Roman"/>
          <w:b/>
          <w:bCs/>
          <w:sz w:val="20"/>
          <w:szCs w:val="20"/>
        </w:rPr>
        <w:tab/>
      </w:r>
      <w:r w:rsidR="00305043" w:rsidRPr="00CF03BA">
        <w:rPr>
          <w:rFonts w:ascii="Times New Roman" w:hAnsi="Times New Roman" w:cs="Times New Roman"/>
          <w:b/>
          <w:bCs/>
          <w:sz w:val="20"/>
          <w:szCs w:val="20"/>
        </w:rPr>
        <w:tab/>
      </w:r>
      <w:r w:rsidR="00305043" w:rsidRPr="00CF03BA">
        <w:rPr>
          <w:rFonts w:ascii="Times New Roman" w:hAnsi="Times New Roman" w:cs="Times New Roman"/>
          <w:b/>
          <w:bCs/>
          <w:sz w:val="20"/>
          <w:szCs w:val="20"/>
        </w:rPr>
        <w:tab/>
      </w:r>
      <w:r w:rsidR="00305043" w:rsidRPr="00CF03BA">
        <w:rPr>
          <w:rFonts w:ascii="Times New Roman" w:hAnsi="Times New Roman" w:cs="Times New Roman"/>
          <w:b/>
          <w:bCs/>
          <w:sz w:val="20"/>
          <w:szCs w:val="20"/>
        </w:rPr>
        <w:tab/>
      </w:r>
      <w:r w:rsidR="00305043" w:rsidRPr="00CF03BA">
        <w:rPr>
          <w:rFonts w:ascii="Times New Roman" w:hAnsi="Times New Roman" w:cs="Times New Roman"/>
          <w:b/>
          <w:bCs/>
          <w:sz w:val="20"/>
          <w:szCs w:val="20"/>
        </w:rPr>
        <w:tab/>
      </w:r>
      <w:r w:rsidR="00305043" w:rsidRPr="00CF03BA">
        <w:rPr>
          <w:rFonts w:ascii="Times New Roman" w:hAnsi="Times New Roman" w:cs="Times New Roman"/>
          <w:b/>
          <w:bCs/>
          <w:sz w:val="20"/>
          <w:szCs w:val="20"/>
        </w:rPr>
        <w:tab/>
      </w:r>
      <w:r w:rsidR="00305043" w:rsidRPr="00CF03BA">
        <w:rPr>
          <w:rFonts w:ascii="Times New Roman" w:hAnsi="Times New Roman" w:cs="Times New Roman"/>
          <w:b/>
          <w:bCs/>
          <w:sz w:val="20"/>
          <w:szCs w:val="20"/>
        </w:rPr>
        <w:tab/>
      </w:r>
      <w:r w:rsidR="00305043" w:rsidRPr="00CF03BA">
        <w:rPr>
          <w:rFonts w:ascii="Times New Roman" w:hAnsi="Times New Roman" w:cs="Times New Roman"/>
          <w:b/>
          <w:bCs/>
          <w:sz w:val="20"/>
          <w:szCs w:val="20"/>
        </w:rPr>
        <w:tab/>
      </w:r>
      <w:r w:rsidR="00305043" w:rsidRPr="00CF03BA">
        <w:rPr>
          <w:rFonts w:ascii="Times New Roman" w:hAnsi="Times New Roman" w:cs="Times New Roman"/>
          <w:b/>
          <w:bCs/>
          <w:sz w:val="20"/>
          <w:szCs w:val="20"/>
        </w:rPr>
        <w:tab/>
      </w:r>
      <w:r w:rsidR="00305043" w:rsidRPr="00CF03BA">
        <w:rPr>
          <w:rFonts w:ascii="Times New Roman" w:hAnsi="Times New Roman" w:cs="Times New Roman"/>
          <w:b/>
          <w:bCs/>
          <w:sz w:val="20"/>
          <w:szCs w:val="20"/>
        </w:rPr>
        <w:tab/>
      </w:r>
      <w:r w:rsidR="00305043" w:rsidRPr="00CF03BA">
        <w:rPr>
          <w:rFonts w:ascii="Times New Roman" w:hAnsi="Times New Roman" w:cs="Times New Roman"/>
          <w:b/>
          <w:bCs/>
          <w:sz w:val="20"/>
          <w:szCs w:val="20"/>
        </w:rPr>
        <w:tab/>
      </w:r>
      <w:r w:rsidR="00305043" w:rsidRPr="00CF03BA">
        <w:rPr>
          <w:rFonts w:ascii="Times New Roman" w:hAnsi="Times New Roman" w:cs="Times New Roman"/>
          <w:b/>
          <w:bCs/>
          <w:sz w:val="20"/>
          <w:szCs w:val="20"/>
        </w:rPr>
        <w:tab/>
      </w:r>
      <w:r w:rsidR="00305043" w:rsidRPr="00CF03BA">
        <w:rPr>
          <w:rFonts w:ascii="Times New Roman" w:hAnsi="Times New Roman" w:cs="Times New Roman"/>
          <w:b/>
          <w:bCs/>
          <w:sz w:val="20"/>
          <w:szCs w:val="20"/>
        </w:rPr>
        <w:tab/>
      </w:r>
      <w:r w:rsidR="00305043" w:rsidRPr="00CF03BA">
        <w:rPr>
          <w:rFonts w:ascii="Times New Roman" w:hAnsi="Times New Roman" w:cs="Times New Roman"/>
          <w:b/>
          <w:bCs/>
          <w:sz w:val="20"/>
          <w:szCs w:val="20"/>
        </w:rPr>
        <w:tab/>
      </w:r>
      <w:r w:rsidR="00305043" w:rsidRPr="00CF03BA">
        <w:rPr>
          <w:rFonts w:ascii="Times New Roman" w:hAnsi="Times New Roman" w:cs="Times New Roman"/>
          <w:b/>
          <w:bCs/>
          <w:sz w:val="20"/>
          <w:szCs w:val="20"/>
        </w:rPr>
        <w:tab/>
      </w:r>
      <w:r w:rsidR="00305043" w:rsidRPr="00CF03BA">
        <w:rPr>
          <w:rFonts w:ascii="Times New Roman" w:hAnsi="Times New Roman" w:cs="Times New Roman"/>
          <w:b/>
          <w:bCs/>
          <w:sz w:val="20"/>
          <w:szCs w:val="20"/>
        </w:rPr>
        <w:tab/>
        <w:t xml:space="preserve">        </w:t>
      </w:r>
      <w:r w:rsidRPr="00CF03BA">
        <w:rPr>
          <w:rFonts w:ascii="Times New Roman" w:hAnsi="Times New Roman" w:cs="Times New Roman"/>
          <w:b/>
          <w:bCs/>
          <w:sz w:val="20"/>
          <w:szCs w:val="20"/>
        </w:rPr>
        <w:t xml:space="preserve">  № 57/1</w:t>
      </w:r>
    </w:p>
    <w:p w14:paraId="66BA484A" w14:textId="0480BFD3" w:rsidR="007D728C" w:rsidRPr="00CF03BA" w:rsidRDefault="007D728C" w:rsidP="00CF03BA">
      <w:pPr>
        <w:autoSpaceDE w:val="0"/>
        <w:autoSpaceDN w:val="0"/>
        <w:adjustRightInd w:val="0"/>
        <w:spacing w:after="0" w:line="240" w:lineRule="auto"/>
        <w:jc w:val="both"/>
        <w:rPr>
          <w:rFonts w:ascii="Times New Roman" w:hAnsi="Times New Roman" w:cs="Times New Roman"/>
          <w:sz w:val="20"/>
          <w:szCs w:val="20"/>
          <w:lang w:eastAsia="ru-RU"/>
        </w:rPr>
      </w:pPr>
      <w:bookmarkStart w:id="4" w:name="_Hlk100829008"/>
      <w:r w:rsidRPr="00CF03BA">
        <w:rPr>
          <w:rFonts w:ascii="Times New Roman" w:hAnsi="Times New Roman" w:cs="Times New Roman"/>
          <w:sz w:val="20"/>
          <w:szCs w:val="20"/>
        </w:rPr>
        <w:t xml:space="preserve">О сроках приема предложений от населения по выбору общественной территории, предлагаемой для участия во </w:t>
      </w:r>
      <w:r w:rsidRPr="00CF03BA">
        <w:rPr>
          <w:rFonts w:ascii="Times New Roman" w:hAnsi="Times New Roman" w:cs="Times New Roman"/>
          <w:sz w:val="20"/>
          <w:szCs w:val="20"/>
          <w:lang w:eastAsia="ru-RU"/>
        </w:rPr>
        <w:t>Всероссийском конкурсе лучших проектов создания комфортной городской среды в малых городах и исторических поселениях.</w:t>
      </w:r>
      <w:bookmarkEnd w:id="4"/>
      <w:r w:rsidRPr="00CF03BA">
        <w:rPr>
          <w:rFonts w:ascii="Times New Roman" w:hAnsi="Times New Roman" w:cs="Times New Roman"/>
          <w:sz w:val="20"/>
          <w:szCs w:val="20"/>
          <w:lang w:eastAsia="ru-RU"/>
        </w:rPr>
        <w:t xml:space="preserve"> </w:t>
      </w:r>
      <w:r w:rsidRPr="00CF03BA">
        <w:rPr>
          <w:rFonts w:ascii="Times New Roman" w:hAnsi="Times New Roman" w:cs="Times New Roman"/>
          <w:sz w:val="20"/>
          <w:szCs w:val="20"/>
          <w:shd w:val="clear" w:color="auto" w:fill="FFFFFF"/>
        </w:rPr>
        <w:t>В целях повышения уровня</w:t>
      </w:r>
      <w:r w:rsidRPr="00CF03BA">
        <w:rPr>
          <w:rFonts w:ascii="Times New Roman" w:hAnsi="Times New Roman" w:cs="Times New Roman"/>
          <w:sz w:val="20"/>
          <w:szCs w:val="20"/>
          <w:lang w:eastAsia="ru-RU"/>
        </w:rPr>
        <w:t xml:space="preserve"> комфортной городской среды, на основании распоряжения главы Завитинского муниципального округа от 11.02.2022 № 53 «Об участии во Всероссийском конкурсе лучших проектов создания комфортной городской среды в малых городах и исторических поселениях», руководствуясь постановлением Правительства Российской Федерации от 07.03.2018 № 237 «Об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 победителей Всероссийского конкурса лучших проектов создания комфортной городской среды»: </w:t>
      </w:r>
      <w:r w:rsidRPr="00CF03BA">
        <w:rPr>
          <w:rFonts w:ascii="Times New Roman" w:hAnsi="Times New Roman" w:cs="Times New Roman"/>
          <w:sz w:val="20"/>
          <w:szCs w:val="20"/>
        </w:rPr>
        <w:t>1</w:t>
      </w:r>
      <w:r w:rsidRPr="00CF03BA">
        <w:rPr>
          <w:rFonts w:ascii="Times New Roman" w:hAnsi="Times New Roman" w:cs="Times New Roman"/>
          <w:sz w:val="20"/>
          <w:szCs w:val="20"/>
          <w:lang w:eastAsia="ru-RU"/>
        </w:rPr>
        <w:t>.  Определить срок начала приема предложений от населения по выбору общественной территории, предлагаемой для участия во Всероссийском конкурсе лучших проектов создания комфортной городской среды в малых городах и исторических поселениях - 25.02.2022.</w:t>
      </w:r>
    </w:p>
    <w:p w14:paraId="0097712C" w14:textId="312AB759" w:rsidR="007D728C" w:rsidRPr="00CF03BA" w:rsidRDefault="007D728C" w:rsidP="00CF03BA">
      <w:pPr>
        <w:autoSpaceDE w:val="0"/>
        <w:autoSpaceDN w:val="0"/>
        <w:adjustRightInd w:val="0"/>
        <w:spacing w:after="0" w:line="240" w:lineRule="auto"/>
        <w:jc w:val="both"/>
        <w:rPr>
          <w:rFonts w:ascii="Times New Roman" w:hAnsi="Times New Roman" w:cs="Times New Roman"/>
          <w:sz w:val="20"/>
          <w:szCs w:val="20"/>
          <w:lang w:eastAsia="ru-RU"/>
        </w:rPr>
      </w:pPr>
      <w:r w:rsidRPr="00CF03BA">
        <w:rPr>
          <w:rFonts w:ascii="Times New Roman" w:hAnsi="Times New Roman" w:cs="Times New Roman"/>
          <w:sz w:val="20"/>
          <w:szCs w:val="20"/>
          <w:lang w:eastAsia="ru-RU"/>
        </w:rPr>
        <w:t xml:space="preserve">2. Определить срок окончания приема предложений от населения по выбору общественной территории, предлагаемой для участия во Всероссийском конкурсе лучших проектов создания комфортной городской среды в малых городах и исторических поселениях - 11.03.2022. 3. Прием предложений от населения провести в форме онлайн голосования на платформе </w:t>
      </w:r>
      <w:r w:rsidRPr="00CF03BA">
        <w:rPr>
          <w:rFonts w:ascii="Times New Roman" w:hAnsi="Times New Roman" w:cs="Times New Roman"/>
          <w:sz w:val="20"/>
          <w:szCs w:val="20"/>
          <w:lang w:val="en-US" w:eastAsia="ru-RU"/>
        </w:rPr>
        <w:t>ALL</w:t>
      </w:r>
      <w:r w:rsidRPr="00CF03BA">
        <w:rPr>
          <w:rFonts w:ascii="Times New Roman" w:hAnsi="Times New Roman" w:cs="Times New Roman"/>
          <w:sz w:val="20"/>
          <w:szCs w:val="20"/>
          <w:lang w:eastAsia="ru-RU"/>
        </w:rPr>
        <w:t xml:space="preserve"> </w:t>
      </w:r>
      <w:r w:rsidRPr="00CF03BA">
        <w:rPr>
          <w:rFonts w:ascii="Times New Roman" w:hAnsi="Times New Roman" w:cs="Times New Roman"/>
          <w:sz w:val="20"/>
          <w:szCs w:val="20"/>
          <w:lang w:val="en-US" w:eastAsia="ru-RU"/>
        </w:rPr>
        <w:t>Counted</w:t>
      </w:r>
      <w:r w:rsidRPr="00CF03BA">
        <w:rPr>
          <w:rFonts w:ascii="Times New Roman" w:hAnsi="Times New Roman" w:cs="Times New Roman"/>
          <w:sz w:val="20"/>
          <w:szCs w:val="20"/>
          <w:lang w:eastAsia="ru-RU"/>
        </w:rPr>
        <w:t xml:space="preserve"> (</w:t>
      </w:r>
      <w:hyperlink r:id="rId8" w:history="1">
        <w:r w:rsidRPr="00CF03BA">
          <w:rPr>
            <w:rStyle w:val="a9"/>
            <w:rFonts w:ascii="Times New Roman" w:hAnsi="Times New Roman" w:cs="Times New Roman"/>
            <w:sz w:val="20"/>
            <w:szCs w:val="20"/>
            <w:shd w:val="clear" w:color="auto" w:fill="FFFFFF"/>
          </w:rPr>
          <w:t>www.allcounted.com/s?did=wfo5nnlux5j9a&amp;lang=ru_RU</w:t>
        </w:r>
      </w:hyperlink>
      <w:r w:rsidRPr="00CF03BA">
        <w:rPr>
          <w:rFonts w:ascii="Times New Roman" w:hAnsi="Times New Roman" w:cs="Times New Roman"/>
          <w:sz w:val="20"/>
          <w:szCs w:val="20"/>
          <w:shd w:val="clear" w:color="auto" w:fill="FFFFFF"/>
        </w:rPr>
        <w:t>).4.</w:t>
      </w:r>
      <w:r w:rsidRPr="00CF03BA">
        <w:rPr>
          <w:rFonts w:ascii="Times New Roman" w:hAnsi="Times New Roman" w:cs="Times New Roman"/>
          <w:color w:val="0000FF"/>
          <w:sz w:val="20"/>
          <w:szCs w:val="20"/>
          <w:shd w:val="clear" w:color="auto" w:fill="FFFFFF"/>
        </w:rPr>
        <w:t xml:space="preserve"> </w:t>
      </w:r>
      <w:r w:rsidRPr="00CF03BA">
        <w:rPr>
          <w:rFonts w:ascii="Times New Roman" w:hAnsi="Times New Roman" w:cs="Times New Roman"/>
          <w:sz w:val="20"/>
          <w:szCs w:val="20"/>
          <w:lang w:eastAsia="ru-RU"/>
        </w:rPr>
        <w:t>Настоящее постановление подлежит официальному опубликованию</w:t>
      </w:r>
      <w:r w:rsidRPr="00CF03BA">
        <w:rPr>
          <w:rFonts w:ascii="Times New Roman" w:hAnsi="Times New Roman" w:cs="Times New Roman"/>
          <w:color w:val="000000"/>
          <w:sz w:val="20"/>
          <w:szCs w:val="20"/>
        </w:rPr>
        <w:t>.</w:t>
      </w:r>
      <w:r w:rsidRPr="00CF03BA">
        <w:rPr>
          <w:rFonts w:ascii="Times New Roman" w:hAnsi="Times New Roman" w:cs="Times New Roman"/>
          <w:sz w:val="20"/>
          <w:szCs w:val="20"/>
        </w:rPr>
        <w:t xml:space="preserve">5. Контроль за исполнением настоящего распоряжения возложить на первого заместителя главы администрации Завитинского муниципального округа А.Н. </w:t>
      </w:r>
      <w:proofErr w:type="spellStart"/>
      <w:r w:rsidRPr="00CF03BA">
        <w:rPr>
          <w:rFonts w:ascii="Times New Roman" w:hAnsi="Times New Roman" w:cs="Times New Roman"/>
          <w:sz w:val="20"/>
          <w:szCs w:val="20"/>
        </w:rPr>
        <w:t>Мацкан</w:t>
      </w:r>
      <w:proofErr w:type="spellEnd"/>
      <w:r w:rsidRPr="00CF03BA">
        <w:rPr>
          <w:rFonts w:ascii="Times New Roman" w:hAnsi="Times New Roman" w:cs="Times New Roman"/>
          <w:sz w:val="20"/>
          <w:szCs w:val="20"/>
        </w:rPr>
        <w:t>.</w:t>
      </w:r>
    </w:p>
    <w:p w14:paraId="2245F38C" w14:textId="268869D7" w:rsidR="007D728C" w:rsidRPr="00CF03BA" w:rsidRDefault="007D728C" w:rsidP="00CF03BA">
      <w:pPr>
        <w:spacing w:after="0" w:line="240" w:lineRule="auto"/>
        <w:jc w:val="both"/>
        <w:rPr>
          <w:rFonts w:ascii="Times New Roman" w:hAnsi="Times New Roman" w:cs="Times New Roman"/>
          <w:sz w:val="20"/>
          <w:szCs w:val="20"/>
        </w:rPr>
      </w:pPr>
      <w:r w:rsidRPr="00CF03BA">
        <w:rPr>
          <w:rFonts w:ascii="Times New Roman" w:hAnsi="Times New Roman" w:cs="Times New Roman"/>
          <w:sz w:val="20"/>
          <w:szCs w:val="20"/>
        </w:rPr>
        <w:t>Глава Завитинского муниципального округа                                                                                                                     С.С. Линевич</w:t>
      </w:r>
    </w:p>
    <w:p w14:paraId="666670F7" w14:textId="77777777" w:rsidR="004F3B0D" w:rsidRPr="00CF03BA" w:rsidRDefault="004F3B0D" w:rsidP="00CF03BA">
      <w:pPr>
        <w:spacing w:after="0" w:line="240" w:lineRule="auto"/>
        <w:jc w:val="both"/>
        <w:rPr>
          <w:rFonts w:ascii="Times New Roman" w:hAnsi="Times New Roman" w:cs="Times New Roman"/>
          <w:b/>
          <w:bCs/>
          <w:sz w:val="20"/>
          <w:szCs w:val="20"/>
        </w:rPr>
      </w:pPr>
    </w:p>
    <w:p w14:paraId="068C116F" w14:textId="6AAC131F" w:rsidR="004F3B0D" w:rsidRPr="00CF03BA" w:rsidRDefault="004F3B0D" w:rsidP="00CF03BA">
      <w:pPr>
        <w:spacing w:after="0" w:line="240" w:lineRule="auto"/>
        <w:jc w:val="both"/>
        <w:rPr>
          <w:rFonts w:ascii="Times New Roman" w:hAnsi="Times New Roman" w:cs="Times New Roman"/>
          <w:b/>
          <w:bCs/>
          <w:sz w:val="20"/>
          <w:szCs w:val="20"/>
        </w:rPr>
      </w:pPr>
      <w:r w:rsidRPr="00CF03BA">
        <w:rPr>
          <w:rFonts w:ascii="Times New Roman" w:hAnsi="Times New Roman" w:cs="Times New Roman"/>
          <w:b/>
          <w:bCs/>
          <w:sz w:val="20"/>
          <w:szCs w:val="20"/>
        </w:rPr>
        <w:t>Распоряжение от 15.02.2022 г.</w:t>
      </w:r>
      <w:r w:rsidRPr="00CF03BA">
        <w:rPr>
          <w:rFonts w:ascii="Times New Roman" w:hAnsi="Times New Roman" w:cs="Times New Roman"/>
          <w:b/>
          <w:bCs/>
          <w:sz w:val="20"/>
          <w:szCs w:val="20"/>
        </w:rPr>
        <w:tab/>
      </w:r>
      <w:r w:rsidRPr="00CF03BA">
        <w:rPr>
          <w:rFonts w:ascii="Times New Roman" w:hAnsi="Times New Roman" w:cs="Times New Roman"/>
          <w:b/>
          <w:bCs/>
          <w:sz w:val="20"/>
          <w:szCs w:val="20"/>
        </w:rPr>
        <w:tab/>
      </w:r>
      <w:r w:rsidRPr="00CF03BA">
        <w:rPr>
          <w:rFonts w:ascii="Times New Roman" w:hAnsi="Times New Roman" w:cs="Times New Roman"/>
          <w:b/>
          <w:bCs/>
          <w:sz w:val="20"/>
          <w:szCs w:val="20"/>
        </w:rPr>
        <w:tab/>
      </w:r>
      <w:r w:rsidRPr="00CF03BA">
        <w:rPr>
          <w:rFonts w:ascii="Times New Roman" w:hAnsi="Times New Roman" w:cs="Times New Roman"/>
          <w:b/>
          <w:bCs/>
          <w:sz w:val="20"/>
          <w:szCs w:val="20"/>
        </w:rPr>
        <w:tab/>
      </w:r>
      <w:r w:rsidRPr="00CF03BA">
        <w:rPr>
          <w:rFonts w:ascii="Times New Roman" w:hAnsi="Times New Roman" w:cs="Times New Roman"/>
          <w:b/>
          <w:bCs/>
          <w:sz w:val="20"/>
          <w:szCs w:val="20"/>
        </w:rPr>
        <w:tab/>
      </w:r>
      <w:r w:rsidRPr="00CF03BA">
        <w:rPr>
          <w:rFonts w:ascii="Times New Roman" w:hAnsi="Times New Roman" w:cs="Times New Roman"/>
          <w:b/>
          <w:bCs/>
          <w:sz w:val="20"/>
          <w:szCs w:val="20"/>
        </w:rPr>
        <w:tab/>
      </w:r>
      <w:r w:rsidRPr="00CF03BA">
        <w:rPr>
          <w:rFonts w:ascii="Times New Roman" w:hAnsi="Times New Roman" w:cs="Times New Roman"/>
          <w:b/>
          <w:bCs/>
          <w:sz w:val="20"/>
          <w:szCs w:val="20"/>
        </w:rPr>
        <w:tab/>
        <w:t xml:space="preserve">          </w:t>
      </w:r>
      <w:r w:rsidRPr="00CF03BA">
        <w:rPr>
          <w:rFonts w:ascii="Times New Roman" w:hAnsi="Times New Roman" w:cs="Times New Roman"/>
          <w:b/>
          <w:bCs/>
          <w:sz w:val="20"/>
          <w:szCs w:val="20"/>
        </w:rPr>
        <w:tab/>
      </w:r>
      <w:r w:rsidRPr="00CF03BA">
        <w:rPr>
          <w:rFonts w:ascii="Times New Roman" w:hAnsi="Times New Roman" w:cs="Times New Roman"/>
          <w:b/>
          <w:bCs/>
          <w:sz w:val="20"/>
          <w:szCs w:val="20"/>
        </w:rPr>
        <w:tab/>
      </w:r>
      <w:r w:rsidRPr="00CF03BA">
        <w:rPr>
          <w:rFonts w:ascii="Times New Roman" w:hAnsi="Times New Roman" w:cs="Times New Roman"/>
          <w:b/>
          <w:bCs/>
          <w:sz w:val="20"/>
          <w:szCs w:val="20"/>
        </w:rPr>
        <w:tab/>
      </w:r>
      <w:r w:rsidRPr="00CF03BA">
        <w:rPr>
          <w:rFonts w:ascii="Times New Roman" w:hAnsi="Times New Roman" w:cs="Times New Roman"/>
          <w:b/>
          <w:bCs/>
          <w:sz w:val="20"/>
          <w:szCs w:val="20"/>
        </w:rPr>
        <w:tab/>
        <w:t xml:space="preserve"> </w:t>
      </w:r>
      <w:r w:rsidRPr="00CF03BA">
        <w:rPr>
          <w:rFonts w:ascii="Times New Roman" w:hAnsi="Times New Roman" w:cs="Times New Roman"/>
          <w:b/>
          <w:bCs/>
          <w:sz w:val="20"/>
          <w:szCs w:val="20"/>
        </w:rPr>
        <w:tab/>
      </w:r>
      <w:r w:rsidRPr="00CF03BA">
        <w:rPr>
          <w:rFonts w:ascii="Times New Roman" w:hAnsi="Times New Roman" w:cs="Times New Roman"/>
          <w:b/>
          <w:bCs/>
          <w:sz w:val="20"/>
          <w:szCs w:val="20"/>
        </w:rPr>
        <w:tab/>
      </w:r>
      <w:r w:rsidRPr="00CF03BA">
        <w:rPr>
          <w:rFonts w:ascii="Times New Roman" w:hAnsi="Times New Roman" w:cs="Times New Roman"/>
          <w:b/>
          <w:bCs/>
          <w:sz w:val="20"/>
          <w:szCs w:val="20"/>
        </w:rPr>
        <w:tab/>
      </w:r>
      <w:r w:rsidRPr="00CF03BA">
        <w:rPr>
          <w:rFonts w:ascii="Times New Roman" w:hAnsi="Times New Roman" w:cs="Times New Roman"/>
          <w:b/>
          <w:bCs/>
          <w:sz w:val="20"/>
          <w:szCs w:val="20"/>
        </w:rPr>
        <w:tab/>
      </w:r>
      <w:r w:rsidRPr="00CF03BA">
        <w:rPr>
          <w:rFonts w:ascii="Times New Roman" w:hAnsi="Times New Roman" w:cs="Times New Roman"/>
          <w:b/>
          <w:bCs/>
          <w:sz w:val="20"/>
          <w:szCs w:val="20"/>
        </w:rPr>
        <w:tab/>
      </w:r>
      <w:r w:rsidRPr="00CF03BA">
        <w:rPr>
          <w:rFonts w:ascii="Times New Roman" w:hAnsi="Times New Roman" w:cs="Times New Roman"/>
          <w:b/>
          <w:bCs/>
          <w:sz w:val="20"/>
          <w:szCs w:val="20"/>
        </w:rPr>
        <w:tab/>
      </w:r>
      <w:r w:rsidRPr="00CF03BA">
        <w:rPr>
          <w:rFonts w:ascii="Times New Roman" w:hAnsi="Times New Roman" w:cs="Times New Roman"/>
          <w:b/>
          <w:bCs/>
          <w:sz w:val="20"/>
          <w:szCs w:val="20"/>
        </w:rPr>
        <w:tab/>
      </w:r>
      <w:r w:rsidRPr="00CF03BA">
        <w:rPr>
          <w:rFonts w:ascii="Times New Roman" w:hAnsi="Times New Roman" w:cs="Times New Roman"/>
          <w:b/>
          <w:bCs/>
          <w:sz w:val="20"/>
          <w:szCs w:val="20"/>
        </w:rPr>
        <w:tab/>
      </w:r>
      <w:r w:rsidRPr="00CF03BA">
        <w:rPr>
          <w:rFonts w:ascii="Times New Roman" w:hAnsi="Times New Roman" w:cs="Times New Roman"/>
          <w:b/>
          <w:bCs/>
          <w:sz w:val="20"/>
          <w:szCs w:val="20"/>
        </w:rPr>
        <w:tab/>
      </w:r>
      <w:r w:rsidRPr="00CF03BA">
        <w:rPr>
          <w:rFonts w:ascii="Times New Roman" w:hAnsi="Times New Roman" w:cs="Times New Roman"/>
          <w:b/>
          <w:bCs/>
          <w:sz w:val="20"/>
          <w:szCs w:val="20"/>
        </w:rPr>
        <w:tab/>
      </w:r>
      <w:r w:rsidRPr="00CF03BA">
        <w:rPr>
          <w:rFonts w:ascii="Times New Roman" w:hAnsi="Times New Roman" w:cs="Times New Roman"/>
          <w:b/>
          <w:bCs/>
          <w:sz w:val="20"/>
          <w:szCs w:val="20"/>
        </w:rPr>
        <w:tab/>
      </w:r>
      <w:r w:rsidRPr="00CF03BA">
        <w:rPr>
          <w:rFonts w:ascii="Times New Roman" w:hAnsi="Times New Roman" w:cs="Times New Roman"/>
          <w:b/>
          <w:bCs/>
          <w:sz w:val="20"/>
          <w:szCs w:val="20"/>
        </w:rPr>
        <w:tab/>
      </w:r>
      <w:r w:rsidRPr="00CF03BA">
        <w:rPr>
          <w:rFonts w:ascii="Times New Roman" w:hAnsi="Times New Roman" w:cs="Times New Roman"/>
          <w:b/>
          <w:bCs/>
          <w:sz w:val="20"/>
          <w:szCs w:val="20"/>
        </w:rPr>
        <w:tab/>
      </w:r>
      <w:r w:rsidRPr="00CF03BA">
        <w:rPr>
          <w:rFonts w:ascii="Times New Roman" w:hAnsi="Times New Roman" w:cs="Times New Roman"/>
          <w:b/>
          <w:bCs/>
          <w:sz w:val="20"/>
          <w:szCs w:val="20"/>
        </w:rPr>
        <w:tab/>
      </w:r>
      <w:r w:rsidRPr="00CF03BA">
        <w:rPr>
          <w:rFonts w:ascii="Times New Roman" w:hAnsi="Times New Roman" w:cs="Times New Roman"/>
          <w:b/>
          <w:bCs/>
          <w:sz w:val="20"/>
          <w:szCs w:val="20"/>
        </w:rPr>
        <w:tab/>
      </w:r>
      <w:r w:rsidRPr="00CF03BA">
        <w:rPr>
          <w:rFonts w:ascii="Times New Roman" w:hAnsi="Times New Roman" w:cs="Times New Roman"/>
          <w:b/>
          <w:bCs/>
          <w:sz w:val="20"/>
          <w:szCs w:val="20"/>
        </w:rPr>
        <w:tab/>
      </w:r>
      <w:r w:rsidRPr="00CF03BA">
        <w:rPr>
          <w:rFonts w:ascii="Times New Roman" w:hAnsi="Times New Roman" w:cs="Times New Roman"/>
          <w:b/>
          <w:bCs/>
          <w:sz w:val="20"/>
          <w:szCs w:val="20"/>
        </w:rPr>
        <w:tab/>
      </w:r>
      <w:r w:rsidRPr="00CF03BA">
        <w:rPr>
          <w:rFonts w:ascii="Times New Roman" w:hAnsi="Times New Roman" w:cs="Times New Roman"/>
          <w:b/>
          <w:bCs/>
          <w:sz w:val="20"/>
          <w:szCs w:val="20"/>
        </w:rPr>
        <w:tab/>
        <w:t xml:space="preserve">            № 60</w:t>
      </w:r>
    </w:p>
    <w:p w14:paraId="7DEC4007" w14:textId="2D3BBDEC" w:rsidR="00CF03BA" w:rsidRPr="00CF03BA" w:rsidRDefault="00CF03BA" w:rsidP="00CF03BA">
      <w:pPr>
        <w:spacing w:after="0" w:line="240" w:lineRule="auto"/>
        <w:jc w:val="both"/>
        <w:rPr>
          <w:rFonts w:ascii="Times New Roman" w:hAnsi="Times New Roman" w:cs="Times New Roman"/>
          <w:sz w:val="20"/>
          <w:szCs w:val="20"/>
        </w:rPr>
      </w:pPr>
      <w:r w:rsidRPr="00CF03BA">
        <w:rPr>
          <w:rFonts w:ascii="Times New Roman" w:hAnsi="Times New Roman" w:cs="Times New Roman"/>
          <w:sz w:val="20"/>
          <w:szCs w:val="20"/>
        </w:rPr>
        <w:t>О внесении изменений в распоряжение главы Завитинского района от 04.02.2015 № 17</w:t>
      </w:r>
      <w:r>
        <w:rPr>
          <w:rFonts w:ascii="Times New Roman" w:hAnsi="Times New Roman" w:cs="Times New Roman"/>
          <w:sz w:val="20"/>
          <w:szCs w:val="20"/>
        </w:rPr>
        <w:t xml:space="preserve"> </w:t>
      </w:r>
      <w:r w:rsidRPr="00CF03BA">
        <w:rPr>
          <w:rFonts w:ascii="Times New Roman" w:hAnsi="Times New Roman" w:cs="Times New Roman"/>
          <w:sz w:val="20"/>
          <w:szCs w:val="20"/>
        </w:rPr>
        <w:t>В соответствии с Законом Амурской области от 24.12.2020 № 670-ОЗ «О преобразовании городского и сельских поселений Завитинского района Амурской области во вновь образованное муниципальное образование Завитинский муниципальный округ Амурской области», в целях приведения нормативных правовых актов Завитинского муниципального округа в соответствие действующему законодательству, актуализации состава межведомственной комиссии по устранению нарушений в сфере налогового и трудового законодательства, пресечению «теневого» бизнеса внести в распоряжение главы Завитинского района от 04.02.2015 № 17 «Об утверждении Положения и состава о межведомственной комиссии по устранению нарушений в сфере налогового и трудового законодательства, пресечению «теневого» бизнеса» следующие изменения:</w:t>
      </w:r>
      <w:r>
        <w:rPr>
          <w:rFonts w:ascii="Times New Roman" w:hAnsi="Times New Roman" w:cs="Times New Roman"/>
          <w:sz w:val="20"/>
          <w:szCs w:val="20"/>
        </w:rPr>
        <w:t xml:space="preserve"> </w:t>
      </w:r>
      <w:r w:rsidRPr="00CF03BA">
        <w:rPr>
          <w:rFonts w:ascii="Times New Roman" w:hAnsi="Times New Roman" w:cs="Times New Roman"/>
          <w:sz w:val="20"/>
          <w:szCs w:val="20"/>
        </w:rPr>
        <w:t>Приложения № 1, №2 изложить в новой редакции согласно приложениям №1, №2 к настоящему распоряжению соответственно.</w:t>
      </w:r>
      <w:r>
        <w:rPr>
          <w:rFonts w:ascii="Times New Roman" w:hAnsi="Times New Roman" w:cs="Times New Roman"/>
          <w:sz w:val="20"/>
          <w:szCs w:val="20"/>
        </w:rPr>
        <w:t xml:space="preserve"> </w:t>
      </w:r>
      <w:r w:rsidRPr="00CF03BA">
        <w:rPr>
          <w:rFonts w:ascii="Times New Roman" w:hAnsi="Times New Roman" w:cs="Times New Roman"/>
          <w:sz w:val="20"/>
          <w:szCs w:val="20"/>
        </w:rPr>
        <w:t>Признать утратившим силу распоряжение главы Завитинского района от 27.01.2020 № 23.</w:t>
      </w:r>
      <w:r>
        <w:rPr>
          <w:rFonts w:ascii="Times New Roman" w:hAnsi="Times New Roman" w:cs="Times New Roman"/>
          <w:sz w:val="20"/>
          <w:szCs w:val="20"/>
        </w:rPr>
        <w:t xml:space="preserve"> </w:t>
      </w:r>
      <w:r w:rsidRPr="00CF03BA">
        <w:rPr>
          <w:rFonts w:ascii="Times New Roman" w:hAnsi="Times New Roman" w:cs="Times New Roman"/>
          <w:sz w:val="20"/>
          <w:szCs w:val="20"/>
        </w:rPr>
        <w:t>Настоящее распоряжение подлежит официальному опубликованию.</w:t>
      </w:r>
      <w:r>
        <w:rPr>
          <w:rFonts w:ascii="Times New Roman" w:hAnsi="Times New Roman" w:cs="Times New Roman"/>
          <w:sz w:val="20"/>
          <w:szCs w:val="20"/>
        </w:rPr>
        <w:t xml:space="preserve"> </w:t>
      </w:r>
      <w:r w:rsidRPr="00CF03BA">
        <w:rPr>
          <w:rFonts w:ascii="Times New Roman" w:hAnsi="Times New Roman" w:cs="Times New Roman"/>
          <w:sz w:val="20"/>
          <w:szCs w:val="20"/>
        </w:rPr>
        <w:t xml:space="preserve">Контроль за исполнением настоящего распоряжения возложить на первого заместителя главы администрации Завитинского муниципального округа А.Н. </w:t>
      </w:r>
      <w:proofErr w:type="spellStart"/>
      <w:r w:rsidRPr="00CF03BA">
        <w:rPr>
          <w:rFonts w:ascii="Times New Roman" w:hAnsi="Times New Roman" w:cs="Times New Roman"/>
          <w:sz w:val="20"/>
          <w:szCs w:val="20"/>
        </w:rPr>
        <w:t>Мацкан</w:t>
      </w:r>
      <w:proofErr w:type="spellEnd"/>
      <w:r w:rsidRPr="00CF03BA">
        <w:rPr>
          <w:rFonts w:ascii="Times New Roman" w:hAnsi="Times New Roman" w:cs="Times New Roman"/>
          <w:sz w:val="20"/>
          <w:szCs w:val="20"/>
        </w:rPr>
        <w:t>.</w:t>
      </w:r>
    </w:p>
    <w:p w14:paraId="21FC777A" w14:textId="5FAFE985" w:rsidR="00CF03BA" w:rsidRPr="00CF03BA" w:rsidRDefault="00CF03BA" w:rsidP="00CF03BA">
      <w:pPr>
        <w:spacing w:after="0" w:line="240" w:lineRule="auto"/>
        <w:jc w:val="both"/>
        <w:rPr>
          <w:rFonts w:ascii="Times New Roman" w:hAnsi="Times New Roman" w:cs="Times New Roman"/>
          <w:sz w:val="20"/>
          <w:szCs w:val="20"/>
        </w:rPr>
      </w:pPr>
      <w:r w:rsidRPr="00CF03BA">
        <w:rPr>
          <w:rFonts w:ascii="Times New Roman" w:hAnsi="Times New Roman" w:cs="Times New Roman"/>
          <w:sz w:val="20"/>
          <w:szCs w:val="20"/>
        </w:rPr>
        <w:t xml:space="preserve">Глава Завитинского муниципального округа                    </w:t>
      </w:r>
      <w:r>
        <w:rPr>
          <w:rFonts w:ascii="Times New Roman" w:hAnsi="Times New Roman" w:cs="Times New Roman"/>
          <w:sz w:val="20"/>
          <w:szCs w:val="20"/>
        </w:rPr>
        <w:t xml:space="preserve">                                          </w:t>
      </w:r>
      <w:r w:rsidRPr="00CF03BA">
        <w:rPr>
          <w:rFonts w:ascii="Times New Roman" w:hAnsi="Times New Roman" w:cs="Times New Roman"/>
          <w:sz w:val="20"/>
          <w:szCs w:val="20"/>
        </w:rPr>
        <w:t xml:space="preserve">                                                     С.С. Линевич</w:t>
      </w:r>
    </w:p>
    <w:p w14:paraId="6D805404" w14:textId="77777777" w:rsidR="00CF03BA" w:rsidRPr="00CF03BA" w:rsidRDefault="00CF03BA" w:rsidP="00CF03BA">
      <w:pPr>
        <w:spacing w:after="0" w:line="240" w:lineRule="auto"/>
        <w:jc w:val="both"/>
        <w:rPr>
          <w:rFonts w:ascii="Times New Roman" w:hAnsi="Times New Roman" w:cs="Times New Roman"/>
          <w:sz w:val="20"/>
          <w:szCs w:val="20"/>
        </w:rPr>
      </w:pPr>
    </w:p>
    <w:p w14:paraId="1FB5B6DE" w14:textId="70AC1AB5" w:rsidR="00CF03BA" w:rsidRPr="00CF03BA" w:rsidRDefault="00CF03BA" w:rsidP="00CF03BA">
      <w:pPr>
        <w:spacing w:after="0" w:line="240" w:lineRule="auto"/>
        <w:jc w:val="both"/>
        <w:rPr>
          <w:rFonts w:ascii="Times New Roman" w:hAnsi="Times New Roman" w:cs="Times New Roman"/>
          <w:sz w:val="20"/>
          <w:szCs w:val="20"/>
        </w:rPr>
      </w:pPr>
      <w:r w:rsidRPr="00CF03BA">
        <w:rPr>
          <w:rFonts w:ascii="Times New Roman" w:hAnsi="Times New Roman" w:cs="Times New Roman"/>
          <w:sz w:val="20"/>
          <w:szCs w:val="20"/>
        </w:rPr>
        <w:t>Приложение № 1</w:t>
      </w:r>
      <w:r>
        <w:rPr>
          <w:rFonts w:ascii="Times New Roman" w:hAnsi="Times New Roman" w:cs="Times New Roman"/>
          <w:sz w:val="20"/>
          <w:szCs w:val="20"/>
        </w:rPr>
        <w:t xml:space="preserve"> </w:t>
      </w:r>
      <w:r w:rsidRPr="00CF03BA">
        <w:rPr>
          <w:rFonts w:ascii="Times New Roman" w:hAnsi="Times New Roman" w:cs="Times New Roman"/>
          <w:sz w:val="20"/>
          <w:szCs w:val="20"/>
        </w:rPr>
        <w:t>к распоряжению главы Завитинского муниципального округа</w:t>
      </w:r>
      <w:r>
        <w:rPr>
          <w:rFonts w:ascii="Times New Roman" w:hAnsi="Times New Roman" w:cs="Times New Roman"/>
          <w:sz w:val="20"/>
          <w:szCs w:val="20"/>
        </w:rPr>
        <w:t xml:space="preserve"> </w:t>
      </w:r>
      <w:r w:rsidRPr="00CF03BA">
        <w:rPr>
          <w:rFonts w:ascii="Times New Roman" w:hAnsi="Times New Roman" w:cs="Times New Roman"/>
          <w:sz w:val="20"/>
          <w:szCs w:val="20"/>
        </w:rPr>
        <w:t>от 15.02.2022 № 60</w:t>
      </w:r>
      <w:r>
        <w:rPr>
          <w:rFonts w:ascii="Times New Roman" w:hAnsi="Times New Roman" w:cs="Times New Roman"/>
          <w:sz w:val="20"/>
          <w:szCs w:val="20"/>
        </w:rPr>
        <w:t xml:space="preserve"> </w:t>
      </w:r>
      <w:r w:rsidRPr="00CF03BA">
        <w:rPr>
          <w:rFonts w:ascii="Times New Roman" w:hAnsi="Times New Roman" w:cs="Times New Roman"/>
          <w:sz w:val="20"/>
          <w:szCs w:val="20"/>
        </w:rPr>
        <w:t>Положение</w:t>
      </w:r>
      <w:r>
        <w:rPr>
          <w:rFonts w:ascii="Times New Roman" w:hAnsi="Times New Roman" w:cs="Times New Roman"/>
          <w:sz w:val="20"/>
          <w:szCs w:val="20"/>
        </w:rPr>
        <w:t xml:space="preserve"> </w:t>
      </w:r>
      <w:r w:rsidRPr="00CF03BA">
        <w:rPr>
          <w:rFonts w:ascii="Times New Roman" w:hAnsi="Times New Roman" w:cs="Times New Roman"/>
          <w:sz w:val="20"/>
          <w:szCs w:val="20"/>
        </w:rPr>
        <w:t>о межведомственной комиссии по устранению нарушений в сфере налогового и трудового законодательства, пресечению «теневого» бизнеса</w:t>
      </w:r>
      <w:r>
        <w:rPr>
          <w:rFonts w:ascii="Times New Roman" w:hAnsi="Times New Roman" w:cs="Times New Roman"/>
          <w:sz w:val="20"/>
          <w:szCs w:val="20"/>
        </w:rPr>
        <w:t xml:space="preserve"> </w:t>
      </w:r>
      <w:r w:rsidRPr="00CF03BA">
        <w:rPr>
          <w:rFonts w:ascii="Times New Roman" w:hAnsi="Times New Roman" w:cs="Times New Roman"/>
          <w:sz w:val="20"/>
          <w:szCs w:val="20"/>
        </w:rPr>
        <w:t>1. Общие  положения</w:t>
      </w:r>
      <w:r>
        <w:rPr>
          <w:rFonts w:ascii="Times New Roman" w:hAnsi="Times New Roman" w:cs="Times New Roman"/>
          <w:sz w:val="20"/>
          <w:szCs w:val="20"/>
        </w:rPr>
        <w:t xml:space="preserve"> </w:t>
      </w:r>
      <w:r w:rsidRPr="00CF03BA">
        <w:rPr>
          <w:rFonts w:ascii="Times New Roman" w:hAnsi="Times New Roman" w:cs="Times New Roman"/>
          <w:sz w:val="20"/>
          <w:szCs w:val="20"/>
          <w:lang w:eastAsia="ru-RU"/>
        </w:rPr>
        <w:t>1.1. Настоящее Положение регламентирует порядок создания и организации работы межведомственной комиссии по устранению нарушений в сфере налогового и трудового законодательства, пресечению «теневого» бизнеса (далее – Комиссия).</w:t>
      </w:r>
      <w:r>
        <w:rPr>
          <w:rFonts w:ascii="Times New Roman" w:hAnsi="Times New Roman" w:cs="Times New Roman"/>
          <w:sz w:val="20"/>
          <w:szCs w:val="20"/>
        </w:rPr>
        <w:t xml:space="preserve"> </w:t>
      </w:r>
      <w:r w:rsidRPr="00CF03BA">
        <w:rPr>
          <w:rFonts w:ascii="Times New Roman" w:hAnsi="Times New Roman" w:cs="Times New Roman"/>
          <w:sz w:val="20"/>
          <w:szCs w:val="20"/>
          <w:lang w:eastAsia="ru-RU"/>
        </w:rPr>
        <w:t>1.2. Комиссия является постоянно действующим координационным органом, образованным в целях стабилизации ситуации в сфере сбора платежей, сокращения и ликвидации задолженности по налогам и другим платежам в бюджеты всех уровней и государственные внебюджетные фонды,</w:t>
      </w:r>
      <w:r w:rsidRPr="00CF03BA">
        <w:rPr>
          <w:rFonts w:ascii="Times New Roman" w:hAnsi="Times New Roman" w:cs="Times New Roman"/>
          <w:sz w:val="20"/>
          <w:szCs w:val="20"/>
        </w:rPr>
        <w:t xml:space="preserve"> по снижению неформальной занятости, легализации «серой» заработной платы и пресечению «теневого» бизнеса.</w:t>
      </w:r>
      <w:r>
        <w:rPr>
          <w:rFonts w:ascii="Times New Roman" w:hAnsi="Times New Roman" w:cs="Times New Roman"/>
          <w:sz w:val="20"/>
          <w:szCs w:val="20"/>
        </w:rPr>
        <w:t xml:space="preserve"> </w:t>
      </w:r>
      <w:r w:rsidRPr="00CF03BA">
        <w:rPr>
          <w:rFonts w:ascii="Times New Roman" w:hAnsi="Times New Roman" w:cs="Times New Roman"/>
          <w:sz w:val="20"/>
          <w:szCs w:val="20"/>
          <w:lang w:eastAsia="ru-RU"/>
        </w:rPr>
        <w:t>1.3. Комиссия руководствуется в своей деятельности Конституцией Российской Федерации, указами и распоряжениями Президента Российской Федерации, федеральными законами, постановлениями и распоряжениями Правительства Российской Федерации, законами Амурской области, нормативно-правовыми актами Завитинского муниципального округа, настоящим Положением.</w:t>
      </w:r>
      <w:r>
        <w:rPr>
          <w:rFonts w:ascii="Times New Roman" w:hAnsi="Times New Roman" w:cs="Times New Roman"/>
          <w:sz w:val="20"/>
          <w:szCs w:val="20"/>
        </w:rPr>
        <w:t xml:space="preserve"> </w:t>
      </w:r>
      <w:r w:rsidRPr="00CF03BA">
        <w:rPr>
          <w:rFonts w:ascii="Times New Roman" w:hAnsi="Times New Roman" w:cs="Times New Roman"/>
          <w:sz w:val="20"/>
          <w:szCs w:val="20"/>
        </w:rPr>
        <w:t xml:space="preserve">1.4. </w:t>
      </w:r>
      <w:r w:rsidRPr="00CF03BA">
        <w:rPr>
          <w:rFonts w:ascii="Times New Roman" w:hAnsi="Times New Roman" w:cs="Times New Roman"/>
          <w:sz w:val="20"/>
          <w:szCs w:val="20"/>
          <w:lang w:eastAsia="ru-RU"/>
        </w:rPr>
        <w:t>Комиссия</w:t>
      </w:r>
      <w:r w:rsidRPr="00CF03BA">
        <w:rPr>
          <w:rFonts w:ascii="Times New Roman" w:hAnsi="Times New Roman" w:cs="Times New Roman"/>
          <w:sz w:val="20"/>
          <w:szCs w:val="20"/>
        </w:rPr>
        <w:t xml:space="preserve"> осуществляет свою деятельность во взаимодействии с территориальными органами федеральных органов исполнительной власти, органами местного самоуправления, государственными внебюджетными фондами, предприятиями, учреждениями, расположенными на территории округа.</w:t>
      </w:r>
      <w:r>
        <w:rPr>
          <w:rFonts w:ascii="Times New Roman" w:hAnsi="Times New Roman" w:cs="Times New Roman"/>
          <w:sz w:val="20"/>
          <w:szCs w:val="20"/>
        </w:rPr>
        <w:t xml:space="preserve"> </w:t>
      </w:r>
      <w:r w:rsidRPr="00CF03BA">
        <w:rPr>
          <w:rFonts w:ascii="Times New Roman" w:hAnsi="Times New Roman" w:cs="Times New Roman"/>
          <w:bCs/>
          <w:color w:val="000000"/>
          <w:sz w:val="20"/>
          <w:szCs w:val="20"/>
        </w:rPr>
        <w:t>2. Основные задачи</w:t>
      </w:r>
      <w:r w:rsidRPr="00CF03BA">
        <w:rPr>
          <w:rFonts w:ascii="Times New Roman" w:hAnsi="Times New Roman" w:cs="Times New Roman"/>
          <w:sz w:val="20"/>
          <w:szCs w:val="20"/>
          <w:lang w:eastAsia="ru-RU"/>
        </w:rPr>
        <w:t xml:space="preserve"> Комиссии</w:t>
      </w:r>
      <w:r>
        <w:rPr>
          <w:rFonts w:ascii="Times New Roman" w:hAnsi="Times New Roman" w:cs="Times New Roman"/>
          <w:sz w:val="20"/>
          <w:szCs w:val="20"/>
        </w:rPr>
        <w:t xml:space="preserve"> </w:t>
      </w:r>
      <w:r w:rsidRPr="00CF03BA">
        <w:rPr>
          <w:rFonts w:ascii="Times New Roman" w:hAnsi="Times New Roman" w:cs="Times New Roman"/>
          <w:sz w:val="20"/>
          <w:szCs w:val="20"/>
          <w:lang w:eastAsia="ru-RU"/>
        </w:rPr>
        <w:t>2.1. Основными задачами Комиссии являются:</w:t>
      </w:r>
      <w:r>
        <w:rPr>
          <w:rFonts w:ascii="Times New Roman" w:hAnsi="Times New Roman" w:cs="Times New Roman"/>
          <w:sz w:val="20"/>
          <w:szCs w:val="20"/>
        </w:rPr>
        <w:t xml:space="preserve"> </w:t>
      </w:r>
      <w:r w:rsidRPr="00CF03BA">
        <w:rPr>
          <w:rFonts w:ascii="Times New Roman" w:hAnsi="Times New Roman" w:cs="Times New Roman"/>
          <w:sz w:val="20"/>
          <w:szCs w:val="20"/>
        </w:rPr>
        <w:t>- координация и объединение усилий территориальных органов федеральных органов исполнительной власти, органов</w:t>
      </w:r>
      <w:r>
        <w:rPr>
          <w:rFonts w:ascii="Times New Roman" w:hAnsi="Times New Roman" w:cs="Times New Roman"/>
          <w:sz w:val="20"/>
          <w:szCs w:val="20"/>
        </w:rPr>
        <w:t xml:space="preserve"> </w:t>
      </w:r>
      <w:r w:rsidRPr="00CF03BA">
        <w:rPr>
          <w:rFonts w:ascii="Times New Roman" w:hAnsi="Times New Roman" w:cs="Times New Roman"/>
          <w:sz w:val="20"/>
          <w:szCs w:val="20"/>
        </w:rPr>
        <w:t>местного самоуправления, государственных внебюджетных фондов по пополнению доходной части бюджета Завитинского муниципального округа путем устранения фактов нарушения налогового законодательства в части уклонения от уплаты налогов, сборов и иных обязательных платежей, а также от уплаты налогов, исчисляемых от фонда оплаты труда, снижению неформальной занятости, легализации «серой» заработной платы и пресечению «теневого» бизнеса;</w:t>
      </w:r>
      <w:r>
        <w:rPr>
          <w:rFonts w:ascii="Times New Roman" w:hAnsi="Times New Roman" w:cs="Times New Roman"/>
          <w:sz w:val="20"/>
          <w:szCs w:val="20"/>
        </w:rPr>
        <w:t xml:space="preserve"> </w:t>
      </w:r>
      <w:r w:rsidRPr="00CF03BA">
        <w:rPr>
          <w:rFonts w:ascii="Times New Roman" w:hAnsi="Times New Roman" w:cs="Times New Roman"/>
          <w:sz w:val="20"/>
          <w:szCs w:val="20"/>
          <w:lang w:eastAsia="ru-RU"/>
        </w:rPr>
        <w:t>- рассмотрение вопросов, связанных с выполнением плана по доходам администраторами доходов бюджета округа;</w:t>
      </w:r>
      <w:r>
        <w:rPr>
          <w:rFonts w:ascii="Times New Roman" w:hAnsi="Times New Roman" w:cs="Times New Roman"/>
          <w:sz w:val="20"/>
          <w:szCs w:val="20"/>
        </w:rPr>
        <w:t xml:space="preserve"> </w:t>
      </w:r>
      <w:r w:rsidRPr="00CF03BA">
        <w:rPr>
          <w:rFonts w:ascii="Times New Roman" w:hAnsi="Times New Roman" w:cs="Times New Roman"/>
          <w:sz w:val="20"/>
          <w:szCs w:val="20"/>
        </w:rPr>
        <w:t>- анализ и разработка направлений, планов по осуществлению мероприятий в борьбе с нарушением законодательства в части уклонения от уплаты налогов, а также от уплаты налогов, исчисляемых от фонда оплаты труда;</w:t>
      </w:r>
      <w:r>
        <w:rPr>
          <w:rFonts w:ascii="Times New Roman" w:hAnsi="Times New Roman" w:cs="Times New Roman"/>
          <w:sz w:val="20"/>
          <w:szCs w:val="20"/>
        </w:rPr>
        <w:t xml:space="preserve"> </w:t>
      </w:r>
      <w:r w:rsidRPr="00CF03BA">
        <w:rPr>
          <w:rFonts w:ascii="Times New Roman" w:hAnsi="Times New Roman" w:cs="Times New Roman"/>
          <w:sz w:val="20"/>
          <w:szCs w:val="20"/>
        </w:rPr>
        <w:t>- подготовка предложений по взаимодействию с</w:t>
      </w:r>
      <w:r>
        <w:rPr>
          <w:rFonts w:ascii="Times New Roman" w:hAnsi="Times New Roman" w:cs="Times New Roman"/>
          <w:sz w:val="20"/>
          <w:szCs w:val="20"/>
        </w:rPr>
        <w:t xml:space="preserve"> </w:t>
      </w:r>
      <w:r w:rsidRPr="00CF03BA">
        <w:rPr>
          <w:rFonts w:ascii="Times New Roman" w:hAnsi="Times New Roman" w:cs="Times New Roman"/>
          <w:sz w:val="20"/>
          <w:szCs w:val="20"/>
        </w:rPr>
        <w:t>Межрайонной ИФНС России №2 по Амурской области с целью увеличения доходной части бюджета округа;</w:t>
      </w:r>
      <w:r>
        <w:rPr>
          <w:rFonts w:ascii="Times New Roman" w:hAnsi="Times New Roman" w:cs="Times New Roman"/>
          <w:sz w:val="20"/>
          <w:szCs w:val="20"/>
        </w:rPr>
        <w:t xml:space="preserve"> </w:t>
      </w:r>
      <w:r w:rsidRPr="00CF03BA">
        <w:rPr>
          <w:rFonts w:ascii="Times New Roman" w:hAnsi="Times New Roman" w:cs="Times New Roman"/>
          <w:sz w:val="20"/>
          <w:szCs w:val="20"/>
        </w:rPr>
        <w:t>- проведение индивидуальной работы с руководителями предприятий - недоимщиков и выработка мер по финансовому оздоровлению этих предприятий; - рассмотрение вопросов о направлении в арбитражный суд заявления о признании должника банкротом в связи с неисполнением обязанности по уплате обязательных платежей во все уровни бюджетов;</w:t>
      </w:r>
      <w:r>
        <w:rPr>
          <w:rFonts w:ascii="Times New Roman" w:hAnsi="Times New Roman" w:cs="Times New Roman"/>
          <w:sz w:val="20"/>
          <w:szCs w:val="20"/>
        </w:rPr>
        <w:t xml:space="preserve"> </w:t>
      </w:r>
      <w:r w:rsidRPr="00CF03BA">
        <w:rPr>
          <w:rFonts w:ascii="Times New Roman" w:hAnsi="Times New Roman" w:cs="Times New Roman"/>
          <w:sz w:val="20"/>
          <w:szCs w:val="20"/>
        </w:rPr>
        <w:t xml:space="preserve">- подготовка предложений по расширению источников доходной части </w:t>
      </w:r>
      <w:r w:rsidRPr="00CF03BA">
        <w:rPr>
          <w:rFonts w:ascii="Times New Roman" w:hAnsi="Times New Roman" w:cs="Times New Roman"/>
          <w:sz w:val="20"/>
          <w:szCs w:val="20"/>
          <w:lang w:eastAsia="ru-RU"/>
        </w:rPr>
        <w:t xml:space="preserve">бюджета округа;- проведение проверок хозяйствующих субъектов с предпринимательским сообществом Завитинского муниципального округа по вопросам легализации «теневого» бизнеса; </w:t>
      </w:r>
      <w:r>
        <w:rPr>
          <w:rFonts w:ascii="Times New Roman" w:hAnsi="Times New Roman" w:cs="Times New Roman"/>
          <w:sz w:val="20"/>
          <w:szCs w:val="20"/>
        </w:rPr>
        <w:t xml:space="preserve"> </w:t>
      </w:r>
      <w:r w:rsidRPr="00CF03BA">
        <w:rPr>
          <w:rFonts w:ascii="Times New Roman" w:hAnsi="Times New Roman" w:cs="Times New Roman"/>
          <w:sz w:val="20"/>
          <w:szCs w:val="20"/>
          <w:lang w:eastAsia="ru-RU"/>
        </w:rPr>
        <w:t>- проведение проверок хозяйствующих субъектов по выявлению фактов неформальной занятости;</w:t>
      </w:r>
      <w:r>
        <w:rPr>
          <w:rFonts w:ascii="Times New Roman" w:hAnsi="Times New Roman" w:cs="Times New Roman"/>
          <w:sz w:val="20"/>
          <w:szCs w:val="20"/>
        </w:rPr>
        <w:t xml:space="preserve"> </w:t>
      </w:r>
      <w:r w:rsidRPr="00CF03BA">
        <w:rPr>
          <w:rFonts w:ascii="Times New Roman" w:hAnsi="Times New Roman" w:cs="Times New Roman"/>
          <w:sz w:val="20"/>
          <w:szCs w:val="20"/>
          <w:lang w:eastAsia="ru-RU"/>
        </w:rPr>
        <w:t>- обобщение и внедрение в практическую деятельность опыта борьбы с правонарушениями в части уклонения от уплаты налогов, исчисляемых от фонда оплаты труда;</w:t>
      </w:r>
      <w:r>
        <w:rPr>
          <w:rFonts w:ascii="Times New Roman" w:hAnsi="Times New Roman" w:cs="Times New Roman"/>
          <w:sz w:val="20"/>
          <w:szCs w:val="20"/>
        </w:rPr>
        <w:t xml:space="preserve"> </w:t>
      </w:r>
      <w:r w:rsidRPr="00CF03BA">
        <w:rPr>
          <w:rFonts w:ascii="Times New Roman" w:hAnsi="Times New Roman" w:cs="Times New Roman"/>
          <w:sz w:val="20"/>
          <w:szCs w:val="20"/>
          <w:lang w:eastAsia="ru-RU"/>
        </w:rPr>
        <w:t>- проведение систематического анализа (мониторинга) средней заработной платы по отраслям и работодателям;</w:t>
      </w:r>
      <w:r>
        <w:rPr>
          <w:rFonts w:ascii="Times New Roman" w:hAnsi="Times New Roman" w:cs="Times New Roman"/>
          <w:sz w:val="20"/>
          <w:szCs w:val="20"/>
        </w:rPr>
        <w:t xml:space="preserve"> </w:t>
      </w:r>
      <w:r w:rsidRPr="00CF03BA">
        <w:rPr>
          <w:rFonts w:ascii="Times New Roman" w:hAnsi="Times New Roman" w:cs="Times New Roman"/>
          <w:sz w:val="20"/>
          <w:szCs w:val="20"/>
          <w:lang w:eastAsia="ru-RU"/>
        </w:rPr>
        <w:t xml:space="preserve">- разработка мероприятий по доведению оплаты труда в отдельных отраслях и у работодателей до </w:t>
      </w:r>
      <w:r w:rsidRPr="00CF03BA">
        <w:rPr>
          <w:rFonts w:ascii="Times New Roman" w:hAnsi="Times New Roman" w:cs="Times New Roman"/>
          <w:sz w:val="20"/>
          <w:szCs w:val="20"/>
          <w:lang w:eastAsia="ru-RU"/>
        </w:rPr>
        <w:lastRenderedPageBreak/>
        <w:t>среднеотраслевого уровня;</w:t>
      </w:r>
      <w:r>
        <w:rPr>
          <w:rFonts w:ascii="Times New Roman" w:hAnsi="Times New Roman" w:cs="Times New Roman"/>
          <w:sz w:val="20"/>
          <w:szCs w:val="20"/>
        </w:rPr>
        <w:t xml:space="preserve"> </w:t>
      </w:r>
      <w:r w:rsidRPr="00CF03BA">
        <w:rPr>
          <w:rFonts w:ascii="Times New Roman" w:hAnsi="Times New Roman" w:cs="Times New Roman"/>
          <w:sz w:val="20"/>
          <w:szCs w:val="20"/>
          <w:lang w:eastAsia="ru-RU"/>
        </w:rPr>
        <w:t>- поиск действий и рычагов влияния на работодателей, выплачивающих заработную плату  ниже минимального размера оплаты труда;</w:t>
      </w:r>
      <w:r>
        <w:rPr>
          <w:rFonts w:ascii="Times New Roman" w:hAnsi="Times New Roman" w:cs="Times New Roman"/>
          <w:sz w:val="20"/>
          <w:szCs w:val="20"/>
        </w:rPr>
        <w:t xml:space="preserve"> </w:t>
      </w:r>
      <w:r w:rsidRPr="00CF03BA">
        <w:rPr>
          <w:rFonts w:ascii="Times New Roman" w:hAnsi="Times New Roman" w:cs="Times New Roman"/>
          <w:sz w:val="20"/>
          <w:szCs w:val="20"/>
          <w:lang w:eastAsia="ru-RU"/>
        </w:rPr>
        <w:t>- координация работы по взаимодействию с работодателями в отношении лиц предпенсионного возраста;</w:t>
      </w:r>
      <w:r>
        <w:rPr>
          <w:rFonts w:ascii="Times New Roman" w:hAnsi="Times New Roman" w:cs="Times New Roman"/>
          <w:sz w:val="20"/>
          <w:szCs w:val="20"/>
        </w:rPr>
        <w:t xml:space="preserve"> </w:t>
      </w:r>
      <w:r w:rsidRPr="00CF03BA">
        <w:rPr>
          <w:rFonts w:ascii="Times New Roman" w:hAnsi="Times New Roman" w:cs="Times New Roman"/>
          <w:sz w:val="20"/>
          <w:szCs w:val="20"/>
          <w:lang w:eastAsia="ru-RU"/>
        </w:rPr>
        <w:t>- координация работы по взаимодействию с работодателями муниципального уровня по вопросам обеспечения реализации норм, предусмотренных Трудовым Кодексом РФ (в ред. Федерального закона № 439-ФЗ) и</w:t>
      </w:r>
      <w:r>
        <w:rPr>
          <w:rFonts w:ascii="Times New Roman" w:hAnsi="Times New Roman" w:cs="Times New Roman"/>
          <w:sz w:val="20"/>
          <w:szCs w:val="20"/>
          <w:lang w:eastAsia="ru-RU"/>
        </w:rPr>
        <w:t xml:space="preserve"> </w:t>
      </w:r>
      <w:r w:rsidRPr="00CF03BA">
        <w:rPr>
          <w:rFonts w:ascii="Times New Roman" w:hAnsi="Times New Roman" w:cs="Times New Roman"/>
          <w:sz w:val="20"/>
          <w:szCs w:val="20"/>
          <w:lang w:eastAsia="ru-RU"/>
        </w:rPr>
        <w:t>Федеральным законом от 16.12.2019 № 436-ФЗ.</w:t>
      </w:r>
      <w:r>
        <w:rPr>
          <w:rFonts w:ascii="Times New Roman" w:hAnsi="Times New Roman" w:cs="Times New Roman"/>
          <w:sz w:val="20"/>
          <w:szCs w:val="20"/>
        </w:rPr>
        <w:t xml:space="preserve"> </w:t>
      </w:r>
      <w:r w:rsidRPr="00CF03BA">
        <w:rPr>
          <w:rFonts w:ascii="Times New Roman" w:hAnsi="Times New Roman" w:cs="Times New Roman"/>
          <w:sz w:val="20"/>
          <w:szCs w:val="20"/>
          <w:lang w:eastAsia="ru-RU"/>
        </w:rPr>
        <w:t xml:space="preserve">3. </w:t>
      </w:r>
      <w:r w:rsidRPr="00CF03BA">
        <w:rPr>
          <w:rFonts w:ascii="Times New Roman" w:hAnsi="Times New Roman" w:cs="Times New Roman"/>
          <w:bCs/>
          <w:sz w:val="20"/>
          <w:szCs w:val="20"/>
        </w:rPr>
        <w:t>Функции Комиссии</w:t>
      </w:r>
      <w:r>
        <w:rPr>
          <w:rFonts w:ascii="Times New Roman" w:hAnsi="Times New Roman" w:cs="Times New Roman"/>
          <w:sz w:val="20"/>
          <w:szCs w:val="20"/>
        </w:rPr>
        <w:t xml:space="preserve"> </w:t>
      </w:r>
      <w:r w:rsidRPr="00CF03BA">
        <w:rPr>
          <w:rFonts w:ascii="Times New Roman" w:hAnsi="Times New Roman" w:cs="Times New Roman"/>
          <w:sz w:val="20"/>
          <w:szCs w:val="20"/>
        </w:rPr>
        <w:t>3.1. Для решения возложенных задач Комиссия выполняет следующие функции:</w:t>
      </w:r>
      <w:r>
        <w:rPr>
          <w:rFonts w:ascii="Times New Roman" w:hAnsi="Times New Roman" w:cs="Times New Roman"/>
          <w:sz w:val="20"/>
          <w:szCs w:val="20"/>
        </w:rPr>
        <w:t xml:space="preserve"> </w:t>
      </w:r>
      <w:r w:rsidRPr="00CF03BA">
        <w:rPr>
          <w:rFonts w:ascii="Times New Roman" w:hAnsi="Times New Roman" w:cs="Times New Roman"/>
          <w:sz w:val="20"/>
          <w:szCs w:val="20"/>
          <w:lang w:eastAsia="ru-RU"/>
        </w:rPr>
        <w:t>- проводит заседания Комиссии с участием предприятий - должников по платежам в</w:t>
      </w:r>
      <w:r>
        <w:rPr>
          <w:rFonts w:ascii="Times New Roman" w:hAnsi="Times New Roman" w:cs="Times New Roman"/>
          <w:sz w:val="20"/>
          <w:szCs w:val="20"/>
          <w:lang w:eastAsia="ru-RU"/>
        </w:rPr>
        <w:t xml:space="preserve"> </w:t>
      </w:r>
      <w:r w:rsidRPr="00CF03BA">
        <w:rPr>
          <w:rFonts w:ascii="Times New Roman" w:hAnsi="Times New Roman" w:cs="Times New Roman"/>
          <w:sz w:val="20"/>
          <w:szCs w:val="20"/>
          <w:lang w:eastAsia="ru-RU"/>
        </w:rPr>
        <w:t>бюджеты всех уровней и государственные внебюджетные фонды (по представлению администраторов доходов);</w:t>
      </w:r>
      <w:r>
        <w:rPr>
          <w:rFonts w:ascii="Times New Roman" w:hAnsi="Times New Roman" w:cs="Times New Roman"/>
          <w:sz w:val="20"/>
          <w:szCs w:val="20"/>
        </w:rPr>
        <w:t xml:space="preserve"> </w:t>
      </w:r>
      <w:r w:rsidRPr="00CF03BA">
        <w:rPr>
          <w:rFonts w:ascii="Times New Roman" w:hAnsi="Times New Roman" w:cs="Times New Roman"/>
          <w:sz w:val="20"/>
          <w:szCs w:val="20"/>
          <w:lang w:eastAsia="ru-RU"/>
        </w:rPr>
        <w:t>- проводит заседания Комиссии с участием руководителей предприятий, допустивших ограничения трудовых прав и свобод граждан в зависимости от возраста;</w:t>
      </w:r>
      <w:r>
        <w:rPr>
          <w:rFonts w:ascii="Times New Roman" w:hAnsi="Times New Roman" w:cs="Times New Roman"/>
          <w:sz w:val="20"/>
          <w:szCs w:val="20"/>
        </w:rPr>
        <w:t xml:space="preserve"> </w:t>
      </w:r>
      <w:r w:rsidRPr="00CF03BA">
        <w:rPr>
          <w:rFonts w:ascii="Times New Roman" w:hAnsi="Times New Roman" w:cs="Times New Roman"/>
          <w:sz w:val="20"/>
          <w:szCs w:val="20"/>
        </w:rPr>
        <w:t>- рассматривает и при необходимости принимает решения о направлении материалов налоговым органам для обращения в арбитражный суд с заявлениями о признании должника банкротом;</w:t>
      </w:r>
      <w:r>
        <w:rPr>
          <w:rFonts w:ascii="Times New Roman" w:hAnsi="Times New Roman" w:cs="Times New Roman"/>
          <w:sz w:val="20"/>
          <w:szCs w:val="20"/>
        </w:rPr>
        <w:t xml:space="preserve"> </w:t>
      </w:r>
      <w:r w:rsidRPr="00CF03BA">
        <w:rPr>
          <w:rFonts w:ascii="Times New Roman" w:hAnsi="Times New Roman" w:cs="Times New Roman"/>
          <w:sz w:val="20"/>
          <w:szCs w:val="20"/>
        </w:rPr>
        <w:t>- вносит в установленном порядке предложения о привлечении к ответственности руководителей учреждений и организаций, а также индивидуальных предпринимателей за нарушение трудового и гражданского законодательства Российской Федерации в части выплаты заработной платы ниже минимального размера оплаты труда;</w:t>
      </w:r>
      <w:r>
        <w:rPr>
          <w:rFonts w:ascii="Times New Roman" w:hAnsi="Times New Roman" w:cs="Times New Roman"/>
          <w:sz w:val="20"/>
          <w:szCs w:val="20"/>
        </w:rPr>
        <w:t xml:space="preserve"> </w:t>
      </w:r>
      <w:r w:rsidRPr="00CF03BA">
        <w:rPr>
          <w:rFonts w:ascii="Times New Roman" w:hAnsi="Times New Roman" w:cs="Times New Roman"/>
          <w:sz w:val="20"/>
          <w:szCs w:val="20"/>
        </w:rPr>
        <w:t>- направляет информацию о несоблюдении сроков предоставления информации органам местного самоуправления в административную комиссию в Завитинском муниципальном округе;</w:t>
      </w:r>
      <w:r>
        <w:rPr>
          <w:rFonts w:ascii="Times New Roman" w:hAnsi="Times New Roman" w:cs="Times New Roman"/>
          <w:sz w:val="20"/>
          <w:szCs w:val="20"/>
        </w:rPr>
        <w:t xml:space="preserve"> </w:t>
      </w:r>
      <w:r w:rsidRPr="00CF03BA">
        <w:rPr>
          <w:rFonts w:ascii="Times New Roman" w:hAnsi="Times New Roman" w:cs="Times New Roman"/>
          <w:bCs/>
          <w:sz w:val="20"/>
          <w:szCs w:val="20"/>
        </w:rPr>
        <w:t>- формирует перечень предприятий и организаций, подлежащих мониторингу средней заработной платы;</w:t>
      </w:r>
      <w:r>
        <w:rPr>
          <w:rFonts w:ascii="Times New Roman" w:hAnsi="Times New Roman" w:cs="Times New Roman"/>
          <w:sz w:val="20"/>
          <w:szCs w:val="20"/>
        </w:rPr>
        <w:t xml:space="preserve"> </w:t>
      </w:r>
      <w:r w:rsidRPr="00CF03BA">
        <w:rPr>
          <w:rFonts w:ascii="Times New Roman" w:hAnsi="Times New Roman" w:cs="Times New Roman"/>
          <w:bCs/>
          <w:sz w:val="20"/>
          <w:szCs w:val="20"/>
        </w:rPr>
        <w:t>- направляет в адрес предприятий и организаций, включенных в перечень, уведомление о проведении мониторинга, содержащее указание о составе, порядке и сроках предоставления соответствующих документов и показателей;</w:t>
      </w:r>
      <w:r>
        <w:rPr>
          <w:rFonts w:ascii="Times New Roman" w:hAnsi="Times New Roman" w:cs="Times New Roman"/>
          <w:sz w:val="20"/>
          <w:szCs w:val="20"/>
        </w:rPr>
        <w:t xml:space="preserve"> </w:t>
      </w:r>
      <w:r w:rsidRPr="00CF03BA">
        <w:rPr>
          <w:rFonts w:ascii="Times New Roman" w:hAnsi="Times New Roman" w:cs="Times New Roman"/>
          <w:bCs/>
          <w:sz w:val="20"/>
          <w:szCs w:val="20"/>
        </w:rPr>
        <w:t xml:space="preserve">- </w:t>
      </w:r>
      <w:r w:rsidRPr="00CF03BA">
        <w:rPr>
          <w:rFonts w:ascii="Times New Roman" w:hAnsi="Times New Roman" w:cs="Times New Roman"/>
          <w:sz w:val="20"/>
          <w:szCs w:val="20"/>
          <w:lang w:eastAsia="ru-RU"/>
        </w:rPr>
        <w:t>взаимодействует с органами исполнительной власти, налоговой инспекцией, внебюджетными фондами, федеральными структурами при осуществлении ими своих полномочий по сокращению недоимки и увеличению доходов бюджета  округа;- разрабатывает меры по недопущению недоимки по местным налогам, а также другими закрепленным доходными источниками;</w:t>
      </w:r>
      <w:r>
        <w:rPr>
          <w:rFonts w:ascii="Times New Roman" w:hAnsi="Times New Roman" w:cs="Times New Roman"/>
          <w:sz w:val="20"/>
          <w:szCs w:val="20"/>
        </w:rPr>
        <w:t xml:space="preserve"> </w:t>
      </w:r>
      <w:r w:rsidRPr="00CF03BA">
        <w:rPr>
          <w:rFonts w:ascii="Times New Roman" w:hAnsi="Times New Roman" w:cs="Times New Roman"/>
          <w:sz w:val="20"/>
          <w:szCs w:val="20"/>
          <w:lang w:eastAsia="ru-RU"/>
        </w:rPr>
        <w:t>- анализирует работу администраторов доходов по зачислению налоговых и неналоговых платежей в бюджет округа;</w:t>
      </w:r>
      <w:r>
        <w:rPr>
          <w:rFonts w:ascii="Times New Roman" w:hAnsi="Times New Roman" w:cs="Times New Roman"/>
          <w:sz w:val="20"/>
          <w:szCs w:val="20"/>
        </w:rPr>
        <w:t xml:space="preserve"> </w:t>
      </w:r>
      <w:r w:rsidRPr="00CF03BA">
        <w:rPr>
          <w:rFonts w:ascii="Times New Roman" w:hAnsi="Times New Roman" w:cs="Times New Roman"/>
          <w:sz w:val="20"/>
          <w:szCs w:val="20"/>
          <w:lang w:eastAsia="ru-RU"/>
        </w:rPr>
        <w:t>- проводит проверки хозяйствующих субъектов с предпринимательским сообществом Завитинского муниципального округа по вопросам легализации «теневого» бизнеса; - проводит проверки хозяйствующих субъектов по выявлению фактов неформальной занятости;- заслушивает руководителей предприятий и организаций, представителей трудовых коллективов, несвоевременно выплачивающих и имеющих задолженность по заработной плате, о средних размерах начисленной заработной платы по видам деятельности и категориям работников, сроках и полноте выплаты заработной платы, принятых мерах;</w:t>
      </w:r>
      <w:r>
        <w:rPr>
          <w:rFonts w:ascii="Times New Roman" w:hAnsi="Times New Roman" w:cs="Times New Roman"/>
          <w:sz w:val="20"/>
          <w:szCs w:val="20"/>
        </w:rPr>
        <w:t xml:space="preserve"> </w:t>
      </w:r>
      <w:r w:rsidRPr="00CF03BA">
        <w:rPr>
          <w:rFonts w:ascii="Times New Roman" w:hAnsi="Times New Roman" w:cs="Times New Roman"/>
          <w:sz w:val="20"/>
          <w:szCs w:val="20"/>
          <w:lang w:eastAsia="ru-RU"/>
        </w:rPr>
        <w:t>- осуществляет контроль за реализацией решений и рекомендаций Комиссии;</w:t>
      </w:r>
      <w:r>
        <w:rPr>
          <w:rFonts w:ascii="Times New Roman" w:hAnsi="Times New Roman" w:cs="Times New Roman"/>
          <w:sz w:val="20"/>
          <w:szCs w:val="20"/>
        </w:rPr>
        <w:t xml:space="preserve"> </w:t>
      </w:r>
      <w:r w:rsidRPr="00CF03BA">
        <w:rPr>
          <w:rFonts w:ascii="Times New Roman" w:hAnsi="Times New Roman" w:cs="Times New Roman"/>
          <w:sz w:val="20"/>
          <w:szCs w:val="20"/>
        </w:rPr>
        <w:t>- информирует главу Завитинского муниципального округа о состоянии налоговой дисциплины на территории округа и принимаемых Комиссией мерах.</w:t>
      </w:r>
      <w:r>
        <w:rPr>
          <w:rFonts w:ascii="Times New Roman" w:hAnsi="Times New Roman" w:cs="Times New Roman"/>
          <w:sz w:val="20"/>
          <w:szCs w:val="20"/>
        </w:rPr>
        <w:t xml:space="preserve"> </w:t>
      </w:r>
      <w:r w:rsidRPr="00CF03BA">
        <w:rPr>
          <w:rFonts w:ascii="Times New Roman" w:hAnsi="Times New Roman" w:cs="Times New Roman"/>
          <w:bCs/>
          <w:sz w:val="20"/>
          <w:szCs w:val="20"/>
        </w:rPr>
        <w:t>4. Права</w:t>
      </w:r>
      <w:r w:rsidRPr="00CF03BA">
        <w:rPr>
          <w:rFonts w:ascii="Times New Roman" w:hAnsi="Times New Roman" w:cs="Times New Roman"/>
          <w:sz w:val="20"/>
          <w:szCs w:val="20"/>
          <w:lang w:eastAsia="ru-RU"/>
        </w:rPr>
        <w:t xml:space="preserve"> Комиссии</w:t>
      </w:r>
      <w:r>
        <w:rPr>
          <w:rFonts w:ascii="Times New Roman" w:hAnsi="Times New Roman" w:cs="Times New Roman"/>
          <w:sz w:val="20"/>
          <w:szCs w:val="20"/>
        </w:rPr>
        <w:t xml:space="preserve"> </w:t>
      </w:r>
      <w:r w:rsidRPr="00CF03BA">
        <w:rPr>
          <w:rFonts w:ascii="Times New Roman" w:hAnsi="Times New Roman" w:cs="Times New Roman"/>
          <w:color w:val="000000"/>
          <w:sz w:val="20"/>
          <w:szCs w:val="20"/>
        </w:rPr>
        <w:t>4.1. Комиссия имеет право:</w:t>
      </w:r>
      <w:r>
        <w:rPr>
          <w:rFonts w:ascii="Times New Roman" w:hAnsi="Times New Roman" w:cs="Times New Roman"/>
          <w:sz w:val="20"/>
          <w:szCs w:val="20"/>
        </w:rPr>
        <w:t xml:space="preserve"> </w:t>
      </w:r>
      <w:r w:rsidRPr="00CF03BA">
        <w:rPr>
          <w:rFonts w:ascii="Times New Roman" w:hAnsi="Times New Roman" w:cs="Times New Roman"/>
          <w:b/>
          <w:bCs/>
          <w:color w:val="000000"/>
          <w:sz w:val="20"/>
          <w:szCs w:val="20"/>
        </w:rPr>
        <w:t xml:space="preserve">- </w:t>
      </w:r>
      <w:r w:rsidRPr="00CF03BA">
        <w:rPr>
          <w:rFonts w:ascii="Times New Roman" w:hAnsi="Times New Roman" w:cs="Times New Roman"/>
          <w:sz w:val="20"/>
          <w:szCs w:val="20"/>
        </w:rPr>
        <w:t>запрашивать у предприятий, учреждений и индивидуальных предпринимателей показатели, характеризующие состояние платежеспособности предприятий;</w:t>
      </w:r>
      <w:r>
        <w:rPr>
          <w:rFonts w:ascii="Times New Roman" w:hAnsi="Times New Roman" w:cs="Times New Roman"/>
          <w:sz w:val="20"/>
          <w:szCs w:val="20"/>
        </w:rPr>
        <w:t xml:space="preserve"> </w:t>
      </w:r>
      <w:r w:rsidRPr="00CF03BA">
        <w:rPr>
          <w:rFonts w:ascii="Times New Roman" w:hAnsi="Times New Roman" w:cs="Times New Roman"/>
          <w:sz w:val="20"/>
          <w:szCs w:val="20"/>
        </w:rPr>
        <w:t>- запрашивать в установленном порядке у федеральных органов исполнительной власти, структурных подразделений администрации округа и предприятий независимо от форм собственности расчеты, прогнозы, экономические обоснования и другую документацию по вопросам, относящимся к компетенции Комиссии;</w:t>
      </w:r>
      <w:r>
        <w:rPr>
          <w:rFonts w:ascii="Times New Roman" w:hAnsi="Times New Roman" w:cs="Times New Roman"/>
          <w:sz w:val="20"/>
          <w:szCs w:val="20"/>
        </w:rPr>
        <w:t xml:space="preserve"> </w:t>
      </w:r>
      <w:r w:rsidRPr="00CF03BA">
        <w:rPr>
          <w:rFonts w:ascii="Times New Roman" w:hAnsi="Times New Roman" w:cs="Times New Roman"/>
          <w:sz w:val="20"/>
          <w:szCs w:val="20"/>
        </w:rPr>
        <w:t>- приглашать на заседание Комиссии работодателей (представителей работодателей), осуществляющих свою деятельность на территории Завитинского муниципального округа, а также в необходимых случаях иных физических лиц;</w:t>
      </w:r>
      <w:r>
        <w:rPr>
          <w:rFonts w:ascii="Times New Roman" w:hAnsi="Times New Roman" w:cs="Times New Roman"/>
          <w:sz w:val="20"/>
          <w:szCs w:val="20"/>
        </w:rPr>
        <w:t xml:space="preserve"> </w:t>
      </w:r>
      <w:r w:rsidRPr="00CF03BA">
        <w:rPr>
          <w:rFonts w:ascii="Times New Roman" w:hAnsi="Times New Roman" w:cs="Times New Roman"/>
          <w:sz w:val="20"/>
          <w:szCs w:val="20"/>
        </w:rPr>
        <w:t>- привлекать в установленном порядке к работе Комиссии представителей структурных подразделений администрации округа, федеральных органов исполнительной власти, руководителей предприятий и организаций;</w:t>
      </w:r>
      <w:r>
        <w:rPr>
          <w:rFonts w:ascii="Times New Roman" w:hAnsi="Times New Roman" w:cs="Times New Roman"/>
          <w:sz w:val="20"/>
          <w:szCs w:val="20"/>
        </w:rPr>
        <w:t xml:space="preserve"> </w:t>
      </w:r>
      <w:r w:rsidRPr="00CF03BA">
        <w:rPr>
          <w:rFonts w:ascii="Times New Roman" w:hAnsi="Times New Roman" w:cs="Times New Roman"/>
          <w:sz w:val="20"/>
          <w:szCs w:val="20"/>
          <w:lang w:eastAsia="ru-RU"/>
        </w:rPr>
        <w:t>- проводить проверки хозяйствующих субъектов с предпринимательским сообществом Завитинского муниципального округа по вопросам легализации «теневого» бизнеса;</w:t>
      </w:r>
      <w:r>
        <w:rPr>
          <w:rFonts w:ascii="Times New Roman" w:hAnsi="Times New Roman" w:cs="Times New Roman"/>
          <w:sz w:val="20"/>
          <w:szCs w:val="20"/>
        </w:rPr>
        <w:t xml:space="preserve"> </w:t>
      </w:r>
      <w:r w:rsidRPr="00CF03BA">
        <w:rPr>
          <w:rFonts w:ascii="Times New Roman" w:hAnsi="Times New Roman" w:cs="Times New Roman"/>
          <w:sz w:val="20"/>
          <w:szCs w:val="20"/>
          <w:lang w:eastAsia="ru-RU"/>
        </w:rPr>
        <w:t>- проводить проверки хозяйствующих субъектов по выявлению фактов неформальной занятости;</w:t>
      </w:r>
      <w:r>
        <w:rPr>
          <w:rFonts w:ascii="Times New Roman" w:hAnsi="Times New Roman" w:cs="Times New Roman"/>
          <w:sz w:val="20"/>
          <w:szCs w:val="20"/>
          <w:lang w:eastAsia="ru-RU"/>
        </w:rPr>
        <w:t xml:space="preserve"> </w:t>
      </w:r>
      <w:r w:rsidRPr="00CF03BA">
        <w:rPr>
          <w:rFonts w:ascii="Times New Roman" w:hAnsi="Times New Roman" w:cs="Times New Roman"/>
          <w:sz w:val="20"/>
          <w:szCs w:val="20"/>
        </w:rPr>
        <w:t>- заслушивать на заседании Комиссии информацию территориальных органов федеральных органов исполнительной власти, осуществляющих государственный надзор и контроль за соблюдением налогового и трудового законодательства, о принимаемых ими мерах по привлечению к ответственности (дисциплинарной, гражданско-правовой, административной, уголовной) работодателей за нарушение трудовых прав граждан в части оплаты труда, а также требований налогового законодательства;</w:t>
      </w:r>
      <w:r>
        <w:rPr>
          <w:rFonts w:ascii="Times New Roman" w:hAnsi="Times New Roman" w:cs="Times New Roman"/>
          <w:sz w:val="20"/>
          <w:szCs w:val="20"/>
        </w:rPr>
        <w:t xml:space="preserve"> </w:t>
      </w:r>
      <w:r w:rsidRPr="00CF03BA">
        <w:rPr>
          <w:rFonts w:ascii="Times New Roman" w:hAnsi="Times New Roman" w:cs="Times New Roman"/>
          <w:sz w:val="20"/>
          <w:szCs w:val="20"/>
        </w:rPr>
        <w:t>- давать поручения и рекомендации органам, осуществляющим государственный надзор и контроль за соблюдением налогового и трудового законодательства, по вопросам, входящим в их компетенцию;</w:t>
      </w:r>
      <w:r>
        <w:rPr>
          <w:rFonts w:ascii="Times New Roman" w:hAnsi="Times New Roman" w:cs="Times New Roman"/>
          <w:sz w:val="20"/>
          <w:szCs w:val="20"/>
        </w:rPr>
        <w:t xml:space="preserve"> </w:t>
      </w:r>
      <w:r w:rsidRPr="00CF03BA">
        <w:rPr>
          <w:rFonts w:ascii="Times New Roman" w:hAnsi="Times New Roman" w:cs="Times New Roman"/>
          <w:sz w:val="20"/>
          <w:szCs w:val="20"/>
        </w:rPr>
        <w:t>- привлекать в установленном порядке при необходимости специалистов территориальных органов федеральных органов исполнительной власти, органов местного самоуправления, общественных объединений и организаций, а также иных организаций всех форм собственности, независимых экспертов для участия в подготовке решений.</w:t>
      </w:r>
      <w:r>
        <w:rPr>
          <w:rFonts w:ascii="Times New Roman" w:hAnsi="Times New Roman" w:cs="Times New Roman"/>
          <w:sz w:val="20"/>
          <w:szCs w:val="20"/>
        </w:rPr>
        <w:t xml:space="preserve"> </w:t>
      </w:r>
      <w:r w:rsidRPr="00CF03BA">
        <w:rPr>
          <w:rFonts w:ascii="Times New Roman" w:hAnsi="Times New Roman" w:cs="Times New Roman"/>
          <w:bCs/>
          <w:color w:val="000000"/>
          <w:sz w:val="20"/>
          <w:szCs w:val="20"/>
        </w:rPr>
        <w:t>5. Организация и порядок работы Комиссии</w:t>
      </w:r>
      <w:r>
        <w:rPr>
          <w:rFonts w:ascii="Times New Roman" w:hAnsi="Times New Roman" w:cs="Times New Roman"/>
          <w:sz w:val="20"/>
          <w:szCs w:val="20"/>
        </w:rPr>
        <w:t xml:space="preserve"> </w:t>
      </w:r>
      <w:r w:rsidRPr="00CF03BA">
        <w:rPr>
          <w:rFonts w:ascii="Times New Roman" w:hAnsi="Times New Roman" w:cs="Times New Roman"/>
          <w:sz w:val="20"/>
          <w:szCs w:val="20"/>
        </w:rPr>
        <w:t>5.1. Комиссия формируется в составе председателя Комиссии, заместителя председателя, секретаря и членов Комиссии.</w:t>
      </w:r>
      <w:r>
        <w:rPr>
          <w:rFonts w:ascii="Times New Roman" w:hAnsi="Times New Roman" w:cs="Times New Roman"/>
          <w:sz w:val="20"/>
          <w:szCs w:val="20"/>
        </w:rPr>
        <w:t xml:space="preserve"> </w:t>
      </w:r>
      <w:r w:rsidRPr="00CF03BA">
        <w:rPr>
          <w:rFonts w:ascii="Times New Roman" w:hAnsi="Times New Roman" w:cs="Times New Roman"/>
          <w:sz w:val="20"/>
          <w:szCs w:val="20"/>
        </w:rPr>
        <w:t>5.2. Председатель Комиссии:</w:t>
      </w:r>
      <w:r>
        <w:rPr>
          <w:rFonts w:ascii="Times New Roman" w:hAnsi="Times New Roman" w:cs="Times New Roman"/>
          <w:sz w:val="20"/>
          <w:szCs w:val="20"/>
        </w:rPr>
        <w:t xml:space="preserve"> </w:t>
      </w:r>
      <w:r w:rsidRPr="00CF03BA">
        <w:rPr>
          <w:rFonts w:ascii="Times New Roman" w:hAnsi="Times New Roman" w:cs="Times New Roman"/>
          <w:sz w:val="20"/>
          <w:szCs w:val="20"/>
        </w:rPr>
        <w:t>- утверждает план работы Комиссии;</w:t>
      </w:r>
      <w:r>
        <w:rPr>
          <w:rFonts w:ascii="Times New Roman" w:hAnsi="Times New Roman" w:cs="Times New Roman"/>
          <w:sz w:val="20"/>
          <w:szCs w:val="20"/>
        </w:rPr>
        <w:t xml:space="preserve"> </w:t>
      </w:r>
      <w:r w:rsidRPr="00CF03BA">
        <w:rPr>
          <w:rFonts w:ascii="Times New Roman" w:hAnsi="Times New Roman" w:cs="Times New Roman"/>
          <w:sz w:val="20"/>
          <w:szCs w:val="20"/>
        </w:rPr>
        <w:t>- определяет повестку дня заседания и порядок его проведения;</w:t>
      </w:r>
      <w:r>
        <w:rPr>
          <w:rFonts w:ascii="Times New Roman" w:hAnsi="Times New Roman" w:cs="Times New Roman"/>
          <w:sz w:val="20"/>
          <w:szCs w:val="20"/>
        </w:rPr>
        <w:t xml:space="preserve"> </w:t>
      </w:r>
      <w:r w:rsidRPr="00CF03BA">
        <w:rPr>
          <w:rFonts w:ascii="Times New Roman" w:hAnsi="Times New Roman" w:cs="Times New Roman"/>
          <w:sz w:val="20"/>
          <w:szCs w:val="20"/>
        </w:rPr>
        <w:t>- проводит заседание Комиссии;</w:t>
      </w:r>
      <w:r>
        <w:rPr>
          <w:rFonts w:ascii="Times New Roman" w:hAnsi="Times New Roman" w:cs="Times New Roman"/>
          <w:sz w:val="20"/>
          <w:szCs w:val="20"/>
        </w:rPr>
        <w:t xml:space="preserve"> </w:t>
      </w:r>
      <w:r w:rsidRPr="00CF03BA">
        <w:rPr>
          <w:rFonts w:ascii="Times New Roman" w:hAnsi="Times New Roman" w:cs="Times New Roman"/>
          <w:sz w:val="20"/>
          <w:szCs w:val="20"/>
        </w:rPr>
        <w:t>- подписывает протокол заседания Комиссии.</w:t>
      </w:r>
      <w:r>
        <w:rPr>
          <w:rFonts w:ascii="Times New Roman" w:hAnsi="Times New Roman" w:cs="Times New Roman"/>
          <w:sz w:val="20"/>
          <w:szCs w:val="20"/>
        </w:rPr>
        <w:t xml:space="preserve"> </w:t>
      </w:r>
      <w:r w:rsidRPr="00CF03BA">
        <w:rPr>
          <w:rFonts w:ascii="Times New Roman" w:hAnsi="Times New Roman" w:cs="Times New Roman"/>
          <w:sz w:val="20"/>
          <w:szCs w:val="20"/>
        </w:rPr>
        <w:t>5.3. Заместитель председателя Комиссии:</w:t>
      </w:r>
      <w:r>
        <w:rPr>
          <w:rFonts w:ascii="Times New Roman" w:hAnsi="Times New Roman" w:cs="Times New Roman"/>
          <w:sz w:val="20"/>
          <w:szCs w:val="20"/>
        </w:rPr>
        <w:t xml:space="preserve"> </w:t>
      </w:r>
      <w:r w:rsidRPr="00CF03BA">
        <w:rPr>
          <w:rFonts w:ascii="Times New Roman" w:hAnsi="Times New Roman" w:cs="Times New Roman"/>
          <w:sz w:val="20"/>
          <w:szCs w:val="20"/>
        </w:rPr>
        <w:t>- исполняет полномочия  в случае отсутствия председателя;</w:t>
      </w:r>
      <w:r>
        <w:rPr>
          <w:rFonts w:ascii="Times New Roman" w:hAnsi="Times New Roman" w:cs="Times New Roman"/>
          <w:sz w:val="20"/>
          <w:szCs w:val="20"/>
        </w:rPr>
        <w:t xml:space="preserve"> </w:t>
      </w:r>
      <w:r w:rsidRPr="00CF03BA">
        <w:rPr>
          <w:rFonts w:ascii="Times New Roman" w:hAnsi="Times New Roman" w:cs="Times New Roman"/>
          <w:sz w:val="20"/>
          <w:szCs w:val="20"/>
        </w:rPr>
        <w:t>5.4. Секретарь Комиссии:</w:t>
      </w:r>
      <w:r>
        <w:rPr>
          <w:rFonts w:ascii="Times New Roman" w:hAnsi="Times New Roman" w:cs="Times New Roman"/>
          <w:sz w:val="20"/>
          <w:szCs w:val="20"/>
        </w:rPr>
        <w:t xml:space="preserve"> </w:t>
      </w:r>
      <w:r w:rsidRPr="00CF03BA">
        <w:rPr>
          <w:rFonts w:ascii="Times New Roman" w:hAnsi="Times New Roman" w:cs="Times New Roman"/>
          <w:sz w:val="20"/>
          <w:szCs w:val="20"/>
        </w:rPr>
        <w:t>- обеспечивает организационную и техническую подготовку заседаний Комиссии;</w:t>
      </w:r>
      <w:r>
        <w:rPr>
          <w:rFonts w:ascii="Times New Roman" w:hAnsi="Times New Roman" w:cs="Times New Roman"/>
          <w:sz w:val="20"/>
          <w:szCs w:val="20"/>
        </w:rPr>
        <w:t xml:space="preserve"> </w:t>
      </w:r>
      <w:r w:rsidRPr="00CF03BA">
        <w:rPr>
          <w:rFonts w:ascii="Times New Roman" w:hAnsi="Times New Roman" w:cs="Times New Roman"/>
          <w:sz w:val="20"/>
          <w:szCs w:val="20"/>
        </w:rPr>
        <w:t>- за семь дней до проведения заседания извещает членов Комиссии о дате, времени и месте предстоящего</w:t>
      </w:r>
      <w:r>
        <w:rPr>
          <w:rFonts w:ascii="Times New Roman" w:hAnsi="Times New Roman" w:cs="Times New Roman"/>
          <w:sz w:val="20"/>
          <w:szCs w:val="20"/>
        </w:rPr>
        <w:t xml:space="preserve"> </w:t>
      </w:r>
      <w:r w:rsidRPr="00CF03BA">
        <w:rPr>
          <w:rFonts w:ascii="Times New Roman" w:hAnsi="Times New Roman" w:cs="Times New Roman"/>
          <w:sz w:val="20"/>
          <w:szCs w:val="20"/>
        </w:rPr>
        <w:t>заседания и его повестке;</w:t>
      </w:r>
      <w:r>
        <w:rPr>
          <w:rFonts w:ascii="Times New Roman" w:hAnsi="Times New Roman" w:cs="Times New Roman"/>
          <w:sz w:val="20"/>
          <w:szCs w:val="20"/>
        </w:rPr>
        <w:t xml:space="preserve"> </w:t>
      </w:r>
      <w:r w:rsidRPr="00CF03BA">
        <w:rPr>
          <w:rFonts w:ascii="Times New Roman" w:hAnsi="Times New Roman" w:cs="Times New Roman"/>
          <w:sz w:val="20"/>
          <w:szCs w:val="20"/>
        </w:rPr>
        <w:t>- ведет протокол заседания Комиссии, в котором отражаются дата, время и место проведения заседания, фамилии, инициалы членов Комиссии и иных лиц, присутствующих на заседании, принятое членами Комиссии решение;- направляет копию протокола заседания Комиссии в Межрайонную ИФНС России № 2 по Амурской области в десятидневный срок со дня его подписания.</w:t>
      </w:r>
      <w:r>
        <w:rPr>
          <w:rFonts w:ascii="Times New Roman" w:hAnsi="Times New Roman" w:cs="Times New Roman"/>
          <w:sz w:val="20"/>
          <w:szCs w:val="20"/>
        </w:rPr>
        <w:t xml:space="preserve"> </w:t>
      </w:r>
      <w:r w:rsidRPr="00CF03BA">
        <w:rPr>
          <w:rFonts w:ascii="Times New Roman" w:hAnsi="Times New Roman" w:cs="Times New Roman"/>
          <w:sz w:val="20"/>
          <w:szCs w:val="20"/>
        </w:rPr>
        <w:t>5.5. Члены Комиссии осуществляют свою деятельность на общественных началах. Присутствие членов комиссии на заседаниях обязательно. В случае отсутствия члена Комиссии на заседании он имеет право представить свое мнение по рассматриваемым вопросам в письменной форме либо делегировать на заседание лицо, исполняющее его обязанности на период отсутствия.</w:t>
      </w:r>
      <w:r>
        <w:rPr>
          <w:rFonts w:ascii="Times New Roman" w:hAnsi="Times New Roman" w:cs="Times New Roman"/>
          <w:sz w:val="20"/>
          <w:szCs w:val="20"/>
        </w:rPr>
        <w:t xml:space="preserve"> </w:t>
      </w:r>
      <w:r w:rsidRPr="00CF03BA">
        <w:rPr>
          <w:rFonts w:ascii="Times New Roman" w:hAnsi="Times New Roman" w:cs="Times New Roman"/>
          <w:sz w:val="20"/>
          <w:szCs w:val="20"/>
        </w:rPr>
        <w:t>5.6. Комиссия осуществляет свою деятельность в соответствии с планом работы, который принимается на первом заседании отчетного года.</w:t>
      </w:r>
      <w:r>
        <w:rPr>
          <w:rFonts w:ascii="Times New Roman" w:hAnsi="Times New Roman" w:cs="Times New Roman"/>
          <w:sz w:val="20"/>
          <w:szCs w:val="20"/>
        </w:rPr>
        <w:t xml:space="preserve"> </w:t>
      </w:r>
      <w:r w:rsidRPr="00CF03BA">
        <w:rPr>
          <w:rFonts w:ascii="Times New Roman" w:hAnsi="Times New Roman" w:cs="Times New Roman"/>
          <w:sz w:val="20"/>
          <w:szCs w:val="20"/>
        </w:rPr>
        <w:t xml:space="preserve">5.7. Заседания Комиссии проводятся по мере </w:t>
      </w:r>
      <w:r w:rsidRPr="00CF03BA">
        <w:rPr>
          <w:rStyle w:val="FontStyle32"/>
          <w:sz w:val="20"/>
          <w:szCs w:val="20"/>
        </w:rPr>
        <w:t>необходимости, но</w:t>
      </w:r>
      <w:r w:rsidRPr="00CF03BA">
        <w:rPr>
          <w:rFonts w:ascii="Times New Roman" w:hAnsi="Times New Roman" w:cs="Times New Roman"/>
          <w:sz w:val="20"/>
          <w:szCs w:val="20"/>
        </w:rPr>
        <w:t xml:space="preserve"> не реже одного раза в квартал.</w:t>
      </w:r>
      <w:r>
        <w:rPr>
          <w:rFonts w:ascii="Times New Roman" w:hAnsi="Times New Roman" w:cs="Times New Roman"/>
          <w:sz w:val="20"/>
          <w:szCs w:val="20"/>
        </w:rPr>
        <w:t xml:space="preserve"> </w:t>
      </w:r>
      <w:r w:rsidRPr="00CF03BA">
        <w:rPr>
          <w:rFonts w:ascii="Times New Roman" w:hAnsi="Times New Roman" w:cs="Times New Roman"/>
          <w:sz w:val="20"/>
          <w:szCs w:val="20"/>
        </w:rPr>
        <w:t>5.8. Заседание Комиссии считается правомочным при наличии на нем не менее половины от общего числа членов Комиссии</w:t>
      </w:r>
      <w:r>
        <w:rPr>
          <w:rFonts w:ascii="Times New Roman" w:hAnsi="Times New Roman" w:cs="Times New Roman"/>
          <w:sz w:val="20"/>
          <w:szCs w:val="20"/>
        </w:rPr>
        <w:t xml:space="preserve"> </w:t>
      </w:r>
      <w:r w:rsidRPr="00CF03BA">
        <w:rPr>
          <w:rFonts w:ascii="Times New Roman" w:hAnsi="Times New Roman" w:cs="Times New Roman"/>
          <w:sz w:val="20"/>
          <w:szCs w:val="20"/>
        </w:rPr>
        <w:t>.Решения Комиссии принимаются большинством голосов присутствующих на заседании членов Комиссии. В случае равенства голосов решающим является голос председательствующего на заседании.</w:t>
      </w:r>
      <w:r>
        <w:rPr>
          <w:rFonts w:ascii="Times New Roman" w:hAnsi="Times New Roman" w:cs="Times New Roman"/>
          <w:sz w:val="20"/>
          <w:szCs w:val="20"/>
        </w:rPr>
        <w:t xml:space="preserve"> </w:t>
      </w:r>
      <w:r w:rsidRPr="00CF03BA">
        <w:rPr>
          <w:rFonts w:ascii="Times New Roman" w:hAnsi="Times New Roman" w:cs="Times New Roman"/>
          <w:sz w:val="20"/>
          <w:szCs w:val="20"/>
        </w:rPr>
        <w:t>5.9. Решения, принимаемые на заседаниях Комиссии, оформляются протоколами, которые подписывают председательствующий на заседании и секретарь Комиссии.</w:t>
      </w:r>
      <w:r>
        <w:rPr>
          <w:rFonts w:ascii="Times New Roman" w:hAnsi="Times New Roman" w:cs="Times New Roman"/>
          <w:sz w:val="20"/>
          <w:szCs w:val="20"/>
        </w:rPr>
        <w:t xml:space="preserve"> </w:t>
      </w:r>
      <w:r w:rsidRPr="00CF03BA">
        <w:rPr>
          <w:rFonts w:ascii="Times New Roman" w:hAnsi="Times New Roman" w:cs="Times New Roman"/>
          <w:sz w:val="20"/>
          <w:szCs w:val="20"/>
        </w:rPr>
        <w:t xml:space="preserve">5.10. Организационно-техническое и </w:t>
      </w:r>
      <w:r w:rsidRPr="00CF03BA">
        <w:rPr>
          <w:rFonts w:ascii="Times New Roman" w:hAnsi="Times New Roman" w:cs="Times New Roman"/>
          <w:sz w:val="20"/>
          <w:szCs w:val="20"/>
        </w:rPr>
        <w:lastRenderedPageBreak/>
        <w:t>информационное обеспечение деятельности Комиссии осуществляет отдел экономического развития и муниципальных закупок администрации Завитинского муниципального округа.</w:t>
      </w:r>
      <w:r w:rsidRPr="00CF03BA">
        <w:rPr>
          <w:rFonts w:ascii="Times New Roman" w:hAnsi="Times New Roman" w:cs="Times New Roman"/>
          <w:sz w:val="20"/>
          <w:szCs w:val="20"/>
          <w:lang w:eastAsia="ru-RU"/>
        </w:rPr>
        <w:t>5.11. Место проведения заседаний Комиссии: Амурская область, г. Завитинск, ул. Куйбышева, 44.</w:t>
      </w:r>
    </w:p>
    <w:p w14:paraId="1935329A" w14:textId="77777777" w:rsidR="00CF03BA" w:rsidRPr="00CF03BA" w:rsidRDefault="00CF03BA" w:rsidP="00CF03BA">
      <w:pPr>
        <w:spacing w:after="0" w:line="240" w:lineRule="auto"/>
        <w:jc w:val="both"/>
        <w:rPr>
          <w:rFonts w:ascii="Times New Roman" w:hAnsi="Times New Roman" w:cs="Times New Roman"/>
          <w:sz w:val="20"/>
          <w:szCs w:val="20"/>
        </w:rPr>
      </w:pPr>
    </w:p>
    <w:p w14:paraId="014E8919" w14:textId="12973986" w:rsidR="00CF03BA" w:rsidRPr="00CF03BA" w:rsidRDefault="00CF03BA" w:rsidP="00CF03BA">
      <w:pPr>
        <w:spacing w:after="0" w:line="240" w:lineRule="auto"/>
        <w:jc w:val="both"/>
        <w:rPr>
          <w:rFonts w:ascii="Times New Roman" w:hAnsi="Times New Roman" w:cs="Times New Roman"/>
          <w:sz w:val="20"/>
          <w:szCs w:val="20"/>
        </w:rPr>
      </w:pPr>
      <w:r w:rsidRPr="00CF03BA">
        <w:rPr>
          <w:rFonts w:ascii="Times New Roman" w:hAnsi="Times New Roman" w:cs="Times New Roman"/>
          <w:sz w:val="20"/>
          <w:szCs w:val="20"/>
        </w:rPr>
        <w:t>Приложение № 2</w:t>
      </w:r>
      <w:r>
        <w:rPr>
          <w:rFonts w:ascii="Times New Roman" w:hAnsi="Times New Roman" w:cs="Times New Roman"/>
          <w:sz w:val="20"/>
          <w:szCs w:val="20"/>
        </w:rPr>
        <w:t xml:space="preserve"> </w:t>
      </w:r>
      <w:r w:rsidRPr="00CF03BA">
        <w:rPr>
          <w:rFonts w:ascii="Times New Roman" w:hAnsi="Times New Roman" w:cs="Times New Roman"/>
          <w:sz w:val="20"/>
          <w:szCs w:val="20"/>
        </w:rPr>
        <w:t>к распоряжению главы Завитинского муниципального округа</w:t>
      </w:r>
      <w:r>
        <w:rPr>
          <w:rFonts w:ascii="Times New Roman" w:hAnsi="Times New Roman" w:cs="Times New Roman"/>
          <w:sz w:val="20"/>
          <w:szCs w:val="20"/>
        </w:rPr>
        <w:t xml:space="preserve"> </w:t>
      </w:r>
      <w:r w:rsidRPr="00CF03BA">
        <w:rPr>
          <w:rFonts w:ascii="Times New Roman" w:hAnsi="Times New Roman" w:cs="Times New Roman"/>
          <w:sz w:val="20"/>
          <w:szCs w:val="20"/>
        </w:rPr>
        <w:t>от 15.02.2022 № 60</w:t>
      </w:r>
      <w:r>
        <w:rPr>
          <w:rFonts w:ascii="Times New Roman" w:hAnsi="Times New Roman" w:cs="Times New Roman"/>
          <w:sz w:val="20"/>
          <w:szCs w:val="20"/>
        </w:rPr>
        <w:t xml:space="preserve"> </w:t>
      </w:r>
      <w:r w:rsidRPr="00CF03BA">
        <w:rPr>
          <w:rFonts w:ascii="Times New Roman" w:hAnsi="Times New Roman" w:cs="Times New Roman"/>
          <w:bCs/>
          <w:iCs/>
          <w:sz w:val="20"/>
          <w:szCs w:val="20"/>
        </w:rPr>
        <w:t>Состав</w:t>
      </w:r>
      <w:r>
        <w:rPr>
          <w:rFonts w:ascii="Times New Roman" w:hAnsi="Times New Roman" w:cs="Times New Roman"/>
          <w:bCs/>
          <w:iCs/>
          <w:sz w:val="20"/>
          <w:szCs w:val="20"/>
        </w:rPr>
        <w:t xml:space="preserve"> </w:t>
      </w:r>
      <w:r w:rsidRPr="00CF03BA">
        <w:rPr>
          <w:rFonts w:ascii="Times New Roman" w:hAnsi="Times New Roman" w:cs="Times New Roman"/>
          <w:sz w:val="20"/>
          <w:szCs w:val="20"/>
        </w:rPr>
        <w:t>межведомственной комиссии по устранению нарушений в сфере налогового и трудового законодательства, пресечению «теневого» бизнеса</w:t>
      </w:r>
    </w:p>
    <w:p w14:paraId="3CEE2AF8" w14:textId="77777777" w:rsidR="00CF03BA" w:rsidRPr="00CF03BA" w:rsidRDefault="00CF03BA" w:rsidP="00CF03BA">
      <w:pPr>
        <w:spacing w:after="0" w:line="240" w:lineRule="auto"/>
        <w:jc w:val="both"/>
        <w:rPr>
          <w:rFonts w:ascii="Times New Roman" w:hAnsi="Times New Roman" w:cs="Times New Roman"/>
          <w:bCs/>
          <w:iCs/>
          <w:sz w:val="20"/>
          <w:szCs w:val="20"/>
        </w:rPr>
      </w:pPr>
    </w:p>
    <w:tbl>
      <w:tblPr>
        <w:tblW w:w="10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7489"/>
      </w:tblGrid>
      <w:tr w:rsidR="00CF03BA" w:rsidRPr="00CF03BA" w14:paraId="78BC338A" w14:textId="77777777" w:rsidTr="00CF03BA">
        <w:trPr>
          <w:jc w:val="center"/>
        </w:trPr>
        <w:tc>
          <w:tcPr>
            <w:tcW w:w="3397" w:type="dxa"/>
            <w:shd w:val="clear" w:color="auto" w:fill="auto"/>
          </w:tcPr>
          <w:p w14:paraId="17F3505A" w14:textId="77777777" w:rsidR="00CF03BA" w:rsidRPr="00CF03BA" w:rsidRDefault="00CF03BA" w:rsidP="00CF03BA">
            <w:pPr>
              <w:spacing w:after="0" w:line="240" w:lineRule="auto"/>
              <w:jc w:val="both"/>
              <w:rPr>
                <w:rFonts w:ascii="Times New Roman" w:hAnsi="Times New Roman" w:cs="Times New Roman"/>
                <w:bCs/>
                <w:iCs/>
                <w:sz w:val="20"/>
                <w:szCs w:val="20"/>
              </w:rPr>
            </w:pPr>
            <w:proofErr w:type="spellStart"/>
            <w:r w:rsidRPr="00CF03BA">
              <w:rPr>
                <w:rFonts w:ascii="Times New Roman" w:hAnsi="Times New Roman" w:cs="Times New Roman"/>
                <w:bCs/>
                <w:iCs/>
                <w:sz w:val="20"/>
                <w:szCs w:val="20"/>
              </w:rPr>
              <w:t>Мацкан</w:t>
            </w:r>
            <w:proofErr w:type="spellEnd"/>
            <w:r w:rsidRPr="00CF03BA">
              <w:rPr>
                <w:rFonts w:ascii="Times New Roman" w:hAnsi="Times New Roman" w:cs="Times New Roman"/>
                <w:bCs/>
                <w:iCs/>
                <w:sz w:val="20"/>
                <w:szCs w:val="20"/>
              </w:rPr>
              <w:t xml:space="preserve"> Андрей Николаевич</w:t>
            </w:r>
          </w:p>
        </w:tc>
        <w:tc>
          <w:tcPr>
            <w:tcW w:w="7489" w:type="dxa"/>
            <w:shd w:val="clear" w:color="auto" w:fill="auto"/>
          </w:tcPr>
          <w:p w14:paraId="6C5E4CFB" w14:textId="77777777" w:rsidR="00CF03BA" w:rsidRPr="00CF03BA" w:rsidRDefault="00CF03BA" w:rsidP="00CF03BA">
            <w:pPr>
              <w:spacing w:after="0" w:line="240" w:lineRule="auto"/>
              <w:jc w:val="both"/>
              <w:rPr>
                <w:rFonts w:ascii="Times New Roman" w:hAnsi="Times New Roman" w:cs="Times New Roman"/>
                <w:bCs/>
                <w:iCs/>
                <w:sz w:val="20"/>
                <w:szCs w:val="20"/>
              </w:rPr>
            </w:pPr>
            <w:r w:rsidRPr="00CF03BA">
              <w:rPr>
                <w:rFonts w:ascii="Times New Roman" w:hAnsi="Times New Roman" w:cs="Times New Roman"/>
                <w:bCs/>
                <w:iCs/>
                <w:sz w:val="20"/>
                <w:szCs w:val="20"/>
              </w:rPr>
              <w:t>- первый заместитель главы администрации Завитинского муниципального округа – председатель Комиссии</w:t>
            </w:r>
          </w:p>
        </w:tc>
      </w:tr>
      <w:tr w:rsidR="00CF03BA" w:rsidRPr="00CF03BA" w14:paraId="1C518C7B" w14:textId="77777777" w:rsidTr="00CF03BA">
        <w:trPr>
          <w:jc w:val="center"/>
        </w:trPr>
        <w:tc>
          <w:tcPr>
            <w:tcW w:w="3397" w:type="dxa"/>
            <w:shd w:val="clear" w:color="auto" w:fill="auto"/>
          </w:tcPr>
          <w:p w14:paraId="671226CC" w14:textId="77777777" w:rsidR="00CF03BA" w:rsidRPr="00CF03BA" w:rsidRDefault="00CF03BA" w:rsidP="00CF03BA">
            <w:pPr>
              <w:spacing w:after="0" w:line="240" w:lineRule="auto"/>
              <w:jc w:val="both"/>
              <w:rPr>
                <w:rFonts w:ascii="Times New Roman" w:hAnsi="Times New Roman" w:cs="Times New Roman"/>
                <w:bCs/>
                <w:iCs/>
                <w:sz w:val="20"/>
                <w:szCs w:val="20"/>
              </w:rPr>
            </w:pPr>
            <w:r w:rsidRPr="00CF03BA">
              <w:rPr>
                <w:rFonts w:ascii="Times New Roman" w:hAnsi="Times New Roman" w:cs="Times New Roman"/>
                <w:bCs/>
                <w:iCs/>
                <w:sz w:val="20"/>
                <w:szCs w:val="20"/>
              </w:rPr>
              <w:t xml:space="preserve">Климова Анна Владимировна </w:t>
            </w:r>
          </w:p>
        </w:tc>
        <w:tc>
          <w:tcPr>
            <w:tcW w:w="7489" w:type="dxa"/>
            <w:shd w:val="clear" w:color="auto" w:fill="auto"/>
          </w:tcPr>
          <w:p w14:paraId="3E674F14" w14:textId="77777777" w:rsidR="00CF03BA" w:rsidRPr="00CF03BA" w:rsidRDefault="00CF03BA" w:rsidP="00CF03BA">
            <w:pPr>
              <w:spacing w:after="0" w:line="240" w:lineRule="auto"/>
              <w:jc w:val="both"/>
              <w:rPr>
                <w:rFonts w:ascii="Times New Roman" w:hAnsi="Times New Roman" w:cs="Times New Roman"/>
                <w:bCs/>
                <w:iCs/>
                <w:sz w:val="20"/>
                <w:szCs w:val="20"/>
              </w:rPr>
            </w:pPr>
            <w:r w:rsidRPr="00CF03BA">
              <w:rPr>
                <w:rFonts w:ascii="Times New Roman" w:hAnsi="Times New Roman" w:cs="Times New Roman"/>
                <w:bCs/>
                <w:iCs/>
                <w:sz w:val="20"/>
                <w:szCs w:val="20"/>
              </w:rPr>
              <w:t>- начальник отдела экономического развития и муниципальных закупок администрации Завитинского муниципального округа – заместитель председателя Комиссии</w:t>
            </w:r>
          </w:p>
        </w:tc>
      </w:tr>
      <w:tr w:rsidR="00CF03BA" w:rsidRPr="00CF03BA" w14:paraId="67F8A14A" w14:textId="77777777" w:rsidTr="00CF03BA">
        <w:trPr>
          <w:jc w:val="center"/>
        </w:trPr>
        <w:tc>
          <w:tcPr>
            <w:tcW w:w="3397" w:type="dxa"/>
            <w:shd w:val="clear" w:color="auto" w:fill="auto"/>
          </w:tcPr>
          <w:p w14:paraId="7F8718D5" w14:textId="77777777" w:rsidR="00CF03BA" w:rsidRPr="00CF03BA" w:rsidRDefault="00CF03BA" w:rsidP="00CF03BA">
            <w:pPr>
              <w:spacing w:after="0" w:line="240" w:lineRule="auto"/>
              <w:jc w:val="both"/>
              <w:rPr>
                <w:rFonts w:ascii="Times New Roman" w:hAnsi="Times New Roman" w:cs="Times New Roman"/>
                <w:bCs/>
                <w:iCs/>
                <w:sz w:val="20"/>
                <w:szCs w:val="20"/>
              </w:rPr>
            </w:pPr>
            <w:proofErr w:type="spellStart"/>
            <w:r w:rsidRPr="00CF03BA">
              <w:rPr>
                <w:rFonts w:ascii="Times New Roman" w:hAnsi="Times New Roman" w:cs="Times New Roman"/>
                <w:sz w:val="20"/>
                <w:szCs w:val="20"/>
              </w:rPr>
              <w:t>Канатова</w:t>
            </w:r>
            <w:proofErr w:type="spellEnd"/>
            <w:r w:rsidRPr="00CF03BA">
              <w:rPr>
                <w:rFonts w:ascii="Times New Roman" w:hAnsi="Times New Roman" w:cs="Times New Roman"/>
                <w:sz w:val="20"/>
                <w:szCs w:val="20"/>
              </w:rPr>
              <w:t xml:space="preserve"> Анна Александровна</w:t>
            </w:r>
          </w:p>
        </w:tc>
        <w:tc>
          <w:tcPr>
            <w:tcW w:w="7489" w:type="dxa"/>
            <w:shd w:val="clear" w:color="auto" w:fill="auto"/>
          </w:tcPr>
          <w:p w14:paraId="7CD08E86" w14:textId="77777777" w:rsidR="00CF03BA" w:rsidRPr="00CF03BA" w:rsidRDefault="00CF03BA" w:rsidP="00CF03BA">
            <w:pPr>
              <w:spacing w:after="0" w:line="240" w:lineRule="auto"/>
              <w:jc w:val="both"/>
              <w:rPr>
                <w:rFonts w:ascii="Times New Roman" w:hAnsi="Times New Roman" w:cs="Times New Roman"/>
                <w:bCs/>
                <w:iCs/>
                <w:sz w:val="20"/>
                <w:szCs w:val="20"/>
              </w:rPr>
            </w:pPr>
            <w:r w:rsidRPr="00CF03BA">
              <w:rPr>
                <w:rFonts w:ascii="Times New Roman" w:hAnsi="Times New Roman" w:cs="Times New Roman"/>
                <w:bCs/>
                <w:iCs/>
                <w:sz w:val="20"/>
                <w:szCs w:val="20"/>
              </w:rPr>
              <w:t>- специалист отдела экономического развития и муниципальных закупок администрации Завитинского муниципального округа – секретарь Комиссии</w:t>
            </w:r>
          </w:p>
        </w:tc>
      </w:tr>
      <w:tr w:rsidR="00CF03BA" w:rsidRPr="00CF03BA" w14:paraId="3F39602D" w14:textId="77777777" w:rsidTr="00CF03BA">
        <w:trPr>
          <w:jc w:val="center"/>
        </w:trPr>
        <w:tc>
          <w:tcPr>
            <w:tcW w:w="3397" w:type="dxa"/>
            <w:shd w:val="clear" w:color="auto" w:fill="auto"/>
          </w:tcPr>
          <w:p w14:paraId="48508267" w14:textId="77777777" w:rsidR="00CF03BA" w:rsidRPr="00CF03BA" w:rsidRDefault="00CF03BA" w:rsidP="00CF03BA">
            <w:pPr>
              <w:spacing w:after="0" w:line="240" w:lineRule="auto"/>
              <w:jc w:val="both"/>
              <w:rPr>
                <w:rFonts w:ascii="Times New Roman" w:hAnsi="Times New Roman" w:cs="Times New Roman"/>
                <w:bCs/>
                <w:iCs/>
                <w:sz w:val="20"/>
                <w:szCs w:val="20"/>
              </w:rPr>
            </w:pPr>
            <w:r w:rsidRPr="00CF03BA">
              <w:rPr>
                <w:rFonts w:ascii="Times New Roman" w:hAnsi="Times New Roman" w:cs="Times New Roman"/>
                <w:bCs/>
                <w:iCs/>
                <w:sz w:val="20"/>
                <w:szCs w:val="20"/>
              </w:rPr>
              <w:t>Члены Комиссии:</w:t>
            </w:r>
          </w:p>
          <w:p w14:paraId="53A7802F" w14:textId="77777777" w:rsidR="00CF03BA" w:rsidRPr="00CF03BA" w:rsidRDefault="00CF03BA" w:rsidP="00CF03BA">
            <w:pPr>
              <w:spacing w:after="0" w:line="240" w:lineRule="auto"/>
              <w:jc w:val="both"/>
              <w:rPr>
                <w:rFonts w:ascii="Times New Roman" w:hAnsi="Times New Roman" w:cs="Times New Roman"/>
                <w:bCs/>
                <w:iCs/>
                <w:sz w:val="20"/>
                <w:szCs w:val="20"/>
              </w:rPr>
            </w:pPr>
          </w:p>
        </w:tc>
        <w:tc>
          <w:tcPr>
            <w:tcW w:w="7489" w:type="dxa"/>
            <w:shd w:val="clear" w:color="auto" w:fill="auto"/>
          </w:tcPr>
          <w:p w14:paraId="5BED71F3" w14:textId="77777777" w:rsidR="00CF03BA" w:rsidRPr="00CF03BA" w:rsidRDefault="00CF03BA" w:rsidP="00CF03BA">
            <w:pPr>
              <w:spacing w:after="0" w:line="240" w:lineRule="auto"/>
              <w:jc w:val="both"/>
              <w:rPr>
                <w:rFonts w:ascii="Times New Roman" w:hAnsi="Times New Roman" w:cs="Times New Roman"/>
                <w:bCs/>
                <w:iCs/>
                <w:sz w:val="20"/>
                <w:szCs w:val="20"/>
              </w:rPr>
            </w:pPr>
          </w:p>
        </w:tc>
      </w:tr>
      <w:tr w:rsidR="00CF03BA" w:rsidRPr="00CF03BA" w14:paraId="345039F1" w14:textId="77777777" w:rsidTr="00CF03BA">
        <w:trPr>
          <w:jc w:val="center"/>
        </w:trPr>
        <w:tc>
          <w:tcPr>
            <w:tcW w:w="3397" w:type="dxa"/>
            <w:shd w:val="clear" w:color="auto" w:fill="auto"/>
          </w:tcPr>
          <w:p w14:paraId="172B8394" w14:textId="77777777" w:rsidR="00CF03BA" w:rsidRPr="00CF03BA" w:rsidRDefault="00CF03BA" w:rsidP="00CF03BA">
            <w:pPr>
              <w:spacing w:after="0" w:line="240" w:lineRule="auto"/>
              <w:jc w:val="both"/>
              <w:rPr>
                <w:rFonts w:ascii="Times New Roman" w:hAnsi="Times New Roman" w:cs="Times New Roman"/>
                <w:bCs/>
                <w:iCs/>
                <w:sz w:val="20"/>
                <w:szCs w:val="20"/>
              </w:rPr>
            </w:pPr>
            <w:proofErr w:type="spellStart"/>
            <w:r w:rsidRPr="00CF03BA">
              <w:rPr>
                <w:rFonts w:ascii="Times New Roman" w:hAnsi="Times New Roman" w:cs="Times New Roman"/>
                <w:bCs/>
                <w:iCs/>
                <w:sz w:val="20"/>
                <w:szCs w:val="20"/>
              </w:rPr>
              <w:t>Акимцова</w:t>
            </w:r>
            <w:proofErr w:type="spellEnd"/>
            <w:r w:rsidRPr="00CF03BA">
              <w:rPr>
                <w:rFonts w:ascii="Times New Roman" w:hAnsi="Times New Roman" w:cs="Times New Roman"/>
                <w:bCs/>
                <w:iCs/>
                <w:sz w:val="20"/>
                <w:szCs w:val="20"/>
              </w:rPr>
              <w:t xml:space="preserve"> Ирина Григорьевна</w:t>
            </w:r>
          </w:p>
        </w:tc>
        <w:tc>
          <w:tcPr>
            <w:tcW w:w="7489" w:type="dxa"/>
            <w:shd w:val="clear" w:color="auto" w:fill="auto"/>
          </w:tcPr>
          <w:p w14:paraId="7B638773" w14:textId="77777777" w:rsidR="00CF03BA" w:rsidRPr="00CF03BA" w:rsidRDefault="00CF03BA" w:rsidP="00CF03BA">
            <w:pPr>
              <w:spacing w:after="0" w:line="240" w:lineRule="auto"/>
              <w:jc w:val="both"/>
              <w:rPr>
                <w:rFonts w:ascii="Times New Roman" w:hAnsi="Times New Roman" w:cs="Times New Roman"/>
                <w:bCs/>
                <w:iCs/>
                <w:sz w:val="20"/>
                <w:szCs w:val="20"/>
              </w:rPr>
            </w:pPr>
            <w:r w:rsidRPr="00CF03BA">
              <w:rPr>
                <w:rFonts w:ascii="Times New Roman" w:hAnsi="Times New Roman" w:cs="Times New Roman"/>
                <w:bCs/>
                <w:iCs/>
                <w:sz w:val="20"/>
                <w:szCs w:val="20"/>
              </w:rPr>
              <w:t>- директор ГКУ Амурской области «Центр занятости населения Завитинского района» (по согласованию)</w:t>
            </w:r>
          </w:p>
        </w:tc>
      </w:tr>
      <w:tr w:rsidR="00CF03BA" w:rsidRPr="00CF03BA" w14:paraId="087B9D1E" w14:textId="77777777" w:rsidTr="00CF03BA">
        <w:trPr>
          <w:jc w:val="center"/>
        </w:trPr>
        <w:tc>
          <w:tcPr>
            <w:tcW w:w="3397" w:type="dxa"/>
            <w:shd w:val="clear" w:color="auto" w:fill="auto"/>
          </w:tcPr>
          <w:p w14:paraId="04CBB370" w14:textId="77777777" w:rsidR="00CF03BA" w:rsidRPr="00CF03BA" w:rsidRDefault="00CF03BA" w:rsidP="00CF03BA">
            <w:pPr>
              <w:spacing w:after="0" w:line="240" w:lineRule="auto"/>
              <w:jc w:val="both"/>
              <w:rPr>
                <w:rFonts w:ascii="Times New Roman" w:hAnsi="Times New Roman" w:cs="Times New Roman"/>
                <w:bCs/>
                <w:iCs/>
                <w:sz w:val="20"/>
                <w:szCs w:val="20"/>
              </w:rPr>
            </w:pPr>
            <w:r w:rsidRPr="00CF03BA">
              <w:rPr>
                <w:rFonts w:ascii="Times New Roman" w:hAnsi="Times New Roman" w:cs="Times New Roman"/>
                <w:bCs/>
                <w:iCs/>
                <w:sz w:val="20"/>
                <w:szCs w:val="20"/>
              </w:rPr>
              <w:t>Квартальнов Сергей Викторович</w:t>
            </w:r>
          </w:p>
        </w:tc>
        <w:tc>
          <w:tcPr>
            <w:tcW w:w="7489" w:type="dxa"/>
            <w:shd w:val="clear" w:color="auto" w:fill="auto"/>
          </w:tcPr>
          <w:p w14:paraId="15AF7DD9" w14:textId="77777777" w:rsidR="00CF03BA" w:rsidRPr="00CF03BA" w:rsidRDefault="00CF03BA" w:rsidP="00CF03BA">
            <w:pPr>
              <w:spacing w:after="0" w:line="240" w:lineRule="auto"/>
              <w:jc w:val="both"/>
              <w:rPr>
                <w:rFonts w:ascii="Times New Roman" w:hAnsi="Times New Roman" w:cs="Times New Roman"/>
                <w:bCs/>
                <w:iCs/>
                <w:sz w:val="20"/>
                <w:szCs w:val="20"/>
              </w:rPr>
            </w:pPr>
            <w:r w:rsidRPr="00CF03BA">
              <w:rPr>
                <w:rFonts w:ascii="Times New Roman" w:hAnsi="Times New Roman" w:cs="Times New Roman"/>
                <w:sz w:val="20"/>
                <w:szCs w:val="20"/>
              </w:rPr>
              <w:t>- председатель Комитета по управлению  муниципальным имуществом Завитинского муниципального округа</w:t>
            </w:r>
          </w:p>
        </w:tc>
      </w:tr>
      <w:tr w:rsidR="00CF03BA" w:rsidRPr="00CF03BA" w14:paraId="06088ECB" w14:textId="77777777" w:rsidTr="00CF03BA">
        <w:trPr>
          <w:jc w:val="center"/>
        </w:trPr>
        <w:tc>
          <w:tcPr>
            <w:tcW w:w="3397" w:type="dxa"/>
            <w:shd w:val="clear" w:color="auto" w:fill="auto"/>
          </w:tcPr>
          <w:p w14:paraId="09472C9E" w14:textId="77777777" w:rsidR="00CF03BA" w:rsidRPr="00CF03BA" w:rsidRDefault="00CF03BA" w:rsidP="00CF03BA">
            <w:pPr>
              <w:spacing w:after="0" w:line="240" w:lineRule="auto"/>
              <w:jc w:val="both"/>
              <w:rPr>
                <w:rFonts w:ascii="Times New Roman" w:hAnsi="Times New Roman" w:cs="Times New Roman"/>
                <w:bCs/>
                <w:iCs/>
                <w:sz w:val="20"/>
                <w:szCs w:val="20"/>
              </w:rPr>
            </w:pPr>
            <w:proofErr w:type="spellStart"/>
            <w:r w:rsidRPr="00CF03BA">
              <w:rPr>
                <w:rFonts w:ascii="Times New Roman" w:hAnsi="Times New Roman" w:cs="Times New Roman"/>
                <w:bCs/>
                <w:iCs/>
                <w:sz w:val="20"/>
                <w:szCs w:val="20"/>
              </w:rPr>
              <w:t>Кийченко</w:t>
            </w:r>
            <w:proofErr w:type="spellEnd"/>
            <w:r w:rsidRPr="00CF03BA">
              <w:rPr>
                <w:rFonts w:ascii="Times New Roman" w:hAnsi="Times New Roman" w:cs="Times New Roman"/>
                <w:bCs/>
                <w:iCs/>
                <w:sz w:val="20"/>
                <w:szCs w:val="20"/>
              </w:rPr>
              <w:t xml:space="preserve"> Оксана Николаевна</w:t>
            </w:r>
          </w:p>
        </w:tc>
        <w:tc>
          <w:tcPr>
            <w:tcW w:w="7489" w:type="dxa"/>
            <w:shd w:val="clear" w:color="auto" w:fill="auto"/>
          </w:tcPr>
          <w:p w14:paraId="0A875D07" w14:textId="77777777" w:rsidR="00CF03BA" w:rsidRPr="00CF03BA" w:rsidRDefault="00CF03BA" w:rsidP="00CF03BA">
            <w:pPr>
              <w:spacing w:after="0" w:line="240" w:lineRule="auto"/>
              <w:jc w:val="both"/>
              <w:rPr>
                <w:rFonts w:ascii="Times New Roman" w:hAnsi="Times New Roman" w:cs="Times New Roman"/>
                <w:bCs/>
                <w:iCs/>
                <w:sz w:val="20"/>
                <w:szCs w:val="20"/>
              </w:rPr>
            </w:pPr>
            <w:r w:rsidRPr="00CF03BA">
              <w:rPr>
                <w:rFonts w:ascii="Times New Roman" w:hAnsi="Times New Roman" w:cs="Times New Roman"/>
                <w:bCs/>
                <w:iCs/>
                <w:sz w:val="20"/>
                <w:szCs w:val="20"/>
              </w:rPr>
              <w:t>- начальник финансового отдела администрации Завитинского муниципального округа</w:t>
            </w:r>
          </w:p>
        </w:tc>
      </w:tr>
      <w:tr w:rsidR="00CF03BA" w:rsidRPr="00CF03BA" w14:paraId="4876F050" w14:textId="77777777" w:rsidTr="00CF03BA">
        <w:trPr>
          <w:jc w:val="center"/>
        </w:trPr>
        <w:tc>
          <w:tcPr>
            <w:tcW w:w="3397" w:type="dxa"/>
            <w:shd w:val="clear" w:color="auto" w:fill="auto"/>
          </w:tcPr>
          <w:p w14:paraId="115AAC89" w14:textId="77777777" w:rsidR="00CF03BA" w:rsidRPr="00CF03BA" w:rsidRDefault="00CF03BA" w:rsidP="00CF03BA">
            <w:pPr>
              <w:spacing w:after="0" w:line="240" w:lineRule="auto"/>
              <w:jc w:val="both"/>
              <w:rPr>
                <w:rFonts w:ascii="Times New Roman" w:hAnsi="Times New Roman" w:cs="Times New Roman"/>
                <w:bCs/>
                <w:iCs/>
                <w:sz w:val="20"/>
                <w:szCs w:val="20"/>
              </w:rPr>
            </w:pPr>
            <w:r w:rsidRPr="00CF03BA">
              <w:rPr>
                <w:rFonts w:ascii="Times New Roman" w:hAnsi="Times New Roman" w:cs="Times New Roman"/>
                <w:bCs/>
                <w:iCs/>
                <w:sz w:val="20"/>
                <w:szCs w:val="20"/>
              </w:rPr>
              <w:t>Косенкова Марина Витальевна</w:t>
            </w:r>
          </w:p>
        </w:tc>
        <w:tc>
          <w:tcPr>
            <w:tcW w:w="7489" w:type="dxa"/>
            <w:shd w:val="clear" w:color="auto" w:fill="auto"/>
          </w:tcPr>
          <w:p w14:paraId="5E99AC61" w14:textId="77777777" w:rsidR="00CF03BA" w:rsidRPr="00CF03BA" w:rsidRDefault="00CF03BA" w:rsidP="00CF03BA">
            <w:pPr>
              <w:spacing w:after="0" w:line="240" w:lineRule="auto"/>
              <w:jc w:val="both"/>
              <w:rPr>
                <w:rFonts w:ascii="Times New Roman" w:hAnsi="Times New Roman" w:cs="Times New Roman"/>
                <w:bCs/>
                <w:iCs/>
                <w:sz w:val="20"/>
                <w:szCs w:val="20"/>
              </w:rPr>
            </w:pPr>
            <w:r w:rsidRPr="00CF03BA">
              <w:rPr>
                <w:rFonts w:ascii="Times New Roman" w:hAnsi="Times New Roman" w:cs="Times New Roman"/>
                <w:bCs/>
                <w:iCs/>
                <w:sz w:val="20"/>
                <w:szCs w:val="20"/>
              </w:rPr>
              <w:t>- начальник аналитического отдела Межрайонной ИФНС № 2 по Амурской области (по согласованию)</w:t>
            </w:r>
          </w:p>
        </w:tc>
      </w:tr>
      <w:tr w:rsidR="00CF03BA" w:rsidRPr="00CF03BA" w14:paraId="62D345A0" w14:textId="77777777" w:rsidTr="00CF03BA">
        <w:trPr>
          <w:jc w:val="center"/>
        </w:trPr>
        <w:tc>
          <w:tcPr>
            <w:tcW w:w="3397" w:type="dxa"/>
            <w:shd w:val="clear" w:color="auto" w:fill="auto"/>
          </w:tcPr>
          <w:p w14:paraId="15EDF632" w14:textId="77777777" w:rsidR="00CF03BA" w:rsidRPr="00CF03BA" w:rsidRDefault="00CF03BA" w:rsidP="00CF03BA">
            <w:pPr>
              <w:spacing w:after="0" w:line="240" w:lineRule="auto"/>
              <w:jc w:val="both"/>
              <w:rPr>
                <w:rFonts w:ascii="Times New Roman" w:hAnsi="Times New Roman" w:cs="Times New Roman"/>
                <w:bCs/>
                <w:iCs/>
                <w:sz w:val="20"/>
                <w:szCs w:val="20"/>
              </w:rPr>
            </w:pPr>
            <w:proofErr w:type="spellStart"/>
            <w:r w:rsidRPr="00CF03BA">
              <w:rPr>
                <w:rFonts w:ascii="Times New Roman" w:hAnsi="Times New Roman" w:cs="Times New Roman"/>
                <w:bCs/>
                <w:iCs/>
                <w:sz w:val="20"/>
                <w:szCs w:val="20"/>
              </w:rPr>
              <w:t>Сегодина</w:t>
            </w:r>
            <w:proofErr w:type="spellEnd"/>
            <w:r w:rsidRPr="00CF03BA">
              <w:rPr>
                <w:rFonts w:ascii="Times New Roman" w:hAnsi="Times New Roman" w:cs="Times New Roman"/>
                <w:bCs/>
                <w:iCs/>
                <w:sz w:val="20"/>
                <w:szCs w:val="20"/>
              </w:rPr>
              <w:t xml:space="preserve"> Светлана Сергеевна </w:t>
            </w:r>
          </w:p>
        </w:tc>
        <w:tc>
          <w:tcPr>
            <w:tcW w:w="7489" w:type="dxa"/>
            <w:shd w:val="clear" w:color="auto" w:fill="auto"/>
          </w:tcPr>
          <w:p w14:paraId="650A9A6D" w14:textId="77777777" w:rsidR="00CF03BA" w:rsidRPr="00CF03BA" w:rsidRDefault="00CF03BA" w:rsidP="00CF03BA">
            <w:pPr>
              <w:spacing w:after="0" w:line="240" w:lineRule="auto"/>
              <w:jc w:val="both"/>
              <w:rPr>
                <w:rFonts w:ascii="Times New Roman" w:hAnsi="Times New Roman" w:cs="Times New Roman"/>
                <w:bCs/>
                <w:iCs/>
                <w:sz w:val="20"/>
                <w:szCs w:val="20"/>
              </w:rPr>
            </w:pPr>
            <w:r w:rsidRPr="00CF03BA">
              <w:rPr>
                <w:rFonts w:ascii="Times New Roman" w:hAnsi="Times New Roman" w:cs="Times New Roman"/>
                <w:bCs/>
                <w:iCs/>
                <w:sz w:val="20"/>
                <w:szCs w:val="20"/>
              </w:rPr>
              <w:t>- начальник отдела по правовым и социальным вопросам администрации Завитинского муниципального округа</w:t>
            </w:r>
          </w:p>
        </w:tc>
      </w:tr>
      <w:tr w:rsidR="00CF03BA" w:rsidRPr="00CF03BA" w14:paraId="3EB7B4B9" w14:textId="77777777" w:rsidTr="00CF03BA">
        <w:trPr>
          <w:jc w:val="center"/>
        </w:trPr>
        <w:tc>
          <w:tcPr>
            <w:tcW w:w="3397" w:type="dxa"/>
            <w:shd w:val="clear" w:color="auto" w:fill="auto"/>
          </w:tcPr>
          <w:p w14:paraId="5E22F8E5" w14:textId="77777777" w:rsidR="00CF03BA" w:rsidRPr="00CF03BA" w:rsidRDefault="00CF03BA" w:rsidP="00CF03BA">
            <w:pPr>
              <w:spacing w:after="0" w:line="240" w:lineRule="auto"/>
              <w:jc w:val="both"/>
              <w:rPr>
                <w:rFonts w:ascii="Times New Roman" w:hAnsi="Times New Roman" w:cs="Times New Roman"/>
                <w:sz w:val="20"/>
                <w:szCs w:val="20"/>
              </w:rPr>
            </w:pPr>
            <w:r w:rsidRPr="00CF03BA">
              <w:rPr>
                <w:rFonts w:ascii="Times New Roman" w:hAnsi="Times New Roman" w:cs="Times New Roman"/>
                <w:sz w:val="20"/>
                <w:szCs w:val="20"/>
              </w:rPr>
              <w:t>Спиридонова Алла Александровна</w:t>
            </w:r>
          </w:p>
        </w:tc>
        <w:tc>
          <w:tcPr>
            <w:tcW w:w="7489" w:type="dxa"/>
            <w:shd w:val="clear" w:color="auto" w:fill="auto"/>
          </w:tcPr>
          <w:p w14:paraId="7EB34700" w14:textId="77777777" w:rsidR="00CF03BA" w:rsidRPr="00CF03BA" w:rsidRDefault="00CF03BA" w:rsidP="00CF03BA">
            <w:pPr>
              <w:spacing w:after="0" w:line="240" w:lineRule="auto"/>
              <w:jc w:val="both"/>
              <w:rPr>
                <w:rFonts w:ascii="Times New Roman" w:hAnsi="Times New Roman" w:cs="Times New Roman"/>
                <w:sz w:val="20"/>
                <w:szCs w:val="20"/>
              </w:rPr>
            </w:pPr>
            <w:r w:rsidRPr="00CF03BA">
              <w:rPr>
                <w:rFonts w:ascii="Times New Roman" w:hAnsi="Times New Roman" w:cs="Times New Roman"/>
                <w:sz w:val="20"/>
                <w:szCs w:val="20"/>
              </w:rPr>
              <w:t xml:space="preserve">- старший государственный налоговый инспектор </w:t>
            </w:r>
            <w:r w:rsidRPr="00CF03BA">
              <w:rPr>
                <w:rFonts w:ascii="Times New Roman" w:hAnsi="Times New Roman" w:cs="Times New Roman"/>
                <w:bCs/>
                <w:iCs/>
                <w:sz w:val="20"/>
                <w:szCs w:val="20"/>
              </w:rPr>
              <w:t>Межрайонной ИФНС № 2 по Амурской области (по согласованию)</w:t>
            </w:r>
          </w:p>
        </w:tc>
      </w:tr>
      <w:tr w:rsidR="00CF03BA" w:rsidRPr="00CF03BA" w14:paraId="233940AE" w14:textId="77777777" w:rsidTr="00CF03BA">
        <w:trPr>
          <w:jc w:val="center"/>
        </w:trPr>
        <w:tc>
          <w:tcPr>
            <w:tcW w:w="3397" w:type="dxa"/>
            <w:shd w:val="clear" w:color="auto" w:fill="auto"/>
          </w:tcPr>
          <w:p w14:paraId="289D0270" w14:textId="77777777" w:rsidR="00CF03BA" w:rsidRPr="00CF03BA" w:rsidRDefault="00CF03BA" w:rsidP="00CF03BA">
            <w:pPr>
              <w:spacing w:after="0" w:line="240" w:lineRule="auto"/>
              <w:jc w:val="both"/>
              <w:rPr>
                <w:rFonts w:ascii="Times New Roman" w:hAnsi="Times New Roman" w:cs="Times New Roman"/>
                <w:bCs/>
                <w:iCs/>
                <w:sz w:val="20"/>
                <w:szCs w:val="20"/>
              </w:rPr>
            </w:pPr>
            <w:r w:rsidRPr="00CF03BA">
              <w:rPr>
                <w:rFonts w:ascii="Times New Roman" w:hAnsi="Times New Roman" w:cs="Times New Roman"/>
                <w:bCs/>
                <w:iCs/>
                <w:sz w:val="20"/>
                <w:szCs w:val="20"/>
              </w:rPr>
              <w:t xml:space="preserve">Шорохов Сергей Николаевич </w:t>
            </w:r>
          </w:p>
        </w:tc>
        <w:tc>
          <w:tcPr>
            <w:tcW w:w="7489" w:type="dxa"/>
            <w:shd w:val="clear" w:color="auto" w:fill="auto"/>
          </w:tcPr>
          <w:p w14:paraId="2A734560" w14:textId="77777777" w:rsidR="00CF03BA" w:rsidRPr="00CF03BA" w:rsidRDefault="00CF03BA" w:rsidP="00CF03BA">
            <w:pPr>
              <w:spacing w:after="0" w:line="240" w:lineRule="auto"/>
              <w:jc w:val="both"/>
              <w:rPr>
                <w:rFonts w:ascii="Times New Roman" w:hAnsi="Times New Roman" w:cs="Times New Roman"/>
                <w:bCs/>
                <w:iCs/>
                <w:sz w:val="20"/>
                <w:szCs w:val="20"/>
              </w:rPr>
            </w:pPr>
            <w:r w:rsidRPr="00CF03BA">
              <w:rPr>
                <w:rFonts w:ascii="Times New Roman" w:hAnsi="Times New Roman" w:cs="Times New Roman"/>
                <w:bCs/>
                <w:iCs/>
                <w:sz w:val="20"/>
                <w:szCs w:val="20"/>
              </w:rPr>
              <w:t xml:space="preserve">- </w:t>
            </w:r>
            <w:r w:rsidRPr="00CF03BA">
              <w:rPr>
                <w:rFonts w:ascii="Times New Roman" w:hAnsi="Times New Roman" w:cs="Times New Roman"/>
                <w:color w:val="000000"/>
                <w:sz w:val="20"/>
                <w:szCs w:val="20"/>
                <w:shd w:val="clear" w:color="auto" w:fill="FFFFFF"/>
              </w:rPr>
              <w:t>начальник УУП и ПДН ОМВД России по Завитинскому району</w:t>
            </w:r>
            <w:r w:rsidRPr="00CF03BA">
              <w:rPr>
                <w:rFonts w:ascii="Times New Roman" w:hAnsi="Times New Roman" w:cs="Times New Roman"/>
                <w:bCs/>
                <w:iCs/>
                <w:sz w:val="20"/>
                <w:szCs w:val="20"/>
              </w:rPr>
              <w:t xml:space="preserve"> (по согласованию)</w:t>
            </w:r>
          </w:p>
        </w:tc>
      </w:tr>
    </w:tbl>
    <w:p w14:paraId="21B7EDC4" w14:textId="77777777" w:rsidR="00CF03BA" w:rsidRDefault="00CF03BA" w:rsidP="00172A08">
      <w:pPr>
        <w:spacing w:after="0" w:line="240" w:lineRule="auto"/>
        <w:rPr>
          <w:rFonts w:ascii="Times New Roman" w:hAnsi="Times New Roman" w:cs="Times New Roman"/>
          <w:sz w:val="20"/>
          <w:szCs w:val="20"/>
        </w:rPr>
      </w:pPr>
    </w:p>
    <w:p w14:paraId="40300443" w14:textId="5D904A92" w:rsidR="00172A08" w:rsidRPr="00256EEC" w:rsidRDefault="006C7D59" w:rsidP="00172A08">
      <w:pPr>
        <w:spacing w:after="0" w:line="240" w:lineRule="auto"/>
        <w:rPr>
          <w:rFonts w:ascii="Times New Roman" w:hAnsi="Times New Roman" w:cs="Times New Roman"/>
          <w:b/>
          <w:bCs/>
          <w:sz w:val="20"/>
          <w:szCs w:val="20"/>
        </w:rPr>
      </w:pPr>
      <w:r w:rsidRPr="00256EEC">
        <w:rPr>
          <w:rFonts w:ascii="Times New Roman" w:hAnsi="Times New Roman" w:cs="Times New Roman"/>
          <w:b/>
          <w:bCs/>
          <w:sz w:val="20"/>
          <w:szCs w:val="20"/>
        </w:rPr>
        <w:t xml:space="preserve">Постановление </w:t>
      </w:r>
      <w:r w:rsidR="00172A08" w:rsidRPr="00256EEC">
        <w:rPr>
          <w:rFonts w:ascii="Times New Roman" w:hAnsi="Times New Roman" w:cs="Times New Roman"/>
          <w:b/>
          <w:bCs/>
          <w:sz w:val="20"/>
          <w:szCs w:val="20"/>
        </w:rPr>
        <w:t xml:space="preserve">от  21.02.2022 </w:t>
      </w:r>
      <w:r w:rsidR="00172A08" w:rsidRPr="00256EEC">
        <w:rPr>
          <w:rFonts w:ascii="Times New Roman" w:hAnsi="Times New Roman" w:cs="Times New Roman"/>
          <w:b/>
          <w:bCs/>
          <w:sz w:val="20"/>
          <w:szCs w:val="20"/>
        </w:rPr>
        <w:tab/>
      </w:r>
      <w:r w:rsidR="00172A08" w:rsidRPr="00256EEC">
        <w:rPr>
          <w:rFonts w:ascii="Times New Roman" w:hAnsi="Times New Roman" w:cs="Times New Roman"/>
          <w:b/>
          <w:bCs/>
          <w:sz w:val="20"/>
          <w:szCs w:val="20"/>
        </w:rPr>
        <w:tab/>
      </w:r>
      <w:r w:rsidR="00172A08" w:rsidRPr="00256EEC">
        <w:rPr>
          <w:rFonts w:ascii="Times New Roman" w:hAnsi="Times New Roman" w:cs="Times New Roman"/>
          <w:b/>
          <w:bCs/>
          <w:sz w:val="20"/>
          <w:szCs w:val="20"/>
        </w:rPr>
        <w:tab/>
      </w:r>
      <w:r w:rsidR="00172A08" w:rsidRPr="00256EEC">
        <w:rPr>
          <w:rFonts w:ascii="Times New Roman" w:hAnsi="Times New Roman" w:cs="Times New Roman"/>
          <w:b/>
          <w:bCs/>
          <w:sz w:val="20"/>
          <w:szCs w:val="20"/>
        </w:rPr>
        <w:tab/>
      </w:r>
      <w:r w:rsidR="00172A08" w:rsidRPr="00256EEC">
        <w:rPr>
          <w:rFonts w:ascii="Times New Roman" w:hAnsi="Times New Roman" w:cs="Times New Roman"/>
          <w:b/>
          <w:bCs/>
          <w:sz w:val="20"/>
          <w:szCs w:val="20"/>
        </w:rPr>
        <w:tab/>
      </w:r>
      <w:r w:rsidR="00172A08" w:rsidRPr="00256EEC">
        <w:rPr>
          <w:rFonts w:ascii="Times New Roman" w:hAnsi="Times New Roman" w:cs="Times New Roman"/>
          <w:b/>
          <w:bCs/>
          <w:sz w:val="20"/>
          <w:szCs w:val="20"/>
        </w:rPr>
        <w:tab/>
        <w:t xml:space="preserve">                                  </w:t>
      </w:r>
      <w:r w:rsidRPr="00256EEC">
        <w:rPr>
          <w:rFonts w:ascii="Times New Roman" w:hAnsi="Times New Roman" w:cs="Times New Roman"/>
          <w:b/>
          <w:bCs/>
          <w:sz w:val="20"/>
          <w:szCs w:val="20"/>
        </w:rPr>
        <w:t xml:space="preserve">                           </w:t>
      </w:r>
      <w:r w:rsidR="00172A08" w:rsidRPr="00256EEC">
        <w:rPr>
          <w:rFonts w:ascii="Times New Roman" w:hAnsi="Times New Roman" w:cs="Times New Roman"/>
          <w:b/>
          <w:bCs/>
          <w:sz w:val="20"/>
          <w:szCs w:val="20"/>
        </w:rPr>
        <w:t xml:space="preserve">    </w:t>
      </w:r>
      <w:r w:rsidR="00305043" w:rsidRPr="00256EEC">
        <w:rPr>
          <w:rFonts w:ascii="Times New Roman" w:hAnsi="Times New Roman" w:cs="Times New Roman"/>
          <w:b/>
          <w:bCs/>
          <w:sz w:val="20"/>
          <w:szCs w:val="20"/>
        </w:rPr>
        <w:t xml:space="preserve">                                                 </w:t>
      </w:r>
      <w:r w:rsidR="00172A08" w:rsidRPr="00256EEC">
        <w:rPr>
          <w:rFonts w:ascii="Times New Roman" w:hAnsi="Times New Roman" w:cs="Times New Roman"/>
          <w:b/>
          <w:bCs/>
          <w:sz w:val="20"/>
          <w:szCs w:val="20"/>
        </w:rPr>
        <w:t xml:space="preserve">          № 103</w:t>
      </w:r>
    </w:p>
    <w:p w14:paraId="16B641BF" w14:textId="0CFEBB65" w:rsidR="00172A08" w:rsidRPr="006C7D59" w:rsidRDefault="006C7D59" w:rsidP="006C7D59">
      <w:pPr>
        <w:spacing w:after="0" w:line="240" w:lineRule="auto"/>
        <w:jc w:val="both"/>
        <w:rPr>
          <w:rFonts w:ascii="Times New Roman" w:hAnsi="Times New Roman" w:cs="Times New Roman"/>
          <w:sz w:val="20"/>
          <w:szCs w:val="20"/>
        </w:rPr>
      </w:pPr>
      <w:r w:rsidRPr="006C7D59">
        <w:rPr>
          <w:rFonts w:ascii="Times New Roman" w:hAnsi="Times New Roman" w:cs="Times New Roman"/>
          <w:sz w:val="20"/>
          <w:szCs w:val="20"/>
        </w:rPr>
        <w:t>Об утверждении Программы комплексного развития системы коммунальной инфраструктуры Завитинского муниципального округа Амурской области до 2030 года</w:t>
      </w:r>
      <w:r>
        <w:rPr>
          <w:rFonts w:ascii="Times New Roman" w:hAnsi="Times New Roman" w:cs="Times New Roman"/>
          <w:sz w:val="20"/>
          <w:szCs w:val="20"/>
        </w:rPr>
        <w:t xml:space="preserve"> </w:t>
      </w:r>
      <w:r w:rsidR="00172A08" w:rsidRPr="006C7D59">
        <w:rPr>
          <w:rFonts w:ascii="Times New Roman" w:hAnsi="Times New Roman" w:cs="Times New Roman"/>
          <w:sz w:val="20"/>
          <w:szCs w:val="20"/>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29.12.2014 № 458-ФЗ «О внесении изменений в Федеральный закон «Об отходах производства и потребления», отдельные законодательные акты Российской Федерации и признание утратившего силу отдельных законодательных актов (положений законодательных актов) Российской Федерации», постановлением Правительства Российской Федерации от 14.06.2013 № 502 «Об утверждении требований к программам комплексного развития систем коммунальной инфраструктуры поселений, городских округов», и приказом Министерства регионального развития Российской Федерации от 06.05.2011 № 204 «О разработке программ комплексного развития систем коммунальной инфраструктуры муниципальных образований», приказом Министерства регионального развития Российской Федерации от 01.10.2013 № 359/ГС «Об утверждении методических рекомендаций по разработке программ комплексного развития систем коммунальной инфраструктуры поселений, городских округов» </w:t>
      </w:r>
      <w:r w:rsidR="00172A08" w:rsidRPr="006C7D59">
        <w:rPr>
          <w:rFonts w:ascii="Times New Roman" w:hAnsi="Times New Roman" w:cs="Times New Roman"/>
          <w:b/>
          <w:sz w:val="20"/>
          <w:szCs w:val="20"/>
        </w:rPr>
        <w:t>п о с т а н о в л я ю:</w:t>
      </w:r>
      <w:r>
        <w:rPr>
          <w:rFonts w:ascii="Times New Roman" w:hAnsi="Times New Roman" w:cs="Times New Roman"/>
          <w:b/>
          <w:sz w:val="20"/>
          <w:szCs w:val="20"/>
        </w:rPr>
        <w:t xml:space="preserve"> </w:t>
      </w:r>
      <w:r w:rsidR="00172A08" w:rsidRPr="006C7D59">
        <w:rPr>
          <w:rFonts w:ascii="Times New Roman" w:hAnsi="Times New Roman" w:cs="Times New Roman"/>
          <w:sz w:val="20"/>
          <w:szCs w:val="20"/>
        </w:rPr>
        <w:t>1. Утвердить прилагаемую Программу комплексного развития системы коммунальной инфраструктуры Завитинского муниципального округа Амурской области до 2030 года.2. Настоящее постановление подлежит официальному опубликованию. 3. Контроль за исполнением настоящего постановления возложить на заместителя главы администрации Завитинского муниципального округа по муниципальному хозяйству П.В. Ломако.</w:t>
      </w:r>
    </w:p>
    <w:p w14:paraId="0BE48BD1" w14:textId="6B7236C6" w:rsidR="00172A08" w:rsidRPr="006C7D59" w:rsidRDefault="00172A08" w:rsidP="00172A08">
      <w:pPr>
        <w:contextualSpacing/>
        <w:rPr>
          <w:rFonts w:ascii="Times New Roman" w:hAnsi="Times New Roman" w:cs="Times New Roman"/>
          <w:sz w:val="20"/>
          <w:szCs w:val="20"/>
        </w:rPr>
      </w:pPr>
      <w:r w:rsidRPr="006C7D59">
        <w:rPr>
          <w:rFonts w:ascii="Times New Roman" w:hAnsi="Times New Roman" w:cs="Times New Roman"/>
          <w:sz w:val="20"/>
          <w:szCs w:val="20"/>
        </w:rPr>
        <w:t xml:space="preserve">Глава Завитинского </w:t>
      </w:r>
      <w:r w:rsidR="006C7D59">
        <w:rPr>
          <w:rFonts w:ascii="Times New Roman" w:hAnsi="Times New Roman" w:cs="Times New Roman"/>
          <w:sz w:val="20"/>
          <w:szCs w:val="20"/>
        </w:rPr>
        <w:t xml:space="preserve"> </w:t>
      </w:r>
      <w:r w:rsidRPr="006C7D59">
        <w:rPr>
          <w:rFonts w:ascii="Times New Roman" w:hAnsi="Times New Roman" w:cs="Times New Roman"/>
          <w:sz w:val="20"/>
          <w:szCs w:val="20"/>
        </w:rPr>
        <w:t xml:space="preserve">муниципального округа                                                                   </w:t>
      </w:r>
      <w:r w:rsidR="006C7D59">
        <w:rPr>
          <w:rFonts w:ascii="Times New Roman" w:hAnsi="Times New Roman" w:cs="Times New Roman"/>
          <w:sz w:val="20"/>
          <w:szCs w:val="20"/>
        </w:rPr>
        <w:t xml:space="preserve">                                              </w:t>
      </w:r>
      <w:r w:rsidRPr="006C7D59">
        <w:rPr>
          <w:rFonts w:ascii="Times New Roman" w:hAnsi="Times New Roman" w:cs="Times New Roman"/>
          <w:sz w:val="20"/>
          <w:szCs w:val="20"/>
        </w:rPr>
        <w:t>С.С. Линевич</w:t>
      </w:r>
    </w:p>
    <w:p w14:paraId="0A3DB17F" w14:textId="3E9C9BD7" w:rsidR="00172A08" w:rsidRPr="006C7D59" w:rsidRDefault="00172A08" w:rsidP="00144021">
      <w:pPr>
        <w:spacing w:after="0" w:line="240" w:lineRule="auto"/>
        <w:jc w:val="both"/>
        <w:rPr>
          <w:rFonts w:ascii="Times New Roman" w:hAnsi="Times New Roman" w:cs="Times New Roman"/>
          <w:sz w:val="20"/>
          <w:szCs w:val="20"/>
        </w:rPr>
      </w:pPr>
    </w:p>
    <w:p w14:paraId="5EDFCDB3" w14:textId="4F603887" w:rsidR="00FF2464" w:rsidRPr="0073673B" w:rsidRDefault="00FE2263" w:rsidP="00FE2263">
      <w:pPr>
        <w:spacing w:after="0" w:line="240" w:lineRule="auto"/>
        <w:jc w:val="both"/>
        <w:rPr>
          <w:rFonts w:ascii="Times New Roman" w:hAnsi="Times New Roman" w:cs="Times New Roman"/>
          <w:sz w:val="20"/>
          <w:szCs w:val="20"/>
        </w:rPr>
      </w:pPr>
      <w:r w:rsidRPr="0073673B">
        <w:rPr>
          <w:rFonts w:ascii="Times New Roman" w:hAnsi="Times New Roman" w:cs="Times New Roman"/>
          <w:sz w:val="20"/>
          <w:szCs w:val="20"/>
        </w:rPr>
        <w:t>Приложение  к постановлению главы Завитинского муниципального округа от  21.02.2022 № 103 ПРОГРАММА</w:t>
      </w:r>
      <w:r w:rsidR="006A59E1" w:rsidRPr="0073673B">
        <w:rPr>
          <w:rFonts w:ascii="Times New Roman" w:hAnsi="Times New Roman" w:cs="Times New Roman"/>
          <w:sz w:val="20"/>
          <w:szCs w:val="20"/>
        </w:rPr>
        <w:t xml:space="preserve"> </w:t>
      </w:r>
      <w:r w:rsidRPr="0073673B">
        <w:rPr>
          <w:rFonts w:ascii="Times New Roman" w:hAnsi="Times New Roman" w:cs="Times New Roman"/>
          <w:sz w:val="20"/>
          <w:szCs w:val="20"/>
        </w:rPr>
        <w:t>КОМПЛЕКСНОГО РАЗВИТИЯ СИСТЕМЫ КОММУНАЛЬНОЙ ИНФРАСТРУКТУРЫ</w:t>
      </w:r>
      <w:r w:rsidR="006A59E1" w:rsidRPr="0073673B">
        <w:rPr>
          <w:rFonts w:ascii="Times New Roman" w:hAnsi="Times New Roman" w:cs="Times New Roman"/>
          <w:sz w:val="20"/>
          <w:szCs w:val="20"/>
        </w:rPr>
        <w:t xml:space="preserve"> </w:t>
      </w:r>
      <w:r w:rsidRPr="0073673B">
        <w:rPr>
          <w:rFonts w:ascii="Times New Roman" w:hAnsi="Times New Roman" w:cs="Times New Roman"/>
          <w:sz w:val="20"/>
          <w:szCs w:val="20"/>
        </w:rPr>
        <w:t>ЗАВИТИНСКОГО МУНИЦИПАЛЬНОГО ОКРУГА АМУРСКОЙ ОБЛАСТИ</w:t>
      </w:r>
      <w:r w:rsidR="006A59E1" w:rsidRPr="0073673B">
        <w:rPr>
          <w:rFonts w:ascii="Times New Roman" w:hAnsi="Times New Roman" w:cs="Times New Roman"/>
          <w:sz w:val="20"/>
          <w:szCs w:val="20"/>
        </w:rPr>
        <w:t xml:space="preserve"> </w:t>
      </w:r>
      <w:r w:rsidRPr="0073673B">
        <w:rPr>
          <w:rFonts w:ascii="Times New Roman" w:hAnsi="Times New Roman" w:cs="Times New Roman"/>
          <w:sz w:val="20"/>
          <w:szCs w:val="20"/>
        </w:rPr>
        <w:t>ДО 2030 ГОДА</w:t>
      </w:r>
      <w:r w:rsidR="006A59E1" w:rsidRPr="0073673B">
        <w:rPr>
          <w:rFonts w:ascii="Times New Roman" w:hAnsi="Times New Roman" w:cs="Times New Roman"/>
          <w:sz w:val="20"/>
          <w:szCs w:val="20"/>
        </w:rPr>
        <w:t xml:space="preserve"> </w:t>
      </w:r>
      <w:r w:rsidRPr="0073673B">
        <w:rPr>
          <w:rFonts w:ascii="Times New Roman" w:hAnsi="Times New Roman" w:cs="Times New Roman"/>
          <w:sz w:val="20"/>
          <w:szCs w:val="20"/>
        </w:rPr>
        <w:t>Сведений, составляющих государственную тайну в соответствии с Указом Президента Российской Федерации от 30.11.1995 № 1203 «Об утверждении перечня сведений, отнесенных к государственной тайне», не содержится.</w:t>
      </w:r>
      <w:r w:rsidR="006A59E1" w:rsidRPr="0073673B">
        <w:rPr>
          <w:rFonts w:ascii="Times New Roman" w:hAnsi="Times New Roman" w:cs="Times New Roman"/>
          <w:sz w:val="20"/>
          <w:szCs w:val="20"/>
        </w:rPr>
        <w:t xml:space="preserve"> </w:t>
      </w:r>
      <w:r w:rsidRPr="0073673B">
        <w:rPr>
          <w:rFonts w:ascii="Times New Roman" w:hAnsi="Times New Roman" w:cs="Times New Roman"/>
          <w:sz w:val="20"/>
          <w:szCs w:val="20"/>
        </w:rPr>
        <w:t>ПРОГРАММНЫЙ ДОКУМЕНТ</w:t>
      </w:r>
      <w:r w:rsidR="006A59E1" w:rsidRPr="0073673B">
        <w:rPr>
          <w:rFonts w:ascii="Times New Roman" w:hAnsi="Times New Roman" w:cs="Times New Roman"/>
          <w:sz w:val="20"/>
          <w:szCs w:val="20"/>
        </w:rPr>
        <w:t xml:space="preserve"> </w:t>
      </w:r>
      <w:r w:rsidRPr="0073673B">
        <w:rPr>
          <w:rFonts w:ascii="Times New Roman" w:hAnsi="Times New Roman" w:cs="Times New Roman"/>
          <w:sz w:val="20"/>
          <w:szCs w:val="20"/>
        </w:rPr>
        <w:t>2020 год</w:t>
      </w:r>
      <w:r w:rsidR="006A59E1" w:rsidRPr="0073673B">
        <w:rPr>
          <w:rFonts w:ascii="Times New Roman" w:hAnsi="Times New Roman" w:cs="Times New Roman"/>
          <w:sz w:val="20"/>
          <w:szCs w:val="20"/>
        </w:rPr>
        <w:t xml:space="preserve"> </w:t>
      </w:r>
      <w:r w:rsidRPr="0073673B">
        <w:rPr>
          <w:rFonts w:ascii="Times New Roman" w:hAnsi="Times New Roman" w:cs="Times New Roman"/>
          <w:sz w:val="20"/>
          <w:szCs w:val="20"/>
        </w:rPr>
        <w:t>Оглавление</w:t>
      </w:r>
      <w:r w:rsidR="006A59E1" w:rsidRPr="0073673B">
        <w:rPr>
          <w:rFonts w:ascii="Times New Roman" w:hAnsi="Times New Roman" w:cs="Times New Roman"/>
          <w:sz w:val="20"/>
          <w:szCs w:val="20"/>
        </w:rPr>
        <w:t xml:space="preserve"> </w:t>
      </w:r>
      <w:r w:rsidRPr="0073673B">
        <w:rPr>
          <w:rFonts w:ascii="Times New Roman" w:hAnsi="Times New Roman" w:cs="Times New Roman"/>
          <w:sz w:val="20"/>
          <w:szCs w:val="20"/>
        </w:rPr>
        <w:t>ПЕРЕЧЕНЬ ИСПОЛЬЗУЕМЫХ ТЕРМИНОВ, ОПРЕДЕЛЕНИЙ И СОКРАЩЕНИЙ 3</w:t>
      </w:r>
      <w:r w:rsidR="000B5598" w:rsidRPr="0073673B">
        <w:rPr>
          <w:rFonts w:ascii="Times New Roman" w:hAnsi="Times New Roman" w:cs="Times New Roman"/>
          <w:sz w:val="20"/>
          <w:szCs w:val="20"/>
        </w:rPr>
        <w:t xml:space="preserve"> </w:t>
      </w:r>
      <w:r w:rsidRPr="0073673B">
        <w:rPr>
          <w:rFonts w:ascii="Times New Roman" w:hAnsi="Times New Roman" w:cs="Times New Roman"/>
          <w:sz w:val="20"/>
          <w:szCs w:val="20"/>
        </w:rPr>
        <w:t>ВВЕДЕНИЕ 5</w:t>
      </w:r>
      <w:r w:rsidR="000B5598" w:rsidRPr="0073673B">
        <w:rPr>
          <w:rFonts w:ascii="Times New Roman" w:hAnsi="Times New Roman" w:cs="Times New Roman"/>
          <w:sz w:val="20"/>
          <w:szCs w:val="20"/>
        </w:rPr>
        <w:t xml:space="preserve"> </w:t>
      </w:r>
      <w:r w:rsidRPr="0073673B">
        <w:rPr>
          <w:rFonts w:ascii="Times New Roman" w:hAnsi="Times New Roman" w:cs="Times New Roman"/>
          <w:sz w:val="20"/>
          <w:szCs w:val="20"/>
        </w:rPr>
        <w:t>РАЗДЕЛ 1. ПАСПОРТ ПРОГРАММЫ .6</w:t>
      </w:r>
      <w:r w:rsidR="000B5598" w:rsidRPr="0073673B">
        <w:rPr>
          <w:rFonts w:ascii="Times New Roman" w:hAnsi="Times New Roman" w:cs="Times New Roman"/>
          <w:sz w:val="20"/>
          <w:szCs w:val="20"/>
        </w:rPr>
        <w:t xml:space="preserve"> </w:t>
      </w:r>
      <w:r w:rsidRPr="0073673B">
        <w:rPr>
          <w:rFonts w:ascii="Times New Roman" w:hAnsi="Times New Roman" w:cs="Times New Roman"/>
          <w:sz w:val="20"/>
          <w:szCs w:val="20"/>
        </w:rPr>
        <w:t>РАЗДЕЛ 2 ХАРАКТЕРИСТИКА СУЩЕСТВУЮЩЕГО СОСТОЯНИЯ</w:t>
      </w:r>
      <w:r w:rsidR="000B5598" w:rsidRPr="0073673B">
        <w:rPr>
          <w:rFonts w:ascii="Times New Roman" w:hAnsi="Times New Roman" w:cs="Times New Roman"/>
          <w:sz w:val="20"/>
          <w:szCs w:val="20"/>
        </w:rPr>
        <w:t xml:space="preserve"> </w:t>
      </w:r>
      <w:r w:rsidRPr="0073673B">
        <w:rPr>
          <w:rFonts w:ascii="Times New Roman" w:hAnsi="Times New Roman" w:cs="Times New Roman"/>
          <w:sz w:val="20"/>
          <w:szCs w:val="20"/>
        </w:rPr>
        <w:t>КОММУНАЛЬНОЙ ИНФРАСТРУКТУРЫ 10</w:t>
      </w:r>
      <w:r w:rsidR="000B5598" w:rsidRPr="0073673B">
        <w:rPr>
          <w:rFonts w:ascii="Times New Roman" w:hAnsi="Times New Roman" w:cs="Times New Roman"/>
          <w:sz w:val="20"/>
          <w:szCs w:val="20"/>
        </w:rPr>
        <w:t xml:space="preserve"> </w:t>
      </w:r>
      <w:r w:rsidRPr="0073673B">
        <w:rPr>
          <w:rFonts w:ascii="Times New Roman" w:hAnsi="Times New Roman" w:cs="Times New Roman"/>
          <w:sz w:val="20"/>
          <w:szCs w:val="20"/>
        </w:rPr>
        <w:t>2.1.</w:t>
      </w:r>
      <w:r w:rsidR="000B5598" w:rsidRPr="0073673B">
        <w:rPr>
          <w:rFonts w:ascii="Times New Roman" w:hAnsi="Times New Roman" w:cs="Times New Roman"/>
          <w:sz w:val="20"/>
          <w:szCs w:val="20"/>
        </w:rPr>
        <w:t xml:space="preserve"> </w:t>
      </w:r>
      <w:r w:rsidRPr="0073673B">
        <w:rPr>
          <w:rFonts w:ascii="Times New Roman" w:hAnsi="Times New Roman" w:cs="Times New Roman"/>
          <w:sz w:val="20"/>
          <w:szCs w:val="20"/>
        </w:rPr>
        <w:t xml:space="preserve">Краткий анализ существующего состояния систем </w:t>
      </w:r>
      <w:proofErr w:type="spellStart"/>
      <w:r w:rsidRPr="0073673B">
        <w:rPr>
          <w:rFonts w:ascii="Times New Roman" w:hAnsi="Times New Roman" w:cs="Times New Roman"/>
          <w:sz w:val="20"/>
          <w:szCs w:val="20"/>
        </w:rPr>
        <w:t>ресурсоснабжения</w:t>
      </w:r>
      <w:proofErr w:type="spellEnd"/>
      <w:r w:rsidRPr="0073673B">
        <w:rPr>
          <w:rFonts w:ascii="Times New Roman" w:hAnsi="Times New Roman" w:cs="Times New Roman"/>
          <w:sz w:val="20"/>
          <w:szCs w:val="20"/>
        </w:rPr>
        <w:t xml:space="preserve"> .10</w:t>
      </w:r>
      <w:r w:rsidR="000B5598" w:rsidRPr="0073673B">
        <w:rPr>
          <w:rFonts w:ascii="Times New Roman" w:hAnsi="Times New Roman" w:cs="Times New Roman"/>
          <w:sz w:val="20"/>
          <w:szCs w:val="20"/>
        </w:rPr>
        <w:t xml:space="preserve"> </w:t>
      </w:r>
      <w:r w:rsidRPr="0073673B">
        <w:rPr>
          <w:rFonts w:ascii="Times New Roman" w:hAnsi="Times New Roman" w:cs="Times New Roman"/>
          <w:sz w:val="20"/>
          <w:szCs w:val="20"/>
        </w:rPr>
        <w:t>2.1.1.</w:t>
      </w:r>
      <w:r w:rsidR="000B5598" w:rsidRPr="0073673B">
        <w:rPr>
          <w:rFonts w:ascii="Times New Roman" w:hAnsi="Times New Roman" w:cs="Times New Roman"/>
          <w:sz w:val="20"/>
          <w:szCs w:val="20"/>
        </w:rPr>
        <w:t xml:space="preserve"> </w:t>
      </w:r>
      <w:r w:rsidRPr="0073673B">
        <w:rPr>
          <w:rFonts w:ascii="Times New Roman" w:hAnsi="Times New Roman" w:cs="Times New Roman"/>
          <w:sz w:val="20"/>
          <w:szCs w:val="20"/>
        </w:rPr>
        <w:t>Система электроснабжения 10</w:t>
      </w:r>
      <w:r w:rsidR="000B5598" w:rsidRPr="0073673B">
        <w:rPr>
          <w:rFonts w:ascii="Times New Roman" w:hAnsi="Times New Roman" w:cs="Times New Roman"/>
          <w:sz w:val="20"/>
          <w:szCs w:val="20"/>
        </w:rPr>
        <w:t xml:space="preserve"> </w:t>
      </w:r>
      <w:r w:rsidRPr="0073673B">
        <w:rPr>
          <w:rFonts w:ascii="Times New Roman" w:hAnsi="Times New Roman" w:cs="Times New Roman"/>
          <w:sz w:val="20"/>
          <w:szCs w:val="20"/>
        </w:rPr>
        <w:t>2.1.2.</w:t>
      </w:r>
      <w:r w:rsidR="000B5598" w:rsidRPr="0073673B">
        <w:rPr>
          <w:rFonts w:ascii="Times New Roman" w:hAnsi="Times New Roman" w:cs="Times New Roman"/>
          <w:sz w:val="20"/>
          <w:szCs w:val="20"/>
        </w:rPr>
        <w:t xml:space="preserve"> </w:t>
      </w:r>
      <w:r w:rsidRPr="0073673B">
        <w:rPr>
          <w:rFonts w:ascii="Times New Roman" w:hAnsi="Times New Roman" w:cs="Times New Roman"/>
          <w:sz w:val="20"/>
          <w:szCs w:val="20"/>
        </w:rPr>
        <w:t>Система теплоснабжения 12</w:t>
      </w:r>
      <w:r w:rsidR="000B5598" w:rsidRPr="0073673B">
        <w:rPr>
          <w:rFonts w:ascii="Times New Roman" w:hAnsi="Times New Roman" w:cs="Times New Roman"/>
          <w:sz w:val="20"/>
          <w:szCs w:val="20"/>
        </w:rPr>
        <w:t xml:space="preserve"> </w:t>
      </w:r>
      <w:r w:rsidRPr="0073673B">
        <w:rPr>
          <w:rFonts w:ascii="Times New Roman" w:hAnsi="Times New Roman" w:cs="Times New Roman"/>
          <w:sz w:val="20"/>
          <w:szCs w:val="20"/>
        </w:rPr>
        <w:t>2.1.3.</w:t>
      </w:r>
      <w:r w:rsidR="000B5598" w:rsidRPr="0073673B">
        <w:rPr>
          <w:rFonts w:ascii="Times New Roman" w:hAnsi="Times New Roman" w:cs="Times New Roman"/>
          <w:sz w:val="20"/>
          <w:szCs w:val="20"/>
        </w:rPr>
        <w:t xml:space="preserve"> </w:t>
      </w:r>
      <w:r w:rsidRPr="0073673B">
        <w:rPr>
          <w:rFonts w:ascii="Times New Roman" w:hAnsi="Times New Roman" w:cs="Times New Roman"/>
          <w:sz w:val="20"/>
          <w:szCs w:val="20"/>
        </w:rPr>
        <w:t>Система водоснабжения 17</w:t>
      </w:r>
      <w:r w:rsidR="000B5598" w:rsidRPr="0073673B">
        <w:rPr>
          <w:rFonts w:ascii="Times New Roman" w:hAnsi="Times New Roman" w:cs="Times New Roman"/>
          <w:sz w:val="20"/>
          <w:szCs w:val="20"/>
        </w:rPr>
        <w:t xml:space="preserve"> </w:t>
      </w:r>
      <w:r w:rsidRPr="0073673B">
        <w:rPr>
          <w:rFonts w:ascii="Times New Roman" w:hAnsi="Times New Roman" w:cs="Times New Roman"/>
          <w:sz w:val="20"/>
          <w:szCs w:val="20"/>
        </w:rPr>
        <w:t>2.1.4.</w:t>
      </w:r>
      <w:r w:rsidR="000B5598" w:rsidRPr="0073673B">
        <w:rPr>
          <w:rFonts w:ascii="Times New Roman" w:hAnsi="Times New Roman" w:cs="Times New Roman"/>
          <w:sz w:val="20"/>
          <w:szCs w:val="20"/>
        </w:rPr>
        <w:t xml:space="preserve"> </w:t>
      </w:r>
      <w:r w:rsidRPr="0073673B">
        <w:rPr>
          <w:rFonts w:ascii="Times New Roman" w:hAnsi="Times New Roman" w:cs="Times New Roman"/>
          <w:sz w:val="20"/>
          <w:szCs w:val="20"/>
        </w:rPr>
        <w:t>Система водоотведения .23</w:t>
      </w:r>
      <w:r w:rsidR="000B5598" w:rsidRPr="0073673B">
        <w:rPr>
          <w:rFonts w:ascii="Times New Roman" w:hAnsi="Times New Roman" w:cs="Times New Roman"/>
          <w:sz w:val="20"/>
          <w:szCs w:val="20"/>
        </w:rPr>
        <w:t xml:space="preserve"> </w:t>
      </w:r>
      <w:r w:rsidRPr="0073673B">
        <w:rPr>
          <w:rFonts w:ascii="Times New Roman" w:hAnsi="Times New Roman" w:cs="Times New Roman"/>
          <w:sz w:val="20"/>
          <w:szCs w:val="20"/>
        </w:rPr>
        <w:t>2.1.5.</w:t>
      </w:r>
      <w:r w:rsidR="000B5598" w:rsidRPr="0073673B">
        <w:rPr>
          <w:rFonts w:ascii="Times New Roman" w:hAnsi="Times New Roman" w:cs="Times New Roman"/>
          <w:sz w:val="20"/>
          <w:szCs w:val="20"/>
        </w:rPr>
        <w:t xml:space="preserve"> </w:t>
      </w:r>
      <w:r w:rsidRPr="0073673B">
        <w:rPr>
          <w:rFonts w:ascii="Times New Roman" w:hAnsi="Times New Roman" w:cs="Times New Roman"/>
          <w:sz w:val="20"/>
          <w:szCs w:val="20"/>
        </w:rPr>
        <w:t>Система сбора и утилизации твердых коммунальных отходов 26</w:t>
      </w:r>
      <w:r w:rsidR="000B5598" w:rsidRPr="0073673B">
        <w:rPr>
          <w:rFonts w:ascii="Times New Roman" w:hAnsi="Times New Roman" w:cs="Times New Roman"/>
          <w:sz w:val="20"/>
          <w:szCs w:val="20"/>
        </w:rPr>
        <w:t xml:space="preserve"> </w:t>
      </w:r>
      <w:r w:rsidRPr="0073673B">
        <w:rPr>
          <w:rFonts w:ascii="Times New Roman" w:hAnsi="Times New Roman" w:cs="Times New Roman"/>
          <w:sz w:val="20"/>
          <w:szCs w:val="20"/>
        </w:rPr>
        <w:t>2.1.6.</w:t>
      </w:r>
      <w:r w:rsidR="000B5598" w:rsidRPr="0073673B">
        <w:rPr>
          <w:rFonts w:ascii="Times New Roman" w:hAnsi="Times New Roman" w:cs="Times New Roman"/>
          <w:sz w:val="20"/>
          <w:szCs w:val="20"/>
        </w:rPr>
        <w:t xml:space="preserve"> </w:t>
      </w:r>
      <w:r w:rsidRPr="0073673B">
        <w:rPr>
          <w:rFonts w:ascii="Times New Roman" w:hAnsi="Times New Roman" w:cs="Times New Roman"/>
          <w:sz w:val="20"/>
          <w:szCs w:val="20"/>
        </w:rPr>
        <w:t>Система газоснабжения 28</w:t>
      </w:r>
      <w:r w:rsidR="000B5598" w:rsidRPr="0073673B">
        <w:rPr>
          <w:rFonts w:ascii="Times New Roman" w:hAnsi="Times New Roman" w:cs="Times New Roman"/>
          <w:sz w:val="20"/>
          <w:szCs w:val="20"/>
        </w:rPr>
        <w:t xml:space="preserve"> </w:t>
      </w:r>
      <w:r w:rsidRPr="0073673B">
        <w:rPr>
          <w:rFonts w:ascii="Times New Roman" w:hAnsi="Times New Roman" w:cs="Times New Roman"/>
          <w:sz w:val="20"/>
          <w:szCs w:val="20"/>
        </w:rPr>
        <w:t>2.2.</w:t>
      </w:r>
      <w:r w:rsidR="000B5598" w:rsidRPr="0073673B">
        <w:rPr>
          <w:rFonts w:ascii="Times New Roman" w:hAnsi="Times New Roman" w:cs="Times New Roman"/>
          <w:sz w:val="20"/>
          <w:szCs w:val="20"/>
        </w:rPr>
        <w:t xml:space="preserve"> </w:t>
      </w:r>
      <w:r w:rsidRPr="0073673B">
        <w:rPr>
          <w:rFonts w:ascii="Times New Roman" w:hAnsi="Times New Roman" w:cs="Times New Roman"/>
          <w:sz w:val="20"/>
          <w:szCs w:val="20"/>
        </w:rPr>
        <w:t>Краткий анализ состояния установки приборов учета и</w:t>
      </w:r>
      <w:r w:rsidR="000B5598" w:rsidRPr="0073673B">
        <w:rPr>
          <w:rFonts w:ascii="Times New Roman" w:hAnsi="Times New Roman" w:cs="Times New Roman"/>
          <w:sz w:val="20"/>
          <w:szCs w:val="20"/>
        </w:rPr>
        <w:t xml:space="preserve"> </w:t>
      </w:r>
      <w:proofErr w:type="spellStart"/>
      <w:r w:rsidRPr="0073673B">
        <w:rPr>
          <w:rFonts w:ascii="Times New Roman" w:hAnsi="Times New Roman" w:cs="Times New Roman"/>
          <w:sz w:val="20"/>
          <w:szCs w:val="20"/>
        </w:rPr>
        <w:t>энергоресурсосбережения</w:t>
      </w:r>
      <w:proofErr w:type="spellEnd"/>
      <w:r w:rsidRPr="0073673B">
        <w:rPr>
          <w:rFonts w:ascii="Times New Roman" w:hAnsi="Times New Roman" w:cs="Times New Roman"/>
          <w:sz w:val="20"/>
          <w:szCs w:val="20"/>
        </w:rPr>
        <w:t xml:space="preserve"> у потребителей 29</w:t>
      </w:r>
      <w:r w:rsidR="000B5598" w:rsidRPr="0073673B">
        <w:rPr>
          <w:rFonts w:ascii="Times New Roman" w:hAnsi="Times New Roman" w:cs="Times New Roman"/>
          <w:sz w:val="20"/>
          <w:szCs w:val="20"/>
        </w:rPr>
        <w:t xml:space="preserve"> </w:t>
      </w:r>
      <w:r w:rsidRPr="0073673B">
        <w:rPr>
          <w:rFonts w:ascii="Times New Roman" w:hAnsi="Times New Roman" w:cs="Times New Roman"/>
          <w:sz w:val="20"/>
          <w:szCs w:val="20"/>
        </w:rPr>
        <w:t>РАЗДЕЛ 3 ПЕРСПЕКТИВЫ РАЗВИТИЯ ОКРУГА И ПРОГНОЗ СПРОСА НА</w:t>
      </w:r>
      <w:r w:rsidR="000B5598" w:rsidRPr="0073673B">
        <w:rPr>
          <w:rFonts w:ascii="Times New Roman" w:hAnsi="Times New Roman" w:cs="Times New Roman"/>
          <w:sz w:val="20"/>
          <w:szCs w:val="20"/>
        </w:rPr>
        <w:t xml:space="preserve"> </w:t>
      </w:r>
      <w:r w:rsidRPr="0073673B">
        <w:rPr>
          <w:rFonts w:ascii="Times New Roman" w:hAnsi="Times New Roman" w:cs="Times New Roman"/>
          <w:sz w:val="20"/>
          <w:szCs w:val="20"/>
        </w:rPr>
        <w:t>КОММУНАЛЬНЫЕ РЕСУРСЫ 29</w:t>
      </w:r>
      <w:r w:rsidR="000B5598" w:rsidRPr="0073673B">
        <w:rPr>
          <w:rFonts w:ascii="Times New Roman" w:hAnsi="Times New Roman" w:cs="Times New Roman"/>
          <w:sz w:val="20"/>
          <w:szCs w:val="20"/>
        </w:rPr>
        <w:t xml:space="preserve"> </w:t>
      </w:r>
      <w:r w:rsidRPr="0073673B">
        <w:rPr>
          <w:rFonts w:ascii="Times New Roman" w:hAnsi="Times New Roman" w:cs="Times New Roman"/>
          <w:sz w:val="20"/>
          <w:szCs w:val="20"/>
        </w:rPr>
        <w:t>РАЗДЕЛ 4 ЦЕЛЕВЫЕ ПОКАЗАТЕЛИ РАЗВИТИЯ КОММУНАЛЬНОЙ</w:t>
      </w:r>
      <w:r w:rsidR="000B5598" w:rsidRPr="0073673B">
        <w:rPr>
          <w:rFonts w:ascii="Times New Roman" w:hAnsi="Times New Roman" w:cs="Times New Roman"/>
          <w:sz w:val="20"/>
          <w:szCs w:val="20"/>
        </w:rPr>
        <w:t xml:space="preserve"> </w:t>
      </w:r>
      <w:r w:rsidRPr="0073673B">
        <w:rPr>
          <w:rFonts w:ascii="Times New Roman" w:hAnsi="Times New Roman" w:cs="Times New Roman"/>
          <w:sz w:val="20"/>
          <w:szCs w:val="20"/>
        </w:rPr>
        <w:t>ИНФРАСТРУКТУРЫ 29 РАЗДЕЛ 5 ПРОГРАММА ИНВЕСТИЦИОННЫХ</w:t>
      </w:r>
      <w:r w:rsidR="006A59E1" w:rsidRPr="0073673B">
        <w:rPr>
          <w:rFonts w:ascii="Times New Roman" w:hAnsi="Times New Roman" w:cs="Times New Roman"/>
          <w:sz w:val="20"/>
          <w:szCs w:val="20"/>
        </w:rPr>
        <w:t xml:space="preserve"> </w:t>
      </w:r>
      <w:r w:rsidRPr="0073673B">
        <w:rPr>
          <w:rFonts w:ascii="Times New Roman" w:hAnsi="Times New Roman" w:cs="Times New Roman"/>
          <w:sz w:val="20"/>
          <w:szCs w:val="20"/>
        </w:rPr>
        <w:t>ПРОЕКТОВ, ОБЕСПЕЧИВАЮЩИХ ДОСТИЖЕНИЕ ЦЕЛЕВЫХ ПОКАЗАТЕЛЕЙ .30</w:t>
      </w:r>
      <w:r w:rsidR="000B5598" w:rsidRPr="0073673B">
        <w:rPr>
          <w:rFonts w:ascii="Times New Roman" w:hAnsi="Times New Roman" w:cs="Times New Roman"/>
          <w:sz w:val="20"/>
          <w:szCs w:val="20"/>
        </w:rPr>
        <w:t xml:space="preserve"> </w:t>
      </w:r>
      <w:r w:rsidRPr="0073673B">
        <w:rPr>
          <w:rFonts w:ascii="Times New Roman" w:hAnsi="Times New Roman" w:cs="Times New Roman"/>
          <w:sz w:val="20"/>
          <w:szCs w:val="20"/>
        </w:rPr>
        <w:t>5.1. Взаимосвязанность проектов .35</w:t>
      </w:r>
      <w:r w:rsidR="000B5598" w:rsidRPr="0073673B">
        <w:rPr>
          <w:rFonts w:ascii="Times New Roman" w:hAnsi="Times New Roman" w:cs="Times New Roman"/>
          <w:sz w:val="20"/>
          <w:szCs w:val="20"/>
        </w:rPr>
        <w:t xml:space="preserve"> </w:t>
      </w:r>
      <w:r w:rsidRPr="0073673B">
        <w:rPr>
          <w:rFonts w:ascii="Times New Roman" w:hAnsi="Times New Roman" w:cs="Times New Roman"/>
          <w:sz w:val="20"/>
          <w:szCs w:val="20"/>
        </w:rPr>
        <w:t>РАЗДЕЛ 6 ИСТОЧНИКИ ИНВЕСТИЦИЙ, ТАРИФЫ И ДОСТУПНОСТЬ</w:t>
      </w:r>
      <w:r w:rsidR="000B5598" w:rsidRPr="0073673B">
        <w:rPr>
          <w:rFonts w:ascii="Times New Roman" w:hAnsi="Times New Roman" w:cs="Times New Roman"/>
          <w:sz w:val="20"/>
          <w:szCs w:val="20"/>
        </w:rPr>
        <w:t xml:space="preserve"> </w:t>
      </w:r>
      <w:r w:rsidRPr="0073673B">
        <w:rPr>
          <w:rFonts w:ascii="Times New Roman" w:hAnsi="Times New Roman" w:cs="Times New Roman"/>
          <w:sz w:val="20"/>
          <w:szCs w:val="20"/>
        </w:rPr>
        <w:t>ПРОГРАММЫ</w:t>
      </w:r>
      <w:r w:rsidR="000B5598" w:rsidRPr="0073673B">
        <w:rPr>
          <w:rFonts w:ascii="Times New Roman" w:hAnsi="Times New Roman" w:cs="Times New Roman"/>
          <w:sz w:val="20"/>
          <w:szCs w:val="20"/>
        </w:rPr>
        <w:t xml:space="preserve"> </w:t>
      </w:r>
      <w:r w:rsidRPr="0073673B">
        <w:rPr>
          <w:rFonts w:ascii="Times New Roman" w:hAnsi="Times New Roman" w:cs="Times New Roman"/>
          <w:sz w:val="20"/>
          <w:szCs w:val="20"/>
        </w:rPr>
        <w:t>ДЛЯ НАСЕЛЕНИЯ 35</w:t>
      </w:r>
      <w:r w:rsidR="000B5598" w:rsidRPr="0073673B">
        <w:rPr>
          <w:rFonts w:ascii="Times New Roman" w:hAnsi="Times New Roman" w:cs="Times New Roman"/>
          <w:sz w:val="20"/>
          <w:szCs w:val="20"/>
        </w:rPr>
        <w:t xml:space="preserve"> </w:t>
      </w:r>
      <w:r w:rsidRPr="0073673B">
        <w:rPr>
          <w:rFonts w:ascii="Times New Roman" w:hAnsi="Times New Roman" w:cs="Times New Roman"/>
          <w:sz w:val="20"/>
          <w:szCs w:val="20"/>
        </w:rPr>
        <w:t>РАЗДЕЛ 7 УПРАВЛЕНИЕ ПРОГРАММОЙ</w:t>
      </w:r>
      <w:r w:rsidR="000B5598" w:rsidRPr="0073673B">
        <w:rPr>
          <w:rFonts w:ascii="Times New Roman" w:hAnsi="Times New Roman" w:cs="Times New Roman"/>
          <w:sz w:val="20"/>
          <w:szCs w:val="20"/>
        </w:rPr>
        <w:t xml:space="preserve"> </w:t>
      </w:r>
      <w:r w:rsidRPr="0073673B">
        <w:rPr>
          <w:rFonts w:ascii="Times New Roman" w:hAnsi="Times New Roman" w:cs="Times New Roman"/>
          <w:sz w:val="20"/>
          <w:szCs w:val="20"/>
        </w:rPr>
        <w:t>.44</w:t>
      </w:r>
      <w:r w:rsidR="000B5598" w:rsidRPr="0073673B">
        <w:rPr>
          <w:rFonts w:ascii="Times New Roman" w:hAnsi="Times New Roman" w:cs="Times New Roman"/>
          <w:sz w:val="20"/>
          <w:szCs w:val="20"/>
        </w:rPr>
        <w:t xml:space="preserve"> </w:t>
      </w:r>
      <w:r w:rsidRPr="0073673B">
        <w:rPr>
          <w:rFonts w:ascii="Times New Roman" w:hAnsi="Times New Roman" w:cs="Times New Roman"/>
          <w:sz w:val="20"/>
          <w:szCs w:val="20"/>
        </w:rPr>
        <w:t>7.1.</w:t>
      </w:r>
      <w:r w:rsidR="000B5598" w:rsidRPr="0073673B">
        <w:rPr>
          <w:rFonts w:ascii="Times New Roman" w:hAnsi="Times New Roman" w:cs="Times New Roman"/>
          <w:sz w:val="20"/>
          <w:szCs w:val="20"/>
        </w:rPr>
        <w:t xml:space="preserve"> </w:t>
      </w:r>
      <w:r w:rsidRPr="0073673B">
        <w:rPr>
          <w:rFonts w:ascii="Times New Roman" w:hAnsi="Times New Roman" w:cs="Times New Roman"/>
          <w:sz w:val="20"/>
          <w:szCs w:val="20"/>
        </w:rPr>
        <w:t>Ответственный за реализацию программы 44</w:t>
      </w:r>
      <w:r w:rsidR="000B5598" w:rsidRPr="0073673B">
        <w:rPr>
          <w:rFonts w:ascii="Times New Roman" w:hAnsi="Times New Roman" w:cs="Times New Roman"/>
          <w:sz w:val="20"/>
          <w:szCs w:val="20"/>
        </w:rPr>
        <w:t xml:space="preserve"> </w:t>
      </w:r>
      <w:r w:rsidRPr="0073673B">
        <w:rPr>
          <w:rFonts w:ascii="Times New Roman" w:hAnsi="Times New Roman" w:cs="Times New Roman"/>
          <w:sz w:val="20"/>
          <w:szCs w:val="20"/>
        </w:rPr>
        <w:t>7.2.</w:t>
      </w:r>
      <w:r w:rsidRPr="0073673B">
        <w:rPr>
          <w:rFonts w:ascii="Times New Roman" w:hAnsi="Times New Roman" w:cs="Times New Roman"/>
          <w:sz w:val="20"/>
          <w:szCs w:val="20"/>
        </w:rPr>
        <w:tab/>
        <w:t>План-график работ по реализации программы 44</w:t>
      </w:r>
      <w:r w:rsidR="000B5598" w:rsidRPr="0073673B">
        <w:rPr>
          <w:rFonts w:ascii="Times New Roman" w:hAnsi="Times New Roman" w:cs="Times New Roman"/>
          <w:sz w:val="20"/>
          <w:szCs w:val="20"/>
        </w:rPr>
        <w:t xml:space="preserve"> </w:t>
      </w:r>
      <w:r w:rsidRPr="0073673B">
        <w:rPr>
          <w:rFonts w:ascii="Times New Roman" w:hAnsi="Times New Roman" w:cs="Times New Roman"/>
          <w:sz w:val="20"/>
          <w:szCs w:val="20"/>
        </w:rPr>
        <w:t>7.3.</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Порядок предоставления отчетности по выполнению программы</w:t>
      </w:r>
      <w:r w:rsidR="000B5598" w:rsidRPr="0073673B">
        <w:rPr>
          <w:rFonts w:ascii="Times New Roman" w:hAnsi="Times New Roman" w:cs="Times New Roman"/>
          <w:sz w:val="20"/>
          <w:szCs w:val="20"/>
        </w:rPr>
        <w:t xml:space="preserve"> </w:t>
      </w:r>
      <w:r w:rsidRPr="0073673B">
        <w:rPr>
          <w:rFonts w:ascii="Times New Roman" w:hAnsi="Times New Roman" w:cs="Times New Roman"/>
          <w:sz w:val="20"/>
          <w:szCs w:val="20"/>
        </w:rPr>
        <w:t>45</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7.4.</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 xml:space="preserve">Порядок и сроки </w:t>
      </w:r>
      <w:r w:rsidRPr="0073673B">
        <w:rPr>
          <w:rFonts w:ascii="Times New Roman" w:hAnsi="Times New Roman" w:cs="Times New Roman"/>
          <w:sz w:val="20"/>
          <w:szCs w:val="20"/>
        </w:rPr>
        <w:lastRenderedPageBreak/>
        <w:t>корректировки программы .46 ПЕРЕЧЕНЬ ИСПОЛЬЗУЕМЫХ ТЕРМИНОВ,</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ОПРЕДЕЛЕНИЙ И</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СОКРАЩЕНИЙ</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В настоящем документе используются следующие термины и сокращения:</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Энергетический ресурс - носитель энергии, энергия которого используется или может быть 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Энергосбережение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r w:rsidR="0073673B">
        <w:rPr>
          <w:rFonts w:ascii="Times New Roman" w:hAnsi="Times New Roman" w:cs="Times New Roman"/>
          <w:sz w:val="20"/>
          <w:szCs w:val="20"/>
        </w:rPr>
        <w:t xml:space="preserve"> </w:t>
      </w:r>
      <w:r w:rsidRPr="0073673B">
        <w:rPr>
          <w:rFonts w:ascii="Times New Roman" w:hAnsi="Times New Roman" w:cs="Times New Roman"/>
          <w:sz w:val="20"/>
          <w:szCs w:val="20"/>
        </w:rPr>
        <w:t>Техническое состояние - совокупность параметров, качественных признаков и пределов их допустимых значений, установленных технической, эксплуатационной и другой нормативной документацией.</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Испытания - экспериментальное определение качественных и/или количественных характеристик параметров энергооборудования при влиянии на него факторов, регламентированных действующими нормативными документами.</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Зона действия системы теплоснабжения - территория поселения, границы которой устанавливаются по наиболее удаленным точкам подключения потребителей к тепловым сетям, входящим в систему теплоснабжения;</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Зона действия источника тепловой энергии - территория поселения, границы которой устанавливаются закрытыми секционирующими задвижками тепловой сети системы теплоснабжения;</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Установленная мощность источника тепловой энергии - сумма номинальных тепловых мощностей всего принятого по акту ввода в эксплуатацию оборудования, предназначенного для отпуска тепловой энергии потребителям на собственные и хозяйственные нужды;</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Располагаемая мощность источника тепловой энергии - величина, равная установленной мощности источника тепловой энергии за вычетом объемов мощности, не реализуемой по техническим причинам, в том числе по причине снижения тепловой мощности оборудования в результате эксплуатации на продленном техническом ресурсе;</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Реконструкция — процесс изменения устаревших объектов, с целью придания свойств новых в будущем.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Реконструкция линейных объектов (водопроводов, канализации)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(пропускной способности и других) или при котором требуется изменение границ полос отвода и (или) охранных зон таких объектов.</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Мощность источника тепловой энергии нетто - величина, равная располагаемой мощности источника тепловой энергии за вычетом тепловой нагрузки на собственные и хозяйственные нужды;</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Модернизация (техническое перевооружение) - обновление объекта, приведение его в соответствие с новыми требованиями и нормами, техническими условиями, показателями качества.</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 xml:space="preserve">Теплосетевые объекты - объекты, входящие в состав тепловой сети и обеспечивающие передачу тепловой энергии от источника тепловой энергии до </w:t>
      </w:r>
      <w:proofErr w:type="spellStart"/>
      <w:r w:rsidRPr="0073673B">
        <w:rPr>
          <w:rFonts w:ascii="Times New Roman" w:hAnsi="Times New Roman" w:cs="Times New Roman"/>
          <w:sz w:val="20"/>
          <w:szCs w:val="20"/>
        </w:rPr>
        <w:t>теплопотребляющих</w:t>
      </w:r>
      <w:proofErr w:type="spellEnd"/>
      <w:r w:rsidRPr="0073673B">
        <w:rPr>
          <w:rFonts w:ascii="Times New Roman" w:hAnsi="Times New Roman" w:cs="Times New Roman"/>
          <w:sz w:val="20"/>
          <w:szCs w:val="20"/>
        </w:rPr>
        <w:t xml:space="preserve"> установок потребителей тепловой энергии;</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Элемент территориального деления - территория поселения, установленная по границам административно-территориальных единиц;</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Расчетный элемент территориального деления - территория поселения, принятая для целей разработки схемы теплоснабжения в неизменяемых границах на весь срок действия схемы теплоснабжения.</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 xml:space="preserve">Радиус эффективного теплоснабжения - максимальное расстояние от </w:t>
      </w:r>
      <w:proofErr w:type="spellStart"/>
      <w:r w:rsidRPr="0073673B">
        <w:rPr>
          <w:rFonts w:ascii="Times New Roman" w:hAnsi="Times New Roman" w:cs="Times New Roman"/>
          <w:sz w:val="20"/>
          <w:szCs w:val="20"/>
        </w:rPr>
        <w:t>теплопотребляющей</w:t>
      </w:r>
      <w:proofErr w:type="spellEnd"/>
      <w:r w:rsidRPr="0073673B">
        <w:rPr>
          <w:rFonts w:ascii="Times New Roman" w:hAnsi="Times New Roman" w:cs="Times New Roman"/>
          <w:sz w:val="20"/>
          <w:szCs w:val="20"/>
        </w:rPr>
        <w:t xml:space="preserve"> установки до ближайшего источника тепловой энергии в системе теплоснабжения, при превышении которого подключение </w:t>
      </w:r>
      <w:proofErr w:type="spellStart"/>
      <w:r w:rsidRPr="0073673B">
        <w:rPr>
          <w:rFonts w:ascii="Times New Roman" w:hAnsi="Times New Roman" w:cs="Times New Roman"/>
          <w:sz w:val="20"/>
          <w:szCs w:val="20"/>
        </w:rPr>
        <w:t>теплопотребляющей</w:t>
      </w:r>
      <w:proofErr w:type="spellEnd"/>
      <w:r w:rsidRPr="0073673B">
        <w:rPr>
          <w:rFonts w:ascii="Times New Roman" w:hAnsi="Times New Roman" w:cs="Times New Roman"/>
          <w:sz w:val="20"/>
          <w:szCs w:val="20"/>
        </w:rPr>
        <w:t xml:space="preserve"> установки к данной системе теплоснабжения нецелесообразно по причине увеличения совокупных расходов в системе теплоснабжения (источник: Федеральный закон №190 «О теплоснабжении»).</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Коэффициент использования теплоты топлива - показатель энергетической эффективности каждой зоны действия источника тепловой энергии, доля теплоты, содержащейся в топливе, полезно используемой на выработку тепловой энергии (электроэнергии) в котельной (на электростанции).Материальная характеристика тепловой сети - сумма произведений наружных диаметров трубопроводов участков тепловой сети на их длину.</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 xml:space="preserve">Коэффициент использования установленной тепловой мощности — равен отношению среднеарифметической тепловой мощности к установленной тепловой мощности котельной за определённый интервал времени. </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ВВЕДЕНИЕ</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Программа комплексного развития систем коммунальной инфраструктуры</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(далее - Программа) Завитинского муниципального округа</w:t>
      </w:r>
      <w:r w:rsidR="008227B6">
        <w:rPr>
          <w:rFonts w:ascii="Times New Roman" w:hAnsi="Times New Roman" w:cs="Times New Roman"/>
          <w:sz w:val="20"/>
          <w:szCs w:val="20"/>
        </w:rPr>
        <w:t xml:space="preserve"> </w:t>
      </w:r>
      <w:r w:rsidRPr="0073673B">
        <w:rPr>
          <w:rFonts w:ascii="Times New Roman" w:hAnsi="Times New Roman" w:cs="Times New Roman"/>
          <w:sz w:val="20"/>
          <w:szCs w:val="20"/>
        </w:rPr>
        <w:t>Амурской области (далее - городское поселение) разработана в соответствии с Федеральным законом от 06 октября 2003 года № 131-ФЗ «Об общих принципах организации местного самоуправления в</w:t>
      </w:r>
      <w:r w:rsidR="008227B6">
        <w:rPr>
          <w:rFonts w:ascii="Times New Roman" w:hAnsi="Times New Roman" w:cs="Times New Roman"/>
          <w:sz w:val="20"/>
          <w:szCs w:val="20"/>
        </w:rPr>
        <w:t xml:space="preserve"> </w:t>
      </w:r>
      <w:r w:rsidRPr="0073673B">
        <w:rPr>
          <w:rFonts w:ascii="Times New Roman" w:hAnsi="Times New Roman" w:cs="Times New Roman"/>
          <w:sz w:val="20"/>
          <w:szCs w:val="20"/>
        </w:rPr>
        <w:t>Российской Федерации», Градостроительным кодексом Российской Федерации, Федеральным законом от 30 декабря 2004 года № 210-ФЗ «Об основах регулирования тарифов организаций коммунального комплекса», Постановлением Правительства Российской Федерации от 14 июня 2013 года № 502 «Об утверждении требований к программам комплексного развития систем коммунальной инфраструктуры поселений, городских округов» и Приказами Министерства регионального развития Российской Федерации от 06 мая 2011 года № 204 «О разработке программ комплексного развития систем коммунальной инфраструктуры муниципальных образований», от 01 октября 2013 года № 359/ГС «Об утверждении методических рекомендаций по разработке программ комплексного развития систем коммунальной инфраструктуры поселений, городских округов».</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Программа определяет основные направления развития систем коммунальной инфраструктуры округа, в том числе систем теплоснабжения, водоснабжения, водоотведения и очистки сточных вод, электроснабжения, газоснабжения, а также объектов, используемых для утилизации (захоронения) твердых коммунальных отходов, в соответствии с потребностями промышленного, жилищного строительства, в целях повышения качества услуг и улучшения экологического состояния городского поселения. Основу Программы составляет система программных мероприятий по различным направлениям развития коммунальной инфраструктуры округа.</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Данная Программа ориентирована на устойчивое развитие круга и в полной мере соответствует государственной политике реформирования коммунального комплекса Российской Федерации.</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РАЗДЕЛ 1. ПАСПОРТ ПРОГРАММЫ</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Наименование программы</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Программа комплексного развития систем коммунальной инфраструктуры Завитинского муниципального округа Амурской области до 2030 года</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Основание для разработки программы</w:t>
      </w:r>
      <w:r w:rsidRPr="0073673B">
        <w:rPr>
          <w:rFonts w:ascii="Times New Roman" w:hAnsi="Times New Roman" w:cs="Times New Roman"/>
          <w:sz w:val="20"/>
          <w:szCs w:val="20"/>
        </w:rPr>
        <w:tab/>
        <w:t>-</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Градостроительный кодекс Российской Федерации;</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Жилищный кодекс Российской Федерации;</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-Федеральный закон от 30 декабря 2004года № 210-ФЗ «Об основах регулирования тарифов организаций коммунального комплекса»;</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-Федеральный закон от 27 июля 2010года № 190- ФЗ «О теплоснабжении»;</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 xml:space="preserve">-Федеральный закон от 07 декабря 2011 года № </w:t>
      </w:r>
      <w:r w:rsidRPr="0073673B">
        <w:rPr>
          <w:rFonts w:ascii="Times New Roman" w:hAnsi="Times New Roman" w:cs="Times New Roman"/>
          <w:sz w:val="20"/>
          <w:szCs w:val="20"/>
        </w:rPr>
        <w:lastRenderedPageBreak/>
        <w:t>416-ФЗ «О водоснабжении и водоотведении»;</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-Федеральный закон от 23 ноября 2009года № 261-ФЗ «Об энергосбережении и повышении энергетической эффективности и о внесении изменений в отдельные законодательные акты Российской Федерации»;-Федеральный закон от 26 марта 2003года № 35- ФЗ «Об электроэнергетике»;</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Федеральный закон от 31 марта 1999года № 69- ФЗ</w:t>
      </w:r>
      <w:r w:rsidRPr="0073673B">
        <w:rPr>
          <w:rFonts w:ascii="Times New Roman" w:hAnsi="Times New Roman" w:cs="Times New Roman"/>
          <w:sz w:val="20"/>
          <w:szCs w:val="20"/>
        </w:rPr>
        <w:tab/>
        <w:t>«О</w:t>
      </w:r>
      <w:r w:rsidRPr="0073673B">
        <w:rPr>
          <w:rFonts w:ascii="Times New Roman" w:hAnsi="Times New Roman" w:cs="Times New Roman"/>
          <w:sz w:val="20"/>
          <w:szCs w:val="20"/>
        </w:rPr>
        <w:tab/>
        <w:t>газоснабжении в Российской</w:t>
      </w:r>
      <w:r w:rsidR="00305043" w:rsidRPr="0073673B">
        <w:rPr>
          <w:rFonts w:ascii="Times New Roman" w:hAnsi="Times New Roman" w:cs="Times New Roman"/>
          <w:sz w:val="20"/>
          <w:szCs w:val="20"/>
        </w:rPr>
        <w:t xml:space="preserve"> </w:t>
      </w:r>
      <w:r w:rsidRPr="0073673B">
        <w:rPr>
          <w:rFonts w:ascii="Times New Roman" w:hAnsi="Times New Roman" w:cs="Times New Roman"/>
          <w:sz w:val="20"/>
          <w:szCs w:val="20"/>
        </w:rPr>
        <w:t>Федерации»;</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Федеральный закон от 10 января 2002года № 7- ФЗ «Об охране окружающей среды»;</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Федеральный закон от 24 июня 1998года № 89- ФЗ «Об отходах производства и потребления»;</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Федеральный закон от 06 октября 2003года № 131-ФЗ «Об общих принципах организации местного самоуправления в Российской Федерации»;</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Приказ Министерства регионального развития Российской Федерации от 10 октября 2007года № 99 «Об утверждении Методических рекомендаций по разработке инвестиционных программ организаций коммунального комплекса».</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Постановление Правительства Российской Федерации от 14 июня 2013года № 502 «Об утверждении требований к программам комплексного развития систем коммунальной инфраструктуры поселений, городских округов»;</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Распоряжение Правительства Российской Федерации от 22 февраля 2008года №215 «О Генеральной схеме размещения объектов электроэнергетики до 2020 года»;</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Приказ Госстроя от 28 октября 2013года № 397/Г</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«О порядке осуществления</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мониторинга разработки и утверждения программ комплексного развития систем коммунальной инфраструктуры поселений, городских округов»;</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Приказ Госстроя от 01 октября 2013года № 359/ГС «Об</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утверждении методических</w:t>
      </w:r>
      <w:r w:rsidR="008B33D5" w:rsidRPr="0073673B">
        <w:rPr>
          <w:rFonts w:ascii="Times New Roman" w:hAnsi="Times New Roman" w:cs="Times New Roman"/>
          <w:sz w:val="20"/>
          <w:szCs w:val="20"/>
        </w:rPr>
        <w:t xml:space="preserve"> Р</w:t>
      </w:r>
      <w:r w:rsidRPr="0073673B">
        <w:rPr>
          <w:rFonts w:ascii="Times New Roman" w:hAnsi="Times New Roman" w:cs="Times New Roman"/>
          <w:sz w:val="20"/>
          <w:szCs w:val="20"/>
        </w:rPr>
        <w:t>екомендаций</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по разработке программ</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комплексного развития систем коммунальной инфраструктуры</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поселений,</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городских</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округов»;</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Федеральный закон от 30 марта 1999года №52- ФЗ «О</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санитарно-эпидемиологическом</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благополучии населения»;-</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 xml:space="preserve">Федеральный закон от 13 июля 2015года № 224- ФЗ «О государственно-частном партнерстве, </w:t>
      </w:r>
      <w:proofErr w:type="spellStart"/>
      <w:r w:rsidRPr="0073673B">
        <w:rPr>
          <w:rFonts w:ascii="Times New Roman" w:hAnsi="Times New Roman" w:cs="Times New Roman"/>
          <w:sz w:val="20"/>
          <w:szCs w:val="20"/>
        </w:rPr>
        <w:t>муниципально</w:t>
      </w:r>
      <w:proofErr w:type="spellEnd"/>
      <w:r w:rsidRPr="0073673B">
        <w:rPr>
          <w:rFonts w:ascii="Times New Roman" w:hAnsi="Times New Roman" w:cs="Times New Roman"/>
          <w:sz w:val="20"/>
          <w:szCs w:val="20"/>
        </w:rPr>
        <w:t>-частном</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партнерстве в</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Российской Федерации и внесении изменений в отдельные законодательные акты Российской Федерации»;</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Приказ Минэнерго России от 30 июня 2003года № 281 «Об утверждении Методических рекомендаций по проектированию развития энергосистем»;</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Приказ Минрегионразвития РФ от 14 апреля 2008года № 48 «Об утверждении Методики проведения мониторинга выполнения производственных и инвестиционных программ организаций коммунального комплекса».</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Заказчик программы</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 xml:space="preserve">Администрация Завитинского муниципального округа Амурской области Амурская область, , </w:t>
      </w:r>
      <w:proofErr w:type="spellStart"/>
      <w:r w:rsidRPr="0073673B">
        <w:rPr>
          <w:rFonts w:ascii="Times New Roman" w:hAnsi="Times New Roman" w:cs="Times New Roman"/>
          <w:sz w:val="20"/>
          <w:szCs w:val="20"/>
        </w:rPr>
        <w:t>г.Завитинск</w:t>
      </w:r>
      <w:proofErr w:type="spellEnd"/>
      <w:r w:rsidRPr="0073673B">
        <w:rPr>
          <w:rFonts w:ascii="Times New Roman" w:hAnsi="Times New Roman" w:cs="Times New Roman"/>
          <w:sz w:val="20"/>
          <w:szCs w:val="20"/>
        </w:rPr>
        <w:t>, ул. Куйбышева, дом 44</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Разработчик программы</w:t>
      </w:r>
      <w:r w:rsidRPr="0073673B">
        <w:rPr>
          <w:rFonts w:ascii="Times New Roman" w:hAnsi="Times New Roman" w:cs="Times New Roman"/>
          <w:sz w:val="20"/>
          <w:szCs w:val="20"/>
        </w:rPr>
        <w:tab/>
        <w:t>ИП Юсупова ДВ</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Свердловская область, г. Екатеринбург,</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ул.</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Мичурина, дом 37, оф 35</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Ответственный исполнитель программы</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Администрация Завитинского муниципального округа</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Амурской области</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Соисполнители программы</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Ресурсоснабжающие организации</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Цель программы</w:t>
      </w:r>
      <w:r w:rsidRPr="0073673B">
        <w:rPr>
          <w:rFonts w:ascii="Times New Roman" w:hAnsi="Times New Roman" w:cs="Times New Roman"/>
          <w:sz w:val="20"/>
          <w:szCs w:val="20"/>
        </w:rPr>
        <w:tab/>
        <w:t>- обеспечение надежного предоставления</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коммунальных услуг наиболее экономичным способом при минимальном воздействии на окружающую среду, экономического стимулирования развития систем коммунальной инфраструктуры и внедрения энергосберегающих технологий;</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обеспечение развития систем и объектов коммунальной инфраструктуры в соответствии с потребностями жилищного и промышленного строительства в соответствии с Генеральным планом;</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повышение надежности и качества коммунальных услуг для потребителей городского поселения и обеспечение их соответствия требованиям действующих нормативов и стандартов;</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улучшение экологической обстановки на территории округа.</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Задачи программы</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инженерно-техническая оптимизация систем коммунальной инфраструктуры;</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перспективное планирование развития систем коммунальной инфраструктуры;</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разработка мероприятий</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по комплексной</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 xml:space="preserve">реконструкции и </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модернизации систем</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коммунальной инфраструктуры;</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повышение</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инвестиционной</w:t>
      </w:r>
      <w:r w:rsidR="008B33D5" w:rsidRPr="0073673B">
        <w:rPr>
          <w:rFonts w:ascii="Times New Roman" w:hAnsi="Times New Roman" w:cs="Times New Roman"/>
          <w:sz w:val="20"/>
          <w:szCs w:val="20"/>
        </w:rPr>
        <w:t xml:space="preserve"> П</w:t>
      </w:r>
      <w:r w:rsidRPr="0073673B">
        <w:rPr>
          <w:rFonts w:ascii="Times New Roman" w:hAnsi="Times New Roman" w:cs="Times New Roman"/>
          <w:sz w:val="20"/>
          <w:szCs w:val="20"/>
        </w:rPr>
        <w:t>ривлекательности</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коммунальной</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инфраструктуры;</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обеспечение сбалансированности интересов субъектов коммунальной инфраструктуры и потребителей.</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Целевые показатели</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перспективной обеспеченности и потребности застройки поселения;</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надежности, энергоэффективности и развития соответствующей системы коммунальной инфраструктуры, объектов, используемых для утилизации, обезвреживания и захоронения твердых коммунальных отходов;</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качества коммунальных ресурсов.</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Сроки и этапы реализации программы</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Срок реализации 2020-2030 годы: - 1 этап 2020 - 2024 гг. - 2 этап - 2025 - 2030 гг.</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Объемы требуемых капитальных вложений</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Прогнозный общий объем финансирования Программы на 2020-2030 годы составляет 138,928 миллиона рублей, в том числе по годам:</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2020 год -32,758 млн. руб.;</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2021 год -21,261 млн. руб.;</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2022 год -14,28 млн. руб.;</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2023 год -12,65 млн. руб.;</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2024 год -12,769 млн. руб.;</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2025-2030 годы -62,192млн. руб.</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Источниками финансирования являются областной бюджет, а также собственные средства предприятий.</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Ожидаемые результаты реализации программы</w:t>
      </w:r>
      <w:r w:rsidRPr="0073673B">
        <w:rPr>
          <w:rFonts w:ascii="Times New Roman" w:hAnsi="Times New Roman" w:cs="Times New Roman"/>
          <w:sz w:val="20"/>
          <w:szCs w:val="20"/>
        </w:rPr>
        <w:tab/>
        <w:t>-</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повышение удовлетворенности населения городского поселения уровнем жилищно-коммунального обслуживания;</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снижение уровня потерь при производстве, транспортировке и распределении коммунальных ресурсов;</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улучшение санитарной и эпидемиологической обстановки.</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РАЗДЕЛ 2 ХАРАКТЕРИСТИКА СУЩЕСТВУЮЩЕГО СОСТОЯНИЯ КОММУНАЛЬНОЙ ИНФРАСТРУКТУРЫ</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 xml:space="preserve">В данный раздел входит краткий анализ существующего состояния каждой из систем </w:t>
      </w:r>
      <w:proofErr w:type="spellStart"/>
      <w:r w:rsidRPr="0073673B">
        <w:rPr>
          <w:rFonts w:ascii="Times New Roman" w:hAnsi="Times New Roman" w:cs="Times New Roman"/>
          <w:sz w:val="20"/>
          <w:szCs w:val="20"/>
        </w:rPr>
        <w:t>ресурсоснабжения</w:t>
      </w:r>
      <w:proofErr w:type="spellEnd"/>
      <w:r w:rsidRPr="0073673B">
        <w:rPr>
          <w:rFonts w:ascii="Times New Roman" w:hAnsi="Times New Roman" w:cs="Times New Roman"/>
          <w:sz w:val="20"/>
          <w:szCs w:val="20"/>
        </w:rPr>
        <w:t xml:space="preserve"> (системы электроснабжения, теплоснабжения, водоснабжения, водоотведения, сбора и утилизации твердых бытовых отходов, газоснабжения), а также краткий анализ состояния установки приборов учета и </w:t>
      </w:r>
      <w:proofErr w:type="spellStart"/>
      <w:r w:rsidRPr="0073673B">
        <w:rPr>
          <w:rFonts w:ascii="Times New Roman" w:hAnsi="Times New Roman" w:cs="Times New Roman"/>
          <w:sz w:val="20"/>
          <w:szCs w:val="20"/>
        </w:rPr>
        <w:t>энергоресурсосбережения</w:t>
      </w:r>
      <w:proofErr w:type="spellEnd"/>
      <w:r w:rsidRPr="0073673B">
        <w:rPr>
          <w:rFonts w:ascii="Times New Roman" w:hAnsi="Times New Roman" w:cs="Times New Roman"/>
          <w:sz w:val="20"/>
          <w:szCs w:val="20"/>
        </w:rPr>
        <w:t xml:space="preserve"> у потребителей.</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2.1.</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 xml:space="preserve">Краткий анализ существующего состояния систем </w:t>
      </w:r>
      <w:proofErr w:type="spellStart"/>
      <w:r w:rsidRPr="0073673B">
        <w:rPr>
          <w:rFonts w:ascii="Times New Roman" w:hAnsi="Times New Roman" w:cs="Times New Roman"/>
          <w:sz w:val="20"/>
          <w:szCs w:val="20"/>
        </w:rPr>
        <w:t>ресурсоснабжения</w:t>
      </w:r>
      <w:proofErr w:type="spellEnd"/>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2.1.1.</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Система электроснабжения</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Институциональная структура</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Поставку электроэнергии осуществляет Структурное подразделение «Восточные электрические сети» филиала АО «ДРСК «Амурские электрические сети». Сбыт электроэнергии осуществляет ПАО «Дальневосточная энергетическая компания». Основной задачей предприятия является обеспечение надежного функционирования и развития распределительного электросетевого комплекса, а также подключение новых потребителей к распределительным сетям.</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 xml:space="preserve">Характеристика системы </w:t>
      </w:r>
      <w:proofErr w:type="spellStart"/>
      <w:r w:rsidRPr="0073673B">
        <w:rPr>
          <w:rFonts w:ascii="Times New Roman" w:hAnsi="Times New Roman" w:cs="Times New Roman"/>
          <w:sz w:val="20"/>
          <w:szCs w:val="20"/>
        </w:rPr>
        <w:t>ресурсоснабжения</w:t>
      </w:r>
      <w:proofErr w:type="spellEnd"/>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Электроснабжение потребителей городского поселения «Город Завитинск» централизовано и осуществляется от сетей и подстанций Дальневосточной энергетической системы. Опорной подстанцией служит ПС 220/35/10кВ «Завитая» с двумя трансформаторами мощностью по 25 МВА с масляно-дутьевым охлаждением и устройством регулирования под нагрузкой. Год ввода - 2017. В городском поселении действует подстанции 35/10кВ «Городская» трансформаторной мощностью 2х4МВА, год ввода 1958, 35/10кВ «Комплекс» с двумя трансформаторами.</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Доля поставки ресурса по приборам учета</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Уровень оснащенности приборами учета 98%.</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Зоны действия источников ресурсов</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На территории городского поселения 98% обеспечено централизованным электроснабжением.</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Резервы и дефициты по зонам действия источников ресурсов</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Для территории городского поселения имеется резерв мощности, позволяющий производить технологическое присоединение объектов как существующих, так и запланированных к строительству.</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Надежность работы системы</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По надежности электроснабжения основные потребители электроэнергии городского поселения (жилые дома, административные здания, водозаборные станции) относятся ко II категории и обеспечиваются электроэнергией от двух источников питания.</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 xml:space="preserve">Основным </w:t>
      </w:r>
      <w:r w:rsidRPr="0073673B">
        <w:rPr>
          <w:rFonts w:ascii="Times New Roman" w:hAnsi="Times New Roman" w:cs="Times New Roman"/>
          <w:sz w:val="20"/>
          <w:szCs w:val="20"/>
        </w:rPr>
        <w:lastRenderedPageBreak/>
        <w:t>потребителем электроэнергии на территории городского поселения является население.</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Техническое состояние системы электроснабжения характеризуется проблемами свойственными для систем электроснабжения городов Российской Федерации в целом.</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К таким проблемам относится:</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значительное количество трансформаторных подстанций и трансформаторов со сроком эксплуатации более 25 лет, что снижает надёжность электроснабжения и приводит к дополнительным расходам ТЭР на покрытие потерь холостого хода;</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распределительные сети нуждаются в выполнении реконструкции;</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изменившиеся с ростом потребления электроэнергии нагрузки приводят к тому, что часть трансформаторных подстанций работает с перегрузкой, сечение распределительных сетей не во всех случаях соответствует электрическим нагрузкам.</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Показатели, характеризующие качество услуг электроснабжения, определяет п. IV приложения № 1 к Правилам предоставления коммунальных услуг собственникам и пользователям помещений в многоквартирных домах и жилых домов № 354 от 06 мая 2011года. Допустимая продолжительность перерыва электроснабжения:</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2 часа — при наличии двух независимых взаимно резервирующих источников питания;24 часа — при наличии одного источника питания. Отклонение напряжения от действующих федеральных стандартов не допускается.</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Качество поставляемого ресурса</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Качество эксплуатации электросетей удовлетворяет требованиям «Правил технической эксплуатации электрических станций и сетей Российской Федерации», утверждённых приказом Минэнерго России от 19 июня 2003 года №229.</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Безопасность работы системы электроснабжения обеспечивается за счёт</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реализации комплекса мер, учитывающих:</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общие требования безопасности;</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-функции систем безопасности, зависящие от электроснабжения;</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электробезопасность;</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пожарную безопасность;</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информационную безопасность</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(сохранность</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информации,</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предотвращение несанкционированного доступа по цепям питания, защита от</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преднамеренного воздействия на цепи питания).</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Кроме того, в целях осуществления мер, направленных на обеспечение безопасного функционирования электроэнергетики и предотвращения возникновения аварийных ситуаций, на территории округа организовано оперативно-диспетчерское управление. Все необходимые мероприятия по реконструкции, ремонту и пусконаладочным работам на объектах электросетевого хозяйства производятся в соответствии с утвержденными графиками ППР и инвестиционной программе. В случае возникновения отказов на участках электрических сетей принимаются все необходимые меры по восстановлению электроснабжения в кратчайшие сроки.</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Воздействие на окружающую среду</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Анализ выбросов, сбросов, шумовых воздействий</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Понижающие станции, расположенные на территории округа, не оказывают воздействия на окружающую среду, прочие генерирующие источники электроснабжения отсутствуют, соответственно, вредное воздействие на экологию со стороны объектов электроснабжения округа ограничивается воздействием при строительстве и воздействием при утилизации демонтированного оборудования и расходных материалов.</w:t>
      </w:r>
      <w:r w:rsidR="0073673B">
        <w:rPr>
          <w:rFonts w:ascii="Times New Roman" w:hAnsi="Times New Roman" w:cs="Times New Roman"/>
          <w:sz w:val="20"/>
          <w:szCs w:val="20"/>
        </w:rPr>
        <w:t xml:space="preserve"> </w:t>
      </w:r>
      <w:r w:rsidRPr="0073673B">
        <w:rPr>
          <w:rFonts w:ascii="Times New Roman" w:hAnsi="Times New Roman" w:cs="Times New Roman"/>
          <w:sz w:val="20"/>
          <w:szCs w:val="20"/>
        </w:rPr>
        <w:t>При строительстве объектов энергетики происходит вырубка лесов (просеки под трассы линий электропередач), нарушение почв (земляные работы), нарушение естественной формы водоемов (отсыпки). Элементы системы электроснабжения, оказывающие воздействие на окружающую среду после истечения нормативного срока эксплуатации:</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масляные силовые трансформаторы и высоковольтные масляные выключатели;</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аккумуляторные батареи;</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масляные кабели.</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Для снижения выбросов ЗВ в атмосферу в процессе строительства выполнятся</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1 Своевременный техосмотр и техобслуживание техники, проводить контроль за токсичностью выхлопных газов. Техническое состояние должно соответствовать требованиям Государственного стандарта РФ ГОСТ Р 52033-2003 «Автомобили с бензиновыми двигателями. Выбросы загрязняющих веществ с отработавшими газами. Нормы и методы контроля при оценке технического состояния» и Национального стандарта РФ ГОСТ Р 52160-2003 «Автотранспортные средства, оснащенные двигателями с воспламенением от сжатия. Дымность отработавших газов. Нормы и методы контроля при оценке технического состояния».</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2</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.Сокращаются нерациональные и «холостые» пробеги автотранспорта путем планирования маршрута.</w:t>
      </w:r>
      <w:r w:rsidR="0073673B">
        <w:rPr>
          <w:rFonts w:ascii="Times New Roman" w:hAnsi="Times New Roman" w:cs="Times New Roman"/>
          <w:sz w:val="20"/>
          <w:szCs w:val="20"/>
        </w:rPr>
        <w:t xml:space="preserve"> </w:t>
      </w:r>
      <w:r w:rsidRPr="0073673B">
        <w:rPr>
          <w:rFonts w:ascii="Times New Roman" w:hAnsi="Times New Roman" w:cs="Times New Roman"/>
          <w:sz w:val="20"/>
          <w:szCs w:val="20"/>
        </w:rPr>
        <w:t>Определяющим условием минимального загрязнения атмосферы отработавшими газами двигателей автомобилей является правильная их эксплуатация.</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Тарифы, плата (тариф) за подключение (присоединение), структура себестоимости производства и транспорта ресурса</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Тарифы для населения, утверждённые Приказом Управления государственного регулирования цен и тарифов амурской области от 04 декабря 2019 года № 140-пр/э «Об установлении цен (тарифов) на электрическую энергию для населения и приравнённых к нему категорий потребителей Амурской области на 2020год» представлены в таблице</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3.1.3.1. Раздела 3 Обосновывающих материалов Информационные данные о платежах и</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задолженности потребителей за услуги электроснабжения отсутствуют.</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Технические и технологические проблемы в системе</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По результатам анализа состояния электрических сетей, выявлены их недостаточная надёжность и эффективность.</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Основными проблемами эксплуатации сетей электроснабжения являются:</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высокий процент износа электрических сетей;</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большая протяжённость линий электропередач (ЛЭП-0,4кВ) и, соответственно, высокие потери напряжения в них.</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Основными направлениями решения выявленных проблем являются:</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техническое перевооружение и реконструкция электрических линий как воздушных, так и кабельных.</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2.1.2.</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Система теплоснабжения</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Институциональная структура</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 xml:space="preserve">Централизованные системы теплоснабжения представлены только в городе Завитинске, с. Антоновка, с. </w:t>
      </w:r>
      <w:proofErr w:type="spellStart"/>
      <w:r w:rsidRPr="0073673B">
        <w:rPr>
          <w:rFonts w:ascii="Times New Roman" w:hAnsi="Times New Roman" w:cs="Times New Roman"/>
          <w:sz w:val="20"/>
          <w:szCs w:val="20"/>
        </w:rPr>
        <w:t>Куприяновка</w:t>
      </w:r>
      <w:proofErr w:type="spellEnd"/>
      <w:r w:rsidRPr="0073673B">
        <w:rPr>
          <w:rFonts w:ascii="Times New Roman" w:hAnsi="Times New Roman" w:cs="Times New Roman"/>
          <w:sz w:val="20"/>
          <w:szCs w:val="20"/>
        </w:rPr>
        <w:t xml:space="preserve">, с. Успеновка, с. </w:t>
      </w:r>
      <w:proofErr w:type="spellStart"/>
      <w:r w:rsidRPr="0073673B">
        <w:rPr>
          <w:rFonts w:ascii="Times New Roman" w:hAnsi="Times New Roman" w:cs="Times New Roman"/>
          <w:sz w:val="20"/>
          <w:szCs w:val="20"/>
        </w:rPr>
        <w:t>Иннокентьевка</w:t>
      </w:r>
      <w:proofErr w:type="spellEnd"/>
      <w:r w:rsidRPr="0073673B">
        <w:rPr>
          <w:rFonts w:ascii="Times New Roman" w:hAnsi="Times New Roman" w:cs="Times New Roman"/>
          <w:sz w:val="20"/>
          <w:szCs w:val="20"/>
        </w:rPr>
        <w:t xml:space="preserve">, с. Болдыревка, с. </w:t>
      </w:r>
      <w:proofErr w:type="spellStart"/>
      <w:r w:rsidRPr="0073673B">
        <w:rPr>
          <w:rFonts w:ascii="Times New Roman" w:hAnsi="Times New Roman" w:cs="Times New Roman"/>
          <w:sz w:val="20"/>
          <w:szCs w:val="20"/>
        </w:rPr>
        <w:t>Верхнеильиновка</w:t>
      </w:r>
      <w:proofErr w:type="spellEnd"/>
      <w:r w:rsidRPr="0073673B">
        <w:rPr>
          <w:rFonts w:ascii="Times New Roman" w:hAnsi="Times New Roman" w:cs="Times New Roman"/>
          <w:sz w:val="20"/>
          <w:szCs w:val="20"/>
        </w:rPr>
        <w:t xml:space="preserve">. В населенных пунктах - село </w:t>
      </w:r>
      <w:proofErr w:type="spellStart"/>
      <w:r w:rsidRPr="0073673B">
        <w:rPr>
          <w:rFonts w:ascii="Times New Roman" w:hAnsi="Times New Roman" w:cs="Times New Roman"/>
          <w:sz w:val="20"/>
          <w:szCs w:val="20"/>
        </w:rPr>
        <w:t>Червоная</w:t>
      </w:r>
      <w:proofErr w:type="spellEnd"/>
      <w:r w:rsidRPr="0073673B">
        <w:rPr>
          <w:rFonts w:ascii="Times New Roman" w:hAnsi="Times New Roman" w:cs="Times New Roman"/>
          <w:sz w:val="20"/>
          <w:szCs w:val="20"/>
        </w:rPr>
        <w:t xml:space="preserve"> Армия, село Новоалексеевка, станция Тур централизованное теплоснабжение отсутствует, дома отапливаются с помощью печного отопления.</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На территории Завитинского муниципального округа осуществляет свою деятельность 6 теплоснабжающих организации - общество с ограниченной ответственностью «Торгово-производственная компания «</w:t>
      </w:r>
      <w:proofErr w:type="spellStart"/>
      <w:r w:rsidRPr="0073673B">
        <w:rPr>
          <w:rFonts w:ascii="Times New Roman" w:hAnsi="Times New Roman" w:cs="Times New Roman"/>
          <w:sz w:val="20"/>
          <w:szCs w:val="20"/>
        </w:rPr>
        <w:t>Дальстройсервис</w:t>
      </w:r>
      <w:proofErr w:type="spellEnd"/>
      <w:r w:rsidRPr="0073673B">
        <w:rPr>
          <w:rFonts w:ascii="Times New Roman" w:hAnsi="Times New Roman" w:cs="Times New Roman"/>
          <w:sz w:val="20"/>
          <w:szCs w:val="20"/>
        </w:rPr>
        <w:t xml:space="preserve">», ООО «Восток», ООО «СИСТЕМА», ИП </w:t>
      </w:r>
      <w:proofErr w:type="spellStart"/>
      <w:r w:rsidRPr="0073673B">
        <w:rPr>
          <w:rFonts w:ascii="Times New Roman" w:hAnsi="Times New Roman" w:cs="Times New Roman"/>
          <w:sz w:val="20"/>
          <w:szCs w:val="20"/>
        </w:rPr>
        <w:t>Павляк</w:t>
      </w:r>
      <w:proofErr w:type="spellEnd"/>
      <w:r w:rsidRPr="0073673B">
        <w:rPr>
          <w:rFonts w:ascii="Times New Roman" w:hAnsi="Times New Roman" w:cs="Times New Roman"/>
          <w:sz w:val="20"/>
          <w:szCs w:val="20"/>
        </w:rPr>
        <w:t xml:space="preserve"> В.С., ООО «</w:t>
      </w:r>
      <w:proofErr w:type="spellStart"/>
      <w:r w:rsidRPr="0073673B">
        <w:rPr>
          <w:rFonts w:ascii="Times New Roman" w:hAnsi="Times New Roman" w:cs="Times New Roman"/>
          <w:sz w:val="20"/>
          <w:szCs w:val="20"/>
        </w:rPr>
        <w:t>Теплосервис</w:t>
      </w:r>
      <w:proofErr w:type="spellEnd"/>
      <w:r w:rsidRPr="0073673B">
        <w:rPr>
          <w:rFonts w:ascii="Times New Roman" w:hAnsi="Times New Roman" w:cs="Times New Roman"/>
          <w:sz w:val="20"/>
          <w:szCs w:val="20"/>
        </w:rPr>
        <w:t>», Производственный участок 7/5 ЖКС №7(г. Белогорск) ФГБУ ЦЖКУ</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Минобороны РФ.</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Потребители системы теплоснабжения, которые подключены к тепловым сетям заключают договоры на покупку тепловой энергии до границ балансовой принадлежности.</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 xml:space="preserve">Характеристика системы </w:t>
      </w:r>
      <w:proofErr w:type="spellStart"/>
      <w:r w:rsidRPr="0073673B">
        <w:rPr>
          <w:rFonts w:ascii="Times New Roman" w:hAnsi="Times New Roman" w:cs="Times New Roman"/>
          <w:sz w:val="20"/>
          <w:szCs w:val="20"/>
        </w:rPr>
        <w:t>ресурсоснабжения</w:t>
      </w:r>
      <w:proofErr w:type="spellEnd"/>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Площадные объекты систем теплоснабжения</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В таблице 2.1.2.1 представлен перечень основного оборудования источников теплоснабжения на территории городского поселения.</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Таблица 2.1.2.1</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Перечень основного оборудования источников теплоснабжения</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Наименование котельной</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Год ввода в эксплуатацию</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 xml:space="preserve">Количество котлов, </w:t>
      </w:r>
      <w:proofErr w:type="spellStart"/>
      <w:r w:rsidRPr="0073673B">
        <w:rPr>
          <w:rFonts w:ascii="Times New Roman" w:hAnsi="Times New Roman" w:cs="Times New Roman"/>
          <w:sz w:val="20"/>
          <w:szCs w:val="20"/>
        </w:rPr>
        <w:t>шт</w:t>
      </w:r>
      <w:proofErr w:type="spellEnd"/>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 xml:space="preserve">Насосное </w:t>
      </w:r>
      <w:proofErr w:type="spellStart"/>
      <w:r w:rsidRPr="0073673B">
        <w:rPr>
          <w:rFonts w:ascii="Times New Roman" w:hAnsi="Times New Roman" w:cs="Times New Roman"/>
          <w:sz w:val="20"/>
          <w:szCs w:val="20"/>
        </w:rPr>
        <w:t>оборудовани</w:t>
      </w:r>
      <w:proofErr w:type="spellEnd"/>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 xml:space="preserve">Температурный график </w:t>
      </w:r>
      <w:proofErr w:type="spellStart"/>
      <w:r w:rsidRPr="0073673B">
        <w:rPr>
          <w:rFonts w:ascii="Times New Roman" w:hAnsi="Times New Roman" w:cs="Times New Roman"/>
          <w:sz w:val="20"/>
          <w:szCs w:val="20"/>
        </w:rPr>
        <w:t>оС</w:t>
      </w:r>
      <w:proofErr w:type="spellEnd"/>
      <w:r w:rsidRPr="0073673B">
        <w:rPr>
          <w:rFonts w:ascii="Times New Roman" w:hAnsi="Times New Roman" w:cs="Times New Roman"/>
          <w:sz w:val="20"/>
          <w:szCs w:val="20"/>
        </w:rPr>
        <w:t>, тип системы теплоснабжения</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Котельная № 1</w:t>
      </w:r>
      <w:r w:rsidRPr="0073673B">
        <w:rPr>
          <w:rFonts w:ascii="Times New Roman" w:hAnsi="Times New Roman" w:cs="Times New Roman"/>
          <w:sz w:val="20"/>
          <w:szCs w:val="20"/>
        </w:rPr>
        <w:tab/>
        <w:t>1975</w:t>
      </w:r>
      <w:r w:rsidRPr="0073673B">
        <w:rPr>
          <w:rFonts w:ascii="Times New Roman" w:hAnsi="Times New Roman" w:cs="Times New Roman"/>
          <w:sz w:val="20"/>
          <w:szCs w:val="20"/>
        </w:rPr>
        <w:tab/>
        <w:t>КВр-2,5-2 ед.;</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КВрМ-2,5 МВт-1 ед.</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КВм-2,5 РТП-1 ед.;</w:t>
      </w:r>
      <w:r w:rsidR="008B33D5" w:rsidRPr="0073673B">
        <w:rPr>
          <w:rFonts w:ascii="Times New Roman" w:hAnsi="Times New Roman" w:cs="Times New Roman"/>
          <w:sz w:val="20"/>
          <w:szCs w:val="20"/>
        </w:rPr>
        <w:t xml:space="preserve"> </w:t>
      </w:r>
      <w:proofErr w:type="spellStart"/>
      <w:r w:rsidRPr="0073673B">
        <w:rPr>
          <w:rFonts w:ascii="Times New Roman" w:hAnsi="Times New Roman" w:cs="Times New Roman"/>
          <w:sz w:val="20"/>
          <w:szCs w:val="20"/>
        </w:rPr>
        <w:t>КВм</w:t>
      </w:r>
      <w:proofErr w:type="spellEnd"/>
      <w:r w:rsidRPr="0073673B">
        <w:rPr>
          <w:rFonts w:ascii="Times New Roman" w:hAnsi="Times New Roman" w:cs="Times New Roman"/>
          <w:sz w:val="20"/>
          <w:szCs w:val="20"/>
        </w:rPr>
        <w:t xml:space="preserve"> 2,0-Б - 2 ед.</w:t>
      </w:r>
      <w:r w:rsidRPr="0073673B">
        <w:rPr>
          <w:rFonts w:ascii="Times New Roman" w:hAnsi="Times New Roman" w:cs="Times New Roman"/>
          <w:sz w:val="20"/>
          <w:szCs w:val="20"/>
        </w:rPr>
        <w:tab/>
        <w:t>К45/30-1ед., 1Д320-50- 1ед., Д320- 50а-1ед.</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1Д315-50а- 1ед.</w:t>
      </w:r>
      <w:r w:rsidR="0073673B">
        <w:rPr>
          <w:rFonts w:ascii="Times New Roman" w:hAnsi="Times New Roman" w:cs="Times New Roman"/>
          <w:sz w:val="20"/>
          <w:szCs w:val="20"/>
        </w:rPr>
        <w:t xml:space="preserve"> </w:t>
      </w:r>
      <w:r w:rsidRPr="0073673B">
        <w:rPr>
          <w:rFonts w:ascii="Times New Roman" w:hAnsi="Times New Roman" w:cs="Times New Roman"/>
          <w:sz w:val="20"/>
          <w:szCs w:val="20"/>
        </w:rPr>
        <w:t>95/70,</w:t>
      </w:r>
      <w:r w:rsidR="0073673B">
        <w:rPr>
          <w:rFonts w:ascii="Times New Roman" w:hAnsi="Times New Roman" w:cs="Times New Roman"/>
          <w:sz w:val="20"/>
          <w:szCs w:val="20"/>
        </w:rPr>
        <w:t xml:space="preserve"> </w:t>
      </w:r>
      <w:r w:rsidRPr="0073673B">
        <w:rPr>
          <w:rFonts w:ascii="Times New Roman" w:hAnsi="Times New Roman" w:cs="Times New Roman"/>
          <w:sz w:val="20"/>
          <w:szCs w:val="20"/>
        </w:rPr>
        <w:t>система закрытая</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2</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Котельная № 2</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1975</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КВ-3,15 - 1 ед.; КВ-2,5- 95-2ед.</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К100-65-200¬2 ед., Д200- 36Б.</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95/70, система закрытая</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3</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Котельная № 3</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1979</w:t>
      </w:r>
      <w:r w:rsidR="008B33D5" w:rsidRPr="0073673B">
        <w:rPr>
          <w:rFonts w:ascii="Times New Roman" w:hAnsi="Times New Roman" w:cs="Times New Roman"/>
          <w:sz w:val="20"/>
          <w:szCs w:val="20"/>
        </w:rPr>
        <w:t xml:space="preserve"> </w:t>
      </w:r>
      <w:proofErr w:type="spellStart"/>
      <w:r w:rsidRPr="0073673B">
        <w:rPr>
          <w:rFonts w:ascii="Times New Roman" w:hAnsi="Times New Roman" w:cs="Times New Roman"/>
          <w:sz w:val="20"/>
          <w:szCs w:val="20"/>
        </w:rPr>
        <w:t>КВр</w:t>
      </w:r>
      <w:proofErr w:type="spellEnd"/>
      <w:r w:rsidRPr="0073673B">
        <w:rPr>
          <w:rFonts w:ascii="Times New Roman" w:hAnsi="Times New Roman" w:cs="Times New Roman"/>
          <w:sz w:val="20"/>
          <w:szCs w:val="20"/>
        </w:rPr>
        <w:t xml:space="preserve"> 1,1-1 ед.; </w:t>
      </w:r>
      <w:proofErr w:type="spellStart"/>
      <w:r w:rsidRPr="0073673B">
        <w:rPr>
          <w:rFonts w:ascii="Times New Roman" w:hAnsi="Times New Roman" w:cs="Times New Roman"/>
          <w:sz w:val="20"/>
          <w:szCs w:val="20"/>
        </w:rPr>
        <w:t>КВр</w:t>
      </w:r>
      <w:proofErr w:type="spellEnd"/>
      <w:r w:rsidRPr="0073673B">
        <w:rPr>
          <w:rFonts w:ascii="Times New Roman" w:hAnsi="Times New Roman" w:cs="Times New Roman"/>
          <w:sz w:val="20"/>
          <w:szCs w:val="20"/>
        </w:rPr>
        <w:t>- 1,16-95 МВт Булат- 1 ед.; КВм-1,16 Б-1 ед.</w:t>
      </w:r>
      <w:r w:rsidRPr="0073673B">
        <w:rPr>
          <w:rFonts w:ascii="Times New Roman" w:hAnsi="Times New Roman" w:cs="Times New Roman"/>
          <w:sz w:val="20"/>
          <w:szCs w:val="20"/>
        </w:rPr>
        <w:tab/>
        <w:t>К-100-65200-2 ед.</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95/70, система закрытая</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4</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Котельная № 4</w:t>
      </w:r>
      <w:r w:rsidRPr="0073673B">
        <w:rPr>
          <w:rFonts w:ascii="Times New Roman" w:hAnsi="Times New Roman" w:cs="Times New Roman"/>
          <w:sz w:val="20"/>
          <w:szCs w:val="20"/>
        </w:rPr>
        <w:tab/>
        <w:t>1977</w:t>
      </w:r>
      <w:r w:rsidRPr="0073673B">
        <w:rPr>
          <w:rFonts w:ascii="Times New Roman" w:hAnsi="Times New Roman" w:cs="Times New Roman"/>
          <w:sz w:val="20"/>
          <w:szCs w:val="20"/>
        </w:rPr>
        <w:tab/>
        <w:t>КВр-1,16 - 1ед.</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Е 1/9- 1ед.</w:t>
      </w:r>
      <w:r w:rsidRPr="0073673B">
        <w:rPr>
          <w:rFonts w:ascii="Times New Roman" w:hAnsi="Times New Roman" w:cs="Times New Roman"/>
          <w:sz w:val="20"/>
          <w:szCs w:val="20"/>
        </w:rPr>
        <w:tab/>
        <w:t>К 65-50-160 - 2ед.;</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80/72, система закрытая</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5</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Котельная № 5</w:t>
      </w:r>
      <w:r w:rsidRPr="0073673B">
        <w:rPr>
          <w:rFonts w:ascii="Times New Roman" w:hAnsi="Times New Roman" w:cs="Times New Roman"/>
          <w:sz w:val="20"/>
          <w:szCs w:val="20"/>
        </w:rPr>
        <w:tab/>
        <w:t>1972</w:t>
      </w:r>
      <w:r w:rsidRPr="0073673B">
        <w:rPr>
          <w:rFonts w:ascii="Times New Roman" w:hAnsi="Times New Roman" w:cs="Times New Roman"/>
          <w:sz w:val="20"/>
          <w:szCs w:val="20"/>
        </w:rPr>
        <w:tab/>
        <w:t>КВ-ТС-4-115 с механической топкой ВТКС-2ед.; КВ-ТС-6,5-</w:t>
      </w:r>
      <w:r w:rsidRPr="0073673B">
        <w:rPr>
          <w:rFonts w:ascii="Times New Roman" w:hAnsi="Times New Roman" w:cs="Times New Roman"/>
          <w:sz w:val="20"/>
          <w:szCs w:val="20"/>
        </w:rPr>
        <w:lastRenderedPageBreak/>
        <w:t>115с топкой ТЛЗМ2-1,87/4-1ед.</w:t>
      </w:r>
      <w:r w:rsidRPr="0073673B">
        <w:rPr>
          <w:rFonts w:ascii="Times New Roman" w:hAnsi="Times New Roman" w:cs="Times New Roman"/>
          <w:sz w:val="20"/>
          <w:szCs w:val="20"/>
        </w:rPr>
        <w:tab/>
        <w:t>1Д320-50- 2 ед.,1Д315-71а - 1ед.</w:t>
      </w:r>
      <w:r w:rsidRPr="0073673B">
        <w:rPr>
          <w:rFonts w:ascii="Times New Roman" w:hAnsi="Times New Roman" w:cs="Times New Roman"/>
          <w:sz w:val="20"/>
          <w:szCs w:val="20"/>
        </w:rPr>
        <w:tab/>
        <w:t>95/70- отопление, система закрытая</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6</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Котельная № 6</w:t>
      </w:r>
      <w:r w:rsidRPr="0073673B">
        <w:rPr>
          <w:rFonts w:ascii="Times New Roman" w:hAnsi="Times New Roman" w:cs="Times New Roman"/>
          <w:sz w:val="20"/>
          <w:szCs w:val="20"/>
        </w:rPr>
        <w:tab/>
        <w:t>1934</w:t>
      </w:r>
      <w:r w:rsidRPr="0073673B">
        <w:rPr>
          <w:rFonts w:ascii="Times New Roman" w:hAnsi="Times New Roman" w:cs="Times New Roman"/>
          <w:sz w:val="20"/>
          <w:szCs w:val="20"/>
        </w:rPr>
        <w:tab/>
        <w:t>КВм-3,15 ТТ- 4 ед.;</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КВм-3,15-3 ед.</w:t>
      </w:r>
      <w:r w:rsidRPr="0073673B">
        <w:rPr>
          <w:rFonts w:ascii="Times New Roman" w:hAnsi="Times New Roman" w:cs="Times New Roman"/>
          <w:sz w:val="20"/>
          <w:szCs w:val="20"/>
        </w:rPr>
        <w:tab/>
        <w:t>1Д500-63- 3ед., К 125/372-2 ед., К100-65-250- 1ед., Х50/80-</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1ед., НЦС-1- 1 ед., К80-50¬200 - 1ед., К 80-65-160-2</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ед., К 110-65-200-1 ед.</w:t>
      </w:r>
      <w:r w:rsidRPr="0073673B">
        <w:rPr>
          <w:rFonts w:ascii="Times New Roman" w:hAnsi="Times New Roman" w:cs="Times New Roman"/>
          <w:sz w:val="20"/>
          <w:szCs w:val="20"/>
        </w:rPr>
        <w:tab/>
        <w:t>95/70- отопление, 70/60 -ГВС, система закрытая</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7</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Котельная № 7</w:t>
      </w:r>
      <w:r w:rsidRPr="0073673B">
        <w:rPr>
          <w:rFonts w:ascii="Times New Roman" w:hAnsi="Times New Roman" w:cs="Times New Roman"/>
          <w:sz w:val="20"/>
          <w:szCs w:val="20"/>
        </w:rPr>
        <w:tab/>
        <w:t>1977</w:t>
      </w:r>
      <w:r w:rsidRPr="0073673B">
        <w:rPr>
          <w:rFonts w:ascii="Times New Roman" w:hAnsi="Times New Roman" w:cs="Times New Roman"/>
          <w:sz w:val="20"/>
          <w:szCs w:val="20"/>
        </w:rPr>
        <w:tab/>
        <w:t>КВр-0,7-1ед.;</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Е 1/9-1 ед.</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К45/30 - 1ед., К 80-65-150¬1 ед.</w:t>
      </w:r>
      <w:r w:rsidRPr="0073673B">
        <w:rPr>
          <w:rFonts w:ascii="Times New Roman" w:hAnsi="Times New Roman" w:cs="Times New Roman"/>
          <w:sz w:val="20"/>
          <w:szCs w:val="20"/>
        </w:rPr>
        <w:tab/>
        <w:t>95/70, система закрытая</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8</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Котельная № 8</w:t>
      </w:r>
      <w:r w:rsidRPr="0073673B">
        <w:rPr>
          <w:rFonts w:ascii="Times New Roman" w:hAnsi="Times New Roman" w:cs="Times New Roman"/>
          <w:sz w:val="20"/>
          <w:szCs w:val="20"/>
        </w:rPr>
        <w:tab/>
        <w:t>2010</w:t>
      </w:r>
      <w:r w:rsidRPr="0073673B">
        <w:rPr>
          <w:rFonts w:ascii="Times New Roman" w:hAnsi="Times New Roman" w:cs="Times New Roman"/>
          <w:sz w:val="20"/>
          <w:szCs w:val="20"/>
        </w:rPr>
        <w:tab/>
        <w:t>КВр-0,6- 2ед.</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К 65-50-160- 1ед., К-65-65-160</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80/72, система закрытая</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9</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Котельная № 9</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1961</w:t>
      </w:r>
      <w:r w:rsidRPr="0073673B">
        <w:rPr>
          <w:rFonts w:ascii="Times New Roman" w:hAnsi="Times New Roman" w:cs="Times New Roman"/>
          <w:sz w:val="20"/>
          <w:szCs w:val="20"/>
        </w:rPr>
        <w:tab/>
        <w:t xml:space="preserve">КВм-1,1Б-1ед.; Е-1/9-2 ед.; </w:t>
      </w:r>
      <w:proofErr w:type="spellStart"/>
      <w:r w:rsidRPr="0073673B">
        <w:rPr>
          <w:rFonts w:ascii="Times New Roman" w:hAnsi="Times New Roman" w:cs="Times New Roman"/>
          <w:sz w:val="20"/>
          <w:szCs w:val="20"/>
        </w:rPr>
        <w:t>КВр</w:t>
      </w:r>
      <w:proofErr w:type="spellEnd"/>
      <w:r w:rsidRPr="0073673B">
        <w:rPr>
          <w:rFonts w:ascii="Times New Roman" w:hAnsi="Times New Roman" w:cs="Times New Roman"/>
          <w:sz w:val="20"/>
          <w:szCs w:val="20"/>
        </w:rPr>
        <w:t xml:space="preserve"> 1,25 ТТ-2 ед..</w:t>
      </w:r>
      <w:r w:rsidRPr="0073673B">
        <w:rPr>
          <w:rFonts w:ascii="Times New Roman" w:hAnsi="Times New Roman" w:cs="Times New Roman"/>
          <w:sz w:val="20"/>
          <w:szCs w:val="20"/>
        </w:rPr>
        <w:tab/>
        <w:t>К100-65-200- 2ед.</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95/70, система закрытая</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10</w:t>
      </w:r>
      <w:r w:rsidRPr="0073673B">
        <w:rPr>
          <w:rFonts w:ascii="Times New Roman" w:hAnsi="Times New Roman" w:cs="Times New Roman"/>
          <w:sz w:val="20"/>
          <w:szCs w:val="20"/>
        </w:rPr>
        <w:tab/>
        <w:t>Котельная инв. № 171</w:t>
      </w:r>
      <w:r w:rsidRPr="0073673B">
        <w:rPr>
          <w:rFonts w:ascii="Times New Roman" w:hAnsi="Times New Roman" w:cs="Times New Roman"/>
          <w:sz w:val="20"/>
          <w:szCs w:val="20"/>
        </w:rPr>
        <w:tab/>
        <w:t>1966</w:t>
      </w:r>
      <w:r w:rsidRPr="0073673B">
        <w:rPr>
          <w:rFonts w:ascii="Times New Roman" w:hAnsi="Times New Roman" w:cs="Times New Roman"/>
          <w:sz w:val="20"/>
          <w:szCs w:val="20"/>
        </w:rPr>
        <w:tab/>
        <w:t>КЕ 4-14-2 ед.</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ДКВР 4-13-1 ед.</w:t>
      </w:r>
      <w:r w:rsidRPr="0073673B">
        <w:rPr>
          <w:rFonts w:ascii="Times New Roman" w:hAnsi="Times New Roman" w:cs="Times New Roman"/>
          <w:sz w:val="20"/>
          <w:szCs w:val="20"/>
        </w:rPr>
        <w:tab/>
        <w:t>1Д315-50- 1ед., КМ 100¬65-200-1 ед., К45/30-3 ед.,</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ЦНСГ 13¬140-2 ед., К 100/65-2 ед.</w:t>
      </w:r>
      <w:r w:rsidRPr="0073673B">
        <w:rPr>
          <w:rFonts w:ascii="Times New Roman" w:hAnsi="Times New Roman" w:cs="Times New Roman"/>
          <w:sz w:val="20"/>
          <w:szCs w:val="20"/>
        </w:rPr>
        <w:tab/>
        <w:t>80/65, система закрытая</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11</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с. Антоновка</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1980</w:t>
      </w:r>
      <w:r w:rsidRPr="0073673B">
        <w:rPr>
          <w:rFonts w:ascii="Times New Roman" w:hAnsi="Times New Roman" w:cs="Times New Roman"/>
          <w:sz w:val="20"/>
          <w:szCs w:val="20"/>
        </w:rPr>
        <w:tab/>
        <w:t>КВр-0,7-2ед.</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 xml:space="preserve">Насос сетевой, </w:t>
      </w:r>
      <w:proofErr w:type="spellStart"/>
      <w:r w:rsidRPr="0073673B">
        <w:rPr>
          <w:rFonts w:ascii="Times New Roman" w:hAnsi="Times New Roman" w:cs="Times New Roman"/>
          <w:sz w:val="20"/>
          <w:szCs w:val="20"/>
        </w:rPr>
        <w:t>эл.двиг</w:t>
      </w:r>
      <w:proofErr w:type="spellEnd"/>
      <w:r w:rsidRPr="0073673B">
        <w:rPr>
          <w:rFonts w:ascii="Times New Roman" w:hAnsi="Times New Roman" w:cs="Times New Roman"/>
          <w:sz w:val="20"/>
          <w:szCs w:val="20"/>
        </w:rPr>
        <w:t>. 7,5 кВт- 1 ед., насос центробежный К50-80-200-1 ед.</w:t>
      </w:r>
      <w:r w:rsidRPr="0073673B">
        <w:rPr>
          <w:rFonts w:ascii="Times New Roman" w:hAnsi="Times New Roman" w:cs="Times New Roman"/>
          <w:sz w:val="20"/>
          <w:szCs w:val="20"/>
        </w:rPr>
        <w:tab/>
        <w:t>95/70, система закрытая</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12</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 xml:space="preserve">с. </w:t>
      </w:r>
      <w:proofErr w:type="spellStart"/>
      <w:r w:rsidRPr="0073673B">
        <w:rPr>
          <w:rFonts w:ascii="Times New Roman" w:hAnsi="Times New Roman" w:cs="Times New Roman"/>
          <w:sz w:val="20"/>
          <w:szCs w:val="20"/>
        </w:rPr>
        <w:t>Куприяновка</w:t>
      </w:r>
      <w:proofErr w:type="spellEnd"/>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1967</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КВр-0,7-2ед.</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 xml:space="preserve">Насос сетевой, </w:t>
      </w:r>
      <w:proofErr w:type="spellStart"/>
      <w:r w:rsidRPr="0073673B">
        <w:rPr>
          <w:rFonts w:ascii="Times New Roman" w:hAnsi="Times New Roman" w:cs="Times New Roman"/>
          <w:sz w:val="20"/>
          <w:szCs w:val="20"/>
        </w:rPr>
        <w:t>эл.двиг</w:t>
      </w:r>
      <w:proofErr w:type="spellEnd"/>
      <w:r w:rsidRPr="0073673B">
        <w:rPr>
          <w:rFonts w:ascii="Times New Roman" w:hAnsi="Times New Roman" w:cs="Times New Roman"/>
          <w:sz w:val="20"/>
          <w:szCs w:val="20"/>
        </w:rPr>
        <w:t xml:space="preserve">. 5,5 кВт. - 1 ед., насос сетевой, </w:t>
      </w:r>
      <w:proofErr w:type="spellStart"/>
      <w:r w:rsidRPr="0073673B">
        <w:rPr>
          <w:rFonts w:ascii="Times New Roman" w:hAnsi="Times New Roman" w:cs="Times New Roman"/>
          <w:sz w:val="20"/>
          <w:szCs w:val="20"/>
        </w:rPr>
        <w:t>эл.двиг</w:t>
      </w:r>
      <w:proofErr w:type="spellEnd"/>
      <w:r w:rsidRPr="0073673B">
        <w:rPr>
          <w:rFonts w:ascii="Times New Roman" w:hAnsi="Times New Roman" w:cs="Times New Roman"/>
          <w:sz w:val="20"/>
          <w:szCs w:val="20"/>
        </w:rPr>
        <w:t xml:space="preserve">. 11 кВт. -1 шт., насос подпиточный, эл. </w:t>
      </w:r>
      <w:proofErr w:type="spellStart"/>
      <w:r w:rsidRPr="0073673B">
        <w:rPr>
          <w:rFonts w:ascii="Times New Roman" w:hAnsi="Times New Roman" w:cs="Times New Roman"/>
          <w:sz w:val="20"/>
          <w:szCs w:val="20"/>
        </w:rPr>
        <w:t>двиг</w:t>
      </w:r>
      <w:proofErr w:type="spellEnd"/>
      <w:r w:rsidRPr="0073673B">
        <w:rPr>
          <w:rFonts w:ascii="Times New Roman" w:hAnsi="Times New Roman" w:cs="Times New Roman"/>
          <w:sz w:val="20"/>
          <w:szCs w:val="20"/>
        </w:rPr>
        <w:t>. 5,5 кВт. – 1 ед.</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95/70, система закрытая</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13</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с. Успеновка</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1973</w:t>
      </w:r>
      <w:r w:rsidRPr="0073673B">
        <w:rPr>
          <w:rFonts w:ascii="Times New Roman" w:hAnsi="Times New Roman" w:cs="Times New Roman"/>
          <w:sz w:val="20"/>
          <w:szCs w:val="20"/>
        </w:rPr>
        <w:tab/>
        <w:t>КВр-0,7-2ед</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 xml:space="preserve">Насос сетевой с </w:t>
      </w:r>
      <w:proofErr w:type="spellStart"/>
      <w:r w:rsidRPr="0073673B">
        <w:rPr>
          <w:rFonts w:ascii="Times New Roman" w:hAnsi="Times New Roman" w:cs="Times New Roman"/>
          <w:sz w:val="20"/>
          <w:szCs w:val="20"/>
        </w:rPr>
        <w:t>эл.двигателем</w:t>
      </w:r>
      <w:proofErr w:type="spellEnd"/>
      <w:r w:rsidRPr="0073673B">
        <w:rPr>
          <w:rFonts w:ascii="Times New Roman" w:hAnsi="Times New Roman" w:cs="Times New Roman"/>
          <w:sz w:val="20"/>
          <w:szCs w:val="20"/>
        </w:rPr>
        <w:t xml:space="preserve">  К30/45,</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 xml:space="preserve"> 7,5 кВт., 3000 об./мин.-1 ед., насос К45/30 в комплекте с эл. двигателем 5,5 кВт., 3000 об./мин – 1 ед.</w:t>
      </w:r>
      <w:r w:rsidRPr="0073673B">
        <w:rPr>
          <w:rFonts w:ascii="Times New Roman" w:hAnsi="Times New Roman" w:cs="Times New Roman"/>
          <w:sz w:val="20"/>
          <w:szCs w:val="20"/>
        </w:rPr>
        <w:tab/>
        <w:t>95/70, система закрытая</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14</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 xml:space="preserve">с. </w:t>
      </w:r>
      <w:proofErr w:type="spellStart"/>
      <w:r w:rsidRPr="0073673B">
        <w:rPr>
          <w:rFonts w:ascii="Times New Roman" w:hAnsi="Times New Roman" w:cs="Times New Roman"/>
          <w:sz w:val="20"/>
          <w:szCs w:val="20"/>
        </w:rPr>
        <w:t>Иннокентьевка</w:t>
      </w:r>
      <w:proofErr w:type="spellEnd"/>
      <w:r w:rsidRPr="0073673B">
        <w:rPr>
          <w:rFonts w:ascii="Times New Roman" w:hAnsi="Times New Roman" w:cs="Times New Roman"/>
          <w:sz w:val="20"/>
          <w:szCs w:val="20"/>
        </w:rPr>
        <w:tab/>
        <w:t>1990</w:t>
      </w:r>
      <w:r w:rsidRPr="0073673B">
        <w:rPr>
          <w:rFonts w:ascii="Times New Roman" w:hAnsi="Times New Roman" w:cs="Times New Roman"/>
          <w:sz w:val="20"/>
          <w:szCs w:val="20"/>
        </w:rPr>
        <w:tab/>
        <w:t>КВр-0,7-2ед.</w:t>
      </w:r>
      <w:r w:rsidRPr="0073673B">
        <w:rPr>
          <w:rFonts w:ascii="Times New Roman" w:hAnsi="Times New Roman" w:cs="Times New Roman"/>
          <w:sz w:val="20"/>
          <w:szCs w:val="20"/>
        </w:rPr>
        <w:tab/>
        <w:t>Насос сетевой 6,5/3000-1 ед., насос подпиточный К20/30, 2,2 кВт 1 ед.</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95/70, система закрытая</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15</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с. Болдыревка</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1996</w:t>
      </w:r>
      <w:r w:rsidRPr="0073673B">
        <w:rPr>
          <w:rFonts w:ascii="Times New Roman" w:hAnsi="Times New Roman" w:cs="Times New Roman"/>
          <w:sz w:val="20"/>
          <w:szCs w:val="20"/>
        </w:rPr>
        <w:tab/>
        <w:t>КВр-0,7-2ед</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Насос К 80-65-160 1 ед., насос К 45/30 (7,5*3000)-1 ед.</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95/70, система закрытая</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16</w:t>
      </w:r>
      <w:r w:rsidR="008B33D5" w:rsidRPr="0073673B">
        <w:rPr>
          <w:rFonts w:ascii="Times New Roman" w:hAnsi="Times New Roman" w:cs="Times New Roman"/>
          <w:sz w:val="20"/>
          <w:szCs w:val="20"/>
        </w:rPr>
        <w:t xml:space="preserve"> </w:t>
      </w:r>
      <w:proofErr w:type="spellStart"/>
      <w:r w:rsidRPr="0073673B">
        <w:rPr>
          <w:rFonts w:ascii="Times New Roman" w:hAnsi="Times New Roman" w:cs="Times New Roman"/>
          <w:sz w:val="20"/>
          <w:szCs w:val="20"/>
        </w:rPr>
        <w:t>с.Верхнеильиновка</w:t>
      </w:r>
      <w:proofErr w:type="spellEnd"/>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1988</w:t>
      </w:r>
      <w:r w:rsidRPr="0073673B">
        <w:rPr>
          <w:rFonts w:ascii="Times New Roman" w:hAnsi="Times New Roman" w:cs="Times New Roman"/>
          <w:sz w:val="20"/>
          <w:szCs w:val="20"/>
        </w:rPr>
        <w:tab/>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КВр-0,7-2ед.Насос сетевой К 80-65-160-  ед., Насос сетевой К 30-45, 7,5 / 3000-1 ед., насос подпиточный 8 – 18, 1,5 /3000-1 ед.</w:t>
      </w:r>
      <w:r w:rsidRPr="0073673B">
        <w:rPr>
          <w:rFonts w:ascii="Times New Roman" w:hAnsi="Times New Roman" w:cs="Times New Roman"/>
          <w:sz w:val="20"/>
          <w:szCs w:val="20"/>
        </w:rPr>
        <w:tab/>
        <w:t>95/70, система закрытая</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Линейные объекты систем теплоснабжения</w:t>
      </w:r>
      <w:r w:rsidR="008227B6">
        <w:rPr>
          <w:rFonts w:ascii="Times New Roman" w:hAnsi="Times New Roman" w:cs="Times New Roman"/>
          <w:sz w:val="20"/>
          <w:szCs w:val="20"/>
        </w:rPr>
        <w:t xml:space="preserve"> </w:t>
      </w:r>
      <w:r w:rsidRPr="0073673B">
        <w:rPr>
          <w:rFonts w:ascii="Times New Roman" w:hAnsi="Times New Roman" w:cs="Times New Roman"/>
          <w:sz w:val="20"/>
          <w:szCs w:val="20"/>
        </w:rPr>
        <w:t>Транспортировка тепловой энергии от источника теплоснабжения до потребителей осуществляется по магистральным и распределительным сетям. В настоящее время в теплоснабжающих организациях городского поселения применяется разнообразная номенклатура трубопроводов и оборудования тепловых сетей, различающихся назначением (магистральные, распределительные, внутридомовые), диаметром, способами прокладки (надземная, подземная). Протяженность сетей составляет 24,395 км.</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Балансы мощности и ресурса</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Величина резерва/дефицита тепловой мощности по источникам тепловой энергии представлена в таблице 2.1.2.2.</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Таблица 2.1.2.2 Резерв/дефицит тепловой мощности</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№п</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Наименование котельной</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Установленная мощность, Гкал/час</w:t>
      </w:r>
      <w:r w:rsidR="001328D1" w:rsidRPr="0073673B">
        <w:rPr>
          <w:rFonts w:ascii="Times New Roman" w:hAnsi="Times New Roman" w:cs="Times New Roman"/>
          <w:sz w:val="20"/>
          <w:szCs w:val="20"/>
        </w:rPr>
        <w:t xml:space="preserve"> Присоединённая полезная</w:t>
      </w:r>
      <w:r w:rsidRPr="0073673B">
        <w:rPr>
          <w:rFonts w:ascii="Times New Roman" w:hAnsi="Times New Roman" w:cs="Times New Roman"/>
          <w:sz w:val="20"/>
          <w:szCs w:val="20"/>
        </w:rPr>
        <w:t xml:space="preserve"> тепловая нагрузка, Гкал/ч</w:t>
      </w:r>
      <w:r w:rsidR="00305043" w:rsidRPr="0073673B">
        <w:rPr>
          <w:rFonts w:ascii="Times New Roman" w:hAnsi="Times New Roman" w:cs="Times New Roman"/>
          <w:sz w:val="20"/>
          <w:szCs w:val="20"/>
        </w:rPr>
        <w:t xml:space="preserve"> </w:t>
      </w:r>
      <w:r w:rsidRPr="0073673B">
        <w:rPr>
          <w:rFonts w:ascii="Times New Roman" w:hAnsi="Times New Roman" w:cs="Times New Roman"/>
          <w:sz w:val="20"/>
          <w:szCs w:val="20"/>
        </w:rPr>
        <w:t>Дефицит/</w:t>
      </w:r>
      <w:r w:rsidR="00305043" w:rsidRPr="0073673B">
        <w:rPr>
          <w:rFonts w:ascii="Times New Roman" w:hAnsi="Times New Roman" w:cs="Times New Roman"/>
          <w:sz w:val="20"/>
          <w:szCs w:val="20"/>
        </w:rPr>
        <w:t xml:space="preserve"> </w:t>
      </w:r>
      <w:r w:rsidRPr="0073673B">
        <w:rPr>
          <w:rFonts w:ascii="Times New Roman" w:hAnsi="Times New Roman" w:cs="Times New Roman"/>
          <w:sz w:val="20"/>
          <w:szCs w:val="20"/>
        </w:rPr>
        <w:t>Резерв, -/+</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1</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Котельная № 1</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12,6</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5,22</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7,38</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2</w:t>
      </w:r>
      <w:r w:rsidR="001328D1" w:rsidRPr="0073673B">
        <w:rPr>
          <w:rFonts w:ascii="Times New Roman" w:hAnsi="Times New Roman" w:cs="Times New Roman"/>
          <w:sz w:val="20"/>
          <w:szCs w:val="20"/>
        </w:rPr>
        <w:t xml:space="preserve"> </w:t>
      </w:r>
      <w:r w:rsidRPr="0073673B">
        <w:rPr>
          <w:rFonts w:ascii="Times New Roman" w:hAnsi="Times New Roman" w:cs="Times New Roman"/>
          <w:sz w:val="20"/>
          <w:szCs w:val="20"/>
        </w:rPr>
        <w:t>Котельная № 2</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7,02</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1,81</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5,21</w:t>
      </w:r>
      <w:r w:rsidR="001328D1" w:rsidRPr="0073673B">
        <w:rPr>
          <w:rFonts w:ascii="Times New Roman" w:hAnsi="Times New Roman" w:cs="Times New Roman"/>
          <w:sz w:val="20"/>
          <w:szCs w:val="20"/>
        </w:rPr>
        <w:t xml:space="preserve"> </w:t>
      </w:r>
      <w:r w:rsidRPr="0073673B">
        <w:rPr>
          <w:rFonts w:ascii="Times New Roman" w:hAnsi="Times New Roman" w:cs="Times New Roman"/>
          <w:sz w:val="20"/>
          <w:szCs w:val="20"/>
        </w:rPr>
        <w:t>3Котельная № 3</w:t>
      </w:r>
      <w:r w:rsidR="00305043" w:rsidRPr="0073673B">
        <w:rPr>
          <w:rFonts w:ascii="Times New Roman" w:hAnsi="Times New Roman" w:cs="Times New Roman"/>
          <w:sz w:val="20"/>
          <w:szCs w:val="20"/>
        </w:rPr>
        <w:t xml:space="preserve"> </w:t>
      </w:r>
      <w:r w:rsidRPr="0073673B">
        <w:rPr>
          <w:rFonts w:ascii="Times New Roman" w:hAnsi="Times New Roman" w:cs="Times New Roman"/>
          <w:sz w:val="20"/>
          <w:szCs w:val="20"/>
        </w:rPr>
        <w:t>3,1</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1,13</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1,97</w:t>
      </w:r>
      <w:r w:rsidR="001328D1" w:rsidRPr="0073673B">
        <w:rPr>
          <w:rFonts w:ascii="Times New Roman" w:hAnsi="Times New Roman" w:cs="Times New Roman"/>
          <w:sz w:val="20"/>
          <w:szCs w:val="20"/>
        </w:rPr>
        <w:t xml:space="preserve"> </w:t>
      </w:r>
      <w:r w:rsidRPr="0073673B">
        <w:rPr>
          <w:rFonts w:ascii="Times New Roman" w:hAnsi="Times New Roman" w:cs="Times New Roman"/>
          <w:sz w:val="20"/>
          <w:szCs w:val="20"/>
        </w:rPr>
        <w:t>4</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Котельная № 4</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2,3</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0,34</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1,96</w:t>
      </w:r>
      <w:r w:rsidR="001328D1" w:rsidRPr="0073673B">
        <w:rPr>
          <w:rFonts w:ascii="Times New Roman" w:hAnsi="Times New Roman" w:cs="Times New Roman"/>
          <w:sz w:val="20"/>
          <w:szCs w:val="20"/>
        </w:rPr>
        <w:t xml:space="preserve"> </w:t>
      </w:r>
      <w:r w:rsidR="008B33D5" w:rsidRPr="0073673B">
        <w:rPr>
          <w:rFonts w:ascii="Times New Roman" w:hAnsi="Times New Roman" w:cs="Times New Roman"/>
          <w:sz w:val="20"/>
          <w:szCs w:val="20"/>
        </w:rPr>
        <w:t xml:space="preserve">5 </w:t>
      </w:r>
      <w:r w:rsidRPr="0073673B">
        <w:rPr>
          <w:rFonts w:ascii="Times New Roman" w:hAnsi="Times New Roman" w:cs="Times New Roman"/>
          <w:sz w:val="20"/>
          <w:szCs w:val="20"/>
        </w:rPr>
        <w:t>Котельная № 5</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14</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5,72</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8,28</w:t>
      </w:r>
      <w:r w:rsidR="001328D1" w:rsidRPr="0073673B">
        <w:rPr>
          <w:rFonts w:ascii="Times New Roman" w:hAnsi="Times New Roman" w:cs="Times New Roman"/>
          <w:sz w:val="20"/>
          <w:szCs w:val="20"/>
        </w:rPr>
        <w:t xml:space="preserve"> </w:t>
      </w:r>
      <w:r w:rsidRPr="0073673B">
        <w:rPr>
          <w:rFonts w:ascii="Times New Roman" w:hAnsi="Times New Roman" w:cs="Times New Roman"/>
          <w:sz w:val="20"/>
          <w:szCs w:val="20"/>
        </w:rPr>
        <w:t>6</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Котельная № 6</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18,98</w:t>
      </w:r>
      <w:r w:rsidRPr="0073673B">
        <w:rPr>
          <w:rFonts w:ascii="Times New Roman" w:hAnsi="Times New Roman" w:cs="Times New Roman"/>
          <w:sz w:val="20"/>
          <w:szCs w:val="20"/>
        </w:rPr>
        <w:tab/>
        <w:t>10,48</w:t>
      </w:r>
      <w:r w:rsidRPr="0073673B">
        <w:rPr>
          <w:rFonts w:ascii="Times New Roman" w:hAnsi="Times New Roman" w:cs="Times New Roman"/>
          <w:sz w:val="20"/>
          <w:szCs w:val="20"/>
        </w:rPr>
        <w:tab/>
        <w:t>8,5</w:t>
      </w:r>
      <w:r w:rsidR="001328D1" w:rsidRPr="0073673B">
        <w:rPr>
          <w:rFonts w:ascii="Times New Roman" w:hAnsi="Times New Roman" w:cs="Times New Roman"/>
          <w:sz w:val="20"/>
          <w:szCs w:val="20"/>
        </w:rPr>
        <w:t xml:space="preserve"> </w:t>
      </w:r>
      <w:r w:rsidRPr="0073673B">
        <w:rPr>
          <w:rFonts w:ascii="Times New Roman" w:hAnsi="Times New Roman" w:cs="Times New Roman"/>
          <w:sz w:val="20"/>
          <w:szCs w:val="20"/>
        </w:rPr>
        <w:t>7</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Котельная № 7</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1,6</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0,39</w:t>
      </w:r>
      <w:r w:rsidR="001328D1" w:rsidRPr="0073673B">
        <w:rPr>
          <w:rFonts w:ascii="Times New Roman" w:hAnsi="Times New Roman" w:cs="Times New Roman"/>
          <w:sz w:val="20"/>
          <w:szCs w:val="20"/>
        </w:rPr>
        <w:t xml:space="preserve"> </w:t>
      </w:r>
      <w:r w:rsidRPr="0073673B">
        <w:rPr>
          <w:rFonts w:ascii="Times New Roman" w:hAnsi="Times New Roman" w:cs="Times New Roman"/>
          <w:sz w:val="20"/>
          <w:szCs w:val="20"/>
        </w:rPr>
        <w:t>1,21</w:t>
      </w:r>
      <w:r w:rsidR="001328D1" w:rsidRPr="0073673B">
        <w:rPr>
          <w:rFonts w:ascii="Times New Roman" w:hAnsi="Times New Roman" w:cs="Times New Roman"/>
          <w:sz w:val="20"/>
          <w:szCs w:val="20"/>
        </w:rPr>
        <w:t xml:space="preserve"> </w:t>
      </w:r>
      <w:r w:rsidRPr="0073673B">
        <w:rPr>
          <w:rFonts w:ascii="Times New Roman" w:hAnsi="Times New Roman" w:cs="Times New Roman"/>
          <w:sz w:val="20"/>
          <w:szCs w:val="20"/>
        </w:rPr>
        <w:t>8</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Котельная № 8</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1,2</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0,24</w:t>
      </w:r>
      <w:r w:rsidR="008B33D5" w:rsidRPr="0073673B">
        <w:rPr>
          <w:rFonts w:ascii="Times New Roman" w:hAnsi="Times New Roman" w:cs="Times New Roman"/>
          <w:sz w:val="20"/>
          <w:szCs w:val="20"/>
        </w:rPr>
        <w:t xml:space="preserve"> </w:t>
      </w:r>
      <w:r w:rsidRPr="0073673B">
        <w:rPr>
          <w:rFonts w:ascii="Times New Roman" w:hAnsi="Times New Roman" w:cs="Times New Roman"/>
          <w:sz w:val="20"/>
          <w:szCs w:val="20"/>
        </w:rPr>
        <w:t>0,96</w:t>
      </w:r>
      <w:r w:rsidR="001328D1" w:rsidRPr="0073673B">
        <w:rPr>
          <w:rFonts w:ascii="Times New Roman" w:hAnsi="Times New Roman" w:cs="Times New Roman"/>
          <w:sz w:val="20"/>
          <w:szCs w:val="20"/>
        </w:rPr>
        <w:t xml:space="preserve"> </w:t>
      </w:r>
      <w:r w:rsidRPr="0073673B">
        <w:rPr>
          <w:rFonts w:ascii="Times New Roman" w:hAnsi="Times New Roman" w:cs="Times New Roman"/>
          <w:sz w:val="20"/>
          <w:szCs w:val="20"/>
        </w:rPr>
        <w:t>9</w:t>
      </w:r>
      <w:r w:rsidR="001328D1" w:rsidRPr="0073673B">
        <w:rPr>
          <w:rFonts w:ascii="Times New Roman" w:hAnsi="Times New Roman" w:cs="Times New Roman"/>
          <w:sz w:val="20"/>
          <w:szCs w:val="20"/>
        </w:rPr>
        <w:t xml:space="preserve"> </w:t>
      </w:r>
      <w:r w:rsidRPr="0073673B">
        <w:rPr>
          <w:rFonts w:ascii="Times New Roman" w:hAnsi="Times New Roman" w:cs="Times New Roman"/>
          <w:sz w:val="20"/>
          <w:szCs w:val="20"/>
        </w:rPr>
        <w:t>Котельная № 9</w:t>
      </w:r>
      <w:r w:rsidR="001328D1" w:rsidRPr="0073673B">
        <w:rPr>
          <w:rFonts w:ascii="Times New Roman" w:hAnsi="Times New Roman" w:cs="Times New Roman"/>
          <w:sz w:val="20"/>
          <w:szCs w:val="20"/>
        </w:rPr>
        <w:t xml:space="preserve"> </w:t>
      </w:r>
      <w:r w:rsidRPr="0073673B">
        <w:rPr>
          <w:rFonts w:ascii="Times New Roman" w:hAnsi="Times New Roman" w:cs="Times New Roman"/>
          <w:sz w:val="20"/>
          <w:szCs w:val="20"/>
        </w:rPr>
        <w:t>5,64</w:t>
      </w:r>
      <w:r w:rsidR="001328D1" w:rsidRPr="0073673B">
        <w:rPr>
          <w:rFonts w:ascii="Times New Roman" w:hAnsi="Times New Roman" w:cs="Times New Roman"/>
          <w:sz w:val="20"/>
          <w:szCs w:val="20"/>
        </w:rPr>
        <w:t xml:space="preserve"> </w:t>
      </w:r>
      <w:r w:rsidRPr="0073673B">
        <w:rPr>
          <w:rFonts w:ascii="Times New Roman" w:hAnsi="Times New Roman" w:cs="Times New Roman"/>
          <w:sz w:val="20"/>
          <w:szCs w:val="20"/>
        </w:rPr>
        <w:t>1,16</w:t>
      </w:r>
      <w:r w:rsidR="001328D1" w:rsidRPr="0073673B">
        <w:rPr>
          <w:rFonts w:ascii="Times New Roman" w:hAnsi="Times New Roman" w:cs="Times New Roman"/>
          <w:sz w:val="20"/>
          <w:szCs w:val="20"/>
        </w:rPr>
        <w:t xml:space="preserve"> </w:t>
      </w:r>
      <w:r w:rsidRPr="0073673B">
        <w:rPr>
          <w:rFonts w:ascii="Times New Roman" w:hAnsi="Times New Roman" w:cs="Times New Roman"/>
          <w:sz w:val="20"/>
          <w:szCs w:val="20"/>
        </w:rPr>
        <w:t>4,48</w:t>
      </w:r>
      <w:r w:rsidR="001328D1" w:rsidRPr="0073673B">
        <w:rPr>
          <w:rFonts w:ascii="Times New Roman" w:hAnsi="Times New Roman" w:cs="Times New Roman"/>
          <w:sz w:val="20"/>
          <w:szCs w:val="20"/>
        </w:rPr>
        <w:t xml:space="preserve"> </w:t>
      </w:r>
      <w:r w:rsidRPr="0073673B">
        <w:rPr>
          <w:rFonts w:ascii="Times New Roman" w:hAnsi="Times New Roman" w:cs="Times New Roman"/>
          <w:sz w:val="20"/>
          <w:szCs w:val="20"/>
        </w:rPr>
        <w:t>10</w:t>
      </w:r>
      <w:r w:rsidR="001328D1" w:rsidRPr="0073673B">
        <w:rPr>
          <w:rFonts w:ascii="Times New Roman" w:hAnsi="Times New Roman" w:cs="Times New Roman"/>
          <w:sz w:val="20"/>
          <w:szCs w:val="20"/>
        </w:rPr>
        <w:t xml:space="preserve"> </w:t>
      </w:r>
      <w:r w:rsidRPr="0073673B">
        <w:rPr>
          <w:rFonts w:ascii="Times New Roman" w:hAnsi="Times New Roman" w:cs="Times New Roman"/>
          <w:sz w:val="20"/>
          <w:szCs w:val="20"/>
        </w:rPr>
        <w:t>Котельная инв. № 171</w:t>
      </w:r>
      <w:r w:rsidR="001328D1" w:rsidRPr="0073673B">
        <w:rPr>
          <w:rFonts w:ascii="Times New Roman" w:hAnsi="Times New Roman" w:cs="Times New Roman"/>
          <w:sz w:val="20"/>
          <w:szCs w:val="20"/>
        </w:rPr>
        <w:t xml:space="preserve"> </w:t>
      </w:r>
      <w:r w:rsidRPr="0073673B">
        <w:rPr>
          <w:rFonts w:ascii="Times New Roman" w:hAnsi="Times New Roman" w:cs="Times New Roman"/>
          <w:sz w:val="20"/>
          <w:szCs w:val="20"/>
        </w:rPr>
        <w:t>6,4</w:t>
      </w:r>
      <w:r w:rsidR="001328D1" w:rsidRPr="0073673B">
        <w:rPr>
          <w:rFonts w:ascii="Times New Roman" w:hAnsi="Times New Roman" w:cs="Times New Roman"/>
          <w:sz w:val="20"/>
          <w:szCs w:val="20"/>
        </w:rPr>
        <w:t xml:space="preserve"> </w:t>
      </w:r>
      <w:r w:rsidRPr="0073673B">
        <w:rPr>
          <w:rFonts w:ascii="Times New Roman" w:hAnsi="Times New Roman" w:cs="Times New Roman"/>
          <w:sz w:val="20"/>
          <w:szCs w:val="20"/>
        </w:rPr>
        <w:t>3,9</w:t>
      </w:r>
      <w:r w:rsidR="001328D1" w:rsidRPr="0073673B">
        <w:rPr>
          <w:rFonts w:ascii="Times New Roman" w:hAnsi="Times New Roman" w:cs="Times New Roman"/>
          <w:sz w:val="20"/>
          <w:szCs w:val="20"/>
        </w:rPr>
        <w:t xml:space="preserve"> </w:t>
      </w:r>
      <w:r w:rsidRPr="0073673B">
        <w:rPr>
          <w:rFonts w:ascii="Times New Roman" w:hAnsi="Times New Roman" w:cs="Times New Roman"/>
          <w:sz w:val="20"/>
          <w:szCs w:val="20"/>
        </w:rPr>
        <w:t>2,5</w:t>
      </w:r>
      <w:r w:rsidR="001328D1" w:rsidRPr="0073673B">
        <w:rPr>
          <w:rFonts w:ascii="Times New Roman" w:hAnsi="Times New Roman" w:cs="Times New Roman"/>
          <w:sz w:val="20"/>
          <w:szCs w:val="20"/>
        </w:rPr>
        <w:t xml:space="preserve"> </w:t>
      </w:r>
      <w:r w:rsidRPr="0073673B">
        <w:rPr>
          <w:rFonts w:ascii="Times New Roman" w:hAnsi="Times New Roman" w:cs="Times New Roman"/>
          <w:sz w:val="20"/>
          <w:szCs w:val="20"/>
        </w:rPr>
        <w:t>11</w:t>
      </w:r>
      <w:r w:rsidR="001328D1" w:rsidRPr="0073673B">
        <w:rPr>
          <w:rFonts w:ascii="Times New Roman" w:hAnsi="Times New Roman" w:cs="Times New Roman"/>
          <w:sz w:val="20"/>
          <w:szCs w:val="20"/>
        </w:rPr>
        <w:t xml:space="preserve"> </w:t>
      </w:r>
      <w:proofErr w:type="spellStart"/>
      <w:r w:rsidRPr="0073673B">
        <w:rPr>
          <w:rFonts w:ascii="Times New Roman" w:hAnsi="Times New Roman" w:cs="Times New Roman"/>
          <w:sz w:val="20"/>
          <w:szCs w:val="20"/>
        </w:rPr>
        <w:t>с.Антоновка</w:t>
      </w:r>
      <w:proofErr w:type="spellEnd"/>
      <w:r w:rsidR="001328D1" w:rsidRPr="0073673B">
        <w:rPr>
          <w:rFonts w:ascii="Times New Roman" w:hAnsi="Times New Roman" w:cs="Times New Roman"/>
          <w:sz w:val="20"/>
          <w:szCs w:val="20"/>
        </w:rPr>
        <w:t xml:space="preserve"> </w:t>
      </w:r>
      <w:r w:rsidRPr="0073673B">
        <w:rPr>
          <w:rFonts w:ascii="Times New Roman" w:hAnsi="Times New Roman" w:cs="Times New Roman"/>
          <w:sz w:val="20"/>
          <w:szCs w:val="20"/>
        </w:rPr>
        <w:t>1,4</w:t>
      </w:r>
      <w:r w:rsidR="001328D1" w:rsidRPr="0073673B">
        <w:rPr>
          <w:rFonts w:ascii="Times New Roman" w:hAnsi="Times New Roman" w:cs="Times New Roman"/>
          <w:sz w:val="20"/>
          <w:szCs w:val="20"/>
        </w:rPr>
        <w:t xml:space="preserve"> </w:t>
      </w:r>
      <w:r w:rsidRPr="0073673B">
        <w:rPr>
          <w:rFonts w:ascii="Times New Roman" w:hAnsi="Times New Roman" w:cs="Times New Roman"/>
          <w:sz w:val="20"/>
          <w:szCs w:val="20"/>
        </w:rPr>
        <w:t>0,57</w:t>
      </w:r>
      <w:r w:rsidR="001328D1" w:rsidRPr="0073673B">
        <w:rPr>
          <w:rFonts w:ascii="Times New Roman" w:hAnsi="Times New Roman" w:cs="Times New Roman"/>
          <w:sz w:val="20"/>
          <w:szCs w:val="20"/>
        </w:rPr>
        <w:t xml:space="preserve"> </w:t>
      </w:r>
      <w:r w:rsidRPr="0073673B">
        <w:rPr>
          <w:rFonts w:ascii="Times New Roman" w:hAnsi="Times New Roman" w:cs="Times New Roman"/>
          <w:sz w:val="20"/>
          <w:szCs w:val="20"/>
        </w:rPr>
        <w:t>0,83</w:t>
      </w:r>
      <w:r w:rsidR="001328D1" w:rsidRPr="0073673B">
        <w:rPr>
          <w:rFonts w:ascii="Times New Roman" w:hAnsi="Times New Roman" w:cs="Times New Roman"/>
          <w:sz w:val="20"/>
          <w:szCs w:val="20"/>
        </w:rPr>
        <w:t xml:space="preserve"> </w:t>
      </w:r>
      <w:r w:rsidRPr="0073673B">
        <w:rPr>
          <w:rFonts w:ascii="Times New Roman" w:hAnsi="Times New Roman" w:cs="Times New Roman"/>
          <w:sz w:val="20"/>
          <w:szCs w:val="20"/>
        </w:rPr>
        <w:t>12</w:t>
      </w:r>
      <w:r w:rsidR="001328D1" w:rsidRPr="0073673B">
        <w:rPr>
          <w:rFonts w:ascii="Times New Roman" w:hAnsi="Times New Roman" w:cs="Times New Roman"/>
          <w:sz w:val="20"/>
          <w:szCs w:val="20"/>
        </w:rPr>
        <w:t xml:space="preserve"> </w:t>
      </w:r>
      <w:r w:rsidRPr="0073673B">
        <w:rPr>
          <w:rFonts w:ascii="Times New Roman" w:hAnsi="Times New Roman" w:cs="Times New Roman"/>
          <w:sz w:val="20"/>
          <w:szCs w:val="20"/>
        </w:rPr>
        <w:t xml:space="preserve">с. </w:t>
      </w:r>
      <w:proofErr w:type="spellStart"/>
      <w:r w:rsidRPr="0073673B">
        <w:rPr>
          <w:rFonts w:ascii="Times New Roman" w:hAnsi="Times New Roman" w:cs="Times New Roman"/>
          <w:sz w:val="20"/>
          <w:szCs w:val="20"/>
        </w:rPr>
        <w:t>Куприяновка</w:t>
      </w:r>
      <w:proofErr w:type="spellEnd"/>
      <w:r w:rsidR="001328D1" w:rsidRPr="0073673B">
        <w:rPr>
          <w:rFonts w:ascii="Times New Roman" w:hAnsi="Times New Roman" w:cs="Times New Roman"/>
          <w:sz w:val="20"/>
          <w:szCs w:val="20"/>
        </w:rPr>
        <w:t xml:space="preserve"> </w:t>
      </w:r>
      <w:r w:rsidRPr="0073673B">
        <w:rPr>
          <w:rFonts w:ascii="Times New Roman" w:hAnsi="Times New Roman" w:cs="Times New Roman"/>
          <w:sz w:val="20"/>
          <w:szCs w:val="20"/>
        </w:rPr>
        <w:t>1,2</w:t>
      </w:r>
      <w:r w:rsidR="001328D1" w:rsidRPr="0073673B">
        <w:rPr>
          <w:rFonts w:ascii="Times New Roman" w:hAnsi="Times New Roman" w:cs="Times New Roman"/>
          <w:sz w:val="20"/>
          <w:szCs w:val="20"/>
        </w:rPr>
        <w:t xml:space="preserve"> </w:t>
      </w:r>
      <w:r w:rsidRPr="0073673B">
        <w:rPr>
          <w:rFonts w:ascii="Times New Roman" w:hAnsi="Times New Roman" w:cs="Times New Roman"/>
          <w:sz w:val="20"/>
          <w:szCs w:val="20"/>
        </w:rPr>
        <w:t>0,79</w:t>
      </w:r>
      <w:r w:rsidR="001328D1" w:rsidRPr="0073673B">
        <w:rPr>
          <w:rFonts w:ascii="Times New Roman" w:hAnsi="Times New Roman" w:cs="Times New Roman"/>
          <w:sz w:val="20"/>
          <w:szCs w:val="20"/>
        </w:rPr>
        <w:t xml:space="preserve"> </w:t>
      </w:r>
      <w:r w:rsidRPr="0073673B">
        <w:rPr>
          <w:rFonts w:ascii="Times New Roman" w:hAnsi="Times New Roman" w:cs="Times New Roman"/>
          <w:sz w:val="20"/>
          <w:szCs w:val="20"/>
        </w:rPr>
        <w:t>0,4113</w:t>
      </w:r>
      <w:r w:rsidR="001328D1" w:rsidRPr="0073673B">
        <w:rPr>
          <w:rFonts w:ascii="Times New Roman" w:hAnsi="Times New Roman" w:cs="Times New Roman"/>
          <w:sz w:val="20"/>
          <w:szCs w:val="20"/>
        </w:rPr>
        <w:t xml:space="preserve"> </w:t>
      </w:r>
      <w:r w:rsidRPr="0073673B">
        <w:rPr>
          <w:rFonts w:ascii="Times New Roman" w:hAnsi="Times New Roman" w:cs="Times New Roman"/>
          <w:sz w:val="20"/>
          <w:szCs w:val="20"/>
        </w:rPr>
        <w:t>с. Успеновка</w:t>
      </w:r>
      <w:r w:rsidR="001328D1" w:rsidRPr="0073673B">
        <w:rPr>
          <w:rFonts w:ascii="Times New Roman" w:hAnsi="Times New Roman" w:cs="Times New Roman"/>
          <w:sz w:val="20"/>
          <w:szCs w:val="20"/>
        </w:rPr>
        <w:t xml:space="preserve"> </w:t>
      </w:r>
      <w:r w:rsidRPr="0073673B">
        <w:rPr>
          <w:rFonts w:ascii="Times New Roman" w:hAnsi="Times New Roman" w:cs="Times New Roman"/>
          <w:sz w:val="20"/>
          <w:szCs w:val="20"/>
        </w:rPr>
        <w:t>1,4</w:t>
      </w:r>
      <w:r w:rsidR="001328D1" w:rsidRPr="0073673B">
        <w:rPr>
          <w:rFonts w:ascii="Times New Roman" w:hAnsi="Times New Roman" w:cs="Times New Roman"/>
          <w:sz w:val="20"/>
          <w:szCs w:val="20"/>
        </w:rPr>
        <w:t xml:space="preserve"> </w:t>
      </w:r>
      <w:r w:rsidRPr="0073673B">
        <w:rPr>
          <w:rFonts w:ascii="Times New Roman" w:hAnsi="Times New Roman" w:cs="Times New Roman"/>
          <w:sz w:val="20"/>
          <w:szCs w:val="20"/>
        </w:rPr>
        <w:t>0,57</w:t>
      </w:r>
      <w:r w:rsidR="001328D1" w:rsidRPr="0073673B">
        <w:rPr>
          <w:rFonts w:ascii="Times New Roman" w:hAnsi="Times New Roman" w:cs="Times New Roman"/>
          <w:sz w:val="20"/>
          <w:szCs w:val="20"/>
        </w:rPr>
        <w:t xml:space="preserve"> </w:t>
      </w:r>
      <w:r w:rsidRPr="0073673B">
        <w:rPr>
          <w:rFonts w:ascii="Times New Roman" w:hAnsi="Times New Roman" w:cs="Times New Roman"/>
          <w:sz w:val="20"/>
          <w:szCs w:val="20"/>
        </w:rPr>
        <w:t>1,24</w:t>
      </w:r>
      <w:r w:rsidR="001328D1" w:rsidRPr="0073673B">
        <w:rPr>
          <w:rFonts w:ascii="Times New Roman" w:hAnsi="Times New Roman" w:cs="Times New Roman"/>
          <w:sz w:val="20"/>
          <w:szCs w:val="20"/>
        </w:rPr>
        <w:t xml:space="preserve"> </w:t>
      </w:r>
      <w:r w:rsidRPr="0073673B">
        <w:rPr>
          <w:rFonts w:ascii="Times New Roman" w:hAnsi="Times New Roman" w:cs="Times New Roman"/>
          <w:sz w:val="20"/>
          <w:szCs w:val="20"/>
        </w:rPr>
        <w:t>14</w:t>
      </w:r>
      <w:r w:rsidR="001328D1" w:rsidRPr="0073673B">
        <w:rPr>
          <w:rFonts w:ascii="Times New Roman" w:hAnsi="Times New Roman" w:cs="Times New Roman"/>
          <w:sz w:val="20"/>
          <w:szCs w:val="20"/>
        </w:rPr>
        <w:t xml:space="preserve"> </w:t>
      </w:r>
      <w:proofErr w:type="spellStart"/>
      <w:r w:rsidRPr="0073673B">
        <w:rPr>
          <w:rFonts w:ascii="Times New Roman" w:hAnsi="Times New Roman" w:cs="Times New Roman"/>
          <w:sz w:val="20"/>
          <w:szCs w:val="20"/>
        </w:rPr>
        <w:t>с.Иннокентьевка</w:t>
      </w:r>
      <w:proofErr w:type="spellEnd"/>
      <w:r w:rsidR="001328D1" w:rsidRPr="0073673B">
        <w:rPr>
          <w:rFonts w:ascii="Times New Roman" w:hAnsi="Times New Roman" w:cs="Times New Roman"/>
          <w:sz w:val="20"/>
          <w:szCs w:val="20"/>
        </w:rPr>
        <w:t xml:space="preserve"> </w:t>
      </w:r>
      <w:r w:rsidRPr="0073673B">
        <w:rPr>
          <w:rFonts w:ascii="Times New Roman" w:hAnsi="Times New Roman" w:cs="Times New Roman"/>
          <w:sz w:val="20"/>
          <w:szCs w:val="20"/>
        </w:rPr>
        <w:t>1,4</w:t>
      </w:r>
      <w:r w:rsidR="00305043" w:rsidRPr="0073673B">
        <w:rPr>
          <w:rFonts w:ascii="Times New Roman" w:hAnsi="Times New Roman" w:cs="Times New Roman"/>
          <w:sz w:val="20"/>
          <w:szCs w:val="20"/>
        </w:rPr>
        <w:t xml:space="preserve"> </w:t>
      </w:r>
      <w:r w:rsidRPr="0073673B">
        <w:rPr>
          <w:rFonts w:ascii="Times New Roman" w:hAnsi="Times New Roman" w:cs="Times New Roman"/>
          <w:sz w:val="20"/>
          <w:szCs w:val="20"/>
        </w:rPr>
        <w:t>0,2551,145</w:t>
      </w:r>
      <w:r w:rsidR="001328D1" w:rsidRPr="0073673B">
        <w:rPr>
          <w:rFonts w:ascii="Times New Roman" w:hAnsi="Times New Roman" w:cs="Times New Roman"/>
          <w:sz w:val="20"/>
          <w:szCs w:val="20"/>
        </w:rPr>
        <w:t xml:space="preserve"> </w:t>
      </w:r>
      <w:r w:rsidRPr="0073673B">
        <w:rPr>
          <w:rFonts w:ascii="Times New Roman" w:hAnsi="Times New Roman" w:cs="Times New Roman"/>
          <w:sz w:val="20"/>
          <w:szCs w:val="20"/>
        </w:rPr>
        <w:t>15</w:t>
      </w:r>
      <w:r w:rsidR="001328D1" w:rsidRPr="0073673B">
        <w:rPr>
          <w:rFonts w:ascii="Times New Roman" w:hAnsi="Times New Roman" w:cs="Times New Roman"/>
          <w:sz w:val="20"/>
          <w:szCs w:val="20"/>
        </w:rPr>
        <w:t xml:space="preserve"> </w:t>
      </w:r>
      <w:proofErr w:type="spellStart"/>
      <w:r w:rsidRPr="0073673B">
        <w:rPr>
          <w:rFonts w:ascii="Times New Roman" w:hAnsi="Times New Roman" w:cs="Times New Roman"/>
          <w:sz w:val="20"/>
          <w:szCs w:val="20"/>
        </w:rPr>
        <w:t>с.Болдыревка</w:t>
      </w:r>
      <w:proofErr w:type="spellEnd"/>
      <w:r w:rsidR="001328D1" w:rsidRPr="0073673B">
        <w:rPr>
          <w:rFonts w:ascii="Times New Roman" w:hAnsi="Times New Roman" w:cs="Times New Roman"/>
          <w:sz w:val="20"/>
          <w:szCs w:val="20"/>
        </w:rPr>
        <w:t xml:space="preserve"> </w:t>
      </w:r>
      <w:r w:rsidRPr="0073673B">
        <w:rPr>
          <w:rFonts w:ascii="Times New Roman" w:hAnsi="Times New Roman" w:cs="Times New Roman"/>
          <w:sz w:val="20"/>
          <w:szCs w:val="20"/>
        </w:rPr>
        <w:t>1,3</w:t>
      </w:r>
      <w:r w:rsidR="001328D1" w:rsidRPr="0073673B">
        <w:rPr>
          <w:rFonts w:ascii="Times New Roman" w:hAnsi="Times New Roman" w:cs="Times New Roman"/>
          <w:sz w:val="20"/>
          <w:szCs w:val="20"/>
        </w:rPr>
        <w:t xml:space="preserve"> </w:t>
      </w:r>
      <w:r w:rsidRPr="0073673B">
        <w:rPr>
          <w:rFonts w:ascii="Times New Roman" w:hAnsi="Times New Roman" w:cs="Times New Roman"/>
          <w:sz w:val="20"/>
          <w:szCs w:val="20"/>
        </w:rPr>
        <w:t>0,39</w:t>
      </w:r>
      <w:r w:rsidR="001328D1" w:rsidRPr="0073673B">
        <w:rPr>
          <w:rFonts w:ascii="Times New Roman" w:hAnsi="Times New Roman" w:cs="Times New Roman"/>
          <w:sz w:val="20"/>
          <w:szCs w:val="20"/>
        </w:rPr>
        <w:t xml:space="preserve"> </w:t>
      </w:r>
      <w:r w:rsidRPr="0073673B">
        <w:rPr>
          <w:rFonts w:ascii="Times New Roman" w:hAnsi="Times New Roman" w:cs="Times New Roman"/>
          <w:sz w:val="20"/>
          <w:szCs w:val="20"/>
        </w:rPr>
        <w:t>0,91</w:t>
      </w:r>
      <w:r w:rsidR="001328D1" w:rsidRPr="0073673B">
        <w:rPr>
          <w:rFonts w:ascii="Times New Roman" w:hAnsi="Times New Roman" w:cs="Times New Roman"/>
          <w:sz w:val="20"/>
          <w:szCs w:val="20"/>
        </w:rPr>
        <w:t xml:space="preserve"> </w:t>
      </w:r>
      <w:r w:rsidRPr="0073673B">
        <w:rPr>
          <w:rFonts w:ascii="Times New Roman" w:hAnsi="Times New Roman" w:cs="Times New Roman"/>
          <w:sz w:val="20"/>
          <w:szCs w:val="20"/>
        </w:rPr>
        <w:t>16</w:t>
      </w:r>
      <w:r w:rsidR="001328D1" w:rsidRPr="0073673B">
        <w:rPr>
          <w:rFonts w:ascii="Times New Roman" w:hAnsi="Times New Roman" w:cs="Times New Roman"/>
          <w:sz w:val="20"/>
          <w:szCs w:val="20"/>
        </w:rPr>
        <w:t xml:space="preserve"> </w:t>
      </w:r>
      <w:r w:rsidRPr="0073673B">
        <w:rPr>
          <w:rFonts w:ascii="Times New Roman" w:hAnsi="Times New Roman" w:cs="Times New Roman"/>
          <w:sz w:val="20"/>
          <w:szCs w:val="20"/>
        </w:rPr>
        <w:t xml:space="preserve">с. </w:t>
      </w:r>
      <w:proofErr w:type="spellStart"/>
      <w:r w:rsidRPr="0073673B">
        <w:rPr>
          <w:rFonts w:ascii="Times New Roman" w:hAnsi="Times New Roman" w:cs="Times New Roman"/>
          <w:sz w:val="20"/>
          <w:szCs w:val="20"/>
        </w:rPr>
        <w:t>Верхнеильиновка</w:t>
      </w:r>
      <w:proofErr w:type="spellEnd"/>
      <w:r w:rsidR="001328D1" w:rsidRPr="0073673B">
        <w:rPr>
          <w:rFonts w:ascii="Times New Roman" w:hAnsi="Times New Roman" w:cs="Times New Roman"/>
          <w:sz w:val="20"/>
          <w:szCs w:val="20"/>
        </w:rPr>
        <w:t xml:space="preserve"> </w:t>
      </w:r>
      <w:r w:rsidRPr="0073673B">
        <w:rPr>
          <w:rFonts w:ascii="Times New Roman" w:hAnsi="Times New Roman" w:cs="Times New Roman"/>
          <w:sz w:val="20"/>
          <w:szCs w:val="20"/>
        </w:rPr>
        <w:t>1,3</w:t>
      </w:r>
      <w:r w:rsidR="001328D1" w:rsidRPr="0073673B">
        <w:rPr>
          <w:rFonts w:ascii="Times New Roman" w:hAnsi="Times New Roman" w:cs="Times New Roman"/>
          <w:sz w:val="20"/>
          <w:szCs w:val="20"/>
        </w:rPr>
        <w:t xml:space="preserve"> </w:t>
      </w:r>
      <w:r w:rsidRPr="0073673B">
        <w:rPr>
          <w:rFonts w:ascii="Times New Roman" w:hAnsi="Times New Roman" w:cs="Times New Roman"/>
          <w:sz w:val="20"/>
          <w:szCs w:val="20"/>
        </w:rPr>
        <w:t>0,68</w:t>
      </w:r>
      <w:r w:rsidR="001328D1" w:rsidRPr="0073673B">
        <w:rPr>
          <w:rFonts w:ascii="Times New Roman" w:hAnsi="Times New Roman" w:cs="Times New Roman"/>
          <w:sz w:val="20"/>
          <w:szCs w:val="20"/>
        </w:rPr>
        <w:t xml:space="preserve"> </w:t>
      </w:r>
      <w:r w:rsidRPr="0073673B">
        <w:rPr>
          <w:rFonts w:ascii="Times New Roman" w:hAnsi="Times New Roman" w:cs="Times New Roman"/>
          <w:sz w:val="20"/>
          <w:szCs w:val="20"/>
        </w:rPr>
        <w:t>0,62Значения резерва тепловой мощности на перспективу не увеличатся в соответствии с концессионными соглашениями.</w:t>
      </w:r>
      <w:r w:rsidR="001328D1" w:rsidRPr="0073673B">
        <w:rPr>
          <w:rFonts w:ascii="Times New Roman" w:hAnsi="Times New Roman" w:cs="Times New Roman"/>
          <w:sz w:val="20"/>
          <w:szCs w:val="20"/>
        </w:rPr>
        <w:t xml:space="preserve"> </w:t>
      </w:r>
      <w:r w:rsidRPr="0073673B">
        <w:rPr>
          <w:rFonts w:ascii="Times New Roman" w:hAnsi="Times New Roman" w:cs="Times New Roman"/>
          <w:sz w:val="20"/>
          <w:szCs w:val="20"/>
        </w:rPr>
        <w:t>Доля поставки ресурса по приборам учета</w:t>
      </w:r>
      <w:r w:rsidR="001328D1" w:rsidRPr="0073673B">
        <w:rPr>
          <w:rFonts w:ascii="Times New Roman" w:hAnsi="Times New Roman" w:cs="Times New Roman"/>
          <w:sz w:val="20"/>
          <w:szCs w:val="20"/>
        </w:rPr>
        <w:t xml:space="preserve"> </w:t>
      </w:r>
      <w:r w:rsidRPr="0073673B">
        <w:rPr>
          <w:rFonts w:ascii="Times New Roman" w:hAnsi="Times New Roman" w:cs="Times New Roman"/>
          <w:sz w:val="20"/>
          <w:szCs w:val="20"/>
        </w:rPr>
        <w:t>Доля поставки ресурса по приборам учета составляет 34%.</w:t>
      </w:r>
      <w:r w:rsidR="001328D1" w:rsidRPr="0073673B">
        <w:rPr>
          <w:rFonts w:ascii="Times New Roman" w:hAnsi="Times New Roman" w:cs="Times New Roman"/>
          <w:sz w:val="20"/>
          <w:szCs w:val="20"/>
        </w:rPr>
        <w:t xml:space="preserve"> </w:t>
      </w:r>
      <w:r w:rsidRPr="0073673B">
        <w:rPr>
          <w:rFonts w:ascii="Times New Roman" w:hAnsi="Times New Roman" w:cs="Times New Roman"/>
          <w:sz w:val="20"/>
          <w:szCs w:val="20"/>
        </w:rPr>
        <w:t>Зоны действия источников ресурсов</w:t>
      </w:r>
      <w:r w:rsidR="001328D1" w:rsidRPr="0073673B">
        <w:rPr>
          <w:rFonts w:ascii="Times New Roman" w:hAnsi="Times New Roman" w:cs="Times New Roman"/>
          <w:sz w:val="20"/>
          <w:szCs w:val="20"/>
        </w:rPr>
        <w:t xml:space="preserve"> </w:t>
      </w:r>
      <w:r w:rsidRPr="0073673B">
        <w:rPr>
          <w:rFonts w:ascii="Times New Roman" w:hAnsi="Times New Roman" w:cs="Times New Roman"/>
          <w:sz w:val="20"/>
          <w:szCs w:val="20"/>
        </w:rPr>
        <w:t>На территории городского поселения определено пятнадцать зон действия источников теплоснабжения.</w:t>
      </w:r>
      <w:r w:rsidR="001328D1" w:rsidRPr="0073673B">
        <w:rPr>
          <w:rFonts w:ascii="Times New Roman" w:hAnsi="Times New Roman" w:cs="Times New Roman"/>
          <w:sz w:val="20"/>
          <w:szCs w:val="20"/>
        </w:rPr>
        <w:t xml:space="preserve"> </w:t>
      </w:r>
      <w:r w:rsidRPr="0073673B">
        <w:rPr>
          <w:rFonts w:ascii="Times New Roman" w:hAnsi="Times New Roman" w:cs="Times New Roman"/>
          <w:sz w:val="20"/>
          <w:szCs w:val="20"/>
        </w:rPr>
        <w:t>Резервы и дефициты по зонам действия источников ресурсов</w:t>
      </w:r>
      <w:r w:rsidR="001328D1" w:rsidRPr="0073673B">
        <w:rPr>
          <w:rFonts w:ascii="Times New Roman" w:hAnsi="Times New Roman" w:cs="Times New Roman"/>
          <w:sz w:val="20"/>
          <w:szCs w:val="20"/>
        </w:rPr>
        <w:t xml:space="preserve"> </w:t>
      </w:r>
      <w:r w:rsidRPr="0073673B">
        <w:rPr>
          <w:rFonts w:ascii="Times New Roman" w:hAnsi="Times New Roman" w:cs="Times New Roman"/>
          <w:sz w:val="20"/>
          <w:szCs w:val="20"/>
        </w:rPr>
        <w:t>Величина резерва/дефицита тепловой мощности по источникам тепловой энергии представлена в таблице 2.1.2.2.</w:t>
      </w:r>
      <w:r w:rsidR="001328D1" w:rsidRPr="0073673B">
        <w:rPr>
          <w:rFonts w:ascii="Times New Roman" w:hAnsi="Times New Roman" w:cs="Times New Roman"/>
          <w:sz w:val="20"/>
          <w:szCs w:val="20"/>
        </w:rPr>
        <w:t xml:space="preserve"> </w:t>
      </w:r>
      <w:r w:rsidRPr="0073673B">
        <w:rPr>
          <w:rFonts w:ascii="Times New Roman" w:hAnsi="Times New Roman" w:cs="Times New Roman"/>
          <w:sz w:val="20"/>
          <w:szCs w:val="20"/>
        </w:rPr>
        <w:t>Надежность работы системы</w:t>
      </w:r>
      <w:r w:rsidR="001328D1" w:rsidRPr="0073673B">
        <w:rPr>
          <w:rFonts w:ascii="Times New Roman" w:hAnsi="Times New Roman" w:cs="Times New Roman"/>
          <w:sz w:val="20"/>
          <w:szCs w:val="20"/>
        </w:rPr>
        <w:t xml:space="preserve"> </w:t>
      </w:r>
      <w:r w:rsidRPr="0073673B">
        <w:rPr>
          <w:rFonts w:ascii="Times New Roman" w:hAnsi="Times New Roman" w:cs="Times New Roman"/>
          <w:sz w:val="20"/>
          <w:szCs w:val="20"/>
        </w:rPr>
        <w:t>Для определения показателей готовности систем теплоснабжения применялись «Методические указания по анализу показателей, используемых для оценки надёжности систем теплоснабжения», утверждённые приказом Министерства регионального развития РФ от 26 июля 2013года</w:t>
      </w:r>
      <w:r w:rsidR="001328D1" w:rsidRPr="0073673B">
        <w:rPr>
          <w:rFonts w:ascii="Times New Roman" w:hAnsi="Times New Roman" w:cs="Times New Roman"/>
          <w:sz w:val="20"/>
          <w:szCs w:val="20"/>
        </w:rPr>
        <w:t xml:space="preserve"> </w:t>
      </w:r>
      <w:r w:rsidRPr="0073673B">
        <w:rPr>
          <w:rFonts w:ascii="Times New Roman" w:hAnsi="Times New Roman" w:cs="Times New Roman"/>
          <w:sz w:val="20"/>
          <w:szCs w:val="20"/>
        </w:rPr>
        <w:t>№310. Показатель надежности конкретной системы теплоснабжения (</w:t>
      </w:r>
      <w:proofErr w:type="spellStart"/>
      <w:r w:rsidRPr="0073673B">
        <w:rPr>
          <w:rFonts w:ascii="Times New Roman" w:hAnsi="Times New Roman" w:cs="Times New Roman"/>
          <w:sz w:val="20"/>
          <w:szCs w:val="20"/>
        </w:rPr>
        <w:t>Кнад</w:t>
      </w:r>
      <w:proofErr w:type="spellEnd"/>
      <w:r w:rsidRPr="0073673B">
        <w:rPr>
          <w:rFonts w:ascii="Times New Roman" w:hAnsi="Times New Roman" w:cs="Times New Roman"/>
          <w:sz w:val="20"/>
          <w:szCs w:val="20"/>
        </w:rPr>
        <w:t xml:space="preserve">) определяется как средний по частным показателям </w:t>
      </w:r>
      <w:proofErr w:type="spellStart"/>
      <w:r w:rsidRPr="0073673B">
        <w:rPr>
          <w:rFonts w:ascii="Times New Roman" w:hAnsi="Times New Roman" w:cs="Times New Roman"/>
          <w:sz w:val="20"/>
          <w:szCs w:val="20"/>
        </w:rPr>
        <w:t>Кэ</w:t>
      </w:r>
      <w:proofErr w:type="spellEnd"/>
      <w:r w:rsidRPr="0073673B">
        <w:rPr>
          <w:rFonts w:ascii="Times New Roman" w:hAnsi="Times New Roman" w:cs="Times New Roman"/>
          <w:sz w:val="20"/>
          <w:szCs w:val="20"/>
        </w:rPr>
        <w:t xml:space="preserve">, Кв, </w:t>
      </w:r>
      <w:proofErr w:type="spellStart"/>
      <w:r w:rsidRPr="0073673B">
        <w:rPr>
          <w:rFonts w:ascii="Times New Roman" w:hAnsi="Times New Roman" w:cs="Times New Roman"/>
          <w:sz w:val="20"/>
          <w:szCs w:val="20"/>
        </w:rPr>
        <w:t>Кт</w:t>
      </w:r>
      <w:proofErr w:type="spellEnd"/>
      <w:r w:rsidRPr="0073673B">
        <w:rPr>
          <w:rFonts w:ascii="Times New Roman" w:hAnsi="Times New Roman" w:cs="Times New Roman"/>
          <w:sz w:val="20"/>
          <w:szCs w:val="20"/>
        </w:rPr>
        <w:t xml:space="preserve">, Кб, </w:t>
      </w:r>
      <w:proofErr w:type="spellStart"/>
      <w:r w:rsidRPr="0073673B">
        <w:rPr>
          <w:rFonts w:ascii="Times New Roman" w:hAnsi="Times New Roman" w:cs="Times New Roman"/>
          <w:sz w:val="20"/>
          <w:szCs w:val="20"/>
        </w:rPr>
        <w:t>Кр</w:t>
      </w:r>
      <w:proofErr w:type="spellEnd"/>
      <w:r w:rsidRPr="0073673B">
        <w:rPr>
          <w:rFonts w:ascii="Times New Roman" w:hAnsi="Times New Roman" w:cs="Times New Roman"/>
          <w:sz w:val="20"/>
          <w:szCs w:val="20"/>
        </w:rPr>
        <w:t xml:space="preserve"> и Кс, итог представлен в таблице</w:t>
      </w:r>
      <w:r w:rsidR="001328D1" w:rsidRPr="0073673B">
        <w:rPr>
          <w:rFonts w:ascii="Times New Roman" w:hAnsi="Times New Roman" w:cs="Times New Roman"/>
          <w:sz w:val="20"/>
          <w:szCs w:val="20"/>
        </w:rPr>
        <w:t xml:space="preserve"> </w:t>
      </w:r>
      <w:r w:rsidRPr="0073673B">
        <w:rPr>
          <w:rFonts w:ascii="Times New Roman" w:hAnsi="Times New Roman" w:cs="Times New Roman"/>
          <w:sz w:val="20"/>
          <w:szCs w:val="20"/>
        </w:rPr>
        <w:t>2.1.2.3.</w:t>
      </w:r>
      <w:r w:rsidR="001328D1" w:rsidRPr="0073673B">
        <w:rPr>
          <w:rFonts w:ascii="Times New Roman" w:hAnsi="Times New Roman" w:cs="Times New Roman"/>
          <w:sz w:val="20"/>
          <w:szCs w:val="20"/>
        </w:rPr>
        <w:t xml:space="preserve"> </w:t>
      </w:r>
      <w:r w:rsidRPr="0073673B">
        <w:rPr>
          <w:rFonts w:ascii="Times New Roman" w:hAnsi="Times New Roman" w:cs="Times New Roman"/>
          <w:sz w:val="20"/>
          <w:szCs w:val="20"/>
        </w:rPr>
        <w:t>Таблица 2.1.2.3.</w:t>
      </w:r>
      <w:r w:rsidR="001328D1" w:rsidRPr="0073673B">
        <w:rPr>
          <w:rFonts w:ascii="Times New Roman" w:hAnsi="Times New Roman" w:cs="Times New Roman"/>
          <w:sz w:val="20"/>
          <w:szCs w:val="20"/>
        </w:rPr>
        <w:t xml:space="preserve"> </w:t>
      </w:r>
      <w:r w:rsidRPr="0073673B">
        <w:rPr>
          <w:rFonts w:ascii="Times New Roman" w:hAnsi="Times New Roman" w:cs="Times New Roman"/>
          <w:sz w:val="20"/>
          <w:szCs w:val="20"/>
        </w:rPr>
        <w:t>Расчёт показателей и оценка надёжности системы теплоснабжения</w:t>
      </w:r>
      <w:r w:rsidR="001328D1" w:rsidRPr="0073673B">
        <w:rPr>
          <w:rFonts w:ascii="Times New Roman" w:hAnsi="Times New Roman" w:cs="Times New Roman"/>
          <w:sz w:val="20"/>
          <w:szCs w:val="20"/>
        </w:rPr>
        <w:t xml:space="preserve"> </w:t>
      </w:r>
      <w:r w:rsidRPr="0073673B">
        <w:rPr>
          <w:rFonts w:ascii="Times New Roman" w:hAnsi="Times New Roman" w:cs="Times New Roman"/>
          <w:sz w:val="20"/>
          <w:szCs w:val="20"/>
        </w:rPr>
        <w:t>№</w:t>
      </w:r>
      <w:proofErr w:type="spellStart"/>
      <w:r w:rsidRPr="0073673B">
        <w:rPr>
          <w:rFonts w:ascii="Times New Roman" w:hAnsi="Times New Roman" w:cs="Times New Roman"/>
          <w:sz w:val="20"/>
          <w:szCs w:val="20"/>
        </w:rPr>
        <w:t>пп</w:t>
      </w:r>
      <w:proofErr w:type="spellEnd"/>
      <w:r w:rsidR="001328D1" w:rsidRPr="0073673B">
        <w:rPr>
          <w:rFonts w:ascii="Times New Roman" w:hAnsi="Times New Roman" w:cs="Times New Roman"/>
          <w:sz w:val="20"/>
          <w:szCs w:val="20"/>
        </w:rPr>
        <w:t xml:space="preserve"> </w:t>
      </w:r>
      <w:r w:rsidRPr="0073673B">
        <w:rPr>
          <w:rFonts w:ascii="Times New Roman" w:hAnsi="Times New Roman" w:cs="Times New Roman"/>
          <w:sz w:val="20"/>
          <w:szCs w:val="20"/>
        </w:rPr>
        <w:t>Наименование котельной</w:t>
      </w:r>
      <w:r w:rsidRPr="0073673B">
        <w:rPr>
          <w:rFonts w:ascii="Times New Roman" w:hAnsi="Times New Roman" w:cs="Times New Roman"/>
          <w:sz w:val="20"/>
          <w:szCs w:val="20"/>
        </w:rPr>
        <w:tab/>
        <w:t>Показатель надежности1</w:t>
      </w:r>
      <w:r w:rsidR="001328D1" w:rsidRPr="0073673B">
        <w:rPr>
          <w:rFonts w:ascii="Times New Roman" w:hAnsi="Times New Roman" w:cs="Times New Roman"/>
          <w:sz w:val="20"/>
          <w:szCs w:val="20"/>
        </w:rPr>
        <w:t xml:space="preserve"> </w:t>
      </w:r>
      <w:r w:rsidRPr="0073673B">
        <w:rPr>
          <w:rFonts w:ascii="Times New Roman" w:hAnsi="Times New Roman" w:cs="Times New Roman"/>
          <w:sz w:val="20"/>
          <w:szCs w:val="20"/>
        </w:rPr>
        <w:t>Котельная № 1</w:t>
      </w:r>
      <w:r w:rsidR="001328D1" w:rsidRPr="0073673B">
        <w:rPr>
          <w:rFonts w:ascii="Times New Roman" w:hAnsi="Times New Roman" w:cs="Times New Roman"/>
          <w:sz w:val="20"/>
          <w:szCs w:val="20"/>
        </w:rPr>
        <w:t xml:space="preserve"> </w:t>
      </w:r>
      <w:r w:rsidRPr="0073673B">
        <w:rPr>
          <w:rFonts w:ascii="Times New Roman" w:hAnsi="Times New Roman" w:cs="Times New Roman"/>
          <w:sz w:val="20"/>
          <w:szCs w:val="20"/>
        </w:rPr>
        <w:t>Надежный</w:t>
      </w:r>
      <w:r w:rsidR="001328D1" w:rsidRPr="0073673B">
        <w:rPr>
          <w:rFonts w:ascii="Times New Roman" w:hAnsi="Times New Roman" w:cs="Times New Roman"/>
          <w:sz w:val="20"/>
          <w:szCs w:val="20"/>
        </w:rPr>
        <w:t xml:space="preserve"> </w:t>
      </w:r>
      <w:r w:rsidRPr="0073673B">
        <w:rPr>
          <w:rFonts w:ascii="Times New Roman" w:hAnsi="Times New Roman" w:cs="Times New Roman"/>
          <w:sz w:val="20"/>
          <w:szCs w:val="20"/>
        </w:rPr>
        <w:t>2</w:t>
      </w:r>
      <w:r w:rsidR="001328D1" w:rsidRPr="0073673B">
        <w:rPr>
          <w:rFonts w:ascii="Times New Roman" w:hAnsi="Times New Roman" w:cs="Times New Roman"/>
          <w:sz w:val="20"/>
          <w:szCs w:val="20"/>
        </w:rPr>
        <w:t xml:space="preserve"> </w:t>
      </w:r>
      <w:r w:rsidRPr="0073673B">
        <w:rPr>
          <w:rFonts w:ascii="Times New Roman" w:hAnsi="Times New Roman" w:cs="Times New Roman"/>
          <w:sz w:val="20"/>
          <w:szCs w:val="20"/>
        </w:rPr>
        <w:t>Котельная № 2</w:t>
      </w:r>
      <w:r w:rsidR="001328D1" w:rsidRPr="0073673B">
        <w:rPr>
          <w:rFonts w:ascii="Times New Roman" w:hAnsi="Times New Roman" w:cs="Times New Roman"/>
          <w:sz w:val="20"/>
          <w:szCs w:val="20"/>
        </w:rPr>
        <w:t xml:space="preserve"> </w:t>
      </w:r>
      <w:r w:rsidRPr="0073673B">
        <w:rPr>
          <w:rFonts w:ascii="Times New Roman" w:hAnsi="Times New Roman" w:cs="Times New Roman"/>
          <w:sz w:val="20"/>
          <w:szCs w:val="20"/>
        </w:rPr>
        <w:t>Надежный3</w:t>
      </w:r>
      <w:r w:rsidR="001328D1" w:rsidRPr="0073673B">
        <w:rPr>
          <w:rFonts w:ascii="Times New Roman" w:hAnsi="Times New Roman" w:cs="Times New Roman"/>
          <w:sz w:val="20"/>
          <w:szCs w:val="20"/>
        </w:rPr>
        <w:t xml:space="preserve"> </w:t>
      </w:r>
      <w:r w:rsidRPr="0073673B">
        <w:rPr>
          <w:rFonts w:ascii="Times New Roman" w:hAnsi="Times New Roman" w:cs="Times New Roman"/>
          <w:sz w:val="20"/>
          <w:szCs w:val="20"/>
        </w:rPr>
        <w:t>Котельная № 3</w:t>
      </w:r>
      <w:r w:rsidRPr="0073673B">
        <w:rPr>
          <w:rFonts w:ascii="Times New Roman" w:hAnsi="Times New Roman" w:cs="Times New Roman"/>
          <w:sz w:val="20"/>
          <w:szCs w:val="20"/>
        </w:rPr>
        <w:tab/>
        <w:t>Надежный4</w:t>
      </w:r>
      <w:r w:rsidR="001328D1" w:rsidRPr="0073673B">
        <w:rPr>
          <w:rFonts w:ascii="Times New Roman" w:hAnsi="Times New Roman" w:cs="Times New Roman"/>
          <w:sz w:val="20"/>
          <w:szCs w:val="20"/>
        </w:rPr>
        <w:t xml:space="preserve"> </w:t>
      </w:r>
      <w:r w:rsidRPr="0073673B">
        <w:rPr>
          <w:rFonts w:ascii="Times New Roman" w:hAnsi="Times New Roman" w:cs="Times New Roman"/>
          <w:sz w:val="20"/>
          <w:szCs w:val="20"/>
        </w:rPr>
        <w:t>Котельная № 4</w:t>
      </w:r>
      <w:r w:rsidR="001328D1" w:rsidRPr="0073673B">
        <w:rPr>
          <w:rFonts w:ascii="Times New Roman" w:hAnsi="Times New Roman" w:cs="Times New Roman"/>
          <w:sz w:val="20"/>
          <w:szCs w:val="20"/>
        </w:rPr>
        <w:t xml:space="preserve"> </w:t>
      </w:r>
      <w:r w:rsidRPr="0073673B">
        <w:rPr>
          <w:rFonts w:ascii="Times New Roman" w:hAnsi="Times New Roman" w:cs="Times New Roman"/>
          <w:sz w:val="20"/>
          <w:szCs w:val="20"/>
        </w:rPr>
        <w:t>Надежный5</w:t>
      </w:r>
      <w:r w:rsidRPr="0073673B">
        <w:rPr>
          <w:rFonts w:ascii="Times New Roman" w:hAnsi="Times New Roman" w:cs="Times New Roman"/>
          <w:sz w:val="20"/>
          <w:szCs w:val="20"/>
        </w:rPr>
        <w:tab/>
        <w:t>Котельная № 5</w:t>
      </w:r>
      <w:r w:rsidR="001328D1" w:rsidRPr="0073673B">
        <w:rPr>
          <w:rFonts w:ascii="Times New Roman" w:hAnsi="Times New Roman" w:cs="Times New Roman"/>
          <w:sz w:val="20"/>
          <w:szCs w:val="20"/>
        </w:rPr>
        <w:t xml:space="preserve"> </w:t>
      </w:r>
      <w:r w:rsidRPr="0073673B">
        <w:rPr>
          <w:rFonts w:ascii="Times New Roman" w:hAnsi="Times New Roman" w:cs="Times New Roman"/>
          <w:sz w:val="20"/>
          <w:szCs w:val="20"/>
        </w:rPr>
        <w:t>Надежный</w:t>
      </w:r>
      <w:r w:rsidR="001328D1" w:rsidRPr="0073673B">
        <w:rPr>
          <w:rFonts w:ascii="Times New Roman" w:hAnsi="Times New Roman" w:cs="Times New Roman"/>
          <w:sz w:val="20"/>
          <w:szCs w:val="20"/>
        </w:rPr>
        <w:t xml:space="preserve"> </w:t>
      </w:r>
      <w:r w:rsidRPr="0073673B">
        <w:rPr>
          <w:rFonts w:ascii="Times New Roman" w:hAnsi="Times New Roman" w:cs="Times New Roman"/>
          <w:sz w:val="20"/>
          <w:szCs w:val="20"/>
        </w:rPr>
        <w:t>6</w:t>
      </w:r>
      <w:r w:rsidR="001328D1" w:rsidRPr="0073673B">
        <w:rPr>
          <w:rFonts w:ascii="Times New Roman" w:hAnsi="Times New Roman" w:cs="Times New Roman"/>
          <w:sz w:val="20"/>
          <w:szCs w:val="20"/>
        </w:rPr>
        <w:t xml:space="preserve"> </w:t>
      </w:r>
      <w:r w:rsidRPr="0073673B">
        <w:rPr>
          <w:rFonts w:ascii="Times New Roman" w:hAnsi="Times New Roman" w:cs="Times New Roman"/>
          <w:sz w:val="20"/>
          <w:szCs w:val="20"/>
        </w:rPr>
        <w:t>Котельная № 6</w:t>
      </w:r>
      <w:r w:rsidR="001328D1" w:rsidRPr="0073673B">
        <w:rPr>
          <w:rFonts w:ascii="Times New Roman" w:hAnsi="Times New Roman" w:cs="Times New Roman"/>
          <w:sz w:val="20"/>
          <w:szCs w:val="20"/>
        </w:rPr>
        <w:t xml:space="preserve"> </w:t>
      </w:r>
      <w:r w:rsidRPr="0073673B">
        <w:rPr>
          <w:rFonts w:ascii="Times New Roman" w:hAnsi="Times New Roman" w:cs="Times New Roman"/>
          <w:sz w:val="20"/>
          <w:szCs w:val="20"/>
        </w:rPr>
        <w:t>Надежный</w:t>
      </w:r>
      <w:r w:rsidR="001328D1" w:rsidRPr="0073673B">
        <w:rPr>
          <w:rFonts w:ascii="Times New Roman" w:hAnsi="Times New Roman" w:cs="Times New Roman"/>
          <w:sz w:val="20"/>
          <w:szCs w:val="20"/>
        </w:rPr>
        <w:t xml:space="preserve"> </w:t>
      </w:r>
      <w:r w:rsidRPr="0073673B">
        <w:rPr>
          <w:rFonts w:ascii="Times New Roman" w:hAnsi="Times New Roman" w:cs="Times New Roman"/>
          <w:sz w:val="20"/>
          <w:szCs w:val="20"/>
        </w:rPr>
        <w:t>7</w:t>
      </w:r>
      <w:r w:rsidR="001328D1" w:rsidRPr="0073673B">
        <w:rPr>
          <w:rFonts w:ascii="Times New Roman" w:hAnsi="Times New Roman" w:cs="Times New Roman"/>
          <w:sz w:val="20"/>
          <w:szCs w:val="20"/>
        </w:rPr>
        <w:t xml:space="preserve"> </w:t>
      </w:r>
      <w:r w:rsidRPr="0073673B">
        <w:rPr>
          <w:rFonts w:ascii="Times New Roman" w:hAnsi="Times New Roman" w:cs="Times New Roman"/>
          <w:sz w:val="20"/>
          <w:szCs w:val="20"/>
        </w:rPr>
        <w:t>Котельная № 7</w:t>
      </w:r>
      <w:r w:rsidRPr="0073673B">
        <w:rPr>
          <w:rFonts w:ascii="Times New Roman" w:hAnsi="Times New Roman" w:cs="Times New Roman"/>
          <w:sz w:val="20"/>
          <w:szCs w:val="20"/>
        </w:rPr>
        <w:tab/>
        <w:t>Надежный</w:t>
      </w:r>
      <w:r w:rsidR="001328D1" w:rsidRPr="0073673B">
        <w:rPr>
          <w:rFonts w:ascii="Times New Roman" w:hAnsi="Times New Roman" w:cs="Times New Roman"/>
          <w:sz w:val="20"/>
          <w:szCs w:val="20"/>
        </w:rPr>
        <w:t xml:space="preserve"> </w:t>
      </w:r>
      <w:r w:rsidRPr="0073673B">
        <w:rPr>
          <w:rFonts w:ascii="Times New Roman" w:hAnsi="Times New Roman" w:cs="Times New Roman"/>
          <w:sz w:val="20"/>
          <w:szCs w:val="20"/>
        </w:rPr>
        <w:t>8</w:t>
      </w:r>
      <w:r w:rsidRPr="0073673B">
        <w:rPr>
          <w:rFonts w:ascii="Times New Roman" w:hAnsi="Times New Roman" w:cs="Times New Roman"/>
          <w:sz w:val="20"/>
          <w:szCs w:val="20"/>
        </w:rPr>
        <w:tab/>
        <w:t>Котельная № 8</w:t>
      </w:r>
      <w:r w:rsidR="001328D1" w:rsidRPr="0073673B">
        <w:rPr>
          <w:rFonts w:ascii="Times New Roman" w:hAnsi="Times New Roman" w:cs="Times New Roman"/>
          <w:sz w:val="20"/>
          <w:szCs w:val="20"/>
        </w:rPr>
        <w:t xml:space="preserve"> </w:t>
      </w:r>
      <w:r w:rsidRPr="0073673B">
        <w:rPr>
          <w:rFonts w:ascii="Times New Roman" w:hAnsi="Times New Roman" w:cs="Times New Roman"/>
          <w:sz w:val="20"/>
          <w:szCs w:val="20"/>
        </w:rPr>
        <w:t>Надежный</w:t>
      </w:r>
      <w:r w:rsidR="001328D1" w:rsidRPr="0073673B">
        <w:rPr>
          <w:rFonts w:ascii="Times New Roman" w:hAnsi="Times New Roman" w:cs="Times New Roman"/>
          <w:sz w:val="20"/>
          <w:szCs w:val="20"/>
        </w:rPr>
        <w:t xml:space="preserve"> </w:t>
      </w:r>
      <w:r w:rsidRPr="0073673B">
        <w:rPr>
          <w:rFonts w:ascii="Times New Roman" w:hAnsi="Times New Roman" w:cs="Times New Roman"/>
          <w:sz w:val="20"/>
          <w:szCs w:val="20"/>
        </w:rPr>
        <w:t>9</w:t>
      </w:r>
      <w:r w:rsidR="001328D1" w:rsidRPr="0073673B">
        <w:rPr>
          <w:rFonts w:ascii="Times New Roman" w:hAnsi="Times New Roman" w:cs="Times New Roman"/>
          <w:sz w:val="20"/>
          <w:szCs w:val="20"/>
        </w:rPr>
        <w:t xml:space="preserve"> </w:t>
      </w:r>
      <w:r w:rsidRPr="0073673B">
        <w:rPr>
          <w:rFonts w:ascii="Times New Roman" w:hAnsi="Times New Roman" w:cs="Times New Roman"/>
          <w:sz w:val="20"/>
          <w:szCs w:val="20"/>
        </w:rPr>
        <w:t>Котельная № 9</w:t>
      </w:r>
      <w:r w:rsidRPr="0073673B">
        <w:rPr>
          <w:rFonts w:ascii="Times New Roman" w:hAnsi="Times New Roman" w:cs="Times New Roman"/>
          <w:sz w:val="20"/>
          <w:szCs w:val="20"/>
        </w:rPr>
        <w:tab/>
        <w:t>Надежный</w:t>
      </w:r>
      <w:r w:rsidR="001328D1" w:rsidRPr="0073673B">
        <w:rPr>
          <w:rFonts w:ascii="Times New Roman" w:hAnsi="Times New Roman" w:cs="Times New Roman"/>
          <w:sz w:val="20"/>
          <w:szCs w:val="20"/>
        </w:rPr>
        <w:t xml:space="preserve"> </w:t>
      </w:r>
      <w:r w:rsidRPr="0073673B">
        <w:rPr>
          <w:rFonts w:ascii="Times New Roman" w:hAnsi="Times New Roman" w:cs="Times New Roman"/>
          <w:sz w:val="20"/>
          <w:szCs w:val="20"/>
        </w:rPr>
        <w:t>10</w:t>
      </w:r>
      <w:r w:rsidR="001328D1" w:rsidRPr="0073673B">
        <w:rPr>
          <w:rFonts w:ascii="Times New Roman" w:hAnsi="Times New Roman" w:cs="Times New Roman"/>
          <w:sz w:val="20"/>
          <w:szCs w:val="20"/>
        </w:rPr>
        <w:t xml:space="preserve"> </w:t>
      </w:r>
      <w:r w:rsidRPr="0073673B">
        <w:rPr>
          <w:rFonts w:ascii="Times New Roman" w:hAnsi="Times New Roman" w:cs="Times New Roman"/>
          <w:sz w:val="20"/>
          <w:szCs w:val="20"/>
        </w:rPr>
        <w:t>Котельная инв. № 171</w:t>
      </w:r>
      <w:r w:rsidR="001328D1" w:rsidRPr="0073673B">
        <w:rPr>
          <w:rFonts w:ascii="Times New Roman" w:hAnsi="Times New Roman" w:cs="Times New Roman"/>
          <w:sz w:val="20"/>
          <w:szCs w:val="20"/>
        </w:rPr>
        <w:t xml:space="preserve"> </w:t>
      </w:r>
      <w:r w:rsidRPr="0073673B">
        <w:rPr>
          <w:rFonts w:ascii="Times New Roman" w:hAnsi="Times New Roman" w:cs="Times New Roman"/>
          <w:sz w:val="20"/>
          <w:szCs w:val="20"/>
        </w:rPr>
        <w:t>Надежный</w:t>
      </w:r>
      <w:r w:rsidR="001328D1" w:rsidRPr="0073673B">
        <w:rPr>
          <w:rFonts w:ascii="Times New Roman" w:hAnsi="Times New Roman" w:cs="Times New Roman"/>
          <w:sz w:val="20"/>
          <w:szCs w:val="20"/>
        </w:rPr>
        <w:t xml:space="preserve"> </w:t>
      </w:r>
      <w:r w:rsidRPr="0073673B">
        <w:rPr>
          <w:rFonts w:ascii="Times New Roman" w:hAnsi="Times New Roman" w:cs="Times New Roman"/>
          <w:sz w:val="20"/>
          <w:szCs w:val="20"/>
        </w:rPr>
        <w:t>Качество поставляемого ресурса</w:t>
      </w:r>
      <w:r w:rsidR="001328D1" w:rsidRPr="0073673B">
        <w:rPr>
          <w:rFonts w:ascii="Times New Roman" w:hAnsi="Times New Roman" w:cs="Times New Roman"/>
          <w:sz w:val="20"/>
          <w:szCs w:val="20"/>
        </w:rPr>
        <w:t xml:space="preserve"> </w:t>
      </w:r>
      <w:r w:rsidRPr="0073673B">
        <w:rPr>
          <w:rFonts w:ascii="Times New Roman" w:hAnsi="Times New Roman" w:cs="Times New Roman"/>
          <w:sz w:val="20"/>
          <w:szCs w:val="20"/>
        </w:rPr>
        <w:t>Эксплуатирующей организацией проводится диагностика состояния тепловых сетей, включающая: шурфовки теплотрасс, с последующим составлением акта оценки интенсивности процесса внутренней коррозии, а также визуальный осмотр трубопроводов.</w:t>
      </w:r>
      <w:r w:rsidR="001328D1" w:rsidRPr="0073673B">
        <w:rPr>
          <w:rFonts w:ascii="Times New Roman" w:hAnsi="Times New Roman" w:cs="Times New Roman"/>
          <w:sz w:val="20"/>
          <w:szCs w:val="20"/>
        </w:rPr>
        <w:t xml:space="preserve"> </w:t>
      </w:r>
      <w:r w:rsidRPr="0073673B">
        <w:rPr>
          <w:rFonts w:ascii="Times New Roman" w:hAnsi="Times New Roman" w:cs="Times New Roman"/>
          <w:sz w:val="20"/>
          <w:szCs w:val="20"/>
        </w:rPr>
        <w:t>По результатам работ, составляется акт осмотра теплопровода при вскрытии прокладки, где описываются проведённые мероприятия и заключение комиссии по итогам диагностики. На основании этих актов планируются работы по проведению капитальных (текущих) ремонтов определённых участков сети, требующих замены.</w:t>
      </w:r>
      <w:r w:rsidR="001328D1" w:rsidRPr="0073673B">
        <w:rPr>
          <w:rFonts w:ascii="Times New Roman" w:hAnsi="Times New Roman" w:cs="Times New Roman"/>
          <w:sz w:val="20"/>
          <w:szCs w:val="20"/>
        </w:rPr>
        <w:t xml:space="preserve"> </w:t>
      </w:r>
      <w:r w:rsidRPr="0073673B">
        <w:rPr>
          <w:rFonts w:ascii="Times New Roman" w:hAnsi="Times New Roman" w:cs="Times New Roman"/>
          <w:sz w:val="20"/>
          <w:szCs w:val="20"/>
        </w:rPr>
        <w:t>Плановые ремонты на тепловых сетях производятся в летний период, преимущественно в августе.</w:t>
      </w:r>
      <w:r w:rsidR="001328D1" w:rsidRPr="0073673B">
        <w:rPr>
          <w:rFonts w:ascii="Times New Roman" w:hAnsi="Times New Roman" w:cs="Times New Roman"/>
          <w:sz w:val="20"/>
          <w:szCs w:val="20"/>
        </w:rPr>
        <w:t xml:space="preserve"> </w:t>
      </w:r>
      <w:r w:rsidRPr="0073673B">
        <w:rPr>
          <w:rFonts w:ascii="Times New Roman" w:hAnsi="Times New Roman" w:cs="Times New Roman"/>
          <w:sz w:val="20"/>
          <w:szCs w:val="20"/>
        </w:rPr>
        <w:t>Продолжительность ремонтов на сетях отопления составляет от 5 до 17 дней, на магистральных сетях от 5 до 15 дней, что не превышает нормы, предусмотренной СанПиН 4723-88 «Санитарные правила устройства эксплуатации систем централизованного горячего водоснабжения».</w:t>
      </w:r>
      <w:r w:rsidR="001328D1" w:rsidRPr="0073673B">
        <w:rPr>
          <w:rFonts w:ascii="Times New Roman" w:hAnsi="Times New Roman" w:cs="Times New Roman"/>
          <w:sz w:val="20"/>
          <w:szCs w:val="20"/>
        </w:rPr>
        <w:t xml:space="preserve"> </w:t>
      </w:r>
      <w:r w:rsidRPr="0073673B">
        <w:rPr>
          <w:rFonts w:ascii="Times New Roman" w:hAnsi="Times New Roman" w:cs="Times New Roman"/>
          <w:sz w:val="20"/>
          <w:szCs w:val="20"/>
        </w:rPr>
        <w:t>Воздействие на окружающую среду</w:t>
      </w:r>
      <w:r w:rsidR="001328D1" w:rsidRPr="0073673B">
        <w:rPr>
          <w:rFonts w:ascii="Times New Roman" w:hAnsi="Times New Roman" w:cs="Times New Roman"/>
          <w:sz w:val="20"/>
          <w:szCs w:val="20"/>
        </w:rPr>
        <w:t xml:space="preserve"> </w:t>
      </w:r>
      <w:r w:rsidRPr="0073673B">
        <w:rPr>
          <w:rFonts w:ascii="Times New Roman" w:hAnsi="Times New Roman" w:cs="Times New Roman"/>
          <w:sz w:val="20"/>
          <w:szCs w:val="20"/>
        </w:rPr>
        <w:t>Воздействие системы теплоснабжения на окружающую среду осуществляется по</w:t>
      </w:r>
      <w:r w:rsidR="001328D1" w:rsidRPr="0073673B">
        <w:rPr>
          <w:rFonts w:ascii="Times New Roman" w:hAnsi="Times New Roman" w:cs="Times New Roman"/>
          <w:sz w:val="20"/>
          <w:szCs w:val="20"/>
        </w:rPr>
        <w:t xml:space="preserve"> </w:t>
      </w:r>
      <w:r w:rsidRPr="0073673B">
        <w:rPr>
          <w:rFonts w:ascii="Times New Roman" w:hAnsi="Times New Roman" w:cs="Times New Roman"/>
          <w:sz w:val="20"/>
          <w:szCs w:val="20"/>
        </w:rPr>
        <w:t>нескольким направлениям:</w:t>
      </w:r>
      <w:r w:rsidR="001328D1" w:rsidRPr="0073673B">
        <w:rPr>
          <w:rFonts w:ascii="Times New Roman" w:hAnsi="Times New Roman" w:cs="Times New Roman"/>
          <w:sz w:val="20"/>
          <w:szCs w:val="20"/>
        </w:rPr>
        <w:t xml:space="preserve"> </w:t>
      </w:r>
      <w:r w:rsidRPr="0073673B">
        <w:rPr>
          <w:rFonts w:ascii="Times New Roman" w:hAnsi="Times New Roman" w:cs="Times New Roman"/>
          <w:sz w:val="20"/>
          <w:szCs w:val="20"/>
        </w:rPr>
        <w:t>-</w:t>
      </w:r>
      <w:r w:rsidR="001328D1" w:rsidRPr="0073673B">
        <w:rPr>
          <w:rFonts w:ascii="Times New Roman" w:hAnsi="Times New Roman" w:cs="Times New Roman"/>
          <w:sz w:val="20"/>
          <w:szCs w:val="20"/>
        </w:rPr>
        <w:t xml:space="preserve"> </w:t>
      </w:r>
      <w:r w:rsidRPr="0073673B">
        <w:rPr>
          <w:rFonts w:ascii="Times New Roman" w:hAnsi="Times New Roman" w:cs="Times New Roman"/>
          <w:sz w:val="20"/>
          <w:szCs w:val="20"/>
        </w:rPr>
        <w:t>выбросы вредных веществ в атмосферу;</w:t>
      </w:r>
      <w:r w:rsidR="001328D1" w:rsidRPr="0073673B">
        <w:rPr>
          <w:rFonts w:ascii="Times New Roman" w:hAnsi="Times New Roman" w:cs="Times New Roman"/>
          <w:sz w:val="20"/>
          <w:szCs w:val="20"/>
        </w:rPr>
        <w:t xml:space="preserve"> </w:t>
      </w:r>
      <w:r w:rsidRPr="0073673B">
        <w:rPr>
          <w:rFonts w:ascii="Times New Roman" w:hAnsi="Times New Roman" w:cs="Times New Roman"/>
          <w:sz w:val="20"/>
          <w:szCs w:val="20"/>
        </w:rPr>
        <w:t>-</w:t>
      </w:r>
      <w:r w:rsidR="001328D1" w:rsidRPr="0073673B">
        <w:rPr>
          <w:rFonts w:ascii="Times New Roman" w:hAnsi="Times New Roman" w:cs="Times New Roman"/>
          <w:sz w:val="20"/>
          <w:szCs w:val="20"/>
        </w:rPr>
        <w:t xml:space="preserve"> </w:t>
      </w:r>
      <w:r w:rsidRPr="0073673B">
        <w:rPr>
          <w:rFonts w:ascii="Times New Roman" w:hAnsi="Times New Roman" w:cs="Times New Roman"/>
          <w:sz w:val="20"/>
          <w:szCs w:val="20"/>
        </w:rPr>
        <w:t>использование природных ресурсов в технологическом процессе (вода);-</w:t>
      </w:r>
      <w:r w:rsidR="001328D1" w:rsidRPr="0073673B">
        <w:rPr>
          <w:rFonts w:ascii="Times New Roman" w:hAnsi="Times New Roman" w:cs="Times New Roman"/>
          <w:sz w:val="20"/>
          <w:szCs w:val="20"/>
        </w:rPr>
        <w:t xml:space="preserve"> </w:t>
      </w:r>
      <w:r w:rsidRPr="0073673B">
        <w:rPr>
          <w:rFonts w:ascii="Times New Roman" w:hAnsi="Times New Roman" w:cs="Times New Roman"/>
          <w:sz w:val="20"/>
          <w:szCs w:val="20"/>
        </w:rPr>
        <w:t>тепловое загрязнение (потери тепловой энергии в теплосетях, тепловые выбросы источниками теплоэнергии).</w:t>
      </w:r>
      <w:r w:rsidR="001328D1" w:rsidRPr="0073673B">
        <w:rPr>
          <w:rFonts w:ascii="Times New Roman" w:hAnsi="Times New Roman" w:cs="Times New Roman"/>
          <w:sz w:val="20"/>
          <w:szCs w:val="20"/>
        </w:rPr>
        <w:t xml:space="preserve"> </w:t>
      </w:r>
      <w:r w:rsidRPr="0073673B">
        <w:rPr>
          <w:rFonts w:ascii="Times New Roman" w:hAnsi="Times New Roman" w:cs="Times New Roman"/>
          <w:sz w:val="20"/>
          <w:szCs w:val="20"/>
        </w:rPr>
        <w:t>Из перечисленных видов вредного воздействия на окружающую среду наиболее существенное влияние оказывают выбросы вредных веществ в атмосферу, которые производятся котельной. Для определения влияния функционирования систем теплоснабжения на окружающую среду устанавливают предельно допустимые выбросы вредных веществ предприятиями в атмосферу в соответствии с ГОСТ17.2.3.02-78 и предельно допустимые сбросы веществ в водные объекты в соответствии с ГОСТ17.1.1.01</w:t>
      </w:r>
      <w:r w:rsidR="001328D1" w:rsidRPr="0073673B">
        <w:rPr>
          <w:rFonts w:ascii="Times New Roman" w:hAnsi="Times New Roman" w:cs="Times New Roman"/>
          <w:sz w:val="20"/>
          <w:szCs w:val="20"/>
        </w:rPr>
        <w:t xml:space="preserve"> </w:t>
      </w:r>
      <w:r w:rsidRPr="0073673B">
        <w:rPr>
          <w:rFonts w:ascii="Times New Roman" w:hAnsi="Times New Roman" w:cs="Times New Roman"/>
          <w:sz w:val="20"/>
          <w:szCs w:val="20"/>
        </w:rPr>
        <w:t>77 и «Методикой расчёта предельно допустимых сбросов веществ в водные объекты со сточными водами».</w:t>
      </w:r>
      <w:r w:rsidR="008227B6">
        <w:rPr>
          <w:rFonts w:ascii="Times New Roman" w:hAnsi="Times New Roman" w:cs="Times New Roman"/>
          <w:sz w:val="20"/>
          <w:szCs w:val="20"/>
        </w:rPr>
        <w:t xml:space="preserve"> </w:t>
      </w:r>
      <w:r w:rsidRPr="0073673B">
        <w:rPr>
          <w:rFonts w:ascii="Times New Roman" w:hAnsi="Times New Roman" w:cs="Times New Roman"/>
          <w:sz w:val="20"/>
          <w:szCs w:val="20"/>
        </w:rPr>
        <w:t>Имеющиеся проблемы и направления их решения</w:t>
      </w:r>
      <w:r w:rsidR="001328D1" w:rsidRPr="0073673B">
        <w:rPr>
          <w:rFonts w:ascii="Times New Roman" w:hAnsi="Times New Roman" w:cs="Times New Roman"/>
          <w:sz w:val="20"/>
          <w:szCs w:val="20"/>
        </w:rPr>
        <w:t xml:space="preserve"> </w:t>
      </w:r>
      <w:r w:rsidRPr="0073673B">
        <w:rPr>
          <w:rFonts w:ascii="Times New Roman" w:hAnsi="Times New Roman" w:cs="Times New Roman"/>
          <w:sz w:val="20"/>
          <w:szCs w:val="20"/>
        </w:rPr>
        <w:t>В процессе аналитических исследований негативного воздействия существующих систем централизованного теплоснабжения на окружающую среду были выявлены следующие проблемы:</w:t>
      </w:r>
      <w:r w:rsidR="001328D1" w:rsidRPr="0073673B">
        <w:rPr>
          <w:rFonts w:ascii="Times New Roman" w:hAnsi="Times New Roman" w:cs="Times New Roman"/>
          <w:sz w:val="20"/>
          <w:szCs w:val="20"/>
        </w:rPr>
        <w:t xml:space="preserve"> </w:t>
      </w:r>
      <w:r w:rsidRPr="0073673B">
        <w:rPr>
          <w:rFonts w:ascii="Times New Roman" w:hAnsi="Times New Roman" w:cs="Times New Roman"/>
          <w:sz w:val="20"/>
          <w:szCs w:val="20"/>
        </w:rPr>
        <w:t>Использование топочного топлива способствует загрязнению окружающей среды продуктами сгорания: оксидами серы, оксидами азота, оксидами углерода, диоксидами углерода, бензапиреном.</w:t>
      </w:r>
      <w:r w:rsidR="001328D1" w:rsidRPr="0073673B">
        <w:rPr>
          <w:rFonts w:ascii="Times New Roman" w:hAnsi="Times New Roman" w:cs="Times New Roman"/>
          <w:sz w:val="20"/>
          <w:szCs w:val="20"/>
        </w:rPr>
        <w:t xml:space="preserve"> </w:t>
      </w:r>
      <w:r w:rsidRPr="0073673B">
        <w:rPr>
          <w:rFonts w:ascii="Times New Roman" w:hAnsi="Times New Roman" w:cs="Times New Roman"/>
          <w:sz w:val="20"/>
          <w:szCs w:val="20"/>
        </w:rPr>
        <w:t>Тарифы, плата (тариф) за подключение (присоединение), структура себестоимости производства и транспорта ресурса</w:t>
      </w:r>
      <w:r w:rsidR="001328D1" w:rsidRPr="0073673B">
        <w:rPr>
          <w:rFonts w:ascii="Times New Roman" w:hAnsi="Times New Roman" w:cs="Times New Roman"/>
          <w:sz w:val="20"/>
          <w:szCs w:val="20"/>
        </w:rPr>
        <w:t xml:space="preserve"> </w:t>
      </w:r>
      <w:r w:rsidRPr="0073673B">
        <w:rPr>
          <w:rFonts w:ascii="Times New Roman" w:hAnsi="Times New Roman" w:cs="Times New Roman"/>
          <w:sz w:val="20"/>
          <w:szCs w:val="20"/>
        </w:rPr>
        <w:t>Утверждение тарифов на тепловую энергию проходит в Управлении государственного регулирования цен и тарифов Амурской области, утвержденные тарифы на тепловую энергию представлены в таблице 2.1.2.4.</w:t>
      </w:r>
      <w:r w:rsidR="001328D1" w:rsidRPr="0073673B">
        <w:rPr>
          <w:rFonts w:ascii="Times New Roman" w:hAnsi="Times New Roman" w:cs="Times New Roman"/>
          <w:sz w:val="20"/>
          <w:szCs w:val="20"/>
        </w:rPr>
        <w:t xml:space="preserve"> </w:t>
      </w:r>
      <w:r w:rsidRPr="0073673B">
        <w:rPr>
          <w:rFonts w:ascii="Times New Roman" w:hAnsi="Times New Roman" w:cs="Times New Roman"/>
          <w:sz w:val="20"/>
          <w:szCs w:val="20"/>
        </w:rPr>
        <w:t>Таблица 2.1.2.4.</w:t>
      </w:r>
      <w:r w:rsidR="001328D1" w:rsidRPr="0073673B">
        <w:rPr>
          <w:rFonts w:ascii="Times New Roman" w:hAnsi="Times New Roman" w:cs="Times New Roman"/>
          <w:sz w:val="20"/>
          <w:szCs w:val="20"/>
        </w:rPr>
        <w:t xml:space="preserve"> </w:t>
      </w:r>
      <w:r w:rsidRPr="0073673B">
        <w:rPr>
          <w:rFonts w:ascii="Times New Roman" w:hAnsi="Times New Roman" w:cs="Times New Roman"/>
          <w:sz w:val="20"/>
          <w:szCs w:val="20"/>
        </w:rPr>
        <w:t>Тарифы на тепловую энергию</w:t>
      </w:r>
      <w:r w:rsidR="001328D1" w:rsidRPr="0073673B">
        <w:rPr>
          <w:rFonts w:ascii="Times New Roman" w:hAnsi="Times New Roman" w:cs="Times New Roman"/>
          <w:sz w:val="20"/>
          <w:szCs w:val="20"/>
        </w:rPr>
        <w:t xml:space="preserve"> </w:t>
      </w:r>
      <w:r w:rsidRPr="0073673B">
        <w:rPr>
          <w:rFonts w:ascii="Times New Roman" w:hAnsi="Times New Roman" w:cs="Times New Roman"/>
          <w:sz w:val="20"/>
          <w:szCs w:val="20"/>
        </w:rPr>
        <w:t xml:space="preserve">№ </w:t>
      </w:r>
      <w:proofErr w:type="spellStart"/>
      <w:r w:rsidRPr="0073673B">
        <w:rPr>
          <w:rFonts w:ascii="Times New Roman" w:hAnsi="Times New Roman" w:cs="Times New Roman"/>
          <w:sz w:val="20"/>
          <w:szCs w:val="20"/>
        </w:rPr>
        <w:t>пп</w:t>
      </w:r>
      <w:proofErr w:type="spellEnd"/>
      <w:r w:rsidR="001328D1" w:rsidRPr="0073673B">
        <w:rPr>
          <w:rFonts w:ascii="Times New Roman" w:hAnsi="Times New Roman" w:cs="Times New Roman"/>
          <w:sz w:val="20"/>
          <w:szCs w:val="20"/>
        </w:rPr>
        <w:t xml:space="preserve"> </w:t>
      </w:r>
      <w:r w:rsidRPr="0073673B">
        <w:rPr>
          <w:rFonts w:ascii="Times New Roman" w:hAnsi="Times New Roman" w:cs="Times New Roman"/>
          <w:sz w:val="20"/>
          <w:szCs w:val="20"/>
        </w:rPr>
        <w:t>Наименование котельной</w:t>
      </w:r>
      <w:r w:rsidR="001328D1" w:rsidRPr="0073673B">
        <w:rPr>
          <w:rFonts w:ascii="Times New Roman" w:hAnsi="Times New Roman" w:cs="Times New Roman"/>
          <w:sz w:val="20"/>
          <w:szCs w:val="20"/>
        </w:rPr>
        <w:t xml:space="preserve"> </w:t>
      </w:r>
      <w:r w:rsidRPr="0073673B">
        <w:rPr>
          <w:rFonts w:ascii="Times New Roman" w:hAnsi="Times New Roman" w:cs="Times New Roman"/>
          <w:sz w:val="20"/>
          <w:szCs w:val="20"/>
        </w:rPr>
        <w:t>Наименование теплоснабжающей организации</w:t>
      </w:r>
      <w:r w:rsidR="001328D1" w:rsidRPr="0073673B">
        <w:rPr>
          <w:rFonts w:ascii="Times New Roman" w:hAnsi="Times New Roman" w:cs="Times New Roman"/>
          <w:sz w:val="20"/>
          <w:szCs w:val="20"/>
        </w:rPr>
        <w:t xml:space="preserve"> </w:t>
      </w:r>
      <w:r w:rsidRPr="0073673B">
        <w:rPr>
          <w:rFonts w:ascii="Times New Roman" w:hAnsi="Times New Roman" w:cs="Times New Roman"/>
          <w:sz w:val="20"/>
          <w:szCs w:val="20"/>
        </w:rPr>
        <w:t>Календарная разбивка</w:t>
      </w:r>
      <w:r w:rsidRPr="0073673B">
        <w:rPr>
          <w:rFonts w:ascii="Times New Roman" w:hAnsi="Times New Roman" w:cs="Times New Roman"/>
          <w:sz w:val="20"/>
          <w:szCs w:val="20"/>
        </w:rPr>
        <w:tab/>
        <w:t>Основание</w:t>
      </w:r>
      <w:r w:rsidR="001328D1" w:rsidRPr="0073673B">
        <w:rPr>
          <w:rFonts w:ascii="Times New Roman" w:hAnsi="Times New Roman" w:cs="Times New Roman"/>
          <w:sz w:val="20"/>
          <w:szCs w:val="20"/>
        </w:rPr>
        <w:t xml:space="preserve"> </w:t>
      </w:r>
      <w:r w:rsidRPr="0073673B">
        <w:rPr>
          <w:rFonts w:ascii="Times New Roman" w:hAnsi="Times New Roman" w:cs="Times New Roman"/>
          <w:sz w:val="20"/>
          <w:szCs w:val="20"/>
        </w:rPr>
        <w:t>01.01.2020г.- 30.06.2020г. (руб./Гкал)</w:t>
      </w:r>
      <w:r w:rsidR="001328D1" w:rsidRPr="0073673B">
        <w:rPr>
          <w:rFonts w:ascii="Times New Roman" w:hAnsi="Times New Roman" w:cs="Times New Roman"/>
          <w:sz w:val="20"/>
          <w:szCs w:val="20"/>
        </w:rPr>
        <w:t xml:space="preserve"> </w:t>
      </w:r>
      <w:r w:rsidRPr="0073673B">
        <w:rPr>
          <w:rFonts w:ascii="Times New Roman" w:hAnsi="Times New Roman" w:cs="Times New Roman"/>
          <w:sz w:val="20"/>
          <w:szCs w:val="20"/>
        </w:rPr>
        <w:t>без НДС</w:t>
      </w:r>
      <w:r w:rsidR="001328D1" w:rsidRPr="0073673B">
        <w:rPr>
          <w:rFonts w:ascii="Times New Roman" w:hAnsi="Times New Roman" w:cs="Times New Roman"/>
          <w:sz w:val="20"/>
          <w:szCs w:val="20"/>
        </w:rPr>
        <w:t xml:space="preserve"> </w:t>
      </w:r>
      <w:r w:rsidRPr="0073673B">
        <w:rPr>
          <w:rFonts w:ascii="Times New Roman" w:hAnsi="Times New Roman" w:cs="Times New Roman"/>
          <w:sz w:val="20"/>
          <w:szCs w:val="20"/>
        </w:rPr>
        <w:t>01.07.2020г.- 31.12.2020г. (руб./Гкал) без НДС</w:t>
      </w:r>
      <w:r w:rsidRPr="0073673B">
        <w:rPr>
          <w:rFonts w:ascii="Times New Roman" w:hAnsi="Times New Roman" w:cs="Times New Roman"/>
          <w:sz w:val="20"/>
          <w:szCs w:val="20"/>
        </w:rPr>
        <w:tab/>
      </w:r>
      <w:r w:rsidR="001328D1" w:rsidRPr="0073673B">
        <w:rPr>
          <w:rFonts w:ascii="Times New Roman" w:hAnsi="Times New Roman" w:cs="Times New Roman"/>
          <w:sz w:val="20"/>
          <w:szCs w:val="20"/>
        </w:rPr>
        <w:t xml:space="preserve"> </w:t>
      </w:r>
      <w:r w:rsidRPr="0073673B">
        <w:rPr>
          <w:rFonts w:ascii="Times New Roman" w:hAnsi="Times New Roman" w:cs="Times New Roman"/>
          <w:sz w:val="20"/>
          <w:szCs w:val="20"/>
        </w:rPr>
        <w:t>1</w:t>
      </w:r>
      <w:r w:rsidRPr="0073673B">
        <w:rPr>
          <w:rFonts w:ascii="Times New Roman" w:hAnsi="Times New Roman" w:cs="Times New Roman"/>
          <w:sz w:val="20"/>
          <w:szCs w:val="20"/>
        </w:rPr>
        <w:tab/>
        <w:t>Котельная №1</w:t>
      </w:r>
      <w:r w:rsidRPr="0073673B">
        <w:rPr>
          <w:rFonts w:ascii="Times New Roman" w:hAnsi="Times New Roman" w:cs="Times New Roman"/>
          <w:sz w:val="20"/>
          <w:szCs w:val="20"/>
        </w:rPr>
        <w:tab/>
        <w:t>ООО «ТПК</w:t>
      </w:r>
      <w:r w:rsidR="001328D1" w:rsidRPr="0073673B">
        <w:rPr>
          <w:rFonts w:ascii="Times New Roman" w:hAnsi="Times New Roman" w:cs="Times New Roman"/>
          <w:sz w:val="20"/>
          <w:szCs w:val="20"/>
        </w:rPr>
        <w:t xml:space="preserve"> </w:t>
      </w:r>
      <w:r w:rsidRPr="0073673B">
        <w:rPr>
          <w:rFonts w:ascii="Times New Roman" w:hAnsi="Times New Roman" w:cs="Times New Roman"/>
          <w:sz w:val="20"/>
          <w:szCs w:val="20"/>
        </w:rPr>
        <w:t>«</w:t>
      </w:r>
      <w:proofErr w:type="spellStart"/>
      <w:r w:rsidRPr="0073673B">
        <w:rPr>
          <w:rFonts w:ascii="Times New Roman" w:hAnsi="Times New Roman" w:cs="Times New Roman"/>
          <w:sz w:val="20"/>
          <w:szCs w:val="20"/>
        </w:rPr>
        <w:t>Дальстройсервис</w:t>
      </w:r>
      <w:proofErr w:type="spellEnd"/>
      <w:r w:rsidRPr="0073673B">
        <w:rPr>
          <w:rFonts w:ascii="Times New Roman" w:hAnsi="Times New Roman" w:cs="Times New Roman"/>
          <w:sz w:val="20"/>
          <w:szCs w:val="20"/>
        </w:rPr>
        <w:t>»</w:t>
      </w:r>
      <w:r w:rsidR="001328D1" w:rsidRPr="0073673B">
        <w:rPr>
          <w:rFonts w:ascii="Times New Roman" w:hAnsi="Times New Roman" w:cs="Times New Roman"/>
          <w:sz w:val="20"/>
          <w:szCs w:val="20"/>
        </w:rPr>
        <w:t xml:space="preserve"> </w:t>
      </w:r>
      <w:r w:rsidRPr="0073673B">
        <w:rPr>
          <w:rFonts w:ascii="Times New Roman" w:hAnsi="Times New Roman" w:cs="Times New Roman"/>
          <w:sz w:val="20"/>
          <w:szCs w:val="20"/>
        </w:rPr>
        <w:t>2336,60</w:t>
      </w:r>
      <w:r w:rsidRPr="0073673B">
        <w:rPr>
          <w:rFonts w:ascii="Times New Roman" w:hAnsi="Times New Roman" w:cs="Times New Roman"/>
          <w:sz w:val="20"/>
          <w:szCs w:val="20"/>
        </w:rPr>
        <w:tab/>
        <w:t>2336,60</w:t>
      </w:r>
      <w:r w:rsidR="001328D1" w:rsidRPr="0073673B">
        <w:rPr>
          <w:rFonts w:ascii="Times New Roman" w:hAnsi="Times New Roman" w:cs="Times New Roman"/>
          <w:sz w:val="20"/>
          <w:szCs w:val="20"/>
        </w:rPr>
        <w:t xml:space="preserve"> </w:t>
      </w:r>
      <w:r w:rsidRPr="0073673B">
        <w:rPr>
          <w:rFonts w:ascii="Times New Roman" w:hAnsi="Times New Roman" w:cs="Times New Roman"/>
          <w:sz w:val="20"/>
          <w:szCs w:val="20"/>
        </w:rPr>
        <w:t>приказ от</w:t>
      </w:r>
      <w:r w:rsidR="001328D1" w:rsidRPr="0073673B">
        <w:rPr>
          <w:rFonts w:ascii="Times New Roman" w:hAnsi="Times New Roman" w:cs="Times New Roman"/>
          <w:sz w:val="20"/>
          <w:szCs w:val="20"/>
        </w:rPr>
        <w:t xml:space="preserve"> </w:t>
      </w:r>
      <w:r w:rsidRPr="0073673B">
        <w:rPr>
          <w:rFonts w:ascii="Times New Roman" w:hAnsi="Times New Roman" w:cs="Times New Roman"/>
          <w:sz w:val="20"/>
          <w:szCs w:val="20"/>
        </w:rPr>
        <w:t xml:space="preserve">25.10.2019г. № 116- </w:t>
      </w:r>
      <w:proofErr w:type="spellStart"/>
      <w:r w:rsidRPr="0073673B">
        <w:rPr>
          <w:rFonts w:ascii="Times New Roman" w:hAnsi="Times New Roman" w:cs="Times New Roman"/>
          <w:sz w:val="20"/>
          <w:szCs w:val="20"/>
        </w:rPr>
        <w:t>пр</w:t>
      </w:r>
      <w:proofErr w:type="spellEnd"/>
      <w:r w:rsidRPr="0073673B">
        <w:rPr>
          <w:rFonts w:ascii="Times New Roman" w:hAnsi="Times New Roman" w:cs="Times New Roman"/>
          <w:sz w:val="20"/>
          <w:szCs w:val="20"/>
        </w:rPr>
        <w:t>/т</w:t>
      </w:r>
      <w:r w:rsidR="001328D1" w:rsidRPr="0073673B">
        <w:rPr>
          <w:rFonts w:ascii="Times New Roman" w:hAnsi="Times New Roman" w:cs="Times New Roman"/>
          <w:sz w:val="20"/>
          <w:szCs w:val="20"/>
        </w:rPr>
        <w:t xml:space="preserve"> </w:t>
      </w:r>
      <w:r w:rsidRPr="0073673B">
        <w:rPr>
          <w:rFonts w:ascii="Times New Roman" w:hAnsi="Times New Roman" w:cs="Times New Roman"/>
          <w:sz w:val="20"/>
          <w:szCs w:val="20"/>
        </w:rPr>
        <w:t>2</w:t>
      </w:r>
      <w:r w:rsidR="001328D1" w:rsidRPr="0073673B">
        <w:rPr>
          <w:rFonts w:ascii="Times New Roman" w:hAnsi="Times New Roman" w:cs="Times New Roman"/>
          <w:sz w:val="20"/>
          <w:szCs w:val="20"/>
        </w:rPr>
        <w:t xml:space="preserve"> </w:t>
      </w:r>
      <w:r w:rsidRPr="0073673B">
        <w:rPr>
          <w:rFonts w:ascii="Times New Roman" w:hAnsi="Times New Roman" w:cs="Times New Roman"/>
          <w:sz w:val="20"/>
          <w:szCs w:val="20"/>
        </w:rPr>
        <w:t>Котельная №2</w:t>
      </w:r>
      <w:r w:rsidR="001328D1" w:rsidRPr="0073673B">
        <w:rPr>
          <w:rFonts w:ascii="Times New Roman" w:hAnsi="Times New Roman" w:cs="Times New Roman"/>
          <w:sz w:val="20"/>
          <w:szCs w:val="20"/>
        </w:rPr>
        <w:t xml:space="preserve"> </w:t>
      </w:r>
      <w:r w:rsidRPr="0073673B">
        <w:rPr>
          <w:rFonts w:ascii="Times New Roman" w:hAnsi="Times New Roman" w:cs="Times New Roman"/>
          <w:sz w:val="20"/>
          <w:szCs w:val="20"/>
        </w:rPr>
        <w:t>ООО «Восток»</w:t>
      </w:r>
      <w:r w:rsidR="001328D1" w:rsidRPr="0073673B">
        <w:rPr>
          <w:rFonts w:ascii="Times New Roman" w:hAnsi="Times New Roman" w:cs="Times New Roman"/>
          <w:sz w:val="20"/>
          <w:szCs w:val="20"/>
        </w:rPr>
        <w:t xml:space="preserve"> </w:t>
      </w:r>
      <w:r w:rsidRPr="0073673B">
        <w:rPr>
          <w:rFonts w:ascii="Times New Roman" w:hAnsi="Times New Roman" w:cs="Times New Roman"/>
          <w:sz w:val="20"/>
          <w:szCs w:val="20"/>
        </w:rPr>
        <w:t>3347,69</w:t>
      </w:r>
      <w:r w:rsidRPr="0073673B">
        <w:rPr>
          <w:rFonts w:ascii="Times New Roman" w:hAnsi="Times New Roman" w:cs="Times New Roman"/>
          <w:sz w:val="20"/>
          <w:szCs w:val="20"/>
        </w:rPr>
        <w:tab/>
        <w:t>3347,69</w:t>
      </w:r>
      <w:r w:rsidR="001328D1" w:rsidRPr="0073673B">
        <w:rPr>
          <w:rFonts w:ascii="Times New Roman" w:hAnsi="Times New Roman" w:cs="Times New Roman"/>
          <w:sz w:val="20"/>
          <w:szCs w:val="20"/>
        </w:rPr>
        <w:t xml:space="preserve"> </w:t>
      </w:r>
      <w:r w:rsidRPr="0073673B">
        <w:rPr>
          <w:rFonts w:ascii="Times New Roman" w:hAnsi="Times New Roman" w:cs="Times New Roman"/>
          <w:sz w:val="20"/>
          <w:szCs w:val="20"/>
        </w:rPr>
        <w:t xml:space="preserve">приказ от 11.10.2019г. №109- </w:t>
      </w:r>
      <w:proofErr w:type="spellStart"/>
      <w:r w:rsidRPr="0073673B">
        <w:rPr>
          <w:rFonts w:ascii="Times New Roman" w:hAnsi="Times New Roman" w:cs="Times New Roman"/>
          <w:sz w:val="20"/>
          <w:szCs w:val="20"/>
        </w:rPr>
        <w:t>пр</w:t>
      </w:r>
      <w:proofErr w:type="spellEnd"/>
      <w:r w:rsidRPr="0073673B">
        <w:rPr>
          <w:rFonts w:ascii="Times New Roman" w:hAnsi="Times New Roman" w:cs="Times New Roman"/>
          <w:sz w:val="20"/>
          <w:szCs w:val="20"/>
        </w:rPr>
        <w:t>/т</w:t>
      </w:r>
      <w:r w:rsidR="001328D1" w:rsidRPr="0073673B">
        <w:rPr>
          <w:rFonts w:ascii="Times New Roman" w:hAnsi="Times New Roman" w:cs="Times New Roman"/>
          <w:sz w:val="20"/>
          <w:szCs w:val="20"/>
        </w:rPr>
        <w:t xml:space="preserve"> </w:t>
      </w:r>
      <w:r w:rsidRPr="0073673B">
        <w:rPr>
          <w:rFonts w:ascii="Times New Roman" w:hAnsi="Times New Roman" w:cs="Times New Roman"/>
          <w:sz w:val="20"/>
          <w:szCs w:val="20"/>
        </w:rPr>
        <w:t>3</w:t>
      </w:r>
      <w:r w:rsidR="001328D1" w:rsidRPr="0073673B">
        <w:rPr>
          <w:rFonts w:ascii="Times New Roman" w:hAnsi="Times New Roman" w:cs="Times New Roman"/>
          <w:sz w:val="20"/>
          <w:szCs w:val="20"/>
        </w:rPr>
        <w:t xml:space="preserve"> </w:t>
      </w:r>
      <w:r w:rsidRPr="0073673B">
        <w:rPr>
          <w:rFonts w:ascii="Times New Roman" w:hAnsi="Times New Roman" w:cs="Times New Roman"/>
          <w:sz w:val="20"/>
          <w:szCs w:val="20"/>
        </w:rPr>
        <w:t>Котельная №3</w:t>
      </w:r>
      <w:r w:rsidR="001328D1" w:rsidRPr="0073673B">
        <w:rPr>
          <w:rFonts w:ascii="Times New Roman" w:hAnsi="Times New Roman" w:cs="Times New Roman"/>
          <w:sz w:val="20"/>
          <w:szCs w:val="20"/>
        </w:rPr>
        <w:t xml:space="preserve"> </w:t>
      </w:r>
      <w:r w:rsidRPr="0073673B">
        <w:rPr>
          <w:rFonts w:ascii="Times New Roman" w:hAnsi="Times New Roman" w:cs="Times New Roman"/>
          <w:sz w:val="20"/>
          <w:szCs w:val="20"/>
        </w:rPr>
        <w:t>ООО «ТПК</w:t>
      </w:r>
      <w:r w:rsidR="001328D1" w:rsidRPr="0073673B">
        <w:rPr>
          <w:rFonts w:ascii="Times New Roman" w:hAnsi="Times New Roman" w:cs="Times New Roman"/>
          <w:sz w:val="20"/>
          <w:szCs w:val="20"/>
        </w:rPr>
        <w:t xml:space="preserve"> </w:t>
      </w:r>
      <w:r w:rsidRPr="0073673B">
        <w:rPr>
          <w:rFonts w:ascii="Times New Roman" w:hAnsi="Times New Roman" w:cs="Times New Roman"/>
          <w:sz w:val="20"/>
          <w:szCs w:val="20"/>
        </w:rPr>
        <w:t>«</w:t>
      </w:r>
      <w:proofErr w:type="spellStart"/>
      <w:r w:rsidRPr="0073673B">
        <w:rPr>
          <w:rFonts w:ascii="Times New Roman" w:hAnsi="Times New Roman" w:cs="Times New Roman"/>
          <w:sz w:val="20"/>
          <w:szCs w:val="20"/>
        </w:rPr>
        <w:t>Дальстройсервис</w:t>
      </w:r>
      <w:proofErr w:type="spellEnd"/>
      <w:r w:rsidRPr="0073673B">
        <w:rPr>
          <w:rFonts w:ascii="Times New Roman" w:hAnsi="Times New Roman" w:cs="Times New Roman"/>
          <w:sz w:val="20"/>
          <w:szCs w:val="20"/>
        </w:rPr>
        <w:t>»</w:t>
      </w:r>
      <w:r w:rsidR="001328D1" w:rsidRPr="0073673B">
        <w:rPr>
          <w:rFonts w:ascii="Times New Roman" w:hAnsi="Times New Roman" w:cs="Times New Roman"/>
          <w:sz w:val="20"/>
          <w:szCs w:val="20"/>
        </w:rPr>
        <w:t xml:space="preserve"> </w:t>
      </w:r>
      <w:r w:rsidRPr="0073673B">
        <w:rPr>
          <w:rFonts w:ascii="Times New Roman" w:hAnsi="Times New Roman" w:cs="Times New Roman"/>
          <w:sz w:val="20"/>
          <w:szCs w:val="20"/>
        </w:rPr>
        <w:t>2336,60</w:t>
      </w:r>
      <w:r w:rsidR="001328D1" w:rsidRPr="0073673B">
        <w:rPr>
          <w:rFonts w:ascii="Times New Roman" w:hAnsi="Times New Roman" w:cs="Times New Roman"/>
          <w:sz w:val="20"/>
          <w:szCs w:val="20"/>
        </w:rPr>
        <w:t xml:space="preserve"> </w:t>
      </w:r>
      <w:r w:rsidRPr="0073673B">
        <w:rPr>
          <w:rFonts w:ascii="Times New Roman" w:hAnsi="Times New Roman" w:cs="Times New Roman"/>
          <w:sz w:val="20"/>
          <w:szCs w:val="20"/>
        </w:rPr>
        <w:t>2336,60</w:t>
      </w:r>
      <w:r w:rsidRPr="0073673B">
        <w:rPr>
          <w:rFonts w:ascii="Times New Roman" w:hAnsi="Times New Roman" w:cs="Times New Roman"/>
          <w:sz w:val="20"/>
          <w:szCs w:val="20"/>
        </w:rPr>
        <w:tab/>
        <w:t>приказ от</w:t>
      </w:r>
      <w:r w:rsidR="001328D1" w:rsidRPr="0073673B">
        <w:rPr>
          <w:rFonts w:ascii="Times New Roman" w:hAnsi="Times New Roman" w:cs="Times New Roman"/>
          <w:sz w:val="20"/>
          <w:szCs w:val="20"/>
        </w:rPr>
        <w:t xml:space="preserve"> </w:t>
      </w:r>
      <w:r w:rsidRPr="0073673B">
        <w:rPr>
          <w:rFonts w:ascii="Times New Roman" w:hAnsi="Times New Roman" w:cs="Times New Roman"/>
          <w:sz w:val="20"/>
          <w:szCs w:val="20"/>
        </w:rPr>
        <w:t xml:space="preserve">25.10.2019г. № 116- </w:t>
      </w:r>
      <w:proofErr w:type="spellStart"/>
      <w:r w:rsidRPr="0073673B">
        <w:rPr>
          <w:rFonts w:ascii="Times New Roman" w:hAnsi="Times New Roman" w:cs="Times New Roman"/>
          <w:sz w:val="20"/>
          <w:szCs w:val="20"/>
        </w:rPr>
        <w:t>пр</w:t>
      </w:r>
      <w:proofErr w:type="spellEnd"/>
      <w:r w:rsidRPr="0073673B">
        <w:rPr>
          <w:rFonts w:ascii="Times New Roman" w:hAnsi="Times New Roman" w:cs="Times New Roman"/>
          <w:sz w:val="20"/>
          <w:szCs w:val="20"/>
        </w:rPr>
        <w:t>/т</w:t>
      </w:r>
      <w:r w:rsidR="001328D1" w:rsidRPr="0073673B">
        <w:rPr>
          <w:rFonts w:ascii="Times New Roman" w:hAnsi="Times New Roman" w:cs="Times New Roman"/>
          <w:sz w:val="20"/>
          <w:szCs w:val="20"/>
        </w:rPr>
        <w:t xml:space="preserve"> </w:t>
      </w:r>
      <w:r w:rsidRPr="0073673B">
        <w:rPr>
          <w:rFonts w:ascii="Times New Roman" w:hAnsi="Times New Roman" w:cs="Times New Roman"/>
          <w:sz w:val="20"/>
          <w:szCs w:val="20"/>
        </w:rPr>
        <w:t xml:space="preserve">№ </w:t>
      </w:r>
      <w:proofErr w:type="spellStart"/>
      <w:r w:rsidRPr="0073673B">
        <w:rPr>
          <w:rFonts w:ascii="Times New Roman" w:hAnsi="Times New Roman" w:cs="Times New Roman"/>
          <w:sz w:val="20"/>
          <w:szCs w:val="20"/>
        </w:rPr>
        <w:t>пп</w:t>
      </w:r>
      <w:proofErr w:type="spellEnd"/>
      <w:r w:rsidR="001328D1" w:rsidRPr="0073673B">
        <w:rPr>
          <w:rFonts w:ascii="Times New Roman" w:hAnsi="Times New Roman" w:cs="Times New Roman"/>
          <w:sz w:val="20"/>
          <w:szCs w:val="20"/>
        </w:rPr>
        <w:t xml:space="preserve"> </w:t>
      </w:r>
      <w:r w:rsidRPr="0073673B">
        <w:rPr>
          <w:rFonts w:ascii="Times New Roman" w:hAnsi="Times New Roman" w:cs="Times New Roman"/>
          <w:sz w:val="20"/>
          <w:szCs w:val="20"/>
        </w:rPr>
        <w:lastRenderedPageBreak/>
        <w:t>Наименование котельной</w:t>
      </w:r>
      <w:r w:rsidR="00305043" w:rsidRPr="0073673B">
        <w:rPr>
          <w:rFonts w:ascii="Times New Roman" w:hAnsi="Times New Roman" w:cs="Times New Roman"/>
          <w:sz w:val="20"/>
          <w:szCs w:val="20"/>
        </w:rPr>
        <w:t xml:space="preserve"> </w:t>
      </w:r>
      <w:r w:rsidRPr="0073673B">
        <w:rPr>
          <w:rFonts w:ascii="Times New Roman" w:hAnsi="Times New Roman" w:cs="Times New Roman"/>
          <w:sz w:val="20"/>
          <w:szCs w:val="20"/>
        </w:rPr>
        <w:t>Наименование теплоснабжающей организации</w:t>
      </w:r>
      <w:r w:rsidR="00305043" w:rsidRPr="0073673B">
        <w:rPr>
          <w:rFonts w:ascii="Times New Roman" w:hAnsi="Times New Roman" w:cs="Times New Roman"/>
          <w:sz w:val="20"/>
          <w:szCs w:val="20"/>
        </w:rPr>
        <w:t xml:space="preserve"> </w:t>
      </w:r>
      <w:r w:rsidRPr="0073673B">
        <w:rPr>
          <w:rFonts w:ascii="Times New Roman" w:hAnsi="Times New Roman" w:cs="Times New Roman"/>
          <w:sz w:val="20"/>
          <w:szCs w:val="20"/>
        </w:rPr>
        <w:t>Календарная</w:t>
      </w:r>
      <w:r w:rsidR="00305043" w:rsidRPr="0073673B">
        <w:rPr>
          <w:rFonts w:ascii="Times New Roman" w:hAnsi="Times New Roman" w:cs="Times New Roman"/>
          <w:sz w:val="20"/>
          <w:szCs w:val="20"/>
        </w:rPr>
        <w:t xml:space="preserve"> </w:t>
      </w:r>
      <w:r w:rsidRPr="0073673B">
        <w:rPr>
          <w:rFonts w:ascii="Times New Roman" w:hAnsi="Times New Roman" w:cs="Times New Roman"/>
          <w:sz w:val="20"/>
          <w:szCs w:val="20"/>
        </w:rPr>
        <w:t>разбивка</w:t>
      </w:r>
      <w:r w:rsidR="00305043" w:rsidRPr="0073673B">
        <w:rPr>
          <w:rFonts w:ascii="Times New Roman" w:hAnsi="Times New Roman" w:cs="Times New Roman"/>
          <w:sz w:val="20"/>
          <w:szCs w:val="20"/>
        </w:rPr>
        <w:t xml:space="preserve"> </w:t>
      </w:r>
      <w:r w:rsidRPr="0073673B">
        <w:rPr>
          <w:rFonts w:ascii="Times New Roman" w:hAnsi="Times New Roman" w:cs="Times New Roman"/>
          <w:sz w:val="20"/>
          <w:szCs w:val="20"/>
        </w:rPr>
        <w:t>Основание</w:t>
      </w:r>
      <w:r w:rsidR="001328D1" w:rsidRPr="0073673B">
        <w:rPr>
          <w:rFonts w:ascii="Times New Roman" w:hAnsi="Times New Roman" w:cs="Times New Roman"/>
          <w:sz w:val="20"/>
          <w:szCs w:val="20"/>
        </w:rPr>
        <w:t xml:space="preserve"> </w:t>
      </w:r>
      <w:r w:rsidRPr="0073673B">
        <w:rPr>
          <w:rFonts w:ascii="Times New Roman" w:hAnsi="Times New Roman" w:cs="Times New Roman"/>
          <w:sz w:val="20"/>
          <w:szCs w:val="20"/>
        </w:rPr>
        <w:t>01.01.2020г.- 30.06.2020г. (руб./Гкал)</w:t>
      </w:r>
      <w:r w:rsidR="001328D1" w:rsidRPr="0073673B">
        <w:rPr>
          <w:rFonts w:ascii="Times New Roman" w:hAnsi="Times New Roman" w:cs="Times New Roman"/>
          <w:sz w:val="20"/>
          <w:szCs w:val="20"/>
        </w:rPr>
        <w:t xml:space="preserve"> </w:t>
      </w:r>
      <w:r w:rsidRPr="0073673B">
        <w:rPr>
          <w:rFonts w:ascii="Times New Roman" w:hAnsi="Times New Roman" w:cs="Times New Roman"/>
          <w:sz w:val="20"/>
          <w:szCs w:val="20"/>
        </w:rPr>
        <w:t>без НДС</w:t>
      </w:r>
      <w:r w:rsidR="001328D1" w:rsidRPr="0073673B">
        <w:rPr>
          <w:rFonts w:ascii="Times New Roman" w:hAnsi="Times New Roman" w:cs="Times New Roman"/>
          <w:sz w:val="20"/>
          <w:szCs w:val="20"/>
        </w:rPr>
        <w:t xml:space="preserve"> </w:t>
      </w:r>
      <w:r w:rsidRPr="0073673B">
        <w:rPr>
          <w:rFonts w:ascii="Times New Roman" w:hAnsi="Times New Roman" w:cs="Times New Roman"/>
          <w:sz w:val="20"/>
          <w:szCs w:val="20"/>
        </w:rPr>
        <w:t>01.07.2020г.- 31.12.2020г. (руб./Гкал) без НДС</w:t>
      </w:r>
      <w:r w:rsidR="001328D1" w:rsidRPr="0073673B">
        <w:rPr>
          <w:rFonts w:ascii="Times New Roman" w:hAnsi="Times New Roman" w:cs="Times New Roman"/>
          <w:sz w:val="20"/>
          <w:szCs w:val="20"/>
        </w:rPr>
        <w:t xml:space="preserve"> </w:t>
      </w:r>
      <w:r w:rsidRPr="0073673B">
        <w:rPr>
          <w:rFonts w:ascii="Times New Roman" w:hAnsi="Times New Roman" w:cs="Times New Roman"/>
          <w:sz w:val="20"/>
          <w:szCs w:val="20"/>
        </w:rPr>
        <w:t>4</w:t>
      </w:r>
      <w:r w:rsidR="001328D1" w:rsidRPr="0073673B">
        <w:rPr>
          <w:rFonts w:ascii="Times New Roman" w:hAnsi="Times New Roman" w:cs="Times New Roman"/>
          <w:sz w:val="20"/>
          <w:szCs w:val="20"/>
        </w:rPr>
        <w:t xml:space="preserve"> </w:t>
      </w:r>
      <w:r w:rsidRPr="0073673B">
        <w:rPr>
          <w:rFonts w:ascii="Times New Roman" w:hAnsi="Times New Roman" w:cs="Times New Roman"/>
          <w:sz w:val="20"/>
          <w:szCs w:val="20"/>
        </w:rPr>
        <w:t>Котельная №4</w:t>
      </w:r>
      <w:r w:rsidR="001328D1" w:rsidRPr="0073673B">
        <w:rPr>
          <w:rFonts w:ascii="Times New Roman" w:hAnsi="Times New Roman" w:cs="Times New Roman"/>
          <w:sz w:val="20"/>
          <w:szCs w:val="20"/>
        </w:rPr>
        <w:t xml:space="preserve"> </w:t>
      </w:r>
      <w:r w:rsidRPr="0073673B">
        <w:rPr>
          <w:rFonts w:ascii="Times New Roman" w:hAnsi="Times New Roman" w:cs="Times New Roman"/>
          <w:sz w:val="20"/>
          <w:szCs w:val="20"/>
        </w:rPr>
        <w:t>ООО «</w:t>
      </w:r>
      <w:proofErr w:type="spellStart"/>
      <w:r w:rsidRPr="0073673B">
        <w:rPr>
          <w:rFonts w:ascii="Times New Roman" w:hAnsi="Times New Roman" w:cs="Times New Roman"/>
          <w:sz w:val="20"/>
          <w:szCs w:val="20"/>
        </w:rPr>
        <w:t>Теплосервис</w:t>
      </w:r>
      <w:proofErr w:type="spellEnd"/>
      <w:r w:rsidRPr="0073673B">
        <w:rPr>
          <w:rFonts w:ascii="Times New Roman" w:hAnsi="Times New Roman" w:cs="Times New Roman"/>
          <w:sz w:val="20"/>
          <w:szCs w:val="20"/>
        </w:rPr>
        <w:t>»</w:t>
      </w:r>
      <w:r w:rsidR="001328D1" w:rsidRPr="0073673B">
        <w:rPr>
          <w:rFonts w:ascii="Times New Roman" w:hAnsi="Times New Roman" w:cs="Times New Roman"/>
          <w:sz w:val="20"/>
          <w:szCs w:val="20"/>
        </w:rPr>
        <w:t xml:space="preserve"> </w:t>
      </w:r>
      <w:r w:rsidRPr="0073673B">
        <w:rPr>
          <w:rFonts w:ascii="Times New Roman" w:hAnsi="Times New Roman" w:cs="Times New Roman"/>
          <w:sz w:val="20"/>
          <w:szCs w:val="20"/>
        </w:rPr>
        <w:t>3008,3</w:t>
      </w:r>
      <w:r w:rsidR="001328D1" w:rsidRPr="0073673B">
        <w:rPr>
          <w:rFonts w:ascii="Times New Roman" w:hAnsi="Times New Roman" w:cs="Times New Roman"/>
          <w:sz w:val="20"/>
          <w:szCs w:val="20"/>
        </w:rPr>
        <w:t xml:space="preserve"> </w:t>
      </w:r>
      <w:r w:rsidRPr="0073673B">
        <w:rPr>
          <w:rFonts w:ascii="Times New Roman" w:hAnsi="Times New Roman" w:cs="Times New Roman"/>
          <w:sz w:val="20"/>
          <w:szCs w:val="20"/>
        </w:rPr>
        <w:t>3008,31</w:t>
      </w:r>
      <w:r w:rsidR="001328D1" w:rsidRPr="0073673B">
        <w:rPr>
          <w:rFonts w:ascii="Times New Roman" w:hAnsi="Times New Roman" w:cs="Times New Roman"/>
          <w:sz w:val="20"/>
          <w:szCs w:val="20"/>
        </w:rPr>
        <w:t xml:space="preserve"> </w:t>
      </w:r>
      <w:r w:rsidRPr="0073673B">
        <w:rPr>
          <w:rFonts w:ascii="Times New Roman" w:hAnsi="Times New Roman" w:cs="Times New Roman"/>
          <w:sz w:val="20"/>
          <w:szCs w:val="20"/>
        </w:rPr>
        <w:t xml:space="preserve">приказ от 11.10.2019г. №109- </w:t>
      </w:r>
      <w:proofErr w:type="spellStart"/>
      <w:r w:rsidRPr="0073673B">
        <w:rPr>
          <w:rFonts w:ascii="Times New Roman" w:hAnsi="Times New Roman" w:cs="Times New Roman"/>
          <w:sz w:val="20"/>
          <w:szCs w:val="20"/>
        </w:rPr>
        <w:t>пр</w:t>
      </w:r>
      <w:proofErr w:type="spellEnd"/>
      <w:r w:rsidRPr="0073673B">
        <w:rPr>
          <w:rFonts w:ascii="Times New Roman" w:hAnsi="Times New Roman" w:cs="Times New Roman"/>
          <w:sz w:val="20"/>
          <w:szCs w:val="20"/>
        </w:rPr>
        <w:t>/т</w:t>
      </w:r>
      <w:r w:rsidR="001328D1" w:rsidRPr="0073673B">
        <w:rPr>
          <w:rFonts w:ascii="Times New Roman" w:hAnsi="Times New Roman" w:cs="Times New Roman"/>
          <w:sz w:val="20"/>
          <w:szCs w:val="20"/>
        </w:rPr>
        <w:t xml:space="preserve"> </w:t>
      </w:r>
      <w:r w:rsidRPr="0073673B">
        <w:rPr>
          <w:rFonts w:ascii="Times New Roman" w:hAnsi="Times New Roman" w:cs="Times New Roman"/>
          <w:sz w:val="20"/>
          <w:szCs w:val="20"/>
        </w:rPr>
        <w:t>5</w:t>
      </w:r>
      <w:r w:rsidR="001328D1" w:rsidRPr="0073673B">
        <w:rPr>
          <w:rFonts w:ascii="Times New Roman" w:hAnsi="Times New Roman" w:cs="Times New Roman"/>
          <w:sz w:val="20"/>
          <w:szCs w:val="20"/>
        </w:rPr>
        <w:t xml:space="preserve"> </w:t>
      </w:r>
      <w:r w:rsidRPr="0073673B">
        <w:rPr>
          <w:rFonts w:ascii="Times New Roman" w:hAnsi="Times New Roman" w:cs="Times New Roman"/>
          <w:sz w:val="20"/>
          <w:szCs w:val="20"/>
        </w:rPr>
        <w:t>Котельная №5</w:t>
      </w:r>
      <w:r w:rsidRPr="0073673B">
        <w:rPr>
          <w:rFonts w:ascii="Times New Roman" w:hAnsi="Times New Roman" w:cs="Times New Roman"/>
          <w:sz w:val="20"/>
          <w:szCs w:val="20"/>
        </w:rPr>
        <w:tab/>
        <w:t>ООО «Восток»</w:t>
      </w:r>
      <w:r w:rsidRPr="0073673B">
        <w:rPr>
          <w:rFonts w:ascii="Times New Roman" w:hAnsi="Times New Roman" w:cs="Times New Roman"/>
          <w:sz w:val="20"/>
          <w:szCs w:val="20"/>
        </w:rPr>
        <w:tab/>
        <w:t>1926,36</w:t>
      </w:r>
      <w:r w:rsidR="001328D1" w:rsidRPr="0073673B">
        <w:rPr>
          <w:rFonts w:ascii="Times New Roman" w:hAnsi="Times New Roman" w:cs="Times New Roman"/>
          <w:sz w:val="20"/>
          <w:szCs w:val="20"/>
        </w:rPr>
        <w:t xml:space="preserve"> </w:t>
      </w:r>
      <w:r w:rsidRPr="0073673B">
        <w:rPr>
          <w:rFonts w:ascii="Times New Roman" w:hAnsi="Times New Roman" w:cs="Times New Roman"/>
          <w:sz w:val="20"/>
          <w:szCs w:val="20"/>
        </w:rPr>
        <w:t xml:space="preserve">1981,74приказ от 11.10.2019г. №109- </w:t>
      </w:r>
      <w:proofErr w:type="spellStart"/>
      <w:r w:rsidRPr="0073673B">
        <w:rPr>
          <w:rFonts w:ascii="Times New Roman" w:hAnsi="Times New Roman" w:cs="Times New Roman"/>
          <w:sz w:val="20"/>
          <w:szCs w:val="20"/>
        </w:rPr>
        <w:t>пр</w:t>
      </w:r>
      <w:proofErr w:type="spellEnd"/>
      <w:r w:rsidRPr="0073673B">
        <w:rPr>
          <w:rFonts w:ascii="Times New Roman" w:hAnsi="Times New Roman" w:cs="Times New Roman"/>
          <w:sz w:val="20"/>
          <w:szCs w:val="20"/>
        </w:rPr>
        <w:t>/т</w:t>
      </w:r>
      <w:r w:rsidR="001328D1" w:rsidRPr="0073673B">
        <w:rPr>
          <w:rFonts w:ascii="Times New Roman" w:hAnsi="Times New Roman" w:cs="Times New Roman"/>
          <w:sz w:val="20"/>
          <w:szCs w:val="20"/>
        </w:rPr>
        <w:t xml:space="preserve"> </w:t>
      </w:r>
      <w:r w:rsidRPr="0073673B">
        <w:rPr>
          <w:rFonts w:ascii="Times New Roman" w:hAnsi="Times New Roman" w:cs="Times New Roman"/>
          <w:sz w:val="20"/>
          <w:szCs w:val="20"/>
        </w:rPr>
        <w:t>6</w:t>
      </w:r>
      <w:r w:rsidR="001328D1" w:rsidRPr="0073673B">
        <w:rPr>
          <w:rFonts w:ascii="Times New Roman" w:hAnsi="Times New Roman" w:cs="Times New Roman"/>
          <w:sz w:val="20"/>
          <w:szCs w:val="20"/>
        </w:rPr>
        <w:t xml:space="preserve"> </w:t>
      </w:r>
      <w:r w:rsidRPr="0073673B">
        <w:rPr>
          <w:rFonts w:ascii="Times New Roman" w:hAnsi="Times New Roman" w:cs="Times New Roman"/>
          <w:sz w:val="20"/>
          <w:szCs w:val="20"/>
        </w:rPr>
        <w:t>Котельная №6</w:t>
      </w:r>
      <w:r w:rsidRPr="0073673B">
        <w:rPr>
          <w:rFonts w:ascii="Times New Roman" w:hAnsi="Times New Roman" w:cs="Times New Roman"/>
          <w:sz w:val="20"/>
          <w:szCs w:val="20"/>
        </w:rPr>
        <w:tab/>
        <w:t>ООО «СИСТЕМА»</w:t>
      </w:r>
      <w:r w:rsidR="001328D1" w:rsidRPr="0073673B">
        <w:rPr>
          <w:rFonts w:ascii="Times New Roman" w:hAnsi="Times New Roman" w:cs="Times New Roman"/>
          <w:sz w:val="20"/>
          <w:szCs w:val="20"/>
        </w:rPr>
        <w:t xml:space="preserve"> </w:t>
      </w:r>
      <w:r w:rsidRPr="0073673B">
        <w:rPr>
          <w:rFonts w:ascii="Times New Roman" w:hAnsi="Times New Roman" w:cs="Times New Roman"/>
          <w:sz w:val="20"/>
          <w:szCs w:val="20"/>
        </w:rPr>
        <w:t>2262,05</w:t>
      </w:r>
      <w:r w:rsidRPr="0073673B">
        <w:rPr>
          <w:rFonts w:ascii="Times New Roman" w:hAnsi="Times New Roman" w:cs="Times New Roman"/>
          <w:sz w:val="20"/>
          <w:szCs w:val="20"/>
        </w:rPr>
        <w:tab/>
        <w:t>2262,05</w:t>
      </w:r>
      <w:r w:rsidR="001328D1" w:rsidRPr="0073673B">
        <w:rPr>
          <w:rFonts w:ascii="Times New Roman" w:hAnsi="Times New Roman" w:cs="Times New Roman"/>
          <w:sz w:val="20"/>
          <w:szCs w:val="20"/>
        </w:rPr>
        <w:t xml:space="preserve"> </w:t>
      </w:r>
      <w:r w:rsidRPr="0073673B">
        <w:rPr>
          <w:rFonts w:ascii="Times New Roman" w:hAnsi="Times New Roman" w:cs="Times New Roman"/>
          <w:sz w:val="20"/>
          <w:szCs w:val="20"/>
        </w:rPr>
        <w:t>приказ от</w:t>
      </w:r>
      <w:r w:rsidR="001328D1" w:rsidRPr="0073673B">
        <w:rPr>
          <w:rFonts w:ascii="Times New Roman" w:hAnsi="Times New Roman" w:cs="Times New Roman"/>
          <w:sz w:val="20"/>
          <w:szCs w:val="20"/>
        </w:rPr>
        <w:t xml:space="preserve"> </w:t>
      </w:r>
      <w:r w:rsidRPr="0073673B">
        <w:rPr>
          <w:rFonts w:ascii="Times New Roman" w:hAnsi="Times New Roman" w:cs="Times New Roman"/>
          <w:sz w:val="20"/>
          <w:szCs w:val="20"/>
        </w:rPr>
        <w:t xml:space="preserve">27.09.2019г. № 97- </w:t>
      </w:r>
      <w:proofErr w:type="spellStart"/>
      <w:r w:rsidRPr="0073673B">
        <w:rPr>
          <w:rFonts w:ascii="Times New Roman" w:hAnsi="Times New Roman" w:cs="Times New Roman"/>
          <w:sz w:val="20"/>
          <w:szCs w:val="20"/>
        </w:rPr>
        <w:t>пр</w:t>
      </w:r>
      <w:proofErr w:type="spellEnd"/>
      <w:r w:rsidRPr="0073673B">
        <w:rPr>
          <w:rFonts w:ascii="Times New Roman" w:hAnsi="Times New Roman" w:cs="Times New Roman"/>
          <w:sz w:val="20"/>
          <w:szCs w:val="20"/>
        </w:rPr>
        <w:t>/т</w:t>
      </w:r>
      <w:r w:rsidR="001328D1" w:rsidRPr="0073673B">
        <w:rPr>
          <w:rFonts w:ascii="Times New Roman" w:hAnsi="Times New Roman" w:cs="Times New Roman"/>
          <w:sz w:val="20"/>
          <w:szCs w:val="20"/>
        </w:rPr>
        <w:t xml:space="preserve"> </w:t>
      </w:r>
      <w:r w:rsidRPr="0073673B">
        <w:rPr>
          <w:rFonts w:ascii="Times New Roman" w:hAnsi="Times New Roman" w:cs="Times New Roman"/>
          <w:sz w:val="20"/>
          <w:szCs w:val="20"/>
        </w:rPr>
        <w:t>7</w:t>
      </w:r>
      <w:r w:rsidRPr="0073673B">
        <w:rPr>
          <w:rFonts w:ascii="Times New Roman" w:hAnsi="Times New Roman" w:cs="Times New Roman"/>
          <w:sz w:val="20"/>
          <w:szCs w:val="20"/>
        </w:rPr>
        <w:tab/>
        <w:t>Котельная №7</w:t>
      </w:r>
      <w:r w:rsidRPr="0073673B">
        <w:rPr>
          <w:rFonts w:ascii="Times New Roman" w:hAnsi="Times New Roman" w:cs="Times New Roman"/>
          <w:sz w:val="20"/>
          <w:szCs w:val="20"/>
        </w:rPr>
        <w:tab/>
        <w:t xml:space="preserve">ИП </w:t>
      </w:r>
      <w:proofErr w:type="spellStart"/>
      <w:r w:rsidRPr="0073673B">
        <w:rPr>
          <w:rFonts w:ascii="Times New Roman" w:hAnsi="Times New Roman" w:cs="Times New Roman"/>
          <w:sz w:val="20"/>
          <w:szCs w:val="20"/>
        </w:rPr>
        <w:t>Павляк</w:t>
      </w:r>
      <w:proofErr w:type="spellEnd"/>
      <w:r w:rsidRPr="0073673B">
        <w:rPr>
          <w:rFonts w:ascii="Times New Roman" w:hAnsi="Times New Roman" w:cs="Times New Roman"/>
          <w:sz w:val="20"/>
          <w:szCs w:val="20"/>
        </w:rPr>
        <w:t xml:space="preserve"> В.С.</w:t>
      </w:r>
      <w:r w:rsidR="001328D1" w:rsidRPr="0073673B">
        <w:rPr>
          <w:rFonts w:ascii="Times New Roman" w:hAnsi="Times New Roman" w:cs="Times New Roman"/>
          <w:sz w:val="20"/>
          <w:szCs w:val="20"/>
        </w:rPr>
        <w:t xml:space="preserve"> </w:t>
      </w:r>
      <w:r w:rsidRPr="0073673B">
        <w:rPr>
          <w:rFonts w:ascii="Times New Roman" w:hAnsi="Times New Roman" w:cs="Times New Roman"/>
          <w:sz w:val="20"/>
          <w:szCs w:val="20"/>
        </w:rPr>
        <w:t>3508,26</w:t>
      </w:r>
      <w:r w:rsidR="001328D1" w:rsidRPr="0073673B">
        <w:rPr>
          <w:rFonts w:ascii="Times New Roman" w:hAnsi="Times New Roman" w:cs="Times New Roman"/>
          <w:sz w:val="20"/>
          <w:szCs w:val="20"/>
        </w:rPr>
        <w:t xml:space="preserve"> </w:t>
      </w:r>
      <w:r w:rsidRPr="0073673B">
        <w:rPr>
          <w:rFonts w:ascii="Times New Roman" w:hAnsi="Times New Roman" w:cs="Times New Roman"/>
          <w:sz w:val="20"/>
          <w:szCs w:val="20"/>
        </w:rPr>
        <w:t>3508,26</w:t>
      </w:r>
      <w:r w:rsidR="001328D1" w:rsidRPr="0073673B">
        <w:rPr>
          <w:rFonts w:ascii="Times New Roman" w:hAnsi="Times New Roman" w:cs="Times New Roman"/>
          <w:sz w:val="20"/>
          <w:szCs w:val="20"/>
        </w:rPr>
        <w:t xml:space="preserve"> </w:t>
      </w:r>
      <w:r w:rsidRPr="0073673B">
        <w:rPr>
          <w:rFonts w:ascii="Times New Roman" w:hAnsi="Times New Roman" w:cs="Times New Roman"/>
          <w:sz w:val="20"/>
          <w:szCs w:val="20"/>
        </w:rPr>
        <w:t xml:space="preserve">приказ от 11.10.2019г. №109- </w:t>
      </w:r>
      <w:proofErr w:type="spellStart"/>
      <w:r w:rsidRPr="0073673B">
        <w:rPr>
          <w:rFonts w:ascii="Times New Roman" w:hAnsi="Times New Roman" w:cs="Times New Roman"/>
          <w:sz w:val="20"/>
          <w:szCs w:val="20"/>
        </w:rPr>
        <w:t>пр</w:t>
      </w:r>
      <w:proofErr w:type="spellEnd"/>
      <w:r w:rsidRPr="0073673B">
        <w:rPr>
          <w:rFonts w:ascii="Times New Roman" w:hAnsi="Times New Roman" w:cs="Times New Roman"/>
          <w:sz w:val="20"/>
          <w:szCs w:val="20"/>
        </w:rPr>
        <w:t>/т</w:t>
      </w:r>
      <w:r w:rsidR="001328D1" w:rsidRPr="0073673B">
        <w:rPr>
          <w:rFonts w:ascii="Times New Roman" w:hAnsi="Times New Roman" w:cs="Times New Roman"/>
          <w:sz w:val="20"/>
          <w:szCs w:val="20"/>
        </w:rPr>
        <w:t xml:space="preserve"> </w:t>
      </w:r>
      <w:r w:rsidRPr="0073673B">
        <w:rPr>
          <w:rFonts w:ascii="Times New Roman" w:hAnsi="Times New Roman" w:cs="Times New Roman"/>
          <w:sz w:val="20"/>
          <w:szCs w:val="20"/>
        </w:rPr>
        <w:t>8</w:t>
      </w:r>
      <w:r w:rsidR="001328D1" w:rsidRPr="0073673B">
        <w:rPr>
          <w:rFonts w:ascii="Times New Roman" w:hAnsi="Times New Roman" w:cs="Times New Roman"/>
          <w:sz w:val="20"/>
          <w:szCs w:val="20"/>
        </w:rPr>
        <w:t xml:space="preserve"> </w:t>
      </w:r>
      <w:r w:rsidRPr="0073673B">
        <w:rPr>
          <w:rFonts w:ascii="Times New Roman" w:hAnsi="Times New Roman" w:cs="Times New Roman"/>
          <w:sz w:val="20"/>
          <w:szCs w:val="20"/>
        </w:rPr>
        <w:t>Котельная №8</w:t>
      </w:r>
      <w:r w:rsidRPr="0073673B">
        <w:rPr>
          <w:rFonts w:ascii="Times New Roman" w:hAnsi="Times New Roman" w:cs="Times New Roman"/>
          <w:sz w:val="20"/>
          <w:szCs w:val="20"/>
        </w:rPr>
        <w:tab/>
        <w:t xml:space="preserve">ИП </w:t>
      </w:r>
      <w:proofErr w:type="spellStart"/>
      <w:r w:rsidRPr="0073673B">
        <w:rPr>
          <w:rFonts w:ascii="Times New Roman" w:hAnsi="Times New Roman" w:cs="Times New Roman"/>
          <w:sz w:val="20"/>
          <w:szCs w:val="20"/>
        </w:rPr>
        <w:t>Павляк</w:t>
      </w:r>
      <w:proofErr w:type="spellEnd"/>
      <w:r w:rsidRPr="0073673B">
        <w:rPr>
          <w:rFonts w:ascii="Times New Roman" w:hAnsi="Times New Roman" w:cs="Times New Roman"/>
          <w:sz w:val="20"/>
          <w:szCs w:val="20"/>
        </w:rPr>
        <w:t xml:space="preserve"> В.С.</w:t>
      </w:r>
      <w:r w:rsidR="001328D1" w:rsidRPr="0073673B">
        <w:rPr>
          <w:rFonts w:ascii="Times New Roman" w:hAnsi="Times New Roman" w:cs="Times New Roman"/>
          <w:sz w:val="20"/>
          <w:szCs w:val="20"/>
        </w:rPr>
        <w:t xml:space="preserve"> </w:t>
      </w:r>
      <w:r w:rsidRPr="0073673B">
        <w:rPr>
          <w:rFonts w:ascii="Times New Roman" w:hAnsi="Times New Roman" w:cs="Times New Roman"/>
          <w:sz w:val="20"/>
          <w:szCs w:val="20"/>
        </w:rPr>
        <w:t>3157,94</w:t>
      </w:r>
      <w:r w:rsidR="001328D1" w:rsidRPr="0073673B">
        <w:rPr>
          <w:rFonts w:ascii="Times New Roman" w:hAnsi="Times New Roman" w:cs="Times New Roman"/>
          <w:sz w:val="20"/>
          <w:szCs w:val="20"/>
        </w:rPr>
        <w:t xml:space="preserve"> </w:t>
      </w:r>
      <w:r w:rsidRPr="0073673B">
        <w:rPr>
          <w:rFonts w:ascii="Times New Roman" w:hAnsi="Times New Roman" w:cs="Times New Roman"/>
          <w:sz w:val="20"/>
          <w:szCs w:val="20"/>
        </w:rPr>
        <w:t>3157,94</w:t>
      </w:r>
      <w:r w:rsidR="001328D1" w:rsidRPr="0073673B">
        <w:rPr>
          <w:rFonts w:ascii="Times New Roman" w:hAnsi="Times New Roman" w:cs="Times New Roman"/>
          <w:sz w:val="20"/>
          <w:szCs w:val="20"/>
        </w:rPr>
        <w:t xml:space="preserve"> </w:t>
      </w:r>
      <w:r w:rsidRPr="0073673B">
        <w:rPr>
          <w:rFonts w:ascii="Times New Roman" w:hAnsi="Times New Roman" w:cs="Times New Roman"/>
          <w:sz w:val="20"/>
          <w:szCs w:val="20"/>
        </w:rPr>
        <w:t xml:space="preserve">приказ от 11.10.2019г. №109- </w:t>
      </w:r>
      <w:proofErr w:type="spellStart"/>
      <w:r w:rsidRPr="0073673B">
        <w:rPr>
          <w:rFonts w:ascii="Times New Roman" w:hAnsi="Times New Roman" w:cs="Times New Roman"/>
          <w:sz w:val="20"/>
          <w:szCs w:val="20"/>
        </w:rPr>
        <w:t>пр</w:t>
      </w:r>
      <w:proofErr w:type="spellEnd"/>
      <w:r w:rsidRPr="0073673B">
        <w:rPr>
          <w:rFonts w:ascii="Times New Roman" w:hAnsi="Times New Roman" w:cs="Times New Roman"/>
          <w:sz w:val="20"/>
          <w:szCs w:val="20"/>
        </w:rPr>
        <w:t>/т</w:t>
      </w:r>
      <w:r w:rsidR="001328D1" w:rsidRPr="0073673B">
        <w:rPr>
          <w:rFonts w:ascii="Times New Roman" w:hAnsi="Times New Roman" w:cs="Times New Roman"/>
          <w:sz w:val="20"/>
          <w:szCs w:val="20"/>
        </w:rPr>
        <w:t xml:space="preserve"> </w:t>
      </w:r>
      <w:r w:rsidRPr="0073673B">
        <w:rPr>
          <w:rFonts w:ascii="Times New Roman" w:hAnsi="Times New Roman" w:cs="Times New Roman"/>
          <w:sz w:val="20"/>
          <w:szCs w:val="20"/>
        </w:rPr>
        <w:t>9</w:t>
      </w:r>
      <w:r w:rsidR="001328D1" w:rsidRPr="0073673B">
        <w:rPr>
          <w:rFonts w:ascii="Times New Roman" w:hAnsi="Times New Roman" w:cs="Times New Roman"/>
          <w:sz w:val="20"/>
          <w:szCs w:val="20"/>
        </w:rPr>
        <w:t xml:space="preserve"> </w:t>
      </w:r>
      <w:r w:rsidRPr="0073673B">
        <w:rPr>
          <w:rFonts w:ascii="Times New Roman" w:hAnsi="Times New Roman" w:cs="Times New Roman"/>
          <w:sz w:val="20"/>
          <w:szCs w:val="20"/>
        </w:rPr>
        <w:t>Котельная №9</w:t>
      </w:r>
      <w:r w:rsidRPr="0073673B">
        <w:rPr>
          <w:rFonts w:ascii="Times New Roman" w:hAnsi="Times New Roman" w:cs="Times New Roman"/>
          <w:sz w:val="20"/>
          <w:szCs w:val="20"/>
        </w:rPr>
        <w:tab/>
        <w:t>ООО «Восток»</w:t>
      </w:r>
      <w:r w:rsidRPr="0073673B">
        <w:rPr>
          <w:rFonts w:ascii="Times New Roman" w:hAnsi="Times New Roman" w:cs="Times New Roman"/>
          <w:sz w:val="20"/>
          <w:szCs w:val="20"/>
        </w:rPr>
        <w:tab/>
        <w:t>3347,69</w:t>
      </w:r>
      <w:r w:rsidR="001328D1" w:rsidRPr="0073673B">
        <w:rPr>
          <w:rFonts w:ascii="Times New Roman" w:hAnsi="Times New Roman" w:cs="Times New Roman"/>
          <w:sz w:val="20"/>
          <w:szCs w:val="20"/>
        </w:rPr>
        <w:t xml:space="preserve"> </w:t>
      </w:r>
      <w:r w:rsidRPr="0073673B">
        <w:rPr>
          <w:rFonts w:ascii="Times New Roman" w:hAnsi="Times New Roman" w:cs="Times New Roman"/>
          <w:sz w:val="20"/>
          <w:szCs w:val="20"/>
        </w:rPr>
        <w:t>3347,69</w:t>
      </w:r>
      <w:r w:rsidR="001328D1" w:rsidRPr="0073673B">
        <w:rPr>
          <w:rFonts w:ascii="Times New Roman" w:hAnsi="Times New Roman" w:cs="Times New Roman"/>
          <w:sz w:val="20"/>
          <w:szCs w:val="20"/>
        </w:rPr>
        <w:t xml:space="preserve"> </w:t>
      </w:r>
      <w:r w:rsidRPr="0073673B">
        <w:rPr>
          <w:rFonts w:ascii="Times New Roman" w:hAnsi="Times New Roman" w:cs="Times New Roman"/>
          <w:sz w:val="20"/>
          <w:szCs w:val="20"/>
        </w:rPr>
        <w:t xml:space="preserve">приказ от 11.10.2019г. №109- </w:t>
      </w:r>
      <w:proofErr w:type="spellStart"/>
      <w:r w:rsidRPr="0073673B">
        <w:rPr>
          <w:rFonts w:ascii="Times New Roman" w:hAnsi="Times New Roman" w:cs="Times New Roman"/>
          <w:sz w:val="20"/>
          <w:szCs w:val="20"/>
        </w:rPr>
        <w:t>пр</w:t>
      </w:r>
      <w:proofErr w:type="spellEnd"/>
      <w:r w:rsidRPr="0073673B">
        <w:rPr>
          <w:rFonts w:ascii="Times New Roman" w:hAnsi="Times New Roman" w:cs="Times New Roman"/>
          <w:sz w:val="20"/>
          <w:szCs w:val="20"/>
        </w:rPr>
        <w:t>/т</w:t>
      </w:r>
      <w:r w:rsidR="001328D1" w:rsidRPr="0073673B">
        <w:rPr>
          <w:rFonts w:ascii="Times New Roman" w:hAnsi="Times New Roman" w:cs="Times New Roman"/>
          <w:sz w:val="20"/>
          <w:szCs w:val="20"/>
        </w:rPr>
        <w:t xml:space="preserve"> </w:t>
      </w:r>
      <w:r w:rsidRPr="0073673B">
        <w:rPr>
          <w:rFonts w:ascii="Times New Roman" w:hAnsi="Times New Roman" w:cs="Times New Roman"/>
          <w:sz w:val="20"/>
          <w:szCs w:val="20"/>
        </w:rPr>
        <w:t>10</w:t>
      </w:r>
      <w:r w:rsidR="001328D1" w:rsidRPr="0073673B">
        <w:rPr>
          <w:rFonts w:ascii="Times New Roman" w:hAnsi="Times New Roman" w:cs="Times New Roman"/>
          <w:sz w:val="20"/>
          <w:szCs w:val="20"/>
        </w:rPr>
        <w:t xml:space="preserve"> </w:t>
      </w:r>
      <w:r w:rsidRPr="0073673B">
        <w:rPr>
          <w:rFonts w:ascii="Times New Roman" w:hAnsi="Times New Roman" w:cs="Times New Roman"/>
          <w:sz w:val="20"/>
          <w:szCs w:val="20"/>
        </w:rPr>
        <w:t>Котельная инв. № 171</w:t>
      </w:r>
      <w:r w:rsidR="001328D1" w:rsidRPr="0073673B">
        <w:rPr>
          <w:rFonts w:ascii="Times New Roman" w:hAnsi="Times New Roman" w:cs="Times New Roman"/>
          <w:sz w:val="20"/>
          <w:szCs w:val="20"/>
        </w:rPr>
        <w:t xml:space="preserve"> </w:t>
      </w:r>
      <w:r w:rsidRPr="0073673B">
        <w:rPr>
          <w:rFonts w:ascii="Times New Roman" w:hAnsi="Times New Roman" w:cs="Times New Roman"/>
          <w:sz w:val="20"/>
          <w:szCs w:val="20"/>
        </w:rPr>
        <w:t>Производственный участок 7/5 ЖКС №7(г. Белогорск) ФГБУ ЦЖКУ Минобороны РФ</w:t>
      </w:r>
      <w:r w:rsidRPr="0073673B">
        <w:rPr>
          <w:rFonts w:ascii="Times New Roman" w:hAnsi="Times New Roman" w:cs="Times New Roman"/>
          <w:sz w:val="20"/>
          <w:szCs w:val="20"/>
        </w:rPr>
        <w:tab/>
        <w:t>2980,54</w:t>
      </w:r>
      <w:r w:rsidR="001328D1" w:rsidRPr="0073673B">
        <w:rPr>
          <w:rFonts w:ascii="Times New Roman" w:hAnsi="Times New Roman" w:cs="Times New Roman"/>
          <w:sz w:val="20"/>
          <w:szCs w:val="20"/>
        </w:rPr>
        <w:t xml:space="preserve"> </w:t>
      </w:r>
      <w:r w:rsidRPr="0073673B">
        <w:rPr>
          <w:rFonts w:ascii="Times New Roman" w:hAnsi="Times New Roman" w:cs="Times New Roman"/>
          <w:sz w:val="20"/>
          <w:szCs w:val="20"/>
        </w:rPr>
        <w:t>3177,94</w:t>
      </w:r>
      <w:r w:rsidR="001328D1" w:rsidRPr="0073673B">
        <w:rPr>
          <w:rFonts w:ascii="Times New Roman" w:hAnsi="Times New Roman" w:cs="Times New Roman"/>
          <w:sz w:val="20"/>
          <w:szCs w:val="20"/>
        </w:rPr>
        <w:t xml:space="preserve"> </w:t>
      </w:r>
      <w:r w:rsidRPr="0073673B">
        <w:rPr>
          <w:rFonts w:ascii="Times New Roman" w:hAnsi="Times New Roman" w:cs="Times New Roman"/>
          <w:sz w:val="20"/>
          <w:szCs w:val="20"/>
        </w:rPr>
        <w:t>приказ от</w:t>
      </w:r>
      <w:r w:rsidR="001328D1" w:rsidRPr="0073673B">
        <w:rPr>
          <w:rFonts w:ascii="Times New Roman" w:hAnsi="Times New Roman" w:cs="Times New Roman"/>
          <w:sz w:val="20"/>
          <w:szCs w:val="20"/>
        </w:rPr>
        <w:t xml:space="preserve"> </w:t>
      </w:r>
      <w:r w:rsidRPr="0073673B">
        <w:rPr>
          <w:rFonts w:ascii="Times New Roman" w:hAnsi="Times New Roman" w:cs="Times New Roman"/>
          <w:sz w:val="20"/>
          <w:szCs w:val="20"/>
        </w:rPr>
        <w:t xml:space="preserve">22.11.2019г. №132- </w:t>
      </w:r>
      <w:proofErr w:type="spellStart"/>
      <w:r w:rsidRPr="0073673B">
        <w:rPr>
          <w:rFonts w:ascii="Times New Roman" w:hAnsi="Times New Roman" w:cs="Times New Roman"/>
          <w:sz w:val="20"/>
          <w:szCs w:val="20"/>
        </w:rPr>
        <w:t>пр</w:t>
      </w:r>
      <w:proofErr w:type="spellEnd"/>
      <w:r w:rsidRPr="0073673B">
        <w:rPr>
          <w:rFonts w:ascii="Times New Roman" w:hAnsi="Times New Roman" w:cs="Times New Roman"/>
          <w:sz w:val="20"/>
          <w:szCs w:val="20"/>
        </w:rPr>
        <w:t>/т</w:t>
      </w:r>
      <w:r w:rsidR="00043BF2" w:rsidRPr="0073673B">
        <w:rPr>
          <w:rFonts w:ascii="Times New Roman" w:hAnsi="Times New Roman" w:cs="Times New Roman"/>
          <w:sz w:val="20"/>
          <w:szCs w:val="20"/>
        </w:rPr>
        <w:t xml:space="preserve"> </w:t>
      </w:r>
      <w:r w:rsidRPr="0073673B">
        <w:rPr>
          <w:rFonts w:ascii="Times New Roman" w:hAnsi="Times New Roman" w:cs="Times New Roman"/>
          <w:sz w:val="20"/>
          <w:szCs w:val="20"/>
        </w:rPr>
        <w:t>11</w:t>
      </w:r>
      <w:r w:rsidR="001328D1" w:rsidRPr="0073673B">
        <w:rPr>
          <w:rFonts w:ascii="Times New Roman" w:hAnsi="Times New Roman" w:cs="Times New Roman"/>
          <w:sz w:val="20"/>
          <w:szCs w:val="20"/>
        </w:rPr>
        <w:t xml:space="preserve"> </w:t>
      </w:r>
      <w:r w:rsidRPr="0073673B">
        <w:rPr>
          <w:rFonts w:ascii="Times New Roman" w:hAnsi="Times New Roman" w:cs="Times New Roman"/>
          <w:sz w:val="20"/>
          <w:szCs w:val="20"/>
        </w:rPr>
        <w:t>с. Антоновка</w:t>
      </w:r>
      <w:r w:rsidR="001328D1" w:rsidRPr="0073673B">
        <w:rPr>
          <w:rFonts w:ascii="Times New Roman" w:hAnsi="Times New Roman" w:cs="Times New Roman"/>
          <w:sz w:val="20"/>
          <w:szCs w:val="20"/>
        </w:rPr>
        <w:t xml:space="preserve"> </w:t>
      </w:r>
      <w:r w:rsidRPr="0073673B">
        <w:rPr>
          <w:rFonts w:ascii="Times New Roman" w:hAnsi="Times New Roman" w:cs="Times New Roman"/>
          <w:sz w:val="20"/>
          <w:szCs w:val="20"/>
        </w:rPr>
        <w:t>ООО «</w:t>
      </w:r>
      <w:proofErr w:type="spellStart"/>
      <w:r w:rsidRPr="0073673B">
        <w:rPr>
          <w:rFonts w:ascii="Times New Roman" w:hAnsi="Times New Roman" w:cs="Times New Roman"/>
          <w:sz w:val="20"/>
          <w:szCs w:val="20"/>
        </w:rPr>
        <w:t>Теплосервис</w:t>
      </w:r>
      <w:proofErr w:type="spellEnd"/>
      <w:r w:rsidRPr="0073673B">
        <w:rPr>
          <w:rFonts w:ascii="Times New Roman" w:hAnsi="Times New Roman" w:cs="Times New Roman"/>
          <w:sz w:val="20"/>
          <w:szCs w:val="20"/>
        </w:rPr>
        <w:t>»</w:t>
      </w:r>
      <w:r w:rsidR="001328D1" w:rsidRPr="0073673B">
        <w:rPr>
          <w:rFonts w:ascii="Times New Roman" w:hAnsi="Times New Roman" w:cs="Times New Roman"/>
          <w:sz w:val="20"/>
          <w:szCs w:val="20"/>
        </w:rPr>
        <w:t xml:space="preserve"> </w:t>
      </w:r>
      <w:r w:rsidRPr="0073673B">
        <w:rPr>
          <w:rFonts w:ascii="Times New Roman" w:hAnsi="Times New Roman" w:cs="Times New Roman"/>
          <w:sz w:val="20"/>
          <w:szCs w:val="20"/>
        </w:rPr>
        <w:t>3008,3</w:t>
      </w:r>
      <w:r w:rsidR="001328D1" w:rsidRPr="0073673B">
        <w:rPr>
          <w:rFonts w:ascii="Times New Roman" w:hAnsi="Times New Roman" w:cs="Times New Roman"/>
          <w:sz w:val="20"/>
          <w:szCs w:val="20"/>
        </w:rPr>
        <w:t xml:space="preserve"> </w:t>
      </w:r>
      <w:r w:rsidRPr="0073673B">
        <w:rPr>
          <w:rFonts w:ascii="Times New Roman" w:hAnsi="Times New Roman" w:cs="Times New Roman"/>
          <w:sz w:val="20"/>
          <w:szCs w:val="20"/>
        </w:rPr>
        <w:t>3008,3</w:t>
      </w:r>
      <w:r w:rsidR="001328D1" w:rsidRPr="0073673B">
        <w:rPr>
          <w:rFonts w:ascii="Times New Roman" w:hAnsi="Times New Roman" w:cs="Times New Roman"/>
          <w:sz w:val="20"/>
          <w:szCs w:val="20"/>
        </w:rPr>
        <w:t xml:space="preserve"> </w:t>
      </w:r>
      <w:r w:rsidR="00043BF2" w:rsidRPr="0073673B">
        <w:rPr>
          <w:rFonts w:ascii="Times New Roman" w:hAnsi="Times New Roman" w:cs="Times New Roman"/>
          <w:sz w:val="20"/>
          <w:szCs w:val="20"/>
        </w:rPr>
        <w:t xml:space="preserve"> </w:t>
      </w:r>
      <w:r w:rsidRPr="0073673B">
        <w:rPr>
          <w:rFonts w:ascii="Times New Roman" w:hAnsi="Times New Roman" w:cs="Times New Roman"/>
          <w:sz w:val="20"/>
          <w:szCs w:val="20"/>
        </w:rPr>
        <w:t>12</w:t>
      </w:r>
      <w:r w:rsidR="001328D1" w:rsidRPr="0073673B">
        <w:rPr>
          <w:rFonts w:ascii="Times New Roman" w:hAnsi="Times New Roman" w:cs="Times New Roman"/>
          <w:sz w:val="20"/>
          <w:szCs w:val="20"/>
        </w:rPr>
        <w:t xml:space="preserve"> </w:t>
      </w:r>
      <w:r w:rsidRPr="0073673B">
        <w:rPr>
          <w:rFonts w:ascii="Times New Roman" w:hAnsi="Times New Roman" w:cs="Times New Roman"/>
          <w:sz w:val="20"/>
          <w:szCs w:val="20"/>
        </w:rPr>
        <w:t xml:space="preserve">с. </w:t>
      </w:r>
      <w:proofErr w:type="spellStart"/>
      <w:r w:rsidRPr="0073673B">
        <w:rPr>
          <w:rFonts w:ascii="Times New Roman" w:hAnsi="Times New Roman" w:cs="Times New Roman"/>
          <w:sz w:val="20"/>
          <w:szCs w:val="20"/>
        </w:rPr>
        <w:t>Куприяновка</w:t>
      </w:r>
      <w:proofErr w:type="spellEnd"/>
      <w:r w:rsidR="001328D1" w:rsidRPr="0073673B">
        <w:rPr>
          <w:rFonts w:ascii="Times New Roman" w:hAnsi="Times New Roman" w:cs="Times New Roman"/>
          <w:sz w:val="20"/>
          <w:szCs w:val="20"/>
        </w:rPr>
        <w:t xml:space="preserve"> </w:t>
      </w:r>
      <w:r w:rsidRPr="0073673B">
        <w:rPr>
          <w:rFonts w:ascii="Times New Roman" w:hAnsi="Times New Roman" w:cs="Times New Roman"/>
          <w:sz w:val="20"/>
          <w:szCs w:val="20"/>
        </w:rPr>
        <w:t>ООО «</w:t>
      </w:r>
      <w:proofErr w:type="spellStart"/>
      <w:r w:rsidRPr="0073673B">
        <w:rPr>
          <w:rFonts w:ascii="Times New Roman" w:hAnsi="Times New Roman" w:cs="Times New Roman"/>
          <w:sz w:val="20"/>
          <w:szCs w:val="20"/>
        </w:rPr>
        <w:t>Теплосервис</w:t>
      </w:r>
      <w:proofErr w:type="spellEnd"/>
      <w:r w:rsidRPr="0073673B">
        <w:rPr>
          <w:rFonts w:ascii="Times New Roman" w:hAnsi="Times New Roman" w:cs="Times New Roman"/>
          <w:sz w:val="20"/>
          <w:szCs w:val="20"/>
        </w:rPr>
        <w:t>»</w:t>
      </w:r>
      <w:r w:rsidRPr="0073673B">
        <w:rPr>
          <w:rFonts w:ascii="Times New Roman" w:hAnsi="Times New Roman" w:cs="Times New Roman"/>
          <w:sz w:val="20"/>
          <w:szCs w:val="20"/>
        </w:rPr>
        <w:tab/>
        <w:t>3008,3</w:t>
      </w:r>
      <w:r w:rsidR="001328D1" w:rsidRPr="0073673B">
        <w:rPr>
          <w:rFonts w:ascii="Times New Roman" w:hAnsi="Times New Roman" w:cs="Times New Roman"/>
          <w:sz w:val="20"/>
          <w:szCs w:val="20"/>
        </w:rPr>
        <w:t xml:space="preserve"> </w:t>
      </w:r>
      <w:r w:rsidRPr="0073673B">
        <w:rPr>
          <w:rFonts w:ascii="Times New Roman" w:hAnsi="Times New Roman" w:cs="Times New Roman"/>
          <w:sz w:val="20"/>
          <w:szCs w:val="20"/>
        </w:rPr>
        <w:t>3008,3</w:t>
      </w:r>
      <w:r w:rsidR="001328D1" w:rsidRPr="0073673B">
        <w:rPr>
          <w:rFonts w:ascii="Times New Roman" w:hAnsi="Times New Roman" w:cs="Times New Roman"/>
          <w:sz w:val="20"/>
          <w:szCs w:val="20"/>
        </w:rPr>
        <w:t xml:space="preserve"> </w:t>
      </w:r>
      <w:r w:rsidR="00043BF2" w:rsidRPr="0073673B">
        <w:rPr>
          <w:rFonts w:ascii="Times New Roman" w:hAnsi="Times New Roman" w:cs="Times New Roman"/>
          <w:sz w:val="20"/>
          <w:szCs w:val="20"/>
        </w:rPr>
        <w:t xml:space="preserve"> </w:t>
      </w:r>
      <w:r w:rsidRPr="0073673B">
        <w:rPr>
          <w:rFonts w:ascii="Times New Roman" w:hAnsi="Times New Roman" w:cs="Times New Roman"/>
          <w:sz w:val="20"/>
          <w:szCs w:val="20"/>
        </w:rPr>
        <w:t>13</w:t>
      </w:r>
      <w:r w:rsidR="001328D1" w:rsidRPr="0073673B">
        <w:rPr>
          <w:rFonts w:ascii="Times New Roman" w:hAnsi="Times New Roman" w:cs="Times New Roman"/>
          <w:sz w:val="20"/>
          <w:szCs w:val="20"/>
        </w:rPr>
        <w:t xml:space="preserve"> </w:t>
      </w:r>
      <w:r w:rsidRPr="0073673B">
        <w:rPr>
          <w:rFonts w:ascii="Times New Roman" w:hAnsi="Times New Roman" w:cs="Times New Roman"/>
          <w:sz w:val="20"/>
          <w:szCs w:val="20"/>
        </w:rPr>
        <w:t>с. Успеновка</w:t>
      </w:r>
      <w:r w:rsidR="001328D1" w:rsidRPr="0073673B">
        <w:rPr>
          <w:rFonts w:ascii="Times New Roman" w:hAnsi="Times New Roman" w:cs="Times New Roman"/>
          <w:sz w:val="20"/>
          <w:szCs w:val="20"/>
        </w:rPr>
        <w:t xml:space="preserve"> </w:t>
      </w:r>
      <w:r w:rsidRPr="0073673B">
        <w:rPr>
          <w:rFonts w:ascii="Times New Roman" w:hAnsi="Times New Roman" w:cs="Times New Roman"/>
          <w:sz w:val="20"/>
          <w:szCs w:val="20"/>
        </w:rPr>
        <w:t>ООО «</w:t>
      </w:r>
      <w:proofErr w:type="spellStart"/>
      <w:r w:rsidRPr="0073673B">
        <w:rPr>
          <w:rFonts w:ascii="Times New Roman" w:hAnsi="Times New Roman" w:cs="Times New Roman"/>
          <w:sz w:val="20"/>
          <w:szCs w:val="20"/>
        </w:rPr>
        <w:t>Теплосервис</w:t>
      </w:r>
      <w:proofErr w:type="spellEnd"/>
      <w:r w:rsidRPr="0073673B">
        <w:rPr>
          <w:rFonts w:ascii="Times New Roman" w:hAnsi="Times New Roman" w:cs="Times New Roman"/>
          <w:sz w:val="20"/>
          <w:szCs w:val="20"/>
        </w:rPr>
        <w:t>»</w:t>
      </w:r>
      <w:r w:rsidR="001328D1" w:rsidRPr="0073673B">
        <w:rPr>
          <w:rFonts w:ascii="Times New Roman" w:hAnsi="Times New Roman" w:cs="Times New Roman"/>
          <w:sz w:val="20"/>
          <w:szCs w:val="20"/>
        </w:rPr>
        <w:t xml:space="preserve"> </w:t>
      </w:r>
      <w:r w:rsidRPr="0073673B">
        <w:rPr>
          <w:rFonts w:ascii="Times New Roman" w:hAnsi="Times New Roman" w:cs="Times New Roman"/>
          <w:sz w:val="20"/>
          <w:szCs w:val="20"/>
        </w:rPr>
        <w:t>3008,3</w:t>
      </w:r>
      <w:r w:rsidR="001328D1" w:rsidRPr="0073673B">
        <w:rPr>
          <w:rFonts w:ascii="Times New Roman" w:hAnsi="Times New Roman" w:cs="Times New Roman"/>
          <w:sz w:val="20"/>
          <w:szCs w:val="20"/>
        </w:rPr>
        <w:t xml:space="preserve"> </w:t>
      </w:r>
      <w:r w:rsidRPr="0073673B">
        <w:rPr>
          <w:rFonts w:ascii="Times New Roman" w:hAnsi="Times New Roman" w:cs="Times New Roman"/>
          <w:sz w:val="20"/>
          <w:szCs w:val="20"/>
        </w:rPr>
        <w:t>3008,3</w:t>
      </w:r>
      <w:r w:rsidR="001328D1" w:rsidRPr="0073673B">
        <w:rPr>
          <w:rFonts w:ascii="Times New Roman" w:hAnsi="Times New Roman" w:cs="Times New Roman"/>
          <w:sz w:val="20"/>
          <w:szCs w:val="20"/>
        </w:rPr>
        <w:t xml:space="preserve"> </w:t>
      </w:r>
      <w:r w:rsidR="00043BF2" w:rsidRPr="0073673B">
        <w:rPr>
          <w:rFonts w:ascii="Times New Roman" w:hAnsi="Times New Roman" w:cs="Times New Roman"/>
          <w:sz w:val="20"/>
          <w:szCs w:val="20"/>
        </w:rPr>
        <w:t xml:space="preserve"> </w:t>
      </w:r>
      <w:r w:rsidRPr="0073673B">
        <w:rPr>
          <w:rFonts w:ascii="Times New Roman" w:hAnsi="Times New Roman" w:cs="Times New Roman"/>
          <w:sz w:val="20"/>
          <w:szCs w:val="20"/>
        </w:rPr>
        <w:t>14</w:t>
      </w:r>
      <w:r w:rsidR="001328D1" w:rsidRPr="0073673B">
        <w:rPr>
          <w:rFonts w:ascii="Times New Roman" w:hAnsi="Times New Roman" w:cs="Times New Roman"/>
          <w:sz w:val="20"/>
          <w:szCs w:val="20"/>
        </w:rPr>
        <w:t xml:space="preserve"> </w:t>
      </w:r>
      <w:r w:rsidRPr="0073673B">
        <w:rPr>
          <w:rFonts w:ascii="Times New Roman" w:hAnsi="Times New Roman" w:cs="Times New Roman"/>
          <w:sz w:val="20"/>
          <w:szCs w:val="20"/>
        </w:rPr>
        <w:t xml:space="preserve">с. </w:t>
      </w:r>
      <w:proofErr w:type="spellStart"/>
      <w:r w:rsidRPr="0073673B">
        <w:rPr>
          <w:rFonts w:ascii="Times New Roman" w:hAnsi="Times New Roman" w:cs="Times New Roman"/>
          <w:sz w:val="20"/>
          <w:szCs w:val="20"/>
        </w:rPr>
        <w:t>Иннокентьевка</w:t>
      </w:r>
      <w:proofErr w:type="spellEnd"/>
      <w:r w:rsidR="001328D1" w:rsidRPr="0073673B">
        <w:rPr>
          <w:rFonts w:ascii="Times New Roman" w:hAnsi="Times New Roman" w:cs="Times New Roman"/>
          <w:sz w:val="20"/>
          <w:szCs w:val="20"/>
        </w:rPr>
        <w:t xml:space="preserve"> </w:t>
      </w:r>
      <w:r w:rsidRPr="0073673B">
        <w:rPr>
          <w:rFonts w:ascii="Times New Roman" w:hAnsi="Times New Roman" w:cs="Times New Roman"/>
          <w:sz w:val="20"/>
          <w:szCs w:val="20"/>
        </w:rPr>
        <w:t>ООО «</w:t>
      </w:r>
      <w:proofErr w:type="spellStart"/>
      <w:r w:rsidRPr="0073673B">
        <w:rPr>
          <w:rFonts w:ascii="Times New Roman" w:hAnsi="Times New Roman" w:cs="Times New Roman"/>
          <w:sz w:val="20"/>
          <w:szCs w:val="20"/>
        </w:rPr>
        <w:t>Теплосервис</w:t>
      </w:r>
      <w:proofErr w:type="spellEnd"/>
      <w:r w:rsidRPr="0073673B">
        <w:rPr>
          <w:rFonts w:ascii="Times New Roman" w:hAnsi="Times New Roman" w:cs="Times New Roman"/>
          <w:sz w:val="20"/>
          <w:szCs w:val="20"/>
        </w:rPr>
        <w:t>».</w:t>
      </w:r>
      <w:r w:rsidR="001328D1" w:rsidRPr="0073673B">
        <w:rPr>
          <w:rFonts w:ascii="Times New Roman" w:hAnsi="Times New Roman" w:cs="Times New Roman"/>
          <w:sz w:val="20"/>
          <w:szCs w:val="20"/>
        </w:rPr>
        <w:t xml:space="preserve"> </w:t>
      </w:r>
      <w:r w:rsidRPr="0073673B">
        <w:rPr>
          <w:rFonts w:ascii="Times New Roman" w:hAnsi="Times New Roman" w:cs="Times New Roman"/>
          <w:sz w:val="20"/>
          <w:szCs w:val="20"/>
        </w:rPr>
        <w:t>3008,3</w:t>
      </w:r>
      <w:r w:rsidRPr="0073673B">
        <w:rPr>
          <w:rFonts w:ascii="Times New Roman" w:hAnsi="Times New Roman" w:cs="Times New Roman"/>
          <w:sz w:val="20"/>
          <w:szCs w:val="20"/>
        </w:rPr>
        <w:tab/>
        <w:t>3008,3</w:t>
      </w:r>
      <w:r w:rsidR="001328D1" w:rsidRPr="0073673B">
        <w:rPr>
          <w:rFonts w:ascii="Times New Roman" w:hAnsi="Times New Roman" w:cs="Times New Roman"/>
          <w:sz w:val="20"/>
          <w:szCs w:val="20"/>
        </w:rPr>
        <w:t xml:space="preserve"> </w:t>
      </w:r>
      <w:r w:rsidR="00043BF2" w:rsidRPr="0073673B">
        <w:rPr>
          <w:rFonts w:ascii="Times New Roman" w:hAnsi="Times New Roman" w:cs="Times New Roman"/>
          <w:sz w:val="20"/>
          <w:szCs w:val="20"/>
        </w:rPr>
        <w:t xml:space="preserve"> </w:t>
      </w:r>
      <w:r w:rsidRPr="0073673B">
        <w:rPr>
          <w:rFonts w:ascii="Times New Roman" w:hAnsi="Times New Roman" w:cs="Times New Roman"/>
          <w:sz w:val="20"/>
          <w:szCs w:val="20"/>
        </w:rPr>
        <w:t>15</w:t>
      </w:r>
      <w:r w:rsidR="001328D1" w:rsidRPr="0073673B">
        <w:rPr>
          <w:rFonts w:ascii="Times New Roman" w:hAnsi="Times New Roman" w:cs="Times New Roman"/>
          <w:sz w:val="20"/>
          <w:szCs w:val="20"/>
        </w:rPr>
        <w:t xml:space="preserve"> </w:t>
      </w:r>
      <w:proofErr w:type="spellStart"/>
      <w:r w:rsidRPr="0073673B">
        <w:rPr>
          <w:rFonts w:ascii="Times New Roman" w:hAnsi="Times New Roman" w:cs="Times New Roman"/>
          <w:sz w:val="20"/>
          <w:szCs w:val="20"/>
        </w:rPr>
        <w:t>с.Болдыревка</w:t>
      </w:r>
      <w:proofErr w:type="spellEnd"/>
      <w:r w:rsidR="001328D1" w:rsidRPr="0073673B">
        <w:rPr>
          <w:rFonts w:ascii="Times New Roman" w:hAnsi="Times New Roman" w:cs="Times New Roman"/>
          <w:sz w:val="20"/>
          <w:szCs w:val="20"/>
        </w:rPr>
        <w:t xml:space="preserve"> </w:t>
      </w:r>
      <w:r w:rsidRPr="0073673B">
        <w:rPr>
          <w:rFonts w:ascii="Times New Roman" w:hAnsi="Times New Roman" w:cs="Times New Roman"/>
          <w:sz w:val="20"/>
          <w:szCs w:val="20"/>
        </w:rPr>
        <w:t xml:space="preserve">ИП </w:t>
      </w:r>
      <w:proofErr w:type="spellStart"/>
      <w:r w:rsidRPr="0073673B">
        <w:rPr>
          <w:rFonts w:ascii="Times New Roman" w:hAnsi="Times New Roman" w:cs="Times New Roman"/>
          <w:sz w:val="20"/>
          <w:szCs w:val="20"/>
        </w:rPr>
        <w:t>Павляк</w:t>
      </w:r>
      <w:proofErr w:type="spellEnd"/>
      <w:r w:rsidRPr="0073673B">
        <w:rPr>
          <w:rFonts w:ascii="Times New Roman" w:hAnsi="Times New Roman" w:cs="Times New Roman"/>
          <w:sz w:val="20"/>
          <w:szCs w:val="20"/>
        </w:rPr>
        <w:t xml:space="preserve"> В.С.</w:t>
      </w:r>
      <w:r w:rsidR="001328D1" w:rsidRPr="0073673B">
        <w:rPr>
          <w:rFonts w:ascii="Times New Roman" w:hAnsi="Times New Roman" w:cs="Times New Roman"/>
          <w:sz w:val="20"/>
          <w:szCs w:val="20"/>
        </w:rPr>
        <w:t xml:space="preserve"> </w:t>
      </w:r>
      <w:r w:rsidRPr="0073673B">
        <w:rPr>
          <w:rFonts w:ascii="Times New Roman" w:hAnsi="Times New Roman" w:cs="Times New Roman"/>
          <w:sz w:val="20"/>
          <w:szCs w:val="20"/>
        </w:rPr>
        <w:t>3157,94</w:t>
      </w:r>
      <w:r w:rsidR="001328D1" w:rsidRPr="0073673B">
        <w:rPr>
          <w:rFonts w:ascii="Times New Roman" w:hAnsi="Times New Roman" w:cs="Times New Roman"/>
          <w:sz w:val="20"/>
          <w:szCs w:val="20"/>
        </w:rPr>
        <w:t xml:space="preserve"> </w:t>
      </w:r>
      <w:r w:rsidRPr="0073673B">
        <w:rPr>
          <w:rFonts w:ascii="Times New Roman" w:hAnsi="Times New Roman" w:cs="Times New Roman"/>
          <w:sz w:val="20"/>
          <w:szCs w:val="20"/>
        </w:rPr>
        <w:t>3157,94</w:t>
      </w:r>
      <w:r w:rsidR="001328D1" w:rsidRPr="0073673B">
        <w:rPr>
          <w:rFonts w:ascii="Times New Roman" w:hAnsi="Times New Roman" w:cs="Times New Roman"/>
          <w:sz w:val="20"/>
          <w:szCs w:val="20"/>
        </w:rPr>
        <w:t xml:space="preserve"> </w:t>
      </w:r>
      <w:r w:rsidR="00043BF2" w:rsidRPr="0073673B">
        <w:rPr>
          <w:rFonts w:ascii="Times New Roman" w:hAnsi="Times New Roman" w:cs="Times New Roman"/>
          <w:sz w:val="20"/>
          <w:szCs w:val="20"/>
        </w:rPr>
        <w:t xml:space="preserve"> </w:t>
      </w:r>
      <w:r w:rsidRPr="0073673B">
        <w:rPr>
          <w:rFonts w:ascii="Times New Roman" w:hAnsi="Times New Roman" w:cs="Times New Roman"/>
          <w:sz w:val="20"/>
          <w:szCs w:val="20"/>
        </w:rPr>
        <w:t>16</w:t>
      </w:r>
      <w:r w:rsidR="001328D1" w:rsidRPr="0073673B">
        <w:rPr>
          <w:rFonts w:ascii="Times New Roman" w:hAnsi="Times New Roman" w:cs="Times New Roman"/>
          <w:sz w:val="20"/>
          <w:szCs w:val="20"/>
        </w:rPr>
        <w:t xml:space="preserve"> </w:t>
      </w:r>
      <w:proofErr w:type="spellStart"/>
      <w:r w:rsidRPr="0073673B">
        <w:rPr>
          <w:rFonts w:ascii="Times New Roman" w:hAnsi="Times New Roman" w:cs="Times New Roman"/>
          <w:sz w:val="20"/>
          <w:szCs w:val="20"/>
        </w:rPr>
        <w:t>с.Верхнеильиновка</w:t>
      </w:r>
      <w:proofErr w:type="spellEnd"/>
      <w:r w:rsidRPr="0073673B">
        <w:rPr>
          <w:rFonts w:ascii="Times New Roman" w:hAnsi="Times New Roman" w:cs="Times New Roman"/>
          <w:sz w:val="20"/>
          <w:szCs w:val="20"/>
        </w:rPr>
        <w:tab/>
        <w:t xml:space="preserve">ИП </w:t>
      </w:r>
      <w:proofErr w:type="spellStart"/>
      <w:r w:rsidRPr="0073673B">
        <w:rPr>
          <w:rFonts w:ascii="Times New Roman" w:hAnsi="Times New Roman" w:cs="Times New Roman"/>
          <w:sz w:val="20"/>
          <w:szCs w:val="20"/>
        </w:rPr>
        <w:t>Павляк</w:t>
      </w:r>
      <w:proofErr w:type="spellEnd"/>
      <w:r w:rsidRPr="0073673B">
        <w:rPr>
          <w:rFonts w:ascii="Times New Roman" w:hAnsi="Times New Roman" w:cs="Times New Roman"/>
          <w:sz w:val="20"/>
          <w:szCs w:val="20"/>
        </w:rPr>
        <w:t xml:space="preserve"> В.С.</w:t>
      </w:r>
      <w:r w:rsidR="001328D1" w:rsidRPr="0073673B">
        <w:rPr>
          <w:rFonts w:ascii="Times New Roman" w:hAnsi="Times New Roman" w:cs="Times New Roman"/>
          <w:sz w:val="20"/>
          <w:szCs w:val="20"/>
        </w:rPr>
        <w:t xml:space="preserve"> </w:t>
      </w:r>
      <w:r w:rsidRPr="0073673B">
        <w:rPr>
          <w:rFonts w:ascii="Times New Roman" w:hAnsi="Times New Roman" w:cs="Times New Roman"/>
          <w:sz w:val="20"/>
          <w:szCs w:val="20"/>
        </w:rPr>
        <w:t>3157,94</w:t>
      </w:r>
      <w:r w:rsidR="001328D1" w:rsidRPr="0073673B">
        <w:rPr>
          <w:rFonts w:ascii="Times New Roman" w:hAnsi="Times New Roman" w:cs="Times New Roman"/>
          <w:sz w:val="20"/>
          <w:szCs w:val="20"/>
        </w:rPr>
        <w:t xml:space="preserve"> </w:t>
      </w:r>
      <w:r w:rsidRPr="0073673B">
        <w:rPr>
          <w:rFonts w:ascii="Times New Roman" w:hAnsi="Times New Roman" w:cs="Times New Roman"/>
          <w:sz w:val="20"/>
          <w:szCs w:val="20"/>
        </w:rPr>
        <w:t>3157,94</w:t>
      </w:r>
      <w:r w:rsidR="001328D1" w:rsidRPr="0073673B">
        <w:rPr>
          <w:rFonts w:ascii="Times New Roman" w:hAnsi="Times New Roman" w:cs="Times New Roman"/>
          <w:sz w:val="20"/>
          <w:szCs w:val="20"/>
        </w:rPr>
        <w:t xml:space="preserve"> </w:t>
      </w:r>
      <w:r w:rsidR="00043BF2" w:rsidRPr="0073673B">
        <w:rPr>
          <w:rFonts w:ascii="Times New Roman" w:hAnsi="Times New Roman" w:cs="Times New Roman"/>
          <w:sz w:val="20"/>
          <w:szCs w:val="20"/>
        </w:rPr>
        <w:t xml:space="preserve"> </w:t>
      </w:r>
      <w:r w:rsidRPr="0073673B">
        <w:rPr>
          <w:rFonts w:ascii="Times New Roman" w:hAnsi="Times New Roman" w:cs="Times New Roman"/>
          <w:sz w:val="20"/>
          <w:szCs w:val="20"/>
        </w:rPr>
        <w:t>Технические и технологические проблемы в системе</w:t>
      </w:r>
      <w:r w:rsidR="00043BF2" w:rsidRPr="0073673B">
        <w:rPr>
          <w:rFonts w:ascii="Times New Roman" w:hAnsi="Times New Roman" w:cs="Times New Roman"/>
          <w:sz w:val="20"/>
          <w:szCs w:val="20"/>
        </w:rPr>
        <w:t xml:space="preserve"> </w:t>
      </w:r>
      <w:r w:rsidRPr="0073673B">
        <w:rPr>
          <w:rFonts w:ascii="Times New Roman" w:hAnsi="Times New Roman" w:cs="Times New Roman"/>
          <w:sz w:val="20"/>
          <w:szCs w:val="20"/>
        </w:rPr>
        <w:t>-</w:t>
      </w:r>
      <w:r w:rsidR="00043BF2" w:rsidRPr="0073673B">
        <w:rPr>
          <w:rFonts w:ascii="Times New Roman" w:hAnsi="Times New Roman" w:cs="Times New Roman"/>
          <w:sz w:val="20"/>
          <w:szCs w:val="20"/>
        </w:rPr>
        <w:t xml:space="preserve"> </w:t>
      </w:r>
      <w:r w:rsidRPr="0073673B">
        <w:rPr>
          <w:rFonts w:ascii="Times New Roman" w:hAnsi="Times New Roman" w:cs="Times New Roman"/>
          <w:sz w:val="20"/>
          <w:szCs w:val="20"/>
        </w:rPr>
        <w:t>нарушение гидравлических режимов тепловых сетей и сопутствующие этому фактору «</w:t>
      </w:r>
      <w:proofErr w:type="spellStart"/>
      <w:r w:rsidRPr="0073673B">
        <w:rPr>
          <w:rFonts w:ascii="Times New Roman" w:hAnsi="Times New Roman" w:cs="Times New Roman"/>
          <w:sz w:val="20"/>
          <w:szCs w:val="20"/>
        </w:rPr>
        <w:t>недотопы</w:t>
      </w:r>
      <w:proofErr w:type="spellEnd"/>
      <w:r w:rsidRPr="0073673B">
        <w:rPr>
          <w:rFonts w:ascii="Times New Roman" w:hAnsi="Times New Roman" w:cs="Times New Roman"/>
          <w:sz w:val="20"/>
          <w:szCs w:val="20"/>
        </w:rPr>
        <w:t>» и «</w:t>
      </w:r>
      <w:proofErr w:type="spellStart"/>
      <w:r w:rsidRPr="0073673B">
        <w:rPr>
          <w:rFonts w:ascii="Times New Roman" w:hAnsi="Times New Roman" w:cs="Times New Roman"/>
          <w:sz w:val="20"/>
          <w:szCs w:val="20"/>
        </w:rPr>
        <w:t>перетопы</w:t>
      </w:r>
      <w:proofErr w:type="spellEnd"/>
      <w:r w:rsidRPr="0073673B">
        <w:rPr>
          <w:rFonts w:ascii="Times New Roman" w:hAnsi="Times New Roman" w:cs="Times New Roman"/>
          <w:sz w:val="20"/>
          <w:szCs w:val="20"/>
        </w:rPr>
        <w:t>» зданий.</w:t>
      </w:r>
      <w:r w:rsidR="00043BF2" w:rsidRPr="0073673B">
        <w:rPr>
          <w:rFonts w:ascii="Times New Roman" w:hAnsi="Times New Roman" w:cs="Times New Roman"/>
          <w:sz w:val="20"/>
          <w:szCs w:val="20"/>
        </w:rPr>
        <w:t xml:space="preserve"> </w:t>
      </w:r>
      <w:r w:rsidRPr="0073673B">
        <w:rPr>
          <w:rFonts w:ascii="Times New Roman" w:hAnsi="Times New Roman" w:cs="Times New Roman"/>
          <w:sz w:val="20"/>
          <w:szCs w:val="20"/>
        </w:rPr>
        <w:t>-</w:t>
      </w:r>
      <w:r w:rsidR="00043BF2" w:rsidRPr="0073673B">
        <w:rPr>
          <w:rFonts w:ascii="Times New Roman" w:hAnsi="Times New Roman" w:cs="Times New Roman"/>
          <w:sz w:val="20"/>
          <w:szCs w:val="20"/>
        </w:rPr>
        <w:t xml:space="preserve"> </w:t>
      </w:r>
      <w:r w:rsidRPr="0073673B">
        <w:rPr>
          <w:rFonts w:ascii="Times New Roman" w:hAnsi="Times New Roman" w:cs="Times New Roman"/>
          <w:sz w:val="20"/>
          <w:szCs w:val="20"/>
        </w:rPr>
        <w:t>высокий уровень затрат на эксплуатацию тепловых сетей.</w:t>
      </w:r>
      <w:r w:rsidR="00043BF2" w:rsidRPr="0073673B">
        <w:rPr>
          <w:rFonts w:ascii="Times New Roman" w:hAnsi="Times New Roman" w:cs="Times New Roman"/>
          <w:sz w:val="20"/>
          <w:szCs w:val="20"/>
        </w:rPr>
        <w:t xml:space="preserve"> </w:t>
      </w:r>
      <w:r w:rsidRPr="0073673B">
        <w:rPr>
          <w:rFonts w:ascii="Times New Roman" w:hAnsi="Times New Roman" w:cs="Times New Roman"/>
          <w:sz w:val="20"/>
          <w:szCs w:val="20"/>
        </w:rPr>
        <w:t>2.1.3.</w:t>
      </w:r>
      <w:r w:rsidRPr="0073673B">
        <w:rPr>
          <w:rFonts w:ascii="Times New Roman" w:hAnsi="Times New Roman" w:cs="Times New Roman"/>
          <w:sz w:val="20"/>
          <w:szCs w:val="20"/>
        </w:rPr>
        <w:tab/>
        <w:t>Система водоснабжения</w:t>
      </w:r>
      <w:r w:rsidR="00043BF2" w:rsidRPr="0073673B">
        <w:rPr>
          <w:rFonts w:ascii="Times New Roman" w:hAnsi="Times New Roman" w:cs="Times New Roman"/>
          <w:sz w:val="20"/>
          <w:szCs w:val="20"/>
        </w:rPr>
        <w:t xml:space="preserve"> </w:t>
      </w:r>
      <w:r w:rsidRPr="0073673B">
        <w:rPr>
          <w:rFonts w:ascii="Times New Roman" w:hAnsi="Times New Roman" w:cs="Times New Roman"/>
          <w:sz w:val="20"/>
          <w:szCs w:val="20"/>
        </w:rPr>
        <w:t>Институциональная структура</w:t>
      </w:r>
      <w:r w:rsidR="00043BF2" w:rsidRPr="0073673B">
        <w:rPr>
          <w:rFonts w:ascii="Times New Roman" w:hAnsi="Times New Roman" w:cs="Times New Roman"/>
          <w:sz w:val="20"/>
          <w:szCs w:val="20"/>
        </w:rPr>
        <w:t xml:space="preserve"> </w:t>
      </w:r>
      <w:r w:rsidRPr="0073673B">
        <w:rPr>
          <w:rFonts w:ascii="Times New Roman" w:hAnsi="Times New Roman" w:cs="Times New Roman"/>
          <w:sz w:val="20"/>
          <w:szCs w:val="20"/>
        </w:rPr>
        <w:t>Гарантирующими организациями для централизованной системы холодного и горячего водоснабжения на территории городского поселения являются: ООО</w:t>
      </w:r>
      <w:r w:rsidR="00043BF2" w:rsidRPr="0073673B">
        <w:rPr>
          <w:rFonts w:ascii="Times New Roman" w:hAnsi="Times New Roman" w:cs="Times New Roman"/>
          <w:sz w:val="20"/>
          <w:szCs w:val="20"/>
        </w:rPr>
        <w:t xml:space="preserve"> </w:t>
      </w:r>
      <w:r w:rsidRPr="0073673B">
        <w:rPr>
          <w:rFonts w:ascii="Times New Roman" w:hAnsi="Times New Roman" w:cs="Times New Roman"/>
          <w:sz w:val="20"/>
          <w:szCs w:val="20"/>
        </w:rPr>
        <w:t>«Завитинский водоканал», ООО «ГОРОДОК», ООО «Исток», Производственный участок 7/5 ЖКС №7(г. Белогорск) ФГБУ ЦЖКУ Минобороны РФ, ООО«СИСТЕМА». ООО «Энергия 4».</w:t>
      </w:r>
      <w:r w:rsidR="00043BF2" w:rsidRPr="0073673B">
        <w:rPr>
          <w:rFonts w:ascii="Times New Roman" w:hAnsi="Times New Roman" w:cs="Times New Roman"/>
          <w:sz w:val="20"/>
          <w:szCs w:val="20"/>
        </w:rPr>
        <w:t xml:space="preserve"> </w:t>
      </w:r>
      <w:r w:rsidRPr="0073673B">
        <w:rPr>
          <w:rFonts w:ascii="Times New Roman" w:hAnsi="Times New Roman" w:cs="Times New Roman"/>
          <w:sz w:val="20"/>
          <w:szCs w:val="20"/>
        </w:rPr>
        <w:t xml:space="preserve">Характеристика системы </w:t>
      </w:r>
      <w:proofErr w:type="spellStart"/>
      <w:r w:rsidRPr="0073673B">
        <w:rPr>
          <w:rFonts w:ascii="Times New Roman" w:hAnsi="Times New Roman" w:cs="Times New Roman"/>
          <w:sz w:val="20"/>
          <w:szCs w:val="20"/>
        </w:rPr>
        <w:t>ресурсоснабжения</w:t>
      </w:r>
      <w:proofErr w:type="spellEnd"/>
      <w:r w:rsidR="00043BF2" w:rsidRPr="0073673B">
        <w:rPr>
          <w:rFonts w:ascii="Times New Roman" w:hAnsi="Times New Roman" w:cs="Times New Roman"/>
          <w:sz w:val="20"/>
          <w:szCs w:val="20"/>
        </w:rPr>
        <w:t xml:space="preserve"> </w:t>
      </w:r>
      <w:r w:rsidRPr="0073673B">
        <w:rPr>
          <w:rFonts w:ascii="Times New Roman" w:hAnsi="Times New Roman" w:cs="Times New Roman"/>
          <w:sz w:val="20"/>
          <w:szCs w:val="20"/>
        </w:rPr>
        <w:t>Площадные объекты</w:t>
      </w:r>
      <w:r w:rsidR="00043BF2" w:rsidRPr="0073673B">
        <w:rPr>
          <w:rFonts w:ascii="Times New Roman" w:hAnsi="Times New Roman" w:cs="Times New Roman"/>
          <w:sz w:val="20"/>
          <w:szCs w:val="20"/>
        </w:rPr>
        <w:t xml:space="preserve"> </w:t>
      </w:r>
      <w:r w:rsidRPr="0073673B">
        <w:rPr>
          <w:rFonts w:ascii="Times New Roman" w:hAnsi="Times New Roman" w:cs="Times New Roman"/>
          <w:sz w:val="20"/>
          <w:szCs w:val="20"/>
        </w:rPr>
        <w:t>1.</w:t>
      </w:r>
      <w:r w:rsidR="00043BF2" w:rsidRPr="0073673B">
        <w:rPr>
          <w:rFonts w:ascii="Times New Roman" w:hAnsi="Times New Roman" w:cs="Times New Roman"/>
          <w:sz w:val="20"/>
          <w:szCs w:val="20"/>
        </w:rPr>
        <w:t xml:space="preserve"> </w:t>
      </w:r>
      <w:r w:rsidRPr="0073673B">
        <w:rPr>
          <w:rFonts w:ascii="Times New Roman" w:hAnsi="Times New Roman" w:cs="Times New Roman"/>
          <w:sz w:val="20"/>
          <w:szCs w:val="20"/>
        </w:rPr>
        <w:t>Водозаборный узел центральной части города Завитинска, расположенный по улице Осовмахимовская,10</w:t>
      </w:r>
      <w:r w:rsidR="00043BF2" w:rsidRPr="0073673B">
        <w:rPr>
          <w:rFonts w:ascii="Times New Roman" w:hAnsi="Times New Roman" w:cs="Times New Roman"/>
          <w:sz w:val="20"/>
          <w:szCs w:val="20"/>
        </w:rPr>
        <w:t xml:space="preserve"> </w:t>
      </w:r>
      <w:r w:rsidRPr="0073673B">
        <w:rPr>
          <w:rFonts w:ascii="Times New Roman" w:hAnsi="Times New Roman" w:cs="Times New Roman"/>
          <w:sz w:val="20"/>
          <w:szCs w:val="20"/>
        </w:rPr>
        <w:t>Водозабор состоит из двух рабочих скважин:</w:t>
      </w:r>
      <w:r w:rsidR="00043BF2" w:rsidRPr="0073673B">
        <w:rPr>
          <w:rFonts w:ascii="Times New Roman" w:hAnsi="Times New Roman" w:cs="Times New Roman"/>
          <w:sz w:val="20"/>
          <w:szCs w:val="20"/>
        </w:rPr>
        <w:t xml:space="preserve"> </w:t>
      </w:r>
      <w:r w:rsidRPr="0073673B">
        <w:rPr>
          <w:rFonts w:ascii="Times New Roman" w:hAnsi="Times New Roman" w:cs="Times New Roman"/>
          <w:sz w:val="20"/>
          <w:szCs w:val="20"/>
        </w:rPr>
        <w:t>1. Скважина №3190 глубиной 120 метров, с оборудованием: насос ЭЦВ 8-25¬150 (25 куб/час). Год ввода-1991;</w:t>
      </w:r>
      <w:r w:rsidR="00043BF2" w:rsidRPr="0073673B">
        <w:rPr>
          <w:rFonts w:ascii="Times New Roman" w:hAnsi="Times New Roman" w:cs="Times New Roman"/>
          <w:sz w:val="20"/>
          <w:szCs w:val="20"/>
        </w:rPr>
        <w:t xml:space="preserve"> </w:t>
      </w:r>
      <w:r w:rsidRPr="0073673B">
        <w:rPr>
          <w:rFonts w:ascii="Times New Roman" w:hAnsi="Times New Roman" w:cs="Times New Roman"/>
          <w:sz w:val="20"/>
          <w:szCs w:val="20"/>
        </w:rPr>
        <w:t>2. Скважина № 29-74 глубиной 150 метров, с оборудованием: насос ЭЦВ 6-10¬125 (10 куб/час). Год ввода-1979.</w:t>
      </w:r>
      <w:r w:rsidR="00043BF2" w:rsidRPr="0073673B">
        <w:rPr>
          <w:rFonts w:ascii="Times New Roman" w:hAnsi="Times New Roman" w:cs="Times New Roman"/>
          <w:sz w:val="20"/>
          <w:szCs w:val="20"/>
        </w:rPr>
        <w:t xml:space="preserve"> </w:t>
      </w:r>
      <w:r w:rsidRPr="0073673B">
        <w:rPr>
          <w:rFonts w:ascii="Times New Roman" w:hAnsi="Times New Roman" w:cs="Times New Roman"/>
          <w:sz w:val="20"/>
          <w:szCs w:val="20"/>
        </w:rPr>
        <w:t>В настоящее время скважины находятся в резерве. Водоснабжение центрального района обеспечивают водозаборные сооружения района «Южный».</w:t>
      </w:r>
      <w:r w:rsidR="00043BF2" w:rsidRPr="0073673B">
        <w:rPr>
          <w:rFonts w:ascii="Times New Roman" w:hAnsi="Times New Roman" w:cs="Times New Roman"/>
          <w:sz w:val="20"/>
          <w:szCs w:val="20"/>
        </w:rPr>
        <w:t xml:space="preserve"> </w:t>
      </w:r>
      <w:r w:rsidRPr="0073673B">
        <w:rPr>
          <w:rFonts w:ascii="Times New Roman" w:hAnsi="Times New Roman" w:cs="Times New Roman"/>
          <w:sz w:val="20"/>
          <w:szCs w:val="20"/>
        </w:rPr>
        <w:t>2. Водозаборный узел района «Восточный» города Завитинска расположенный по улице Степная,2В.</w:t>
      </w:r>
      <w:r w:rsidR="00043BF2" w:rsidRPr="0073673B">
        <w:rPr>
          <w:rFonts w:ascii="Times New Roman" w:hAnsi="Times New Roman" w:cs="Times New Roman"/>
          <w:sz w:val="20"/>
          <w:szCs w:val="20"/>
        </w:rPr>
        <w:t xml:space="preserve"> </w:t>
      </w:r>
      <w:r w:rsidRPr="0073673B">
        <w:rPr>
          <w:rFonts w:ascii="Times New Roman" w:hAnsi="Times New Roman" w:cs="Times New Roman"/>
          <w:sz w:val="20"/>
          <w:szCs w:val="20"/>
        </w:rPr>
        <w:t>Водозабор состоит из 3 скважин, одна не рабочая. Отсутствуют сооружения очистки и предварительной подготовки воды.</w:t>
      </w:r>
      <w:r w:rsidR="00043BF2" w:rsidRPr="0073673B">
        <w:rPr>
          <w:rFonts w:ascii="Times New Roman" w:hAnsi="Times New Roman" w:cs="Times New Roman"/>
          <w:sz w:val="20"/>
          <w:szCs w:val="20"/>
        </w:rPr>
        <w:t xml:space="preserve"> </w:t>
      </w:r>
      <w:r w:rsidRPr="0073673B">
        <w:rPr>
          <w:rFonts w:ascii="Times New Roman" w:hAnsi="Times New Roman" w:cs="Times New Roman"/>
          <w:sz w:val="20"/>
          <w:szCs w:val="20"/>
        </w:rPr>
        <w:t>Состав водозаборного узла:</w:t>
      </w:r>
      <w:r w:rsidR="00043BF2" w:rsidRPr="0073673B">
        <w:rPr>
          <w:rFonts w:ascii="Times New Roman" w:hAnsi="Times New Roman" w:cs="Times New Roman"/>
          <w:sz w:val="20"/>
          <w:szCs w:val="20"/>
        </w:rPr>
        <w:t xml:space="preserve"> </w:t>
      </w:r>
      <w:r w:rsidRPr="0073673B">
        <w:rPr>
          <w:rFonts w:ascii="Times New Roman" w:hAnsi="Times New Roman" w:cs="Times New Roman"/>
          <w:sz w:val="20"/>
          <w:szCs w:val="20"/>
        </w:rPr>
        <w:t>1. Скважина ВД-266, глубиной 130 метров, с оборудованием: насос ЭЦВ 6-25¬100, (25 куб/час). Год ввода скважины - 2015 (не рабочее состояние);</w:t>
      </w:r>
      <w:r w:rsidR="00043BF2" w:rsidRPr="0073673B">
        <w:rPr>
          <w:rFonts w:ascii="Times New Roman" w:hAnsi="Times New Roman" w:cs="Times New Roman"/>
          <w:sz w:val="20"/>
          <w:szCs w:val="20"/>
        </w:rPr>
        <w:t xml:space="preserve"> </w:t>
      </w:r>
      <w:r w:rsidRPr="0073673B">
        <w:rPr>
          <w:rFonts w:ascii="Times New Roman" w:hAnsi="Times New Roman" w:cs="Times New Roman"/>
          <w:sz w:val="20"/>
          <w:szCs w:val="20"/>
        </w:rPr>
        <w:t>2. Скважина № 2564, глубиной 90 метров, с оборудованием: насос ЭЦВ 5-6,5¬110 (6,5 куб м/час). Год ввода скважины - 1973;</w:t>
      </w:r>
      <w:r w:rsidR="00043BF2" w:rsidRPr="0073673B">
        <w:rPr>
          <w:rFonts w:ascii="Times New Roman" w:hAnsi="Times New Roman" w:cs="Times New Roman"/>
          <w:sz w:val="20"/>
          <w:szCs w:val="20"/>
        </w:rPr>
        <w:t xml:space="preserve"> </w:t>
      </w:r>
      <w:r w:rsidRPr="0073673B">
        <w:rPr>
          <w:rFonts w:ascii="Times New Roman" w:hAnsi="Times New Roman" w:cs="Times New Roman"/>
          <w:sz w:val="20"/>
          <w:szCs w:val="20"/>
        </w:rPr>
        <w:t>3. Скважина 800 А, глубиной 120 метров, год ввода - 1990 (не рабочее состояние).</w:t>
      </w:r>
      <w:r w:rsidR="00043BF2" w:rsidRPr="0073673B">
        <w:rPr>
          <w:rFonts w:ascii="Times New Roman" w:hAnsi="Times New Roman" w:cs="Times New Roman"/>
          <w:sz w:val="20"/>
          <w:szCs w:val="20"/>
        </w:rPr>
        <w:t xml:space="preserve"> </w:t>
      </w:r>
      <w:r w:rsidRPr="0073673B">
        <w:rPr>
          <w:rFonts w:ascii="Times New Roman" w:hAnsi="Times New Roman" w:cs="Times New Roman"/>
          <w:sz w:val="20"/>
          <w:szCs w:val="20"/>
        </w:rPr>
        <w:t xml:space="preserve">На узле расположена водонапорная башня объемом 25 </w:t>
      </w:r>
      <w:proofErr w:type="spellStart"/>
      <w:r w:rsidRPr="0073673B">
        <w:rPr>
          <w:rFonts w:ascii="Times New Roman" w:hAnsi="Times New Roman" w:cs="Times New Roman"/>
          <w:sz w:val="20"/>
          <w:szCs w:val="20"/>
        </w:rPr>
        <w:t>куб.м</w:t>
      </w:r>
      <w:proofErr w:type="spellEnd"/>
      <w:r w:rsidRPr="0073673B">
        <w:rPr>
          <w:rFonts w:ascii="Times New Roman" w:hAnsi="Times New Roman" w:cs="Times New Roman"/>
          <w:sz w:val="20"/>
          <w:szCs w:val="20"/>
        </w:rPr>
        <w:t>., высотой 18 м 1973 года постройки.</w:t>
      </w:r>
      <w:r w:rsidR="00043BF2" w:rsidRPr="0073673B">
        <w:rPr>
          <w:rFonts w:ascii="Times New Roman" w:hAnsi="Times New Roman" w:cs="Times New Roman"/>
          <w:sz w:val="20"/>
          <w:szCs w:val="20"/>
        </w:rPr>
        <w:t xml:space="preserve"> </w:t>
      </w:r>
      <w:r w:rsidRPr="0073673B">
        <w:rPr>
          <w:rFonts w:ascii="Times New Roman" w:hAnsi="Times New Roman" w:cs="Times New Roman"/>
          <w:sz w:val="20"/>
          <w:szCs w:val="20"/>
        </w:rPr>
        <w:t>1.</w:t>
      </w:r>
      <w:r w:rsidRPr="0073673B">
        <w:rPr>
          <w:rFonts w:ascii="Times New Roman" w:hAnsi="Times New Roman" w:cs="Times New Roman"/>
          <w:sz w:val="20"/>
          <w:szCs w:val="20"/>
        </w:rPr>
        <w:tab/>
        <w:t>Водозаборный узел района «</w:t>
      </w:r>
      <w:proofErr w:type="spellStart"/>
      <w:r w:rsidRPr="0073673B">
        <w:rPr>
          <w:rFonts w:ascii="Times New Roman" w:hAnsi="Times New Roman" w:cs="Times New Roman"/>
          <w:sz w:val="20"/>
          <w:szCs w:val="20"/>
        </w:rPr>
        <w:t>Залинейный</w:t>
      </w:r>
      <w:proofErr w:type="spellEnd"/>
      <w:r w:rsidRPr="0073673B">
        <w:rPr>
          <w:rFonts w:ascii="Times New Roman" w:hAnsi="Times New Roman" w:cs="Times New Roman"/>
          <w:sz w:val="20"/>
          <w:szCs w:val="20"/>
        </w:rPr>
        <w:t>» города Завитинска, расположенный по улице Луговая, 2В</w:t>
      </w:r>
      <w:r w:rsidR="00043BF2" w:rsidRPr="0073673B">
        <w:rPr>
          <w:rFonts w:ascii="Times New Roman" w:hAnsi="Times New Roman" w:cs="Times New Roman"/>
          <w:sz w:val="20"/>
          <w:szCs w:val="20"/>
        </w:rPr>
        <w:t xml:space="preserve"> </w:t>
      </w:r>
      <w:r w:rsidRPr="0073673B">
        <w:rPr>
          <w:rFonts w:ascii="Times New Roman" w:hAnsi="Times New Roman" w:cs="Times New Roman"/>
          <w:sz w:val="20"/>
          <w:szCs w:val="20"/>
        </w:rPr>
        <w:t>Водозабор состоит из скважины с оборудованием. Отсутствуют сооружения очистки и предварительной подготовки воды.</w:t>
      </w:r>
      <w:r w:rsidR="0073673B">
        <w:rPr>
          <w:rFonts w:ascii="Times New Roman" w:hAnsi="Times New Roman" w:cs="Times New Roman"/>
          <w:sz w:val="20"/>
          <w:szCs w:val="20"/>
        </w:rPr>
        <w:t xml:space="preserve"> </w:t>
      </w:r>
      <w:r w:rsidRPr="0073673B">
        <w:rPr>
          <w:rFonts w:ascii="Times New Roman" w:hAnsi="Times New Roman" w:cs="Times New Roman"/>
          <w:sz w:val="20"/>
          <w:szCs w:val="20"/>
        </w:rPr>
        <w:t>Состав водозаборного узла:</w:t>
      </w:r>
      <w:r w:rsidR="00043BF2" w:rsidRPr="0073673B">
        <w:rPr>
          <w:rFonts w:ascii="Times New Roman" w:hAnsi="Times New Roman" w:cs="Times New Roman"/>
          <w:sz w:val="20"/>
          <w:szCs w:val="20"/>
        </w:rPr>
        <w:t xml:space="preserve"> </w:t>
      </w:r>
      <w:r w:rsidRPr="0073673B">
        <w:rPr>
          <w:rFonts w:ascii="Times New Roman" w:hAnsi="Times New Roman" w:cs="Times New Roman"/>
          <w:sz w:val="20"/>
          <w:szCs w:val="20"/>
        </w:rPr>
        <w:t>1.</w:t>
      </w:r>
      <w:r w:rsidRPr="0073673B">
        <w:rPr>
          <w:rFonts w:ascii="Times New Roman" w:hAnsi="Times New Roman" w:cs="Times New Roman"/>
          <w:sz w:val="20"/>
          <w:szCs w:val="20"/>
        </w:rPr>
        <w:tab/>
        <w:t>Скважина № 2025, глубиной 120 метров, с оборудованием: насос ЭЦВ 6-63¬140, (6,3 куб/час). Год ввода скважины - 1980.</w:t>
      </w:r>
      <w:r w:rsidR="00043BF2" w:rsidRPr="0073673B">
        <w:rPr>
          <w:rFonts w:ascii="Times New Roman" w:hAnsi="Times New Roman" w:cs="Times New Roman"/>
          <w:sz w:val="20"/>
          <w:szCs w:val="20"/>
        </w:rPr>
        <w:t xml:space="preserve"> </w:t>
      </w:r>
      <w:r w:rsidRPr="0073673B">
        <w:rPr>
          <w:rFonts w:ascii="Times New Roman" w:hAnsi="Times New Roman" w:cs="Times New Roman"/>
          <w:sz w:val="20"/>
          <w:szCs w:val="20"/>
        </w:rPr>
        <w:t>2.</w:t>
      </w:r>
      <w:r w:rsidRPr="0073673B">
        <w:rPr>
          <w:rFonts w:ascii="Times New Roman" w:hAnsi="Times New Roman" w:cs="Times New Roman"/>
          <w:sz w:val="20"/>
          <w:szCs w:val="20"/>
        </w:rPr>
        <w:tab/>
        <w:t xml:space="preserve">На узле расположен бак запаса воды объемом 5 </w:t>
      </w:r>
      <w:proofErr w:type="spellStart"/>
      <w:r w:rsidRPr="0073673B">
        <w:rPr>
          <w:rFonts w:ascii="Times New Roman" w:hAnsi="Times New Roman" w:cs="Times New Roman"/>
          <w:sz w:val="20"/>
          <w:szCs w:val="20"/>
        </w:rPr>
        <w:t>куб.м</w:t>
      </w:r>
      <w:proofErr w:type="spellEnd"/>
      <w:r w:rsidRPr="0073673B">
        <w:rPr>
          <w:rFonts w:ascii="Times New Roman" w:hAnsi="Times New Roman" w:cs="Times New Roman"/>
          <w:sz w:val="20"/>
          <w:szCs w:val="20"/>
        </w:rPr>
        <w:t>.</w:t>
      </w:r>
      <w:r w:rsidR="00043BF2" w:rsidRPr="0073673B">
        <w:rPr>
          <w:rFonts w:ascii="Times New Roman" w:hAnsi="Times New Roman" w:cs="Times New Roman"/>
          <w:sz w:val="20"/>
          <w:szCs w:val="20"/>
        </w:rPr>
        <w:t xml:space="preserve"> </w:t>
      </w:r>
      <w:r w:rsidRPr="0073673B">
        <w:rPr>
          <w:rFonts w:ascii="Times New Roman" w:hAnsi="Times New Roman" w:cs="Times New Roman"/>
          <w:sz w:val="20"/>
          <w:szCs w:val="20"/>
        </w:rPr>
        <w:t>4.</w:t>
      </w:r>
      <w:r w:rsidRPr="0073673B">
        <w:rPr>
          <w:rFonts w:ascii="Times New Roman" w:hAnsi="Times New Roman" w:cs="Times New Roman"/>
          <w:sz w:val="20"/>
          <w:szCs w:val="20"/>
        </w:rPr>
        <w:tab/>
        <w:t>Водозаборный узел района «Южный» города Завитинска, расположенный 400 м юго-западнее 1,2 км автодороги Завитинск-Райчихинск</w:t>
      </w:r>
      <w:r w:rsidR="00043BF2" w:rsidRPr="0073673B">
        <w:rPr>
          <w:rFonts w:ascii="Times New Roman" w:hAnsi="Times New Roman" w:cs="Times New Roman"/>
          <w:sz w:val="20"/>
          <w:szCs w:val="20"/>
        </w:rPr>
        <w:t xml:space="preserve"> </w:t>
      </w:r>
      <w:r w:rsidRPr="0073673B">
        <w:rPr>
          <w:rFonts w:ascii="Times New Roman" w:hAnsi="Times New Roman" w:cs="Times New Roman"/>
          <w:sz w:val="20"/>
          <w:szCs w:val="20"/>
        </w:rPr>
        <w:t>Водозабор состоит из подземной скважины, накопительного бака и насосной станции 2-го подъема.</w:t>
      </w:r>
      <w:r w:rsidR="0073673B">
        <w:rPr>
          <w:rFonts w:ascii="Times New Roman" w:hAnsi="Times New Roman" w:cs="Times New Roman"/>
          <w:sz w:val="20"/>
          <w:szCs w:val="20"/>
        </w:rPr>
        <w:t xml:space="preserve"> </w:t>
      </w:r>
      <w:r w:rsidRPr="0073673B">
        <w:rPr>
          <w:rFonts w:ascii="Times New Roman" w:hAnsi="Times New Roman" w:cs="Times New Roman"/>
          <w:sz w:val="20"/>
          <w:szCs w:val="20"/>
        </w:rPr>
        <w:t xml:space="preserve">Вода со скважин №3348 (глубина 263 метров, оборудование: насос ЭЦВ 8-25¬110. Год ввода скважины-1992) и №ВД-57 (глубина 257метров, оборудование: насос ЭЦВ 8-25-110, год ввода скважины-2000) поднимается под давлением в два накопительных резервуара объемом 700 </w:t>
      </w:r>
      <w:proofErr w:type="spellStart"/>
      <w:r w:rsidRPr="0073673B">
        <w:rPr>
          <w:rFonts w:ascii="Times New Roman" w:hAnsi="Times New Roman" w:cs="Times New Roman"/>
          <w:sz w:val="20"/>
          <w:szCs w:val="20"/>
        </w:rPr>
        <w:t>куб.м</w:t>
      </w:r>
      <w:proofErr w:type="spellEnd"/>
      <w:r w:rsidRPr="0073673B">
        <w:rPr>
          <w:rFonts w:ascii="Times New Roman" w:hAnsi="Times New Roman" w:cs="Times New Roman"/>
          <w:sz w:val="20"/>
          <w:szCs w:val="20"/>
        </w:rPr>
        <w:t>. каждый. Далее вода поступает на насосную станцию 2-го подъема. На насосной станции установлено:</w:t>
      </w:r>
      <w:r w:rsidR="00043BF2" w:rsidRPr="0073673B">
        <w:rPr>
          <w:rFonts w:ascii="Times New Roman" w:hAnsi="Times New Roman" w:cs="Times New Roman"/>
          <w:sz w:val="20"/>
          <w:szCs w:val="20"/>
        </w:rPr>
        <w:t xml:space="preserve"> </w:t>
      </w:r>
      <w:r w:rsidRPr="0073673B">
        <w:rPr>
          <w:rFonts w:ascii="Times New Roman" w:hAnsi="Times New Roman" w:cs="Times New Roman"/>
          <w:sz w:val="20"/>
          <w:szCs w:val="20"/>
        </w:rPr>
        <w:t>1.</w:t>
      </w:r>
      <w:r w:rsidRPr="0073673B">
        <w:rPr>
          <w:rFonts w:ascii="Times New Roman" w:hAnsi="Times New Roman" w:cs="Times New Roman"/>
          <w:sz w:val="20"/>
          <w:szCs w:val="20"/>
        </w:rPr>
        <w:tab/>
        <w:t xml:space="preserve">Автоматическая станция повышения давления с регулятором частоты </w:t>
      </w:r>
      <w:proofErr w:type="spellStart"/>
      <w:r w:rsidRPr="0073673B">
        <w:rPr>
          <w:rFonts w:ascii="Times New Roman" w:hAnsi="Times New Roman" w:cs="Times New Roman"/>
          <w:sz w:val="20"/>
          <w:szCs w:val="20"/>
        </w:rPr>
        <w:t>Vmtec</w:t>
      </w:r>
      <w:proofErr w:type="spellEnd"/>
      <w:r w:rsidRPr="0073673B">
        <w:rPr>
          <w:rFonts w:ascii="Times New Roman" w:hAnsi="Times New Roman" w:cs="Times New Roman"/>
          <w:sz w:val="20"/>
          <w:szCs w:val="20"/>
        </w:rPr>
        <w:t xml:space="preserve"> </w:t>
      </w:r>
      <w:proofErr w:type="spellStart"/>
      <w:r w:rsidRPr="0073673B">
        <w:rPr>
          <w:rFonts w:ascii="Times New Roman" w:hAnsi="Times New Roman" w:cs="Times New Roman"/>
          <w:sz w:val="20"/>
          <w:szCs w:val="20"/>
        </w:rPr>
        <w:t>Booster</w:t>
      </w:r>
      <w:proofErr w:type="spellEnd"/>
      <w:r w:rsidRPr="0073673B">
        <w:rPr>
          <w:rFonts w:ascii="Times New Roman" w:hAnsi="Times New Roman" w:cs="Times New Roman"/>
          <w:sz w:val="20"/>
          <w:szCs w:val="20"/>
        </w:rPr>
        <w:t xml:space="preserve"> 4 VMEH 9/4-SE 1/8;</w:t>
      </w:r>
      <w:r w:rsidR="00043BF2" w:rsidRPr="0073673B">
        <w:rPr>
          <w:rFonts w:ascii="Times New Roman" w:hAnsi="Times New Roman" w:cs="Times New Roman"/>
          <w:sz w:val="20"/>
          <w:szCs w:val="20"/>
        </w:rPr>
        <w:t xml:space="preserve"> </w:t>
      </w:r>
      <w:r w:rsidRPr="0073673B">
        <w:rPr>
          <w:rFonts w:ascii="Times New Roman" w:hAnsi="Times New Roman" w:cs="Times New Roman"/>
          <w:sz w:val="20"/>
          <w:szCs w:val="20"/>
        </w:rPr>
        <w:t>2.</w:t>
      </w:r>
      <w:r w:rsidRPr="0073673B">
        <w:rPr>
          <w:rFonts w:ascii="Times New Roman" w:hAnsi="Times New Roman" w:cs="Times New Roman"/>
          <w:sz w:val="20"/>
          <w:szCs w:val="20"/>
        </w:rPr>
        <w:tab/>
        <w:t>Насос К80-65-160 (с электродвигателем 7,5 кВт*2900 об/мин.);</w:t>
      </w:r>
      <w:r w:rsidR="00043BF2" w:rsidRPr="0073673B">
        <w:rPr>
          <w:rFonts w:ascii="Times New Roman" w:hAnsi="Times New Roman" w:cs="Times New Roman"/>
          <w:sz w:val="20"/>
          <w:szCs w:val="20"/>
        </w:rPr>
        <w:t xml:space="preserve"> </w:t>
      </w:r>
      <w:r w:rsidRPr="0073673B">
        <w:rPr>
          <w:rFonts w:ascii="Times New Roman" w:hAnsi="Times New Roman" w:cs="Times New Roman"/>
          <w:sz w:val="20"/>
          <w:szCs w:val="20"/>
        </w:rPr>
        <w:t>3.</w:t>
      </w:r>
      <w:r w:rsidR="00043BF2" w:rsidRPr="0073673B">
        <w:rPr>
          <w:rFonts w:ascii="Times New Roman" w:hAnsi="Times New Roman" w:cs="Times New Roman"/>
          <w:sz w:val="20"/>
          <w:szCs w:val="20"/>
        </w:rPr>
        <w:t xml:space="preserve"> </w:t>
      </w:r>
      <w:r w:rsidRPr="0073673B">
        <w:rPr>
          <w:rFonts w:ascii="Times New Roman" w:hAnsi="Times New Roman" w:cs="Times New Roman"/>
          <w:sz w:val="20"/>
          <w:szCs w:val="20"/>
        </w:rPr>
        <w:t>Насос Км 100-80-160 (с электродвигателем15 кВт*3000 об/мин.);</w:t>
      </w:r>
      <w:r w:rsidR="00043BF2" w:rsidRPr="0073673B">
        <w:rPr>
          <w:rFonts w:ascii="Times New Roman" w:hAnsi="Times New Roman" w:cs="Times New Roman"/>
          <w:sz w:val="20"/>
          <w:szCs w:val="20"/>
        </w:rPr>
        <w:t xml:space="preserve"> </w:t>
      </w:r>
      <w:r w:rsidRPr="0073673B">
        <w:rPr>
          <w:rFonts w:ascii="Times New Roman" w:hAnsi="Times New Roman" w:cs="Times New Roman"/>
          <w:sz w:val="20"/>
          <w:szCs w:val="20"/>
        </w:rPr>
        <w:t>4.</w:t>
      </w:r>
      <w:r w:rsidRPr="0073673B">
        <w:rPr>
          <w:rFonts w:ascii="Times New Roman" w:hAnsi="Times New Roman" w:cs="Times New Roman"/>
          <w:sz w:val="20"/>
          <w:szCs w:val="20"/>
        </w:rPr>
        <w:tab/>
        <w:t>Станция управления и защиты для ЭЦВ СУЗ-25 (Лоцман);</w:t>
      </w:r>
      <w:r w:rsidR="00043BF2" w:rsidRPr="0073673B">
        <w:rPr>
          <w:rFonts w:ascii="Times New Roman" w:hAnsi="Times New Roman" w:cs="Times New Roman"/>
          <w:sz w:val="20"/>
          <w:szCs w:val="20"/>
        </w:rPr>
        <w:t xml:space="preserve"> </w:t>
      </w:r>
      <w:r w:rsidRPr="0073673B">
        <w:rPr>
          <w:rFonts w:ascii="Times New Roman" w:hAnsi="Times New Roman" w:cs="Times New Roman"/>
          <w:sz w:val="20"/>
          <w:szCs w:val="20"/>
        </w:rPr>
        <w:t>5.</w:t>
      </w:r>
      <w:r w:rsidR="00043BF2" w:rsidRPr="0073673B">
        <w:rPr>
          <w:rFonts w:ascii="Times New Roman" w:hAnsi="Times New Roman" w:cs="Times New Roman"/>
          <w:sz w:val="20"/>
          <w:szCs w:val="20"/>
        </w:rPr>
        <w:t xml:space="preserve"> </w:t>
      </w:r>
      <w:r w:rsidRPr="0073673B">
        <w:rPr>
          <w:rFonts w:ascii="Times New Roman" w:hAnsi="Times New Roman" w:cs="Times New Roman"/>
          <w:sz w:val="20"/>
          <w:szCs w:val="20"/>
        </w:rPr>
        <w:t>Преобразователь частоты (</w:t>
      </w:r>
      <w:proofErr w:type="spellStart"/>
      <w:r w:rsidRPr="0073673B">
        <w:rPr>
          <w:rFonts w:ascii="Times New Roman" w:hAnsi="Times New Roman" w:cs="Times New Roman"/>
          <w:sz w:val="20"/>
          <w:szCs w:val="20"/>
        </w:rPr>
        <w:t>Vemper</w:t>
      </w:r>
      <w:proofErr w:type="spellEnd"/>
      <w:r w:rsidRPr="0073673B">
        <w:rPr>
          <w:rFonts w:ascii="Times New Roman" w:hAnsi="Times New Roman" w:cs="Times New Roman"/>
          <w:sz w:val="20"/>
          <w:szCs w:val="20"/>
        </w:rPr>
        <w:t>).</w:t>
      </w:r>
      <w:r w:rsidR="00043BF2" w:rsidRPr="0073673B">
        <w:rPr>
          <w:rFonts w:ascii="Times New Roman" w:hAnsi="Times New Roman" w:cs="Times New Roman"/>
          <w:sz w:val="20"/>
          <w:szCs w:val="20"/>
        </w:rPr>
        <w:t xml:space="preserve"> </w:t>
      </w:r>
      <w:r w:rsidRPr="0073673B">
        <w:rPr>
          <w:rFonts w:ascii="Times New Roman" w:hAnsi="Times New Roman" w:cs="Times New Roman"/>
          <w:sz w:val="20"/>
          <w:szCs w:val="20"/>
        </w:rPr>
        <w:t>Насосная станция 2-го подъема предназначена для подачи воды из резервуара в водоводы и распределительную сеть. Насосная станция 2-го подъема работает в режиме ступенчатой подачи. При ступенчатой подаче в различные часы суток работает разное число насосов. Отсутствуют сооружения очистки и предварительной подготовки воды.</w:t>
      </w:r>
      <w:r w:rsidR="00043BF2" w:rsidRPr="0073673B">
        <w:rPr>
          <w:rFonts w:ascii="Times New Roman" w:hAnsi="Times New Roman" w:cs="Times New Roman"/>
          <w:sz w:val="20"/>
          <w:szCs w:val="20"/>
        </w:rPr>
        <w:t xml:space="preserve"> </w:t>
      </w:r>
      <w:r w:rsidRPr="0073673B">
        <w:rPr>
          <w:rFonts w:ascii="Times New Roman" w:hAnsi="Times New Roman" w:cs="Times New Roman"/>
          <w:sz w:val="20"/>
          <w:szCs w:val="20"/>
        </w:rPr>
        <w:t>В настоящее время водозаборные сооружения района «Южный» обеспечивают водоснабжение центральной части город Завитинск и район «Южный».</w:t>
      </w:r>
      <w:r w:rsidR="00043BF2" w:rsidRPr="0073673B">
        <w:rPr>
          <w:rFonts w:ascii="Times New Roman" w:hAnsi="Times New Roman" w:cs="Times New Roman"/>
          <w:sz w:val="20"/>
          <w:szCs w:val="20"/>
        </w:rPr>
        <w:t xml:space="preserve"> </w:t>
      </w:r>
      <w:r w:rsidRPr="0073673B">
        <w:rPr>
          <w:rFonts w:ascii="Times New Roman" w:hAnsi="Times New Roman" w:cs="Times New Roman"/>
          <w:sz w:val="20"/>
          <w:szCs w:val="20"/>
        </w:rPr>
        <w:t>5. Эксплуатационная зона, район «Железнодорожный» города Завитинска система холодного водоснабжения</w:t>
      </w:r>
      <w:r w:rsidR="00043BF2" w:rsidRPr="0073673B">
        <w:rPr>
          <w:rFonts w:ascii="Times New Roman" w:hAnsi="Times New Roman" w:cs="Times New Roman"/>
          <w:sz w:val="20"/>
          <w:szCs w:val="20"/>
        </w:rPr>
        <w:t xml:space="preserve"> </w:t>
      </w:r>
      <w:r w:rsidRPr="0073673B">
        <w:rPr>
          <w:rFonts w:ascii="Times New Roman" w:hAnsi="Times New Roman" w:cs="Times New Roman"/>
          <w:sz w:val="20"/>
          <w:szCs w:val="20"/>
        </w:rPr>
        <w:t>Система холодного водоснабжения состоит из водозаборных скважин:</w:t>
      </w:r>
      <w:r w:rsidR="00043BF2" w:rsidRPr="0073673B">
        <w:rPr>
          <w:rFonts w:ascii="Times New Roman" w:hAnsi="Times New Roman" w:cs="Times New Roman"/>
          <w:sz w:val="20"/>
          <w:szCs w:val="20"/>
        </w:rPr>
        <w:t xml:space="preserve"> </w:t>
      </w:r>
      <w:r w:rsidRPr="0073673B">
        <w:rPr>
          <w:rFonts w:ascii="Times New Roman" w:hAnsi="Times New Roman" w:cs="Times New Roman"/>
          <w:sz w:val="20"/>
          <w:szCs w:val="20"/>
        </w:rPr>
        <w:t>1.</w:t>
      </w:r>
      <w:r w:rsidRPr="0073673B">
        <w:rPr>
          <w:rFonts w:ascii="Times New Roman" w:hAnsi="Times New Roman" w:cs="Times New Roman"/>
          <w:sz w:val="20"/>
          <w:szCs w:val="20"/>
        </w:rPr>
        <w:tab/>
        <w:t xml:space="preserve">Скважина №8 по улице Чкалова 19А, глубиной 350 метров, с оборудованием: насос ЭЦВ 8-25-140, (25 </w:t>
      </w:r>
      <w:proofErr w:type="spellStart"/>
      <w:r w:rsidRPr="0073673B">
        <w:rPr>
          <w:rFonts w:ascii="Times New Roman" w:hAnsi="Times New Roman" w:cs="Times New Roman"/>
          <w:sz w:val="20"/>
          <w:szCs w:val="20"/>
        </w:rPr>
        <w:t>куб.м</w:t>
      </w:r>
      <w:proofErr w:type="spellEnd"/>
      <w:r w:rsidRPr="0073673B">
        <w:rPr>
          <w:rFonts w:ascii="Times New Roman" w:hAnsi="Times New Roman" w:cs="Times New Roman"/>
          <w:sz w:val="20"/>
          <w:szCs w:val="20"/>
        </w:rPr>
        <w:t>./час) и дренажный насос SAUERMANN SI2750N, год ввода скважины - 1977. По ул. Чкалова 19А расположена насосная станция №2;</w:t>
      </w:r>
      <w:r w:rsidR="00043BF2" w:rsidRPr="0073673B">
        <w:rPr>
          <w:rFonts w:ascii="Times New Roman" w:hAnsi="Times New Roman" w:cs="Times New Roman"/>
          <w:sz w:val="20"/>
          <w:szCs w:val="20"/>
        </w:rPr>
        <w:t xml:space="preserve"> </w:t>
      </w:r>
      <w:r w:rsidRPr="0073673B">
        <w:rPr>
          <w:rFonts w:ascii="Times New Roman" w:hAnsi="Times New Roman" w:cs="Times New Roman"/>
          <w:sz w:val="20"/>
          <w:szCs w:val="20"/>
        </w:rPr>
        <w:t>2.</w:t>
      </w:r>
      <w:r w:rsidRPr="0073673B">
        <w:rPr>
          <w:rFonts w:ascii="Times New Roman" w:hAnsi="Times New Roman" w:cs="Times New Roman"/>
          <w:sz w:val="20"/>
          <w:szCs w:val="20"/>
        </w:rPr>
        <w:tab/>
        <w:t xml:space="preserve">Шахтный колодец по улице Линейная, 9Е, глубиной 24метра, с оборудованием: 2 насоса ЭЦВ 8-25-100 (25 </w:t>
      </w:r>
      <w:proofErr w:type="spellStart"/>
      <w:r w:rsidRPr="0073673B">
        <w:rPr>
          <w:rFonts w:ascii="Times New Roman" w:hAnsi="Times New Roman" w:cs="Times New Roman"/>
          <w:sz w:val="20"/>
          <w:szCs w:val="20"/>
        </w:rPr>
        <w:t>куб.м</w:t>
      </w:r>
      <w:proofErr w:type="spellEnd"/>
      <w:r w:rsidRPr="0073673B">
        <w:rPr>
          <w:rFonts w:ascii="Times New Roman" w:hAnsi="Times New Roman" w:cs="Times New Roman"/>
          <w:sz w:val="20"/>
          <w:szCs w:val="20"/>
        </w:rPr>
        <w:t>./час). Год ввода колодца - 1936. По улице Линейная, 9д установлена насосная станция №3.</w:t>
      </w:r>
      <w:r w:rsidR="00043BF2" w:rsidRPr="0073673B">
        <w:rPr>
          <w:rFonts w:ascii="Times New Roman" w:hAnsi="Times New Roman" w:cs="Times New Roman"/>
          <w:sz w:val="20"/>
          <w:szCs w:val="20"/>
        </w:rPr>
        <w:t xml:space="preserve"> </w:t>
      </w:r>
      <w:r w:rsidRPr="0073673B">
        <w:rPr>
          <w:rFonts w:ascii="Times New Roman" w:hAnsi="Times New Roman" w:cs="Times New Roman"/>
          <w:sz w:val="20"/>
          <w:szCs w:val="20"/>
        </w:rPr>
        <w:t>3.</w:t>
      </w:r>
      <w:r w:rsidRPr="0073673B">
        <w:rPr>
          <w:rFonts w:ascii="Times New Roman" w:hAnsi="Times New Roman" w:cs="Times New Roman"/>
          <w:sz w:val="20"/>
          <w:szCs w:val="20"/>
        </w:rPr>
        <w:tab/>
        <w:t>Буровая скважина №14 по улице Чкалова, 14, глубиной 127 метров, с оборудованием: два насоса ЭЦВ 8-25-110 (22 куб м/час). Год ввода колодца - 1998.</w:t>
      </w:r>
      <w:r w:rsidR="00043BF2" w:rsidRPr="0073673B">
        <w:rPr>
          <w:rFonts w:ascii="Times New Roman" w:hAnsi="Times New Roman" w:cs="Times New Roman"/>
          <w:sz w:val="20"/>
          <w:szCs w:val="20"/>
        </w:rPr>
        <w:t xml:space="preserve"> </w:t>
      </w:r>
      <w:r w:rsidRPr="0073673B">
        <w:rPr>
          <w:rFonts w:ascii="Times New Roman" w:hAnsi="Times New Roman" w:cs="Times New Roman"/>
          <w:sz w:val="20"/>
          <w:szCs w:val="20"/>
        </w:rPr>
        <w:t xml:space="preserve">В системе установлены две станции </w:t>
      </w:r>
      <w:proofErr w:type="spellStart"/>
      <w:r w:rsidRPr="0073673B">
        <w:rPr>
          <w:rFonts w:ascii="Times New Roman" w:hAnsi="Times New Roman" w:cs="Times New Roman"/>
          <w:sz w:val="20"/>
          <w:szCs w:val="20"/>
        </w:rPr>
        <w:t>обезжелезования</w:t>
      </w:r>
      <w:proofErr w:type="spellEnd"/>
      <w:r w:rsidRPr="0073673B">
        <w:rPr>
          <w:rFonts w:ascii="Times New Roman" w:hAnsi="Times New Roman" w:cs="Times New Roman"/>
          <w:sz w:val="20"/>
          <w:szCs w:val="20"/>
        </w:rPr>
        <w:t xml:space="preserve"> по ул. Чкалова 14 и </w:t>
      </w:r>
      <w:proofErr w:type="spellStart"/>
      <w:r w:rsidRPr="0073673B">
        <w:rPr>
          <w:rFonts w:ascii="Times New Roman" w:hAnsi="Times New Roman" w:cs="Times New Roman"/>
          <w:sz w:val="20"/>
          <w:szCs w:val="20"/>
        </w:rPr>
        <w:t>Мухинская</w:t>
      </w:r>
      <w:proofErr w:type="spellEnd"/>
      <w:r w:rsidRPr="0073673B">
        <w:rPr>
          <w:rFonts w:ascii="Times New Roman" w:hAnsi="Times New Roman" w:cs="Times New Roman"/>
          <w:sz w:val="20"/>
          <w:szCs w:val="20"/>
        </w:rPr>
        <w:t xml:space="preserve"> 19А. По улице Мухинская,19А установлена водонапорная башня объемом 250 </w:t>
      </w:r>
      <w:proofErr w:type="spellStart"/>
      <w:r w:rsidRPr="0073673B">
        <w:rPr>
          <w:rFonts w:ascii="Times New Roman" w:hAnsi="Times New Roman" w:cs="Times New Roman"/>
          <w:sz w:val="20"/>
          <w:szCs w:val="20"/>
        </w:rPr>
        <w:t>куб.м</w:t>
      </w:r>
      <w:proofErr w:type="spellEnd"/>
      <w:r w:rsidRPr="0073673B">
        <w:rPr>
          <w:rFonts w:ascii="Times New Roman" w:hAnsi="Times New Roman" w:cs="Times New Roman"/>
          <w:sz w:val="20"/>
          <w:szCs w:val="20"/>
        </w:rPr>
        <w:t>. и высотой 24 м., с агрегатом AIKEN MCB 430/56 2.2 кВт, 10 бар, год ввода в эксплуатацию-1974.</w:t>
      </w:r>
      <w:r w:rsidR="00043BF2" w:rsidRPr="0073673B">
        <w:rPr>
          <w:rFonts w:ascii="Times New Roman" w:hAnsi="Times New Roman" w:cs="Times New Roman"/>
          <w:sz w:val="20"/>
          <w:szCs w:val="20"/>
        </w:rPr>
        <w:t xml:space="preserve"> </w:t>
      </w:r>
      <w:r w:rsidRPr="0073673B">
        <w:rPr>
          <w:rFonts w:ascii="Times New Roman" w:hAnsi="Times New Roman" w:cs="Times New Roman"/>
          <w:sz w:val="20"/>
          <w:szCs w:val="20"/>
        </w:rPr>
        <w:t>6.</w:t>
      </w:r>
      <w:r w:rsidRPr="0073673B">
        <w:rPr>
          <w:rFonts w:ascii="Times New Roman" w:hAnsi="Times New Roman" w:cs="Times New Roman"/>
          <w:sz w:val="20"/>
          <w:szCs w:val="20"/>
        </w:rPr>
        <w:tab/>
        <w:t>Эксплуатационная зона, район «Железнодорожный» города Завитинска система горячего водоснабжения</w:t>
      </w:r>
      <w:r w:rsidR="00043BF2" w:rsidRPr="0073673B">
        <w:rPr>
          <w:rFonts w:ascii="Times New Roman" w:hAnsi="Times New Roman" w:cs="Times New Roman"/>
          <w:sz w:val="20"/>
          <w:szCs w:val="20"/>
        </w:rPr>
        <w:t xml:space="preserve"> </w:t>
      </w:r>
      <w:r w:rsidRPr="0073673B">
        <w:rPr>
          <w:rFonts w:ascii="Times New Roman" w:hAnsi="Times New Roman" w:cs="Times New Roman"/>
          <w:sz w:val="20"/>
          <w:szCs w:val="20"/>
        </w:rPr>
        <w:t>Услуги горячего водоснабжения предоставляется объектом теплоснабжения котельная №6 ООО «СИСТЕМА», для подогрева воды используется котел марки КВм-3,15 ТТ теплопроизводительностью 2,72 Гкал/час, установленный в 2018 году.</w:t>
      </w:r>
      <w:r w:rsidR="00043BF2" w:rsidRPr="0073673B">
        <w:rPr>
          <w:rFonts w:ascii="Times New Roman" w:hAnsi="Times New Roman" w:cs="Times New Roman"/>
          <w:sz w:val="20"/>
          <w:szCs w:val="20"/>
        </w:rPr>
        <w:t xml:space="preserve"> </w:t>
      </w:r>
      <w:r w:rsidRPr="0073673B">
        <w:rPr>
          <w:rFonts w:ascii="Times New Roman" w:hAnsi="Times New Roman" w:cs="Times New Roman"/>
          <w:sz w:val="20"/>
          <w:szCs w:val="20"/>
        </w:rPr>
        <w:t>7.</w:t>
      </w:r>
      <w:r w:rsidRPr="0073673B">
        <w:rPr>
          <w:rFonts w:ascii="Times New Roman" w:hAnsi="Times New Roman" w:cs="Times New Roman"/>
          <w:sz w:val="20"/>
          <w:szCs w:val="20"/>
        </w:rPr>
        <w:tab/>
        <w:t>Водозаборный узел район «Западный» города Завитинска, расположенный ул. Загородная 20</w:t>
      </w:r>
      <w:r w:rsidR="00043BF2" w:rsidRPr="0073673B">
        <w:rPr>
          <w:rFonts w:ascii="Times New Roman" w:hAnsi="Times New Roman" w:cs="Times New Roman"/>
          <w:sz w:val="20"/>
          <w:szCs w:val="20"/>
        </w:rPr>
        <w:t xml:space="preserve"> </w:t>
      </w:r>
      <w:r w:rsidRPr="0073673B">
        <w:rPr>
          <w:rFonts w:ascii="Times New Roman" w:hAnsi="Times New Roman" w:cs="Times New Roman"/>
          <w:sz w:val="20"/>
          <w:szCs w:val="20"/>
        </w:rPr>
        <w:t xml:space="preserve">Водозабор состоит из подземной скважины АМ-339, глубиной 290 метров, с оборудованием: насос ЭЦВ6-10-120, производительностью 10куб.м./ч. Вода со скважины поднимается под давлением в водонапорную башню объемом 25 </w:t>
      </w:r>
      <w:proofErr w:type="spellStart"/>
      <w:r w:rsidRPr="0073673B">
        <w:rPr>
          <w:rFonts w:ascii="Times New Roman" w:hAnsi="Times New Roman" w:cs="Times New Roman"/>
          <w:sz w:val="20"/>
          <w:szCs w:val="20"/>
        </w:rPr>
        <w:t>куб.м</w:t>
      </w:r>
      <w:proofErr w:type="spellEnd"/>
      <w:r w:rsidRPr="0073673B">
        <w:rPr>
          <w:rFonts w:ascii="Times New Roman" w:hAnsi="Times New Roman" w:cs="Times New Roman"/>
          <w:sz w:val="20"/>
          <w:szCs w:val="20"/>
        </w:rPr>
        <w:t>. и высотой 19 метров, затем уходит в распределительную сеть. Отсутствуют сооружения очистки и предварительной подготовки воды. Год ввода в эксплуатацию 1991.</w:t>
      </w:r>
      <w:r w:rsidR="00043BF2" w:rsidRPr="0073673B">
        <w:rPr>
          <w:rFonts w:ascii="Times New Roman" w:hAnsi="Times New Roman" w:cs="Times New Roman"/>
          <w:sz w:val="20"/>
          <w:szCs w:val="20"/>
        </w:rPr>
        <w:t xml:space="preserve"> </w:t>
      </w:r>
      <w:r w:rsidRPr="0073673B">
        <w:rPr>
          <w:rFonts w:ascii="Times New Roman" w:hAnsi="Times New Roman" w:cs="Times New Roman"/>
          <w:sz w:val="20"/>
          <w:szCs w:val="20"/>
        </w:rPr>
        <w:t>8.</w:t>
      </w:r>
      <w:r w:rsidRPr="0073673B">
        <w:rPr>
          <w:rFonts w:ascii="Times New Roman" w:hAnsi="Times New Roman" w:cs="Times New Roman"/>
          <w:sz w:val="20"/>
          <w:szCs w:val="20"/>
        </w:rPr>
        <w:tab/>
        <w:t>Водозаборный узел в районе ГБУЗ АО «Завитинская больница»</w:t>
      </w:r>
      <w:r w:rsidR="00043BF2" w:rsidRPr="0073673B">
        <w:rPr>
          <w:rFonts w:ascii="Times New Roman" w:hAnsi="Times New Roman" w:cs="Times New Roman"/>
          <w:sz w:val="20"/>
          <w:szCs w:val="20"/>
        </w:rPr>
        <w:t xml:space="preserve"> </w:t>
      </w:r>
      <w:r w:rsidRPr="0073673B">
        <w:rPr>
          <w:rFonts w:ascii="Times New Roman" w:hAnsi="Times New Roman" w:cs="Times New Roman"/>
          <w:sz w:val="20"/>
          <w:szCs w:val="20"/>
        </w:rPr>
        <w:t>Данные по водоразборному узлу отсутствуют.</w:t>
      </w:r>
      <w:r w:rsidR="00043BF2" w:rsidRPr="0073673B">
        <w:rPr>
          <w:rFonts w:ascii="Times New Roman" w:hAnsi="Times New Roman" w:cs="Times New Roman"/>
          <w:sz w:val="20"/>
          <w:szCs w:val="20"/>
        </w:rPr>
        <w:t xml:space="preserve"> </w:t>
      </w:r>
      <w:r w:rsidRPr="0073673B">
        <w:rPr>
          <w:rFonts w:ascii="Times New Roman" w:hAnsi="Times New Roman" w:cs="Times New Roman"/>
          <w:sz w:val="20"/>
          <w:szCs w:val="20"/>
        </w:rPr>
        <w:t>Линейные объекты водоснабжения</w:t>
      </w:r>
      <w:r w:rsidR="00043BF2" w:rsidRPr="0073673B">
        <w:rPr>
          <w:rFonts w:ascii="Times New Roman" w:hAnsi="Times New Roman" w:cs="Times New Roman"/>
          <w:sz w:val="20"/>
          <w:szCs w:val="20"/>
        </w:rPr>
        <w:t xml:space="preserve"> </w:t>
      </w:r>
      <w:r w:rsidRPr="0073673B">
        <w:rPr>
          <w:rFonts w:ascii="Times New Roman" w:hAnsi="Times New Roman" w:cs="Times New Roman"/>
          <w:sz w:val="20"/>
          <w:szCs w:val="20"/>
        </w:rPr>
        <w:t>Линейные объекты холодного и горячего водоснабжения</w:t>
      </w:r>
      <w:r w:rsidR="00043BF2" w:rsidRPr="0073673B">
        <w:rPr>
          <w:rFonts w:ascii="Times New Roman" w:hAnsi="Times New Roman" w:cs="Times New Roman"/>
          <w:sz w:val="20"/>
          <w:szCs w:val="20"/>
        </w:rPr>
        <w:t xml:space="preserve"> </w:t>
      </w:r>
      <w:r w:rsidRPr="0073673B">
        <w:rPr>
          <w:rFonts w:ascii="Times New Roman" w:hAnsi="Times New Roman" w:cs="Times New Roman"/>
          <w:sz w:val="20"/>
          <w:szCs w:val="20"/>
        </w:rPr>
        <w:t>Структура схемы сетей водоснабжения городского поселения представлена тупиковым типом сетей, соответствующим 2-й категории надежности водоснабжения населенного пункта с численностью населения от 5 до 50 тыс. чел. Такие сети водоснабжения, обеспечивают предоставление потребителю коммунальной услуги по водоснабжению и стабилизируют гидродинамические процессы эксплуатации системы водоснабжения.</w:t>
      </w:r>
      <w:r w:rsidR="00043BF2" w:rsidRPr="0073673B">
        <w:rPr>
          <w:rFonts w:ascii="Times New Roman" w:hAnsi="Times New Roman" w:cs="Times New Roman"/>
          <w:sz w:val="20"/>
          <w:szCs w:val="20"/>
        </w:rPr>
        <w:t xml:space="preserve"> </w:t>
      </w:r>
      <w:r w:rsidRPr="0073673B">
        <w:rPr>
          <w:rFonts w:ascii="Times New Roman" w:hAnsi="Times New Roman" w:cs="Times New Roman"/>
          <w:sz w:val="20"/>
          <w:szCs w:val="20"/>
        </w:rPr>
        <w:t>Материал труб хозяйственно-питьевого водоснабжения: полиэтилен, сталь, чугун принят на основании п.8.21. СниП2.04.02-84. Прокладка - подземная, надземная.</w:t>
      </w:r>
      <w:r w:rsidR="00043BF2" w:rsidRPr="0073673B">
        <w:rPr>
          <w:rFonts w:ascii="Times New Roman" w:hAnsi="Times New Roman" w:cs="Times New Roman"/>
          <w:sz w:val="20"/>
          <w:szCs w:val="20"/>
        </w:rPr>
        <w:t xml:space="preserve"> </w:t>
      </w:r>
      <w:r w:rsidRPr="0073673B">
        <w:rPr>
          <w:rFonts w:ascii="Times New Roman" w:hAnsi="Times New Roman" w:cs="Times New Roman"/>
          <w:sz w:val="20"/>
          <w:szCs w:val="20"/>
        </w:rPr>
        <w:t>Общая протяженность водопроводной сети на территории центральной части, района «Восточный», района «</w:t>
      </w:r>
      <w:proofErr w:type="spellStart"/>
      <w:r w:rsidRPr="0073673B">
        <w:rPr>
          <w:rFonts w:ascii="Times New Roman" w:hAnsi="Times New Roman" w:cs="Times New Roman"/>
          <w:sz w:val="20"/>
          <w:szCs w:val="20"/>
        </w:rPr>
        <w:t>Залинейный</w:t>
      </w:r>
      <w:proofErr w:type="spellEnd"/>
      <w:r w:rsidRPr="0073673B">
        <w:rPr>
          <w:rFonts w:ascii="Times New Roman" w:hAnsi="Times New Roman" w:cs="Times New Roman"/>
          <w:sz w:val="20"/>
          <w:szCs w:val="20"/>
        </w:rPr>
        <w:t xml:space="preserve">» составляет 14564,78 метров, диаметр варьируется от 25 до 150мм. На сетях установлены пять водоразборных </w:t>
      </w:r>
      <w:r w:rsidRPr="0073673B">
        <w:rPr>
          <w:rFonts w:ascii="Times New Roman" w:hAnsi="Times New Roman" w:cs="Times New Roman"/>
          <w:sz w:val="20"/>
          <w:szCs w:val="20"/>
        </w:rPr>
        <w:lastRenderedPageBreak/>
        <w:t>колонок, четыре пожарных гидранта, а также 20 смотровых колодца.</w:t>
      </w:r>
      <w:r w:rsidR="00043BF2" w:rsidRPr="0073673B">
        <w:rPr>
          <w:rFonts w:ascii="Times New Roman" w:hAnsi="Times New Roman" w:cs="Times New Roman"/>
          <w:sz w:val="20"/>
          <w:szCs w:val="20"/>
        </w:rPr>
        <w:t xml:space="preserve"> </w:t>
      </w:r>
      <w:r w:rsidRPr="0073673B">
        <w:rPr>
          <w:rFonts w:ascii="Times New Roman" w:hAnsi="Times New Roman" w:cs="Times New Roman"/>
          <w:sz w:val="20"/>
          <w:szCs w:val="20"/>
        </w:rPr>
        <w:t>Общая протяженность водопроводной сети на территории района «Южный» составляет 4427,2 метра, диаметр варьируется от 50 до 200 мм. На сетях установлены 3 пожарных гидранта, а также 17 смотровых колодца.</w:t>
      </w:r>
      <w:r w:rsidR="00043BF2" w:rsidRPr="0073673B">
        <w:rPr>
          <w:rFonts w:ascii="Times New Roman" w:hAnsi="Times New Roman" w:cs="Times New Roman"/>
          <w:sz w:val="20"/>
          <w:szCs w:val="20"/>
        </w:rPr>
        <w:t xml:space="preserve"> </w:t>
      </w:r>
      <w:r w:rsidRPr="0073673B">
        <w:rPr>
          <w:rFonts w:ascii="Times New Roman" w:hAnsi="Times New Roman" w:cs="Times New Roman"/>
          <w:sz w:val="20"/>
          <w:szCs w:val="20"/>
        </w:rPr>
        <w:t>Общая протяженность сети холодного водоснабжения на территории района «Железнодорожный» составляет 13935,3 метров, диаметр варьируется от 32 до 200 мм, горячего водоснабжения 4275,9 метров диметром от 25 до 100 мм. На сетях установлено восемь пожарных гидранта, один пожарный кран, четыре водоразборных колонок, а также 30 смотровых колодца.</w:t>
      </w:r>
      <w:r w:rsidR="00043BF2" w:rsidRPr="0073673B">
        <w:rPr>
          <w:rFonts w:ascii="Times New Roman" w:hAnsi="Times New Roman" w:cs="Times New Roman"/>
          <w:sz w:val="20"/>
          <w:szCs w:val="20"/>
        </w:rPr>
        <w:t xml:space="preserve"> </w:t>
      </w:r>
      <w:r w:rsidRPr="0073673B">
        <w:rPr>
          <w:rFonts w:ascii="Times New Roman" w:hAnsi="Times New Roman" w:cs="Times New Roman"/>
          <w:sz w:val="20"/>
          <w:szCs w:val="20"/>
        </w:rPr>
        <w:t xml:space="preserve">Общая протяженность водопроводной сети на территории системы водоснабжения военного городка №2 составляет 3041метров, диаметром 50 мм. На сетях установлено 8 смотровых </w:t>
      </w:r>
      <w:proofErr w:type="spellStart"/>
      <w:r w:rsidRPr="0073673B">
        <w:rPr>
          <w:rFonts w:ascii="Times New Roman" w:hAnsi="Times New Roman" w:cs="Times New Roman"/>
          <w:sz w:val="20"/>
          <w:szCs w:val="20"/>
        </w:rPr>
        <w:t>колодца.В</w:t>
      </w:r>
      <w:proofErr w:type="spellEnd"/>
      <w:r w:rsidRPr="0073673B">
        <w:rPr>
          <w:rFonts w:ascii="Times New Roman" w:hAnsi="Times New Roman" w:cs="Times New Roman"/>
          <w:sz w:val="20"/>
          <w:szCs w:val="20"/>
        </w:rPr>
        <w:t xml:space="preserve"> районе ГБУЗ АО «Завитинская больница» общая протяженность водопровода составляет 260 метров диаметром 50 мм.</w:t>
      </w:r>
      <w:r w:rsidR="00043BF2" w:rsidRPr="0073673B">
        <w:rPr>
          <w:rFonts w:ascii="Times New Roman" w:hAnsi="Times New Roman" w:cs="Times New Roman"/>
          <w:sz w:val="20"/>
          <w:szCs w:val="20"/>
        </w:rPr>
        <w:t xml:space="preserve"> </w:t>
      </w:r>
      <w:r w:rsidRPr="0073673B">
        <w:rPr>
          <w:rFonts w:ascii="Times New Roman" w:hAnsi="Times New Roman" w:cs="Times New Roman"/>
          <w:sz w:val="20"/>
          <w:szCs w:val="20"/>
        </w:rPr>
        <w:t>Системы учета ресурсов</w:t>
      </w:r>
      <w:r w:rsidR="00043BF2" w:rsidRPr="0073673B">
        <w:rPr>
          <w:rFonts w:ascii="Times New Roman" w:hAnsi="Times New Roman" w:cs="Times New Roman"/>
          <w:sz w:val="20"/>
          <w:szCs w:val="20"/>
        </w:rPr>
        <w:t xml:space="preserve"> </w:t>
      </w:r>
      <w:r w:rsidRPr="0073673B">
        <w:rPr>
          <w:rFonts w:ascii="Times New Roman" w:hAnsi="Times New Roman" w:cs="Times New Roman"/>
          <w:sz w:val="20"/>
          <w:szCs w:val="20"/>
        </w:rPr>
        <w:t>В муниципальном образовании контроль водопотребления осуществляется путем снятия показаний с индивидуальных приборов учета (ИПУ), установленных как у физических лиц, так и юридических лиц. Многоквартирные дома оборудованы общедомовыми приборами учета (ОДНУ), что позволяет более точно вести учет водопотребления. Возникающая разница между объемами по ОДНУ и суммой ИПУ начисляется абонентам. Юридические лица устанавливают приборы учета, как правило, на границе эксплуатационной ответственности, что также позволяет вести более точный учет расхода воды.</w:t>
      </w:r>
      <w:r w:rsidR="00043BF2" w:rsidRPr="0073673B">
        <w:rPr>
          <w:rFonts w:ascii="Times New Roman" w:hAnsi="Times New Roman" w:cs="Times New Roman"/>
          <w:sz w:val="20"/>
          <w:szCs w:val="20"/>
        </w:rPr>
        <w:t xml:space="preserve"> </w:t>
      </w:r>
      <w:r w:rsidRPr="0073673B">
        <w:rPr>
          <w:rFonts w:ascii="Times New Roman" w:hAnsi="Times New Roman" w:cs="Times New Roman"/>
          <w:sz w:val="20"/>
          <w:szCs w:val="20"/>
        </w:rPr>
        <w:t>Оснащенность приборами учета составляет 37,9%.</w:t>
      </w:r>
      <w:r w:rsidR="00043BF2" w:rsidRPr="0073673B">
        <w:rPr>
          <w:rFonts w:ascii="Times New Roman" w:hAnsi="Times New Roman" w:cs="Times New Roman"/>
          <w:sz w:val="20"/>
          <w:szCs w:val="20"/>
        </w:rPr>
        <w:t xml:space="preserve"> </w:t>
      </w:r>
      <w:r w:rsidRPr="0073673B">
        <w:rPr>
          <w:rFonts w:ascii="Times New Roman" w:hAnsi="Times New Roman" w:cs="Times New Roman"/>
          <w:sz w:val="20"/>
          <w:szCs w:val="20"/>
        </w:rPr>
        <w:t>Зоны действия источников ресурсов</w:t>
      </w:r>
      <w:r w:rsidR="00043BF2" w:rsidRPr="0073673B">
        <w:rPr>
          <w:rFonts w:ascii="Times New Roman" w:hAnsi="Times New Roman" w:cs="Times New Roman"/>
          <w:sz w:val="20"/>
          <w:szCs w:val="20"/>
        </w:rPr>
        <w:t xml:space="preserve"> </w:t>
      </w:r>
      <w:r w:rsidRPr="0073673B">
        <w:rPr>
          <w:rFonts w:ascii="Times New Roman" w:hAnsi="Times New Roman" w:cs="Times New Roman"/>
          <w:sz w:val="20"/>
          <w:szCs w:val="20"/>
        </w:rPr>
        <w:t>Согласно «Требованиям к содержанию схем водоснабжения и водоотведения», утверждённым постановлением Правительства РФ от 05 сентября 2013года №782, под технологической зоной водоснабжения понимается часть водопроводной сети, принадлежащей организации, осуществляющей горячее водоснабжение или холодное водоснабжение, в пределах которой обеспечиваются нормативные значения напора (давления) воды при передаче её потребителям в соответствии с расчётным расходом воды.</w:t>
      </w:r>
      <w:r w:rsidR="00043BF2" w:rsidRPr="0073673B">
        <w:rPr>
          <w:rFonts w:ascii="Times New Roman" w:hAnsi="Times New Roman" w:cs="Times New Roman"/>
          <w:sz w:val="20"/>
          <w:szCs w:val="20"/>
        </w:rPr>
        <w:t xml:space="preserve"> </w:t>
      </w:r>
      <w:r w:rsidRPr="0073673B">
        <w:rPr>
          <w:rFonts w:ascii="Times New Roman" w:hAnsi="Times New Roman" w:cs="Times New Roman"/>
          <w:sz w:val="20"/>
          <w:szCs w:val="20"/>
        </w:rPr>
        <w:t>Перечень эксплуатационных зон представлен в таблице 2.1.3.1.</w:t>
      </w:r>
      <w:r w:rsidR="00043BF2" w:rsidRPr="0073673B">
        <w:rPr>
          <w:rFonts w:ascii="Times New Roman" w:hAnsi="Times New Roman" w:cs="Times New Roman"/>
          <w:sz w:val="20"/>
          <w:szCs w:val="20"/>
        </w:rPr>
        <w:t xml:space="preserve"> </w:t>
      </w:r>
      <w:r w:rsidRPr="0073673B">
        <w:rPr>
          <w:rFonts w:ascii="Times New Roman" w:hAnsi="Times New Roman" w:cs="Times New Roman"/>
          <w:sz w:val="20"/>
          <w:szCs w:val="20"/>
        </w:rPr>
        <w:t xml:space="preserve">№ </w:t>
      </w:r>
      <w:proofErr w:type="spellStart"/>
      <w:r w:rsidRPr="0073673B">
        <w:rPr>
          <w:rFonts w:ascii="Times New Roman" w:hAnsi="Times New Roman" w:cs="Times New Roman"/>
          <w:sz w:val="20"/>
          <w:szCs w:val="20"/>
        </w:rPr>
        <w:t>пп</w:t>
      </w:r>
      <w:proofErr w:type="spellEnd"/>
      <w:r w:rsidRPr="0073673B">
        <w:rPr>
          <w:rFonts w:ascii="Times New Roman" w:hAnsi="Times New Roman" w:cs="Times New Roman"/>
          <w:sz w:val="20"/>
          <w:szCs w:val="20"/>
        </w:rPr>
        <w:tab/>
        <w:t>Наименование водопроводного хозяйства</w:t>
      </w:r>
      <w:r w:rsidR="00043BF2" w:rsidRPr="0073673B">
        <w:rPr>
          <w:rFonts w:ascii="Times New Roman" w:hAnsi="Times New Roman" w:cs="Times New Roman"/>
          <w:sz w:val="20"/>
          <w:szCs w:val="20"/>
        </w:rPr>
        <w:t xml:space="preserve"> </w:t>
      </w:r>
      <w:r w:rsidRPr="0073673B">
        <w:rPr>
          <w:rFonts w:ascii="Times New Roman" w:hAnsi="Times New Roman" w:cs="Times New Roman"/>
          <w:sz w:val="20"/>
          <w:szCs w:val="20"/>
        </w:rPr>
        <w:t>Эксплуатационный</w:t>
      </w:r>
      <w:r w:rsidR="00043BF2" w:rsidRPr="0073673B">
        <w:rPr>
          <w:rFonts w:ascii="Times New Roman" w:hAnsi="Times New Roman" w:cs="Times New Roman"/>
          <w:sz w:val="20"/>
          <w:szCs w:val="20"/>
        </w:rPr>
        <w:t xml:space="preserve"> </w:t>
      </w:r>
      <w:r w:rsidRPr="0073673B">
        <w:rPr>
          <w:rFonts w:ascii="Times New Roman" w:hAnsi="Times New Roman" w:cs="Times New Roman"/>
          <w:sz w:val="20"/>
          <w:szCs w:val="20"/>
        </w:rPr>
        <w:t>район</w:t>
      </w:r>
      <w:r w:rsidR="00043BF2" w:rsidRPr="0073673B">
        <w:rPr>
          <w:rFonts w:ascii="Times New Roman" w:hAnsi="Times New Roman" w:cs="Times New Roman"/>
          <w:sz w:val="20"/>
          <w:szCs w:val="20"/>
        </w:rPr>
        <w:t xml:space="preserve">  </w:t>
      </w:r>
      <w:r w:rsidRPr="0073673B">
        <w:rPr>
          <w:rFonts w:ascii="Times New Roman" w:hAnsi="Times New Roman" w:cs="Times New Roman"/>
          <w:sz w:val="20"/>
          <w:szCs w:val="20"/>
        </w:rPr>
        <w:tab/>
        <w:t>ООО «Завитинский водоканал»</w:t>
      </w:r>
      <w:r w:rsidRPr="0073673B">
        <w:rPr>
          <w:rFonts w:ascii="Times New Roman" w:hAnsi="Times New Roman" w:cs="Times New Roman"/>
          <w:sz w:val="20"/>
          <w:szCs w:val="20"/>
        </w:rPr>
        <w:tab/>
        <w:t>Центральная часть, район «Восточный», район «</w:t>
      </w:r>
      <w:proofErr w:type="spellStart"/>
      <w:r w:rsidRPr="0073673B">
        <w:rPr>
          <w:rFonts w:ascii="Times New Roman" w:hAnsi="Times New Roman" w:cs="Times New Roman"/>
          <w:sz w:val="20"/>
          <w:szCs w:val="20"/>
        </w:rPr>
        <w:t>Залинейный</w:t>
      </w:r>
      <w:proofErr w:type="spellEnd"/>
      <w:r w:rsidRPr="0073673B">
        <w:rPr>
          <w:rFonts w:ascii="Times New Roman" w:hAnsi="Times New Roman" w:cs="Times New Roman"/>
          <w:sz w:val="20"/>
          <w:szCs w:val="20"/>
        </w:rPr>
        <w:t>», район «Западный» города Завитинск</w:t>
      </w:r>
      <w:r w:rsidR="00043BF2" w:rsidRPr="0073673B">
        <w:rPr>
          <w:rFonts w:ascii="Times New Roman" w:hAnsi="Times New Roman" w:cs="Times New Roman"/>
          <w:sz w:val="20"/>
          <w:szCs w:val="20"/>
        </w:rPr>
        <w:t xml:space="preserve"> </w:t>
      </w:r>
      <w:r w:rsidRPr="0073673B">
        <w:rPr>
          <w:rFonts w:ascii="Times New Roman" w:hAnsi="Times New Roman" w:cs="Times New Roman"/>
          <w:sz w:val="20"/>
          <w:szCs w:val="20"/>
        </w:rPr>
        <w:t>2</w:t>
      </w:r>
      <w:r w:rsidR="00043BF2" w:rsidRPr="0073673B">
        <w:rPr>
          <w:rFonts w:ascii="Times New Roman" w:hAnsi="Times New Roman" w:cs="Times New Roman"/>
          <w:sz w:val="20"/>
          <w:szCs w:val="20"/>
        </w:rPr>
        <w:t xml:space="preserve"> </w:t>
      </w:r>
      <w:r w:rsidRPr="0073673B">
        <w:rPr>
          <w:rFonts w:ascii="Times New Roman" w:hAnsi="Times New Roman" w:cs="Times New Roman"/>
          <w:sz w:val="20"/>
          <w:szCs w:val="20"/>
        </w:rPr>
        <w:t>ООО «ГОРОДОК»</w:t>
      </w:r>
      <w:r w:rsidR="00043BF2" w:rsidRPr="0073673B">
        <w:rPr>
          <w:rFonts w:ascii="Times New Roman" w:hAnsi="Times New Roman" w:cs="Times New Roman"/>
          <w:sz w:val="20"/>
          <w:szCs w:val="20"/>
        </w:rPr>
        <w:t xml:space="preserve"> </w:t>
      </w:r>
      <w:proofErr w:type="spellStart"/>
      <w:r w:rsidRPr="0073673B">
        <w:rPr>
          <w:rFonts w:ascii="Times New Roman" w:hAnsi="Times New Roman" w:cs="Times New Roman"/>
          <w:sz w:val="20"/>
          <w:szCs w:val="20"/>
        </w:rPr>
        <w:t>Район«Южный</w:t>
      </w:r>
      <w:proofErr w:type="spellEnd"/>
      <w:r w:rsidRPr="0073673B">
        <w:rPr>
          <w:rFonts w:ascii="Times New Roman" w:hAnsi="Times New Roman" w:cs="Times New Roman"/>
          <w:sz w:val="20"/>
          <w:szCs w:val="20"/>
        </w:rPr>
        <w:t>», города Завитинск</w:t>
      </w:r>
      <w:r w:rsidR="00043BF2" w:rsidRPr="0073673B">
        <w:rPr>
          <w:rFonts w:ascii="Times New Roman" w:hAnsi="Times New Roman" w:cs="Times New Roman"/>
          <w:sz w:val="20"/>
          <w:szCs w:val="20"/>
        </w:rPr>
        <w:t xml:space="preserve"> </w:t>
      </w:r>
      <w:r w:rsidRPr="0073673B">
        <w:rPr>
          <w:rFonts w:ascii="Times New Roman" w:hAnsi="Times New Roman" w:cs="Times New Roman"/>
          <w:sz w:val="20"/>
          <w:szCs w:val="20"/>
        </w:rPr>
        <w:t>3</w:t>
      </w:r>
      <w:r w:rsidR="00043BF2" w:rsidRPr="0073673B">
        <w:rPr>
          <w:rFonts w:ascii="Times New Roman" w:hAnsi="Times New Roman" w:cs="Times New Roman"/>
          <w:sz w:val="20"/>
          <w:szCs w:val="20"/>
        </w:rPr>
        <w:t xml:space="preserve"> </w:t>
      </w:r>
      <w:r w:rsidRPr="0073673B">
        <w:rPr>
          <w:rFonts w:ascii="Times New Roman" w:hAnsi="Times New Roman" w:cs="Times New Roman"/>
          <w:sz w:val="20"/>
          <w:szCs w:val="20"/>
        </w:rPr>
        <w:t>ООО «СИСТЕМА»</w:t>
      </w:r>
      <w:r w:rsidR="00043BF2" w:rsidRPr="0073673B">
        <w:rPr>
          <w:rFonts w:ascii="Times New Roman" w:hAnsi="Times New Roman" w:cs="Times New Roman"/>
          <w:sz w:val="20"/>
          <w:szCs w:val="20"/>
        </w:rPr>
        <w:t xml:space="preserve"> </w:t>
      </w:r>
      <w:r w:rsidRPr="0073673B">
        <w:rPr>
          <w:rFonts w:ascii="Times New Roman" w:hAnsi="Times New Roman" w:cs="Times New Roman"/>
          <w:sz w:val="20"/>
          <w:szCs w:val="20"/>
        </w:rPr>
        <w:t>Район «Железнодорожный» города Завитинск горячее водоснабжение</w:t>
      </w:r>
      <w:r w:rsidR="00043BF2" w:rsidRPr="0073673B">
        <w:rPr>
          <w:rFonts w:ascii="Times New Roman" w:hAnsi="Times New Roman" w:cs="Times New Roman"/>
          <w:sz w:val="20"/>
          <w:szCs w:val="20"/>
        </w:rPr>
        <w:t xml:space="preserve"> </w:t>
      </w:r>
      <w:r w:rsidRPr="0073673B">
        <w:rPr>
          <w:rFonts w:ascii="Times New Roman" w:hAnsi="Times New Roman" w:cs="Times New Roman"/>
          <w:sz w:val="20"/>
          <w:szCs w:val="20"/>
        </w:rPr>
        <w:t>4</w:t>
      </w:r>
      <w:r w:rsidR="00043BF2" w:rsidRPr="0073673B">
        <w:rPr>
          <w:rFonts w:ascii="Times New Roman" w:hAnsi="Times New Roman" w:cs="Times New Roman"/>
          <w:sz w:val="20"/>
          <w:szCs w:val="20"/>
        </w:rPr>
        <w:t xml:space="preserve"> </w:t>
      </w:r>
      <w:r w:rsidRPr="0073673B">
        <w:rPr>
          <w:rFonts w:ascii="Times New Roman" w:hAnsi="Times New Roman" w:cs="Times New Roman"/>
          <w:sz w:val="20"/>
          <w:szCs w:val="20"/>
        </w:rPr>
        <w:t>ООО «Исток»</w:t>
      </w:r>
      <w:r w:rsidR="00043BF2" w:rsidRPr="0073673B">
        <w:rPr>
          <w:rFonts w:ascii="Times New Roman" w:hAnsi="Times New Roman" w:cs="Times New Roman"/>
          <w:sz w:val="20"/>
          <w:szCs w:val="20"/>
        </w:rPr>
        <w:t xml:space="preserve"> </w:t>
      </w:r>
      <w:r w:rsidRPr="0073673B">
        <w:rPr>
          <w:rFonts w:ascii="Times New Roman" w:hAnsi="Times New Roman" w:cs="Times New Roman"/>
          <w:sz w:val="20"/>
          <w:szCs w:val="20"/>
        </w:rPr>
        <w:t>Район «Железнодорожный», район «</w:t>
      </w:r>
      <w:proofErr w:type="spellStart"/>
      <w:r w:rsidRPr="0073673B">
        <w:rPr>
          <w:rFonts w:ascii="Times New Roman" w:hAnsi="Times New Roman" w:cs="Times New Roman"/>
          <w:sz w:val="20"/>
          <w:szCs w:val="20"/>
        </w:rPr>
        <w:t>Залинейный</w:t>
      </w:r>
      <w:proofErr w:type="spellEnd"/>
      <w:r w:rsidRPr="0073673B">
        <w:rPr>
          <w:rFonts w:ascii="Times New Roman" w:hAnsi="Times New Roman" w:cs="Times New Roman"/>
          <w:sz w:val="20"/>
          <w:szCs w:val="20"/>
        </w:rPr>
        <w:t>» города Завитинск</w:t>
      </w:r>
      <w:r w:rsidR="00043BF2" w:rsidRPr="0073673B">
        <w:rPr>
          <w:rFonts w:ascii="Times New Roman" w:hAnsi="Times New Roman" w:cs="Times New Roman"/>
          <w:sz w:val="20"/>
          <w:szCs w:val="20"/>
        </w:rPr>
        <w:t xml:space="preserve"> </w:t>
      </w:r>
      <w:r w:rsidRPr="0073673B">
        <w:rPr>
          <w:rFonts w:ascii="Times New Roman" w:hAnsi="Times New Roman" w:cs="Times New Roman"/>
          <w:sz w:val="20"/>
          <w:szCs w:val="20"/>
        </w:rPr>
        <w:t>5</w:t>
      </w:r>
      <w:r w:rsidR="00043BF2" w:rsidRPr="0073673B">
        <w:rPr>
          <w:rFonts w:ascii="Times New Roman" w:hAnsi="Times New Roman" w:cs="Times New Roman"/>
          <w:sz w:val="20"/>
          <w:szCs w:val="20"/>
        </w:rPr>
        <w:t xml:space="preserve"> </w:t>
      </w:r>
      <w:r w:rsidRPr="0073673B">
        <w:rPr>
          <w:rFonts w:ascii="Times New Roman" w:hAnsi="Times New Roman" w:cs="Times New Roman"/>
          <w:sz w:val="20"/>
          <w:szCs w:val="20"/>
        </w:rPr>
        <w:t>Производственный участок 7/5 ЖКС №7(г. Белогорск) ФГБУ ЦЖКУ Минобороны РФ</w:t>
      </w:r>
      <w:r w:rsidRPr="0073673B">
        <w:rPr>
          <w:rFonts w:ascii="Times New Roman" w:hAnsi="Times New Roman" w:cs="Times New Roman"/>
          <w:sz w:val="20"/>
          <w:szCs w:val="20"/>
        </w:rPr>
        <w:tab/>
        <w:t>Военный городок №2, города Завитинск</w:t>
      </w:r>
      <w:r w:rsidR="00043BF2" w:rsidRPr="0073673B">
        <w:rPr>
          <w:rFonts w:ascii="Times New Roman" w:hAnsi="Times New Roman" w:cs="Times New Roman"/>
          <w:sz w:val="20"/>
          <w:szCs w:val="20"/>
        </w:rPr>
        <w:t xml:space="preserve"> </w:t>
      </w:r>
      <w:r w:rsidRPr="0073673B">
        <w:rPr>
          <w:rFonts w:ascii="Times New Roman" w:hAnsi="Times New Roman" w:cs="Times New Roman"/>
          <w:sz w:val="20"/>
          <w:szCs w:val="20"/>
        </w:rPr>
        <w:t>6</w:t>
      </w:r>
      <w:r w:rsidR="00043BF2" w:rsidRPr="0073673B">
        <w:rPr>
          <w:rFonts w:ascii="Times New Roman" w:hAnsi="Times New Roman" w:cs="Times New Roman"/>
          <w:sz w:val="20"/>
          <w:szCs w:val="20"/>
        </w:rPr>
        <w:t xml:space="preserve"> </w:t>
      </w:r>
      <w:r w:rsidRPr="0073673B">
        <w:rPr>
          <w:rFonts w:ascii="Times New Roman" w:hAnsi="Times New Roman" w:cs="Times New Roman"/>
          <w:sz w:val="20"/>
          <w:szCs w:val="20"/>
        </w:rPr>
        <w:t>ООО «Энергия 4»</w:t>
      </w:r>
      <w:r w:rsidRPr="0073673B">
        <w:rPr>
          <w:rFonts w:ascii="Times New Roman" w:hAnsi="Times New Roman" w:cs="Times New Roman"/>
          <w:sz w:val="20"/>
          <w:szCs w:val="20"/>
        </w:rPr>
        <w:tab/>
        <w:t>ГБУЗ АО «Завитинская больница», город Завитинск</w:t>
      </w:r>
      <w:r w:rsidR="00043BF2" w:rsidRPr="0073673B">
        <w:rPr>
          <w:rFonts w:ascii="Times New Roman" w:hAnsi="Times New Roman" w:cs="Times New Roman"/>
          <w:sz w:val="20"/>
          <w:szCs w:val="20"/>
        </w:rPr>
        <w:t xml:space="preserve"> </w:t>
      </w:r>
      <w:r w:rsidRPr="0073673B">
        <w:rPr>
          <w:rFonts w:ascii="Times New Roman" w:hAnsi="Times New Roman" w:cs="Times New Roman"/>
          <w:sz w:val="20"/>
          <w:szCs w:val="20"/>
        </w:rPr>
        <w:t>Таблица 2.1.3.1</w:t>
      </w:r>
      <w:r w:rsidR="00043BF2" w:rsidRPr="0073673B">
        <w:rPr>
          <w:rFonts w:ascii="Times New Roman" w:hAnsi="Times New Roman" w:cs="Times New Roman"/>
          <w:sz w:val="20"/>
          <w:szCs w:val="20"/>
        </w:rPr>
        <w:t xml:space="preserve"> </w:t>
      </w:r>
      <w:r w:rsidRPr="0073673B">
        <w:rPr>
          <w:rFonts w:ascii="Times New Roman" w:hAnsi="Times New Roman" w:cs="Times New Roman"/>
          <w:sz w:val="20"/>
          <w:szCs w:val="20"/>
        </w:rPr>
        <w:t>Для потребителей, у которых отсутствует централизованное водоснабжение, водозабор осуществляется от колонок, либо шахтных колодцев.</w:t>
      </w:r>
      <w:r w:rsidR="00043BF2" w:rsidRPr="0073673B">
        <w:rPr>
          <w:rFonts w:ascii="Times New Roman" w:hAnsi="Times New Roman" w:cs="Times New Roman"/>
          <w:sz w:val="20"/>
          <w:szCs w:val="20"/>
        </w:rPr>
        <w:t xml:space="preserve"> </w:t>
      </w:r>
      <w:r w:rsidRPr="0073673B">
        <w:rPr>
          <w:rFonts w:ascii="Times New Roman" w:hAnsi="Times New Roman" w:cs="Times New Roman"/>
          <w:sz w:val="20"/>
          <w:szCs w:val="20"/>
        </w:rPr>
        <w:t>Резервы и дефициты по зонам действия источников ресурсов</w:t>
      </w:r>
      <w:r w:rsidR="00043BF2" w:rsidRPr="0073673B">
        <w:rPr>
          <w:rFonts w:ascii="Times New Roman" w:hAnsi="Times New Roman" w:cs="Times New Roman"/>
          <w:sz w:val="20"/>
          <w:szCs w:val="20"/>
        </w:rPr>
        <w:t xml:space="preserve"> </w:t>
      </w:r>
      <w:r w:rsidRPr="0073673B">
        <w:rPr>
          <w:rFonts w:ascii="Times New Roman" w:hAnsi="Times New Roman" w:cs="Times New Roman"/>
          <w:sz w:val="20"/>
          <w:szCs w:val="20"/>
        </w:rPr>
        <w:t>Из анализа дефицита и избытка производительности существующих водозаборных сооружений округа наблюдается избыток производительности.</w:t>
      </w:r>
      <w:r w:rsidR="00043BF2" w:rsidRPr="0073673B">
        <w:rPr>
          <w:rFonts w:ascii="Times New Roman" w:hAnsi="Times New Roman" w:cs="Times New Roman"/>
          <w:sz w:val="20"/>
          <w:szCs w:val="20"/>
        </w:rPr>
        <w:t xml:space="preserve"> </w:t>
      </w:r>
      <w:r w:rsidRPr="0073673B">
        <w:rPr>
          <w:rFonts w:ascii="Times New Roman" w:hAnsi="Times New Roman" w:cs="Times New Roman"/>
          <w:sz w:val="20"/>
          <w:szCs w:val="20"/>
        </w:rPr>
        <w:t>Надежность работы системы</w:t>
      </w:r>
      <w:r w:rsidR="00043BF2" w:rsidRPr="0073673B">
        <w:rPr>
          <w:rFonts w:ascii="Times New Roman" w:hAnsi="Times New Roman" w:cs="Times New Roman"/>
          <w:sz w:val="20"/>
          <w:szCs w:val="20"/>
        </w:rPr>
        <w:t xml:space="preserve"> </w:t>
      </w:r>
      <w:r w:rsidRPr="0073673B">
        <w:rPr>
          <w:rFonts w:ascii="Times New Roman" w:hAnsi="Times New Roman" w:cs="Times New Roman"/>
          <w:sz w:val="20"/>
          <w:szCs w:val="20"/>
        </w:rPr>
        <w:t>Готовность системы холодного водоснабжения оценивается по такому показателю надёжности и бесперебойности как «количество перерывов в подаче воды, произошедших в результате аварий, повреждений и иных нарушений на 1 км сетей».</w:t>
      </w:r>
      <w:r w:rsidR="00043BF2" w:rsidRPr="0073673B">
        <w:rPr>
          <w:rFonts w:ascii="Times New Roman" w:hAnsi="Times New Roman" w:cs="Times New Roman"/>
          <w:sz w:val="20"/>
          <w:szCs w:val="20"/>
        </w:rPr>
        <w:t xml:space="preserve"> </w:t>
      </w:r>
      <w:r w:rsidRPr="0073673B">
        <w:rPr>
          <w:rFonts w:ascii="Times New Roman" w:hAnsi="Times New Roman" w:cs="Times New Roman"/>
          <w:sz w:val="20"/>
          <w:szCs w:val="20"/>
        </w:rPr>
        <w:t>Аварии на сетях холодного водоснабжения в течение 2019 года не зафиксированы. Приведённые значения указывают на средний уровень готовности систем холодного водоснабжения.</w:t>
      </w:r>
      <w:r w:rsidR="00043BF2" w:rsidRPr="0073673B">
        <w:rPr>
          <w:rFonts w:ascii="Times New Roman" w:hAnsi="Times New Roman" w:cs="Times New Roman"/>
          <w:sz w:val="20"/>
          <w:szCs w:val="20"/>
        </w:rPr>
        <w:t xml:space="preserve"> </w:t>
      </w:r>
      <w:r w:rsidRPr="0073673B">
        <w:rPr>
          <w:rFonts w:ascii="Times New Roman" w:hAnsi="Times New Roman" w:cs="Times New Roman"/>
          <w:sz w:val="20"/>
          <w:szCs w:val="20"/>
        </w:rPr>
        <w:t>Качество поставляемого ресурса</w:t>
      </w:r>
      <w:r w:rsidR="00043BF2" w:rsidRPr="0073673B">
        <w:rPr>
          <w:rFonts w:ascii="Times New Roman" w:hAnsi="Times New Roman" w:cs="Times New Roman"/>
          <w:sz w:val="20"/>
          <w:szCs w:val="20"/>
        </w:rPr>
        <w:t xml:space="preserve"> </w:t>
      </w:r>
      <w:r w:rsidRPr="0073673B">
        <w:rPr>
          <w:rFonts w:ascii="Times New Roman" w:hAnsi="Times New Roman" w:cs="Times New Roman"/>
          <w:sz w:val="20"/>
          <w:szCs w:val="20"/>
        </w:rPr>
        <w:t>Качество воды, подаваемой в водопроводную сеть соответствует по основным эпидемиологическим параметрам согласно предоставленных данных.</w:t>
      </w:r>
      <w:r w:rsidR="00043BF2" w:rsidRPr="0073673B">
        <w:rPr>
          <w:rFonts w:ascii="Times New Roman" w:hAnsi="Times New Roman" w:cs="Times New Roman"/>
          <w:sz w:val="20"/>
          <w:szCs w:val="20"/>
        </w:rPr>
        <w:t xml:space="preserve"> </w:t>
      </w:r>
      <w:r w:rsidRPr="0073673B">
        <w:rPr>
          <w:rFonts w:ascii="Times New Roman" w:hAnsi="Times New Roman" w:cs="Times New Roman"/>
          <w:sz w:val="20"/>
          <w:szCs w:val="20"/>
        </w:rPr>
        <w:t>Воздействие на окружающую среду</w:t>
      </w:r>
      <w:r w:rsidR="00043BF2" w:rsidRPr="0073673B">
        <w:rPr>
          <w:rFonts w:ascii="Times New Roman" w:hAnsi="Times New Roman" w:cs="Times New Roman"/>
          <w:sz w:val="20"/>
          <w:szCs w:val="20"/>
        </w:rPr>
        <w:t xml:space="preserve"> </w:t>
      </w:r>
      <w:r w:rsidRPr="0073673B">
        <w:rPr>
          <w:rFonts w:ascii="Times New Roman" w:hAnsi="Times New Roman" w:cs="Times New Roman"/>
          <w:sz w:val="20"/>
          <w:szCs w:val="20"/>
        </w:rPr>
        <w:t>Для обеспечения санитарно-эпидемиологической надежности водопровода хозяйственно-питьевого назначения предусматриваются зоны санитарной охраны источников питьевого водоснабжения, которые включают три пояса (СанПиН 2.1.4.1110-02).</w:t>
      </w:r>
      <w:r w:rsidR="00043BF2" w:rsidRPr="0073673B">
        <w:rPr>
          <w:rFonts w:ascii="Times New Roman" w:hAnsi="Times New Roman" w:cs="Times New Roman"/>
          <w:sz w:val="20"/>
          <w:szCs w:val="20"/>
        </w:rPr>
        <w:t xml:space="preserve"> </w:t>
      </w:r>
      <w:r w:rsidRPr="0073673B">
        <w:rPr>
          <w:rFonts w:ascii="Times New Roman" w:hAnsi="Times New Roman" w:cs="Times New Roman"/>
          <w:sz w:val="20"/>
          <w:szCs w:val="20"/>
        </w:rPr>
        <w:t>Вокруг водозаборов должны быть оборудованы зоны санитарной охраны из трех поясов. Первый пояс ЗСО (зона строгого режима) включает площадку вокруг водозабора радиусом 30-50метров, ограждаемую забором высотой 1,2метра.</w:t>
      </w:r>
      <w:r w:rsidR="00043BF2" w:rsidRPr="0073673B">
        <w:rPr>
          <w:rFonts w:ascii="Times New Roman" w:hAnsi="Times New Roman" w:cs="Times New Roman"/>
          <w:sz w:val="20"/>
          <w:szCs w:val="20"/>
        </w:rPr>
        <w:t xml:space="preserve"> </w:t>
      </w:r>
      <w:r w:rsidRPr="0073673B">
        <w:rPr>
          <w:rFonts w:ascii="Times New Roman" w:hAnsi="Times New Roman" w:cs="Times New Roman"/>
          <w:sz w:val="20"/>
          <w:szCs w:val="20"/>
        </w:rPr>
        <w:t>Территория должна быть спланирована и озеленена.</w:t>
      </w:r>
      <w:r w:rsidR="00043BF2" w:rsidRPr="0073673B">
        <w:rPr>
          <w:rFonts w:ascii="Times New Roman" w:hAnsi="Times New Roman" w:cs="Times New Roman"/>
          <w:sz w:val="20"/>
          <w:szCs w:val="20"/>
        </w:rPr>
        <w:t xml:space="preserve"> </w:t>
      </w:r>
      <w:r w:rsidRPr="0073673B">
        <w:rPr>
          <w:rFonts w:ascii="Times New Roman" w:hAnsi="Times New Roman" w:cs="Times New Roman"/>
          <w:sz w:val="20"/>
          <w:szCs w:val="20"/>
        </w:rPr>
        <w:t>На территории первого пояса запрещается:</w:t>
      </w:r>
      <w:r w:rsidR="00043BF2" w:rsidRPr="0073673B">
        <w:rPr>
          <w:rFonts w:ascii="Times New Roman" w:hAnsi="Times New Roman" w:cs="Times New Roman"/>
          <w:sz w:val="20"/>
          <w:szCs w:val="20"/>
        </w:rPr>
        <w:t xml:space="preserve"> </w:t>
      </w:r>
      <w:r w:rsidRPr="0073673B">
        <w:rPr>
          <w:rFonts w:ascii="Times New Roman" w:hAnsi="Times New Roman" w:cs="Times New Roman"/>
          <w:sz w:val="20"/>
          <w:szCs w:val="20"/>
        </w:rPr>
        <w:t>-</w:t>
      </w:r>
      <w:r w:rsidR="00043BF2" w:rsidRPr="0073673B">
        <w:rPr>
          <w:rFonts w:ascii="Times New Roman" w:hAnsi="Times New Roman" w:cs="Times New Roman"/>
          <w:sz w:val="20"/>
          <w:szCs w:val="20"/>
        </w:rPr>
        <w:t xml:space="preserve"> </w:t>
      </w:r>
      <w:r w:rsidRPr="0073673B">
        <w:rPr>
          <w:rFonts w:ascii="Times New Roman" w:hAnsi="Times New Roman" w:cs="Times New Roman"/>
          <w:sz w:val="20"/>
          <w:szCs w:val="20"/>
        </w:rPr>
        <w:t>проживание людей;</w:t>
      </w:r>
      <w:r w:rsidR="00043BF2" w:rsidRPr="0073673B">
        <w:rPr>
          <w:rFonts w:ascii="Times New Roman" w:hAnsi="Times New Roman" w:cs="Times New Roman"/>
          <w:sz w:val="20"/>
          <w:szCs w:val="20"/>
        </w:rPr>
        <w:t xml:space="preserve"> </w:t>
      </w:r>
      <w:r w:rsidRPr="0073673B">
        <w:rPr>
          <w:rFonts w:ascii="Times New Roman" w:hAnsi="Times New Roman" w:cs="Times New Roman"/>
          <w:sz w:val="20"/>
          <w:szCs w:val="20"/>
        </w:rPr>
        <w:t>-</w:t>
      </w:r>
      <w:r w:rsidR="00043BF2" w:rsidRPr="0073673B">
        <w:rPr>
          <w:rFonts w:ascii="Times New Roman" w:hAnsi="Times New Roman" w:cs="Times New Roman"/>
          <w:sz w:val="20"/>
          <w:szCs w:val="20"/>
        </w:rPr>
        <w:t xml:space="preserve"> </w:t>
      </w:r>
      <w:r w:rsidRPr="0073673B">
        <w:rPr>
          <w:rFonts w:ascii="Times New Roman" w:hAnsi="Times New Roman" w:cs="Times New Roman"/>
          <w:sz w:val="20"/>
          <w:szCs w:val="20"/>
        </w:rPr>
        <w:t>содержание и выпас скота и птиц;</w:t>
      </w:r>
      <w:r w:rsidR="00043BF2" w:rsidRPr="0073673B">
        <w:rPr>
          <w:rFonts w:ascii="Times New Roman" w:hAnsi="Times New Roman" w:cs="Times New Roman"/>
          <w:sz w:val="20"/>
          <w:szCs w:val="20"/>
        </w:rPr>
        <w:t xml:space="preserve"> </w:t>
      </w:r>
      <w:r w:rsidRPr="0073673B">
        <w:rPr>
          <w:rFonts w:ascii="Times New Roman" w:hAnsi="Times New Roman" w:cs="Times New Roman"/>
          <w:sz w:val="20"/>
          <w:szCs w:val="20"/>
        </w:rPr>
        <w:t>-</w:t>
      </w:r>
      <w:r w:rsidR="00043BF2" w:rsidRPr="0073673B">
        <w:rPr>
          <w:rFonts w:ascii="Times New Roman" w:hAnsi="Times New Roman" w:cs="Times New Roman"/>
          <w:sz w:val="20"/>
          <w:szCs w:val="20"/>
        </w:rPr>
        <w:t xml:space="preserve"> </w:t>
      </w:r>
      <w:r w:rsidRPr="0073673B">
        <w:rPr>
          <w:rFonts w:ascii="Times New Roman" w:hAnsi="Times New Roman" w:cs="Times New Roman"/>
          <w:sz w:val="20"/>
          <w:szCs w:val="20"/>
        </w:rPr>
        <w:t>строительство зданий и сооружений, не имеющих прямого отношения к водопроводу.</w:t>
      </w:r>
      <w:r w:rsidR="00043BF2" w:rsidRPr="0073673B">
        <w:rPr>
          <w:rFonts w:ascii="Times New Roman" w:hAnsi="Times New Roman" w:cs="Times New Roman"/>
          <w:sz w:val="20"/>
          <w:szCs w:val="20"/>
        </w:rPr>
        <w:t xml:space="preserve"> </w:t>
      </w:r>
      <w:r w:rsidRPr="0073673B">
        <w:rPr>
          <w:rFonts w:ascii="Times New Roman" w:hAnsi="Times New Roman" w:cs="Times New Roman"/>
          <w:sz w:val="20"/>
          <w:szCs w:val="20"/>
        </w:rPr>
        <w:t>На водный бассейн предлагаемых к строительству и реконструкции объектов централизованных систем водоснабжения при сбросе (утилизации) промывных вод</w:t>
      </w:r>
      <w:r w:rsidR="00043BF2" w:rsidRPr="0073673B">
        <w:rPr>
          <w:rFonts w:ascii="Times New Roman" w:hAnsi="Times New Roman" w:cs="Times New Roman"/>
          <w:sz w:val="20"/>
          <w:szCs w:val="20"/>
        </w:rPr>
        <w:t xml:space="preserve"> </w:t>
      </w:r>
      <w:r w:rsidRPr="0073673B">
        <w:rPr>
          <w:rFonts w:ascii="Times New Roman" w:hAnsi="Times New Roman" w:cs="Times New Roman"/>
          <w:sz w:val="20"/>
          <w:szCs w:val="20"/>
        </w:rPr>
        <w:t>Технологический процесс забора воды и транспортирования её в водопроводную сеть не сопровождается вредными выбросами.</w:t>
      </w:r>
      <w:r w:rsidR="00043BF2" w:rsidRPr="0073673B">
        <w:rPr>
          <w:rFonts w:ascii="Times New Roman" w:hAnsi="Times New Roman" w:cs="Times New Roman"/>
          <w:sz w:val="20"/>
          <w:szCs w:val="20"/>
        </w:rPr>
        <w:t xml:space="preserve"> </w:t>
      </w:r>
      <w:r w:rsidRPr="0073673B">
        <w:rPr>
          <w:rFonts w:ascii="Times New Roman" w:hAnsi="Times New Roman" w:cs="Times New Roman"/>
          <w:sz w:val="20"/>
          <w:szCs w:val="20"/>
        </w:rPr>
        <w:t>Эксплуатация водопроводной сети, а также ее строительство, не предусматривают каких-либо сбросов вредных веществ в водоемы и на рельеф.</w:t>
      </w:r>
      <w:r w:rsidR="00043BF2" w:rsidRPr="0073673B">
        <w:rPr>
          <w:rFonts w:ascii="Times New Roman" w:hAnsi="Times New Roman" w:cs="Times New Roman"/>
          <w:sz w:val="20"/>
          <w:szCs w:val="20"/>
        </w:rPr>
        <w:t xml:space="preserve"> </w:t>
      </w:r>
      <w:r w:rsidRPr="0073673B">
        <w:rPr>
          <w:rFonts w:ascii="Times New Roman" w:hAnsi="Times New Roman" w:cs="Times New Roman"/>
          <w:sz w:val="20"/>
          <w:szCs w:val="20"/>
        </w:rPr>
        <w:t>При испытании водопроводной сети на герметичность используется сетевая вода. Слив воды из трубопроводов после испытания и промывки производится в накопительные резервуары. Негативное воздействие на состояние поверхностных и подземных вод будет наблюдаться только в период строительства, носить временный характер и не окажет существенного влияния на состояние окружающей среды.</w:t>
      </w:r>
      <w:r w:rsidR="00043BF2" w:rsidRPr="0073673B">
        <w:rPr>
          <w:rFonts w:ascii="Times New Roman" w:hAnsi="Times New Roman" w:cs="Times New Roman"/>
          <w:sz w:val="20"/>
          <w:szCs w:val="20"/>
        </w:rPr>
        <w:t xml:space="preserve"> </w:t>
      </w:r>
      <w:r w:rsidRPr="0073673B">
        <w:rPr>
          <w:rFonts w:ascii="Times New Roman" w:hAnsi="Times New Roman" w:cs="Times New Roman"/>
          <w:sz w:val="20"/>
          <w:szCs w:val="20"/>
        </w:rPr>
        <w:t>Предлагаемые к новому строительству и реконструкции объекты централизованной системы водоснабжения не оказывают вредного воздействия на водный бассейн территории городского поселения.</w:t>
      </w:r>
      <w:r w:rsidR="00043BF2" w:rsidRPr="0073673B">
        <w:rPr>
          <w:rFonts w:ascii="Times New Roman" w:hAnsi="Times New Roman" w:cs="Times New Roman"/>
          <w:sz w:val="20"/>
          <w:szCs w:val="20"/>
        </w:rPr>
        <w:t xml:space="preserve"> </w:t>
      </w:r>
      <w:r w:rsidRPr="0073673B">
        <w:rPr>
          <w:rFonts w:ascii="Times New Roman" w:hAnsi="Times New Roman" w:cs="Times New Roman"/>
          <w:sz w:val="20"/>
          <w:szCs w:val="20"/>
        </w:rPr>
        <w:t>На окружающую среду при реализации мероприятий по снабжению и хранению химических реагентов, используемых в водоподготовке (хлор и др.)</w:t>
      </w:r>
      <w:r w:rsidR="00043BF2" w:rsidRPr="0073673B">
        <w:rPr>
          <w:rFonts w:ascii="Times New Roman" w:hAnsi="Times New Roman" w:cs="Times New Roman"/>
          <w:sz w:val="20"/>
          <w:szCs w:val="20"/>
        </w:rPr>
        <w:t xml:space="preserve"> </w:t>
      </w:r>
      <w:r w:rsidRPr="0073673B">
        <w:rPr>
          <w:rFonts w:ascii="Times New Roman" w:hAnsi="Times New Roman" w:cs="Times New Roman"/>
          <w:sz w:val="20"/>
          <w:szCs w:val="20"/>
        </w:rPr>
        <w:t>Использование хлора при дезинфекции трубопроводов не производится. Поэтому разработка специальных мер по предотвращению вредного воздействия на окружающую среду при реализации мероприятий по снабжению и хранению химических реагентов не требуется.</w:t>
      </w:r>
      <w:r w:rsidR="00043BF2" w:rsidRPr="0073673B">
        <w:rPr>
          <w:rFonts w:ascii="Times New Roman" w:hAnsi="Times New Roman" w:cs="Times New Roman"/>
          <w:sz w:val="20"/>
          <w:szCs w:val="20"/>
        </w:rPr>
        <w:t xml:space="preserve"> </w:t>
      </w:r>
      <w:r w:rsidRPr="0073673B">
        <w:rPr>
          <w:rFonts w:ascii="Times New Roman" w:hAnsi="Times New Roman" w:cs="Times New Roman"/>
          <w:sz w:val="20"/>
          <w:szCs w:val="20"/>
        </w:rPr>
        <w:t>Тарифы, плата (тариф) за подключение (присоединение), структура себестоимости производства и транспорта ресурса</w:t>
      </w:r>
      <w:r w:rsidR="00043BF2" w:rsidRPr="0073673B">
        <w:rPr>
          <w:rFonts w:ascii="Times New Roman" w:hAnsi="Times New Roman" w:cs="Times New Roman"/>
          <w:sz w:val="20"/>
          <w:szCs w:val="20"/>
        </w:rPr>
        <w:t xml:space="preserve"> </w:t>
      </w:r>
      <w:r w:rsidRPr="0073673B">
        <w:rPr>
          <w:rFonts w:ascii="Times New Roman" w:hAnsi="Times New Roman" w:cs="Times New Roman"/>
          <w:sz w:val="20"/>
          <w:szCs w:val="20"/>
        </w:rPr>
        <w:t>Утверждение тарифов на водоснабжение проходит в Управлении государственного регулирования цен и тарифов Амурской области, утвержденные тарифы на питьевое водоснабжение представлены в таблице 2.1.3.2.</w:t>
      </w:r>
      <w:r w:rsidR="00043BF2" w:rsidRPr="0073673B">
        <w:rPr>
          <w:rFonts w:ascii="Times New Roman" w:hAnsi="Times New Roman" w:cs="Times New Roman"/>
          <w:sz w:val="20"/>
          <w:szCs w:val="20"/>
        </w:rPr>
        <w:t xml:space="preserve"> </w:t>
      </w:r>
      <w:r w:rsidRPr="0073673B">
        <w:rPr>
          <w:rFonts w:ascii="Times New Roman" w:hAnsi="Times New Roman" w:cs="Times New Roman"/>
          <w:sz w:val="20"/>
          <w:szCs w:val="20"/>
        </w:rPr>
        <w:t>Таблица 2.1.3.2.</w:t>
      </w:r>
      <w:r w:rsidR="00043BF2" w:rsidRPr="0073673B">
        <w:rPr>
          <w:rFonts w:ascii="Times New Roman" w:hAnsi="Times New Roman" w:cs="Times New Roman"/>
          <w:sz w:val="20"/>
          <w:szCs w:val="20"/>
        </w:rPr>
        <w:t xml:space="preserve"> </w:t>
      </w:r>
      <w:r w:rsidRPr="0073673B">
        <w:rPr>
          <w:rFonts w:ascii="Times New Roman" w:hAnsi="Times New Roman" w:cs="Times New Roman"/>
          <w:sz w:val="20"/>
          <w:szCs w:val="20"/>
        </w:rPr>
        <w:t>Тарифы на питьевое водоснабжение</w:t>
      </w:r>
      <w:r w:rsidR="00043BF2" w:rsidRPr="0073673B">
        <w:rPr>
          <w:rFonts w:ascii="Times New Roman" w:hAnsi="Times New Roman" w:cs="Times New Roman"/>
          <w:sz w:val="20"/>
          <w:szCs w:val="20"/>
        </w:rPr>
        <w:t xml:space="preserve"> </w:t>
      </w:r>
      <w:r w:rsidRPr="0073673B">
        <w:rPr>
          <w:rFonts w:ascii="Times New Roman" w:hAnsi="Times New Roman" w:cs="Times New Roman"/>
          <w:sz w:val="20"/>
          <w:szCs w:val="20"/>
        </w:rPr>
        <w:t xml:space="preserve">№ </w:t>
      </w:r>
      <w:proofErr w:type="spellStart"/>
      <w:r w:rsidRPr="0073673B">
        <w:rPr>
          <w:rFonts w:ascii="Times New Roman" w:hAnsi="Times New Roman" w:cs="Times New Roman"/>
          <w:sz w:val="20"/>
          <w:szCs w:val="20"/>
        </w:rPr>
        <w:t>пп</w:t>
      </w:r>
      <w:proofErr w:type="spellEnd"/>
      <w:r w:rsidR="00043BF2" w:rsidRPr="0073673B">
        <w:rPr>
          <w:rFonts w:ascii="Times New Roman" w:hAnsi="Times New Roman" w:cs="Times New Roman"/>
          <w:sz w:val="20"/>
          <w:szCs w:val="20"/>
        </w:rPr>
        <w:t xml:space="preserve"> </w:t>
      </w:r>
      <w:r w:rsidRPr="0073673B">
        <w:rPr>
          <w:rFonts w:ascii="Times New Roman" w:hAnsi="Times New Roman" w:cs="Times New Roman"/>
          <w:sz w:val="20"/>
          <w:szCs w:val="20"/>
        </w:rPr>
        <w:t>Наименование организации канализационно-водопроводного хозяйства</w:t>
      </w:r>
      <w:r w:rsidR="00043BF2" w:rsidRPr="0073673B">
        <w:rPr>
          <w:rFonts w:ascii="Times New Roman" w:hAnsi="Times New Roman" w:cs="Times New Roman"/>
          <w:sz w:val="20"/>
          <w:szCs w:val="20"/>
        </w:rPr>
        <w:t xml:space="preserve"> </w:t>
      </w:r>
      <w:r w:rsidRPr="0073673B">
        <w:rPr>
          <w:rFonts w:ascii="Times New Roman" w:hAnsi="Times New Roman" w:cs="Times New Roman"/>
          <w:sz w:val="20"/>
          <w:szCs w:val="20"/>
        </w:rPr>
        <w:t>Календарная разбивка</w:t>
      </w:r>
      <w:r w:rsidR="00043BF2" w:rsidRPr="0073673B">
        <w:rPr>
          <w:rFonts w:ascii="Times New Roman" w:hAnsi="Times New Roman" w:cs="Times New Roman"/>
          <w:sz w:val="20"/>
          <w:szCs w:val="20"/>
        </w:rPr>
        <w:t xml:space="preserve"> </w:t>
      </w:r>
      <w:r w:rsidRPr="0073673B">
        <w:rPr>
          <w:rFonts w:ascii="Times New Roman" w:hAnsi="Times New Roman" w:cs="Times New Roman"/>
          <w:sz w:val="20"/>
          <w:szCs w:val="20"/>
        </w:rPr>
        <w:t>Основание</w:t>
      </w:r>
      <w:r w:rsidR="00043BF2" w:rsidRPr="0073673B">
        <w:rPr>
          <w:rFonts w:ascii="Times New Roman" w:hAnsi="Times New Roman" w:cs="Times New Roman"/>
          <w:sz w:val="20"/>
          <w:szCs w:val="20"/>
        </w:rPr>
        <w:t xml:space="preserve"> </w:t>
      </w:r>
      <w:r w:rsidRPr="0073673B">
        <w:rPr>
          <w:rFonts w:ascii="Times New Roman" w:hAnsi="Times New Roman" w:cs="Times New Roman"/>
          <w:sz w:val="20"/>
          <w:szCs w:val="20"/>
        </w:rPr>
        <w:t>01.01.2020г.- 30.06.2020г. (руб./</w:t>
      </w:r>
      <w:proofErr w:type="spellStart"/>
      <w:r w:rsidRPr="0073673B">
        <w:rPr>
          <w:rFonts w:ascii="Times New Roman" w:hAnsi="Times New Roman" w:cs="Times New Roman"/>
          <w:sz w:val="20"/>
          <w:szCs w:val="20"/>
        </w:rPr>
        <w:t>куб.м</w:t>
      </w:r>
      <w:proofErr w:type="spellEnd"/>
      <w:r w:rsidRPr="0073673B">
        <w:rPr>
          <w:rFonts w:ascii="Times New Roman" w:hAnsi="Times New Roman" w:cs="Times New Roman"/>
          <w:sz w:val="20"/>
          <w:szCs w:val="20"/>
        </w:rPr>
        <w:t>.) без НДС</w:t>
      </w:r>
      <w:r w:rsidRPr="0073673B">
        <w:rPr>
          <w:rFonts w:ascii="Times New Roman" w:hAnsi="Times New Roman" w:cs="Times New Roman"/>
          <w:sz w:val="20"/>
          <w:szCs w:val="20"/>
        </w:rPr>
        <w:tab/>
        <w:t>01.07.2020г.- 31.12.2020г. (руб./</w:t>
      </w:r>
      <w:proofErr w:type="spellStart"/>
      <w:r w:rsidRPr="0073673B">
        <w:rPr>
          <w:rFonts w:ascii="Times New Roman" w:hAnsi="Times New Roman" w:cs="Times New Roman"/>
          <w:sz w:val="20"/>
          <w:szCs w:val="20"/>
        </w:rPr>
        <w:t>куб.м</w:t>
      </w:r>
      <w:proofErr w:type="spellEnd"/>
      <w:r w:rsidRPr="0073673B">
        <w:rPr>
          <w:rFonts w:ascii="Times New Roman" w:hAnsi="Times New Roman" w:cs="Times New Roman"/>
          <w:sz w:val="20"/>
          <w:szCs w:val="20"/>
        </w:rPr>
        <w:t>.) без НДС</w:t>
      </w:r>
      <w:r w:rsidR="00043BF2" w:rsidRPr="0073673B">
        <w:rPr>
          <w:rFonts w:ascii="Times New Roman" w:hAnsi="Times New Roman" w:cs="Times New Roman"/>
          <w:sz w:val="20"/>
          <w:szCs w:val="20"/>
        </w:rPr>
        <w:t xml:space="preserve"> </w:t>
      </w:r>
      <w:r w:rsidRPr="0073673B">
        <w:rPr>
          <w:rFonts w:ascii="Times New Roman" w:hAnsi="Times New Roman" w:cs="Times New Roman"/>
          <w:sz w:val="20"/>
          <w:szCs w:val="20"/>
        </w:rPr>
        <w:t>1</w:t>
      </w:r>
      <w:r w:rsidR="00043BF2" w:rsidRPr="0073673B">
        <w:rPr>
          <w:rFonts w:ascii="Times New Roman" w:hAnsi="Times New Roman" w:cs="Times New Roman"/>
          <w:sz w:val="20"/>
          <w:szCs w:val="20"/>
        </w:rPr>
        <w:t xml:space="preserve"> </w:t>
      </w:r>
      <w:r w:rsidRPr="0073673B">
        <w:rPr>
          <w:rFonts w:ascii="Times New Roman" w:hAnsi="Times New Roman" w:cs="Times New Roman"/>
          <w:sz w:val="20"/>
          <w:szCs w:val="20"/>
        </w:rPr>
        <w:t>ООО «Завитинский водоканал»</w:t>
      </w:r>
      <w:r w:rsidR="00043BF2" w:rsidRPr="0073673B">
        <w:rPr>
          <w:rFonts w:ascii="Times New Roman" w:hAnsi="Times New Roman" w:cs="Times New Roman"/>
          <w:sz w:val="20"/>
          <w:szCs w:val="20"/>
        </w:rPr>
        <w:t xml:space="preserve"> </w:t>
      </w:r>
      <w:r w:rsidRPr="0073673B">
        <w:rPr>
          <w:rFonts w:ascii="Times New Roman" w:hAnsi="Times New Roman" w:cs="Times New Roman"/>
          <w:sz w:val="20"/>
          <w:szCs w:val="20"/>
        </w:rPr>
        <w:t>приказ от</w:t>
      </w:r>
      <w:r w:rsidR="00043BF2" w:rsidRPr="0073673B">
        <w:rPr>
          <w:rFonts w:ascii="Times New Roman" w:hAnsi="Times New Roman" w:cs="Times New Roman"/>
          <w:sz w:val="20"/>
          <w:szCs w:val="20"/>
        </w:rPr>
        <w:t xml:space="preserve"> </w:t>
      </w:r>
      <w:r w:rsidRPr="0073673B">
        <w:rPr>
          <w:rFonts w:ascii="Times New Roman" w:hAnsi="Times New Roman" w:cs="Times New Roman"/>
          <w:sz w:val="20"/>
          <w:szCs w:val="20"/>
        </w:rPr>
        <w:t xml:space="preserve">25.10.2019г. №112- </w:t>
      </w:r>
      <w:proofErr w:type="spellStart"/>
      <w:r w:rsidRPr="0073673B">
        <w:rPr>
          <w:rFonts w:ascii="Times New Roman" w:hAnsi="Times New Roman" w:cs="Times New Roman"/>
          <w:sz w:val="20"/>
          <w:szCs w:val="20"/>
        </w:rPr>
        <w:t>пр</w:t>
      </w:r>
      <w:proofErr w:type="spellEnd"/>
      <w:r w:rsidRPr="0073673B">
        <w:rPr>
          <w:rFonts w:ascii="Times New Roman" w:hAnsi="Times New Roman" w:cs="Times New Roman"/>
          <w:sz w:val="20"/>
          <w:szCs w:val="20"/>
        </w:rPr>
        <w:t>/в</w:t>
      </w:r>
      <w:r w:rsidR="00043BF2" w:rsidRPr="0073673B">
        <w:rPr>
          <w:rFonts w:ascii="Times New Roman" w:hAnsi="Times New Roman" w:cs="Times New Roman"/>
          <w:sz w:val="20"/>
          <w:szCs w:val="20"/>
        </w:rPr>
        <w:t xml:space="preserve"> </w:t>
      </w:r>
      <w:r w:rsidRPr="0073673B">
        <w:rPr>
          <w:rFonts w:ascii="Times New Roman" w:hAnsi="Times New Roman" w:cs="Times New Roman"/>
          <w:sz w:val="20"/>
          <w:szCs w:val="20"/>
        </w:rPr>
        <w:t>1.1</w:t>
      </w:r>
      <w:r w:rsidR="00043BF2" w:rsidRPr="0073673B">
        <w:rPr>
          <w:rFonts w:ascii="Times New Roman" w:hAnsi="Times New Roman" w:cs="Times New Roman"/>
          <w:sz w:val="20"/>
          <w:szCs w:val="20"/>
        </w:rPr>
        <w:t xml:space="preserve"> </w:t>
      </w:r>
      <w:r w:rsidRPr="0073673B">
        <w:rPr>
          <w:rFonts w:ascii="Times New Roman" w:hAnsi="Times New Roman" w:cs="Times New Roman"/>
          <w:sz w:val="20"/>
          <w:szCs w:val="20"/>
        </w:rPr>
        <w:t>Для потребителей, в случае отсутствия дифференциации тарифов по схеме подключения</w:t>
      </w:r>
      <w:r w:rsidR="00043BF2" w:rsidRPr="0073673B">
        <w:rPr>
          <w:rFonts w:ascii="Times New Roman" w:hAnsi="Times New Roman" w:cs="Times New Roman"/>
          <w:sz w:val="20"/>
          <w:szCs w:val="20"/>
        </w:rPr>
        <w:t xml:space="preserve"> </w:t>
      </w:r>
      <w:r w:rsidRPr="0073673B">
        <w:rPr>
          <w:rFonts w:ascii="Times New Roman" w:hAnsi="Times New Roman" w:cs="Times New Roman"/>
          <w:sz w:val="20"/>
          <w:szCs w:val="20"/>
        </w:rPr>
        <w:t>32,04</w:t>
      </w:r>
      <w:r w:rsidR="0098796F" w:rsidRPr="0073673B">
        <w:rPr>
          <w:rFonts w:ascii="Times New Roman" w:hAnsi="Times New Roman" w:cs="Times New Roman"/>
          <w:sz w:val="20"/>
          <w:szCs w:val="20"/>
        </w:rPr>
        <w:t xml:space="preserve"> </w:t>
      </w:r>
      <w:r w:rsidRPr="0073673B">
        <w:rPr>
          <w:rFonts w:ascii="Times New Roman" w:hAnsi="Times New Roman" w:cs="Times New Roman"/>
          <w:sz w:val="20"/>
          <w:szCs w:val="20"/>
        </w:rPr>
        <w:t>33,16</w:t>
      </w:r>
      <w:r w:rsidR="0098796F" w:rsidRPr="0073673B">
        <w:rPr>
          <w:rFonts w:ascii="Times New Roman" w:hAnsi="Times New Roman" w:cs="Times New Roman"/>
          <w:sz w:val="20"/>
          <w:szCs w:val="20"/>
        </w:rPr>
        <w:t xml:space="preserve"> </w:t>
      </w:r>
      <w:r w:rsidR="00043BF2" w:rsidRPr="0073673B">
        <w:rPr>
          <w:rFonts w:ascii="Times New Roman" w:hAnsi="Times New Roman" w:cs="Times New Roman"/>
          <w:sz w:val="20"/>
          <w:szCs w:val="20"/>
        </w:rPr>
        <w:t xml:space="preserve"> </w:t>
      </w:r>
      <w:r w:rsidRPr="0073673B">
        <w:rPr>
          <w:rFonts w:ascii="Times New Roman" w:hAnsi="Times New Roman" w:cs="Times New Roman"/>
          <w:sz w:val="20"/>
          <w:szCs w:val="20"/>
        </w:rPr>
        <w:t>1.2</w:t>
      </w:r>
      <w:r w:rsidR="00043BF2" w:rsidRPr="0073673B">
        <w:rPr>
          <w:rFonts w:ascii="Times New Roman" w:hAnsi="Times New Roman" w:cs="Times New Roman"/>
          <w:sz w:val="20"/>
          <w:szCs w:val="20"/>
        </w:rPr>
        <w:t xml:space="preserve"> </w:t>
      </w:r>
      <w:r w:rsidRPr="0073673B">
        <w:rPr>
          <w:rFonts w:ascii="Times New Roman" w:hAnsi="Times New Roman" w:cs="Times New Roman"/>
          <w:sz w:val="20"/>
          <w:szCs w:val="20"/>
        </w:rPr>
        <w:t>Для населения</w:t>
      </w:r>
      <w:r w:rsidR="0098796F" w:rsidRPr="0073673B">
        <w:rPr>
          <w:rFonts w:ascii="Times New Roman" w:hAnsi="Times New Roman" w:cs="Times New Roman"/>
          <w:sz w:val="20"/>
          <w:szCs w:val="20"/>
        </w:rPr>
        <w:t xml:space="preserve"> </w:t>
      </w:r>
      <w:r w:rsidRPr="0073673B">
        <w:rPr>
          <w:rFonts w:ascii="Times New Roman" w:hAnsi="Times New Roman" w:cs="Times New Roman"/>
          <w:sz w:val="20"/>
          <w:szCs w:val="20"/>
        </w:rPr>
        <w:t>32,04</w:t>
      </w:r>
      <w:r w:rsidR="00043BF2" w:rsidRPr="0073673B">
        <w:rPr>
          <w:rFonts w:ascii="Times New Roman" w:hAnsi="Times New Roman" w:cs="Times New Roman"/>
          <w:sz w:val="20"/>
          <w:szCs w:val="20"/>
        </w:rPr>
        <w:t xml:space="preserve"> </w:t>
      </w:r>
      <w:r w:rsidR="0098796F" w:rsidRPr="0073673B">
        <w:rPr>
          <w:rFonts w:ascii="Times New Roman" w:hAnsi="Times New Roman" w:cs="Times New Roman"/>
          <w:sz w:val="20"/>
          <w:szCs w:val="20"/>
        </w:rPr>
        <w:t xml:space="preserve"> </w:t>
      </w:r>
      <w:r w:rsidRPr="0073673B">
        <w:rPr>
          <w:rFonts w:ascii="Times New Roman" w:hAnsi="Times New Roman" w:cs="Times New Roman"/>
          <w:sz w:val="20"/>
          <w:szCs w:val="20"/>
        </w:rPr>
        <w:t>33,16</w:t>
      </w:r>
      <w:r w:rsidR="00043BF2" w:rsidRPr="0073673B">
        <w:rPr>
          <w:rFonts w:ascii="Times New Roman" w:hAnsi="Times New Roman" w:cs="Times New Roman"/>
          <w:sz w:val="20"/>
          <w:szCs w:val="20"/>
        </w:rPr>
        <w:t xml:space="preserve"> </w:t>
      </w:r>
      <w:r w:rsidRPr="0073673B">
        <w:rPr>
          <w:rFonts w:ascii="Times New Roman" w:hAnsi="Times New Roman" w:cs="Times New Roman"/>
          <w:sz w:val="20"/>
          <w:szCs w:val="20"/>
        </w:rPr>
        <w:t>2</w:t>
      </w:r>
      <w:r w:rsidR="00043BF2" w:rsidRPr="0073673B">
        <w:rPr>
          <w:rFonts w:ascii="Times New Roman" w:hAnsi="Times New Roman" w:cs="Times New Roman"/>
          <w:sz w:val="20"/>
          <w:szCs w:val="20"/>
        </w:rPr>
        <w:t xml:space="preserve"> </w:t>
      </w:r>
      <w:r w:rsidRPr="0073673B">
        <w:rPr>
          <w:rFonts w:ascii="Times New Roman" w:hAnsi="Times New Roman" w:cs="Times New Roman"/>
          <w:sz w:val="20"/>
          <w:szCs w:val="20"/>
        </w:rPr>
        <w:t>ООО «ГОРОДОК»</w:t>
      </w:r>
      <w:r w:rsidR="00043BF2" w:rsidRPr="0073673B">
        <w:rPr>
          <w:rFonts w:ascii="Times New Roman" w:hAnsi="Times New Roman" w:cs="Times New Roman"/>
          <w:sz w:val="20"/>
          <w:szCs w:val="20"/>
        </w:rPr>
        <w:t xml:space="preserve"> </w:t>
      </w:r>
      <w:r w:rsidRPr="0073673B">
        <w:rPr>
          <w:rFonts w:ascii="Times New Roman" w:hAnsi="Times New Roman" w:cs="Times New Roman"/>
          <w:sz w:val="20"/>
          <w:szCs w:val="20"/>
        </w:rPr>
        <w:t>приказ от</w:t>
      </w:r>
      <w:r w:rsidR="00043BF2" w:rsidRPr="0073673B">
        <w:rPr>
          <w:rFonts w:ascii="Times New Roman" w:hAnsi="Times New Roman" w:cs="Times New Roman"/>
          <w:sz w:val="20"/>
          <w:szCs w:val="20"/>
        </w:rPr>
        <w:t xml:space="preserve"> </w:t>
      </w:r>
      <w:r w:rsidRPr="0073673B">
        <w:rPr>
          <w:rFonts w:ascii="Times New Roman" w:hAnsi="Times New Roman" w:cs="Times New Roman"/>
          <w:sz w:val="20"/>
          <w:szCs w:val="20"/>
        </w:rPr>
        <w:t xml:space="preserve">27.09.2019г. № 95- </w:t>
      </w:r>
      <w:proofErr w:type="spellStart"/>
      <w:r w:rsidRPr="0073673B">
        <w:rPr>
          <w:rFonts w:ascii="Times New Roman" w:hAnsi="Times New Roman" w:cs="Times New Roman"/>
          <w:sz w:val="20"/>
          <w:szCs w:val="20"/>
        </w:rPr>
        <w:t>пр</w:t>
      </w:r>
      <w:proofErr w:type="spellEnd"/>
      <w:r w:rsidRPr="0073673B">
        <w:rPr>
          <w:rFonts w:ascii="Times New Roman" w:hAnsi="Times New Roman" w:cs="Times New Roman"/>
          <w:sz w:val="20"/>
          <w:szCs w:val="20"/>
        </w:rPr>
        <w:t>/в</w:t>
      </w:r>
      <w:r w:rsidR="00043BF2" w:rsidRPr="0073673B">
        <w:rPr>
          <w:rFonts w:ascii="Times New Roman" w:hAnsi="Times New Roman" w:cs="Times New Roman"/>
          <w:sz w:val="20"/>
          <w:szCs w:val="20"/>
        </w:rPr>
        <w:t xml:space="preserve"> </w:t>
      </w:r>
      <w:r w:rsidRPr="0073673B">
        <w:rPr>
          <w:rFonts w:ascii="Times New Roman" w:hAnsi="Times New Roman" w:cs="Times New Roman"/>
          <w:sz w:val="20"/>
          <w:szCs w:val="20"/>
        </w:rPr>
        <w:t>2.1</w:t>
      </w:r>
      <w:r w:rsidR="00043BF2" w:rsidRPr="0073673B">
        <w:rPr>
          <w:rFonts w:ascii="Times New Roman" w:hAnsi="Times New Roman" w:cs="Times New Roman"/>
          <w:sz w:val="20"/>
          <w:szCs w:val="20"/>
        </w:rPr>
        <w:t xml:space="preserve"> </w:t>
      </w:r>
      <w:r w:rsidRPr="0073673B">
        <w:rPr>
          <w:rFonts w:ascii="Times New Roman" w:hAnsi="Times New Roman" w:cs="Times New Roman"/>
          <w:sz w:val="20"/>
          <w:szCs w:val="20"/>
        </w:rPr>
        <w:t>Для потребителей, в случае отсутствия дифференциации тарифов по схеме подключения</w:t>
      </w:r>
      <w:r w:rsidR="0073673B">
        <w:rPr>
          <w:rFonts w:ascii="Times New Roman" w:hAnsi="Times New Roman" w:cs="Times New Roman"/>
          <w:sz w:val="20"/>
          <w:szCs w:val="20"/>
        </w:rPr>
        <w:t xml:space="preserve"> </w:t>
      </w:r>
      <w:r w:rsidRPr="0073673B">
        <w:rPr>
          <w:rFonts w:ascii="Times New Roman" w:hAnsi="Times New Roman" w:cs="Times New Roman"/>
          <w:sz w:val="20"/>
          <w:szCs w:val="20"/>
        </w:rPr>
        <w:t>30,80</w:t>
      </w:r>
      <w:r w:rsidR="0073673B">
        <w:rPr>
          <w:rFonts w:ascii="Times New Roman" w:hAnsi="Times New Roman" w:cs="Times New Roman"/>
          <w:sz w:val="20"/>
          <w:szCs w:val="20"/>
        </w:rPr>
        <w:t xml:space="preserve"> </w:t>
      </w:r>
      <w:r w:rsidRPr="0073673B">
        <w:rPr>
          <w:rFonts w:ascii="Times New Roman" w:hAnsi="Times New Roman" w:cs="Times New Roman"/>
          <w:sz w:val="20"/>
          <w:szCs w:val="20"/>
        </w:rPr>
        <w:t>30,80</w:t>
      </w:r>
      <w:r w:rsidR="0073673B">
        <w:rPr>
          <w:rFonts w:ascii="Times New Roman" w:hAnsi="Times New Roman" w:cs="Times New Roman"/>
          <w:sz w:val="20"/>
          <w:szCs w:val="20"/>
        </w:rPr>
        <w:t xml:space="preserve"> </w:t>
      </w:r>
      <w:r w:rsidR="0098796F" w:rsidRPr="0073673B">
        <w:rPr>
          <w:rFonts w:ascii="Times New Roman" w:hAnsi="Times New Roman" w:cs="Times New Roman"/>
          <w:sz w:val="20"/>
          <w:szCs w:val="20"/>
        </w:rPr>
        <w:t xml:space="preserve"> </w:t>
      </w:r>
      <w:r w:rsidRPr="0073673B">
        <w:rPr>
          <w:rFonts w:ascii="Times New Roman" w:hAnsi="Times New Roman" w:cs="Times New Roman"/>
          <w:sz w:val="20"/>
          <w:szCs w:val="20"/>
        </w:rPr>
        <w:t>2.2</w:t>
      </w:r>
      <w:r w:rsidR="0098796F" w:rsidRPr="0073673B">
        <w:rPr>
          <w:rFonts w:ascii="Times New Roman" w:hAnsi="Times New Roman" w:cs="Times New Roman"/>
          <w:sz w:val="20"/>
          <w:szCs w:val="20"/>
        </w:rPr>
        <w:t xml:space="preserve"> </w:t>
      </w:r>
      <w:r w:rsidRPr="0073673B">
        <w:rPr>
          <w:rFonts w:ascii="Times New Roman" w:hAnsi="Times New Roman" w:cs="Times New Roman"/>
          <w:sz w:val="20"/>
          <w:szCs w:val="20"/>
        </w:rPr>
        <w:t>Для населения</w:t>
      </w:r>
      <w:r w:rsidR="0098796F" w:rsidRPr="0073673B">
        <w:rPr>
          <w:rFonts w:ascii="Times New Roman" w:hAnsi="Times New Roman" w:cs="Times New Roman"/>
          <w:sz w:val="20"/>
          <w:szCs w:val="20"/>
        </w:rPr>
        <w:t xml:space="preserve"> </w:t>
      </w:r>
      <w:r w:rsidRPr="0073673B">
        <w:rPr>
          <w:rFonts w:ascii="Times New Roman" w:hAnsi="Times New Roman" w:cs="Times New Roman"/>
          <w:sz w:val="20"/>
          <w:szCs w:val="20"/>
        </w:rPr>
        <w:t>30,80</w:t>
      </w:r>
      <w:r w:rsidR="0098796F" w:rsidRPr="0073673B">
        <w:rPr>
          <w:rFonts w:ascii="Times New Roman" w:hAnsi="Times New Roman" w:cs="Times New Roman"/>
          <w:sz w:val="20"/>
          <w:szCs w:val="20"/>
        </w:rPr>
        <w:t xml:space="preserve"> </w:t>
      </w:r>
      <w:r w:rsidRPr="0073673B">
        <w:rPr>
          <w:rFonts w:ascii="Times New Roman" w:hAnsi="Times New Roman" w:cs="Times New Roman"/>
          <w:sz w:val="20"/>
          <w:szCs w:val="20"/>
        </w:rPr>
        <w:t>30,80</w:t>
      </w:r>
      <w:r w:rsidR="0098796F" w:rsidRPr="0073673B">
        <w:rPr>
          <w:rFonts w:ascii="Times New Roman" w:hAnsi="Times New Roman" w:cs="Times New Roman"/>
          <w:sz w:val="20"/>
          <w:szCs w:val="20"/>
        </w:rPr>
        <w:t xml:space="preserve">  </w:t>
      </w:r>
      <w:r w:rsidRPr="0073673B">
        <w:rPr>
          <w:rFonts w:ascii="Times New Roman" w:hAnsi="Times New Roman" w:cs="Times New Roman"/>
          <w:sz w:val="20"/>
          <w:szCs w:val="20"/>
        </w:rPr>
        <w:t>3</w:t>
      </w:r>
      <w:r w:rsidR="0098796F" w:rsidRPr="0073673B">
        <w:rPr>
          <w:rFonts w:ascii="Times New Roman" w:hAnsi="Times New Roman" w:cs="Times New Roman"/>
          <w:sz w:val="20"/>
          <w:szCs w:val="20"/>
        </w:rPr>
        <w:t xml:space="preserve"> </w:t>
      </w:r>
      <w:r w:rsidRPr="0073673B">
        <w:rPr>
          <w:rFonts w:ascii="Times New Roman" w:hAnsi="Times New Roman" w:cs="Times New Roman"/>
          <w:sz w:val="20"/>
          <w:szCs w:val="20"/>
        </w:rPr>
        <w:t>ООО «Исток»</w:t>
      </w:r>
      <w:r w:rsidR="0098796F" w:rsidRPr="0073673B">
        <w:rPr>
          <w:rFonts w:ascii="Times New Roman" w:hAnsi="Times New Roman" w:cs="Times New Roman"/>
          <w:sz w:val="20"/>
          <w:szCs w:val="20"/>
        </w:rPr>
        <w:t xml:space="preserve"> </w:t>
      </w:r>
      <w:r w:rsidRPr="0073673B">
        <w:rPr>
          <w:rFonts w:ascii="Times New Roman" w:hAnsi="Times New Roman" w:cs="Times New Roman"/>
          <w:sz w:val="20"/>
          <w:szCs w:val="20"/>
        </w:rPr>
        <w:t xml:space="preserve">приказ от 13.09.2019г. № 90- </w:t>
      </w:r>
      <w:proofErr w:type="spellStart"/>
      <w:r w:rsidRPr="0073673B">
        <w:rPr>
          <w:rFonts w:ascii="Times New Roman" w:hAnsi="Times New Roman" w:cs="Times New Roman"/>
          <w:sz w:val="20"/>
          <w:szCs w:val="20"/>
        </w:rPr>
        <w:t>пр</w:t>
      </w:r>
      <w:proofErr w:type="spellEnd"/>
      <w:r w:rsidRPr="0073673B">
        <w:rPr>
          <w:rFonts w:ascii="Times New Roman" w:hAnsi="Times New Roman" w:cs="Times New Roman"/>
          <w:sz w:val="20"/>
          <w:szCs w:val="20"/>
        </w:rPr>
        <w:t>/в</w:t>
      </w:r>
      <w:r w:rsidR="0098796F" w:rsidRPr="0073673B">
        <w:rPr>
          <w:rFonts w:ascii="Times New Roman" w:hAnsi="Times New Roman" w:cs="Times New Roman"/>
          <w:sz w:val="20"/>
          <w:szCs w:val="20"/>
        </w:rPr>
        <w:t xml:space="preserve"> </w:t>
      </w:r>
      <w:r w:rsidRPr="0073673B">
        <w:rPr>
          <w:rFonts w:ascii="Times New Roman" w:hAnsi="Times New Roman" w:cs="Times New Roman"/>
          <w:sz w:val="20"/>
          <w:szCs w:val="20"/>
        </w:rPr>
        <w:t>3.1</w:t>
      </w:r>
      <w:r w:rsidR="0098796F" w:rsidRPr="0073673B">
        <w:rPr>
          <w:rFonts w:ascii="Times New Roman" w:hAnsi="Times New Roman" w:cs="Times New Roman"/>
          <w:sz w:val="20"/>
          <w:szCs w:val="20"/>
        </w:rPr>
        <w:t xml:space="preserve"> </w:t>
      </w:r>
      <w:r w:rsidRPr="0073673B">
        <w:rPr>
          <w:rFonts w:ascii="Times New Roman" w:hAnsi="Times New Roman" w:cs="Times New Roman"/>
          <w:sz w:val="20"/>
          <w:szCs w:val="20"/>
        </w:rPr>
        <w:t>Для потребителей, в случае отсутствия дифференциации тарифов по схеме подключения</w:t>
      </w:r>
      <w:r w:rsidR="0098796F" w:rsidRPr="0073673B">
        <w:rPr>
          <w:rFonts w:ascii="Times New Roman" w:hAnsi="Times New Roman" w:cs="Times New Roman"/>
          <w:sz w:val="20"/>
          <w:szCs w:val="20"/>
        </w:rPr>
        <w:t xml:space="preserve"> </w:t>
      </w:r>
      <w:r w:rsidRPr="0073673B">
        <w:rPr>
          <w:rFonts w:ascii="Times New Roman" w:hAnsi="Times New Roman" w:cs="Times New Roman"/>
          <w:sz w:val="20"/>
          <w:szCs w:val="20"/>
        </w:rPr>
        <w:t>30,9632,68</w:t>
      </w:r>
      <w:r w:rsidR="0098796F" w:rsidRPr="0073673B">
        <w:rPr>
          <w:rFonts w:ascii="Times New Roman" w:hAnsi="Times New Roman" w:cs="Times New Roman"/>
          <w:sz w:val="20"/>
          <w:szCs w:val="20"/>
        </w:rPr>
        <w:t xml:space="preserve"> </w:t>
      </w:r>
      <w:r w:rsidRPr="0073673B">
        <w:rPr>
          <w:rFonts w:ascii="Times New Roman" w:hAnsi="Times New Roman" w:cs="Times New Roman"/>
          <w:sz w:val="20"/>
          <w:szCs w:val="20"/>
        </w:rPr>
        <w:t>3.2.</w:t>
      </w:r>
      <w:r w:rsidR="0098796F" w:rsidRPr="0073673B">
        <w:rPr>
          <w:rFonts w:ascii="Times New Roman" w:hAnsi="Times New Roman" w:cs="Times New Roman"/>
          <w:sz w:val="20"/>
          <w:szCs w:val="20"/>
        </w:rPr>
        <w:t xml:space="preserve"> </w:t>
      </w:r>
      <w:r w:rsidRPr="0073673B">
        <w:rPr>
          <w:rFonts w:ascii="Times New Roman" w:hAnsi="Times New Roman" w:cs="Times New Roman"/>
          <w:sz w:val="20"/>
          <w:szCs w:val="20"/>
        </w:rPr>
        <w:t>Для населения</w:t>
      </w:r>
      <w:r w:rsidR="0098796F" w:rsidRPr="0073673B">
        <w:rPr>
          <w:rFonts w:ascii="Times New Roman" w:hAnsi="Times New Roman" w:cs="Times New Roman"/>
          <w:sz w:val="20"/>
          <w:szCs w:val="20"/>
        </w:rPr>
        <w:t xml:space="preserve"> </w:t>
      </w:r>
      <w:r w:rsidRPr="0073673B">
        <w:rPr>
          <w:rFonts w:ascii="Times New Roman" w:hAnsi="Times New Roman" w:cs="Times New Roman"/>
          <w:sz w:val="20"/>
          <w:szCs w:val="20"/>
        </w:rPr>
        <w:t>30,96</w:t>
      </w:r>
      <w:r w:rsidR="0098796F" w:rsidRPr="0073673B">
        <w:rPr>
          <w:rFonts w:ascii="Times New Roman" w:hAnsi="Times New Roman" w:cs="Times New Roman"/>
          <w:sz w:val="20"/>
          <w:szCs w:val="20"/>
        </w:rPr>
        <w:t xml:space="preserve"> </w:t>
      </w:r>
      <w:r w:rsidRPr="0073673B">
        <w:rPr>
          <w:rFonts w:ascii="Times New Roman" w:hAnsi="Times New Roman" w:cs="Times New Roman"/>
          <w:sz w:val="20"/>
          <w:szCs w:val="20"/>
        </w:rPr>
        <w:t>32,68</w:t>
      </w:r>
      <w:r w:rsidR="0098796F" w:rsidRPr="0073673B">
        <w:rPr>
          <w:rFonts w:ascii="Times New Roman" w:hAnsi="Times New Roman" w:cs="Times New Roman"/>
          <w:sz w:val="20"/>
          <w:szCs w:val="20"/>
        </w:rPr>
        <w:t xml:space="preserve"> </w:t>
      </w:r>
      <w:r w:rsidRPr="0073673B">
        <w:rPr>
          <w:rFonts w:ascii="Times New Roman" w:hAnsi="Times New Roman" w:cs="Times New Roman"/>
          <w:sz w:val="20"/>
          <w:szCs w:val="20"/>
        </w:rPr>
        <w:t>4</w:t>
      </w:r>
      <w:r w:rsidR="0098796F" w:rsidRPr="0073673B">
        <w:rPr>
          <w:rFonts w:ascii="Times New Roman" w:hAnsi="Times New Roman" w:cs="Times New Roman"/>
          <w:sz w:val="20"/>
          <w:szCs w:val="20"/>
        </w:rPr>
        <w:t xml:space="preserve"> </w:t>
      </w:r>
      <w:r w:rsidRPr="0073673B">
        <w:rPr>
          <w:rFonts w:ascii="Times New Roman" w:hAnsi="Times New Roman" w:cs="Times New Roman"/>
          <w:sz w:val="20"/>
          <w:szCs w:val="20"/>
        </w:rPr>
        <w:t>Производственный участок 7/5 ЖКС №7(г. Белогорск) ФГБУ ЦЖКУ Минобороны РФ</w:t>
      </w:r>
      <w:r w:rsidRPr="0073673B">
        <w:rPr>
          <w:rFonts w:ascii="Times New Roman" w:hAnsi="Times New Roman" w:cs="Times New Roman"/>
          <w:sz w:val="20"/>
          <w:szCs w:val="20"/>
        </w:rPr>
        <w:tab/>
        <w:t>приказ от</w:t>
      </w:r>
      <w:r w:rsidR="0098796F" w:rsidRPr="0073673B">
        <w:rPr>
          <w:rFonts w:ascii="Times New Roman" w:hAnsi="Times New Roman" w:cs="Times New Roman"/>
          <w:sz w:val="20"/>
          <w:szCs w:val="20"/>
        </w:rPr>
        <w:t xml:space="preserve"> </w:t>
      </w:r>
      <w:r w:rsidRPr="0073673B">
        <w:rPr>
          <w:rFonts w:ascii="Times New Roman" w:hAnsi="Times New Roman" w:cs="Times New Roman"/>
          <w:sz w:val="20"/>
          <w:szCs w:val="20"/>
        </w:rPr>
        <w:t xml:space="preserve">22.11.2019г. № 131- </w:t>
      </w:r>
      <w:proofErr w:type="spellStart"/>
      <w:r w:rsidRPr="0073673B">
        <w:rPr>
          <w:rFonts w:ascii="Times New Roman" w:hAnsi="Times New Roman" w:cs="Times New Roman"/>
          <w:sz w:val="20"/>
          <w:szCs w:val="20"/>
        </w:rPr>
        <w:t>пр</w:t>
      </w:r>
      <w:proofErr w:type="spellEnd"/>
      <w:r w:rsidRPr="0073673B">
        <w:rPr>
          <w:rFonts w:ascii="Times New Roman" w:hAnsi="Times New Roman" w:cs="Times New Roman"/>
          <w:sz w:val="20"/>
          <w:szCs w:val="20"/>
        </w:rPr>
        <w:t>/в</w:t>
      </w:r>
      <w:r w:rsidR="0098796F" w:rsidRPr="0073673B">
        <w:rPr>
          <w:rFonts w:ascii="Times New Roman" w:hAnsi="Times New Roman" w:cs="Times New Roman"/>
          <w:sz w:val="20"/>
          <w:szCs w:val="20"/>
        </w:rPr>
        <w:t xml:space="preserve"> </w:t>
      </w:r>
      <w:r w:rsidRPr="0073673B">
        <w:rPr>
          <w:rFonts w:ascii="Times New Roman" w:hAnsi="Times New Roman" w:cs="Times New Roman"/>
          <w:sz w:val="20"/>
          <w:szCs w:val="20"/>
        </w:rPr>
        <w:t>4.1.</w:t>
      </w:r>
      <w:r w:rsidR="0098796F" w:rsidRPr="0073673B">
        <w:rPr>
          <w:rFonts w:ascii="Times New Roman" w:hAnsi="Times New Roman" w:cs="Times New Roman"/>
          <w:sz w:val="20"/>
          <w:szCs w:val="20"/>
        </w:rPr>
        <w:t xml:space="preserve"> </w:t>
      </w:r>
      <w:r w:rsidRPr="0073673B">
        <w:rPr>
          <w:rFonts w:ascii="Times New Roman" w:hAnsi="Times New Roman" w:cs="Times New Roman"/>
          <w:sz w:val="20"/>
          <w:szCs w:val="20"/>
        </w:rPr>
        <w:t>Для потребителей, в случае отсутствия дифференциации тарифов по схеме подключения</w:t>
      </w:r>
      <w:r w:rsidR="0098796F" w:rsidRPr="0073673B">
        <w:rPr>
          <w:rFonts w:ascii="Times New Roman" w:hAnsi="Times New Roman" w:cs="Times New Roman"/>
          <w:sz w:val="20"/>
          <w:szCs w:val="20"/>
        </w:rPr>
        <w:t xml:space="preserve"> </w:t>
      </w:r>
      <w:r w:rsidRPr="0073673B">
        <w:rPr>
          <w:rFonts w:ascii="Times New Roman" w:hAnsi="Times New Roman" w:cs="Times New Roman"/>
          <w:sz w:val="20"/>
          <w:szCs w:val="20"/>
        </w:rPr>
        <w:t>14,46</w:t>
      </w:r>
      <w:r w:rsidR="0098796F" w:rsidRPr="0073673B">
        <w:rPr>
          <w:rFonts w:ascii="Times New Roman" w:hAnsi="Times New Roman" w:cs="Times New Roman"/>
          <w:sz w:val="20"/>
          <w:szCs w:val="20"/>
        </w:rPr>
        <w:t xml:space="preserve"> </w:t>
      </w:r>
      <w:r w:rsidRPr="0073673B">
        <w:rPr>
          <w:rFonts w:ascii="Times New Roman" w:hAnsi="Times New Roman" w:cs="Times New Roman"/>
          <w:sz w:val="20"/>
          <w:szCs w:val="20"/>
        </w:rPr>
        <w:t>15,13</w:t>
      </w:r>
      <w:r w:rsidRPr="0073673B">
        <w:rPr>
          <w:rFonts w:ascii="Times New Roman" w:hAnsi="Times New Roman" w:cs="Times New Roman"/>
          <w:sz w:val="20"/>
          <w:szCs w:val="20"/>
        </w:rPr>
        <w:tab/>
      </w:r>
      <w:r w:rsidR="0098796F" w:rsidRPr="0073673B">
        <w:rPr>
          <w:rFonts w:ascii="Times New Roman" w:hAnsi="Times New Roman" w:cs="Times New Roman"/>
          <w:sz w:val="20"/>
          <w:szCs w:val="20"/>
        </w:rPr>
        <w:t xml:space="preserve"> </w:t>
      </w:r>
      <w:r w:rsidRPr="0073673B">
        <w:rPr>
          <w:rFonts w:ascii="Times New Roman" w:hAnsi="Times New Roman" w:cs="Times New Roman"/>
          <w:sz w:val="20"/>
          <w:szCs w:val="20"/>
        </w:rPr>
        <w:t>4.2.</w:t>
      </w:r>
      <w:r w:rsidR="0098796F" w:rsidRPr="0073673B">
        <w:rPr>
          <w:rFonts w:ascii="Times New Roman" w:hAnsi="Times New Roman" w:cs="Times New Roman"/>
          <w:sz w:val="20"/>
          <w:szCs w:val="20"/>
        </w:rPr>
        <w:t xml:space="preserve"> </w:t>
      </w:r>
      <w:r w:rsidRPr="0073673B">
        <w:rPr>
          <w:rFonts w:ascii="Times New Roman" w:hAnsi="Times New Roman" w:cs="Times New Roman"/>
          <w:sz w:val="20"/>
          <w:szCs w:val="20"/>
        </w:rPr>
        <w:t>Для населения</w:t>
      </w:r>
      <w:r w:rsidR="0098796F" w:rsidRPr="0073673B">
        <w:rPr>
          <w:rFonts w:ascii="Times New Roman" w:hAnsi="Times New Roman" w:cs="Times New Roman"/>
          <w:sz w:val="20"/>
          <w:szCs w:val="20"/>
        </w:rPr>
        <w:t xml:space="preserve"> </w:t>
      </w:r>
      <w:r w:rsidRPr="0073673B">
        <w:rPr>
          <w:rFonts w:ascii="Times New Roman" w:hAnsi="Times New Roman" w:cs="Times New Roman"/>
          <w:sz w:val="20"/>
          <w:szCs w:val="20"/>
        </w:rPr>
        <w:t>17,35</w:t>
      </w:r>
      <w:r w:rsidR="0098796F" w:rsidRPr="0073673B">
        <w:rPr>
          <w:rFonts w:ascii="Times New Roman" w:hAnsi="Times New Roman" w:cs="Times New Roman"/>
          <w:sz w:val="20"/>
          <w:szCs w:val="20"/>
        </w:rPr>
        <w:t xml:space="preserve"> </w:t>
      </w:r>
      <w:r w:rsidRPr="0073673B">
        <w:rPr>
          <w:rFonts w:ascii="Times New Roman" w:hAnsi="Times New Roman" w:cs="Times New Roman"/>
          <w:sz w:val="20"/>
          <w:szCs w:val="20"/>
        </w:rPr>
        <w:t>18,16</w:t>
      </w:r>
      <w:r w:rsidR="0098796F" w:rsidRPr="0073673B">
        <w:rPr>
          <w:rFonts w:ascii="Times New Roman" w:hAnsi="Times New Roman" w:cs="Times New Roman"/>
          <w:sz w:val="20"/>
          <w:szCs w:val="20"/>
        </w:rPr>
        <w:t xml:space="preserve"> </w:t>
      </w:r>
      <w:r w:rsidRPr="0073673B">
        <w:rPr>
          <w:rFonts w:ascii="Times New Roman" w:hAnsi="Times New Roman" w:cs="Times New Roman"/>
          <w:sz w:val="20"/>
          <w:szCs w:val="20"/>
        </w:rPr>
        <w:t>5</w:t>
      </w:r>
      <w:r w:rsidR="0098796F" w:rsidRPr="0073673B">
        <w:rPr>
          <w:rFonts w:ascii="Times New Roman" w:hAnsi="Times New Roman" w:cs="Times New Roman"/>
          <w:sz w:val="20"/>
          <w:szCs w:val="20"/>
        </w:rPr>
        <w:t xml:space="preserve"> </w:t>
      </w:r>
      <w:r w:rsidRPr="0073673B">
        <w:rPr>
          <w:rFonts w:ascii="Times New Roman" w:hAnsi="Times New Roman" w:cs="Times New Roman"/>
          <w:sz w:val="20"/>
          <w:szCs w:val="20"/>
        </w:rPr>
        <w:t>ООО «Энергия 4»</w:t>
      </w:r>
      <w:r w:rsidR="0098796F" w:rsidRPr="0073673B">
        <w:rPr>
          <w:rFonts w:ascii="Times New Roman" w:hAnsi="Times New Roman" w:cs="Times New Roman"/>
          <w:sz w:val="20"/>
          <w:szCs w:val="20"/>
        </w:rPr>
        <w:t xml:space="preserve"> </w:t>
      </w:r>
      <w:r w:rsidRPr="0073673B">
        <w:rPr>
          <w:rFonts w:ascii="Times New Roman" w:hAnsi="Times New Roman" w:cs="Times New Roman"/>
          <w:sz w:val="20"/>
          <w:szCs w:val="20"/>
        </w:rPr>
        <w:t>5.1.</w:t>
      </w:r>
      <w:r w:rsidR="0098796F" w:rsidRPr="0073673B">
        <w:rPr>
          <w:rFonts w:ascii="Times New Roman" w:hAnsi="Times New Roman" w:cs="Times New Roman"/>
          <w:sz w:val="20"/>
          <w:szCs w:val="20"/>
        </w:rPr>
        <w:t xml:space="preserve"> </w:t>
      </w:r>
      <w:r w:rsidRPr="0073673B">
        <w:rPr>
          <w:rFonts w:ascii="Times New Roman" w:hAnsi="Times New Roman" w:cs="Times New Roman"/>
          <w:sz w:val="20"/>
          <w:szCs w:val="20"/>
        </w:rPr>
        <w:t>Для потребителей, в случае отсутствия дифференциации тарифов по схеме подключения</w:t>
      </w:r>
      <w:r w:rsidR="0098796F" w:rsidRPr="0073673B">
        <w:rPr>
          <w:rFonts w:ascii="Times New Roman" w:hAnsi="Times New Roman" w:cs="Times New Roman"/>
          <w:sz w:val="20"/>
          <w:szCs w:val="20"/>
        </w:rPr>
        <w:t xml:space="preserve"> </w:t>
      </w:r>
      <w:r w:rsidRPr="0073673B">
        <w:rPr>
          <w:rFonts w:ascii="Times New Roman" w:hAnsi="Times New Roman" w:cs="Times New Roman"/>
          <w:sz w:val="20"/>
          <w:szCs w:val="20"/>
        </w:rPr>
        <w:t>46,8748,05</w:t>
      </w:r>
      <w:r w:rsidR="0098796F" w:rsidRPr="0073673B">
        <w:rPr>
          <w:rFonts w:ascii="Times New Roman" w:hAnsi="Times New Roman" w:cs="Times New Roman"/>
          <w:sz w:val="20"/>
          <w:szCs w:val="20"/>
        </w:rPr>
        <w:t xml:space="preserve"> </w:t>
      </w:r>
      <w:r w:rsidRPr="0073673B">
        <w:rPr>
          <w:rFonts w:ascii="Times New Roman" w:hAnsi="Times New Roman" w:cs="Times New Roman"/>
          <w:sz w:val="20"/>
          <w:szCs w:val="20"/>
        </w:rPr>
        <w:t>приказ от</w:t>
      </w:r>
      <w:r w:rsidR="0098796F" w:rsidRPr="0073673B">
        <w:rPr>
          <w:rFonts w:ascii="Times New Roman" w:hAnsi="Times New Roman" w:cs="Times New Roman"/>
          <w:sz w:val="20"/>
          <w:szCs w:val="20"/>
        </w:rPr>
        <w:t xml:space="preserve"> </w:t>
      </w:r>
      <w:r w:rsidRPr="0073673B">
        <w:rPr>
          <w:rFonts w:ascii="Times New Roman" w:hAnsi="Times New Roman" w:cs="Times New Roman"/>
          <w:sz w:val="20"/>
          <w:szCs w:val="20"/>
        </w:rPr>
        <w:t xml:space="preserve">15.11.2019г. № 128- </w:t>
      </w:r>
      <w:proofErr w:type="spellStart"/>
      <w:r w:rsidRPr="0073673B">
        <w:rPr>
          <w:rFonts w:ascii="Times New Roman" w:hAnsi="Times New Roman" w:cs="Times New Roman"/>
          <w:sz w:val="20"/>
          <w:szCs w:val="20"/>
        </w:rPr>
        <w:t>пр</w:t>
      </w:r>
      <w:proofErr w:type="spellEnd"/>
      <w:r w:rsidRPr="0073673B">
        <w:rPr>
          <w:rFonts w:ascii="Times New Roman" w:hAnsi="Times New Roman" w:cs="Times New Roman"/>
          <w:sz w:val="20"/>
          <w:szCs w:val="20"/>
        </w:rPr>
        <w:t>/в</w:t>
      </w:r>
      <w:r w:rsidR="0098796F" w:rsidRPr="0073673B">
        <w:rPr>
          <w:rFonts w:ascii="Times New Roman" w:hAnsi="Times New Roman" w:cs="Times New Roman"/>
          <w:sz w:val="20"/>
          <w:szCs w:val="20"/>
        </w:rPr>
        <w:t xml:space="preserve"> </w:t>
      </w:r>
      <w:r w:rsidRPr="0073673B">
        <w:rPr>
          <w:rFonts w:ascii="Times New Roman" w:hAnsi="Times New Roman" w:cs="Times New Roman"/>
          <w:sz w:val="20"/>
          <w:szCs w:val="20"/>
        </w:rPr>
        <w:t>5.2.</w:t>
      </w:r>
      <w:r w:rsidR="0098796F" w:rsidRPr="0073673B">
        <w:rPr>
          <w:rFonts w:ascii="Times New Roman" w:hAnsi="Times New Roman" w:cs="Times New Roman"/>
          <w:sz w:val="20"/>
          <w:szCs w:val="20"/>
        </w:rPr>
        <w:t xml:space="preserve"> </w:t>
      </w:r>
      <w:r w:rsidRPr="0073673B">
        <w:rPr>
          <w:rFonts w:ascii="Times New Roman" w:hAnsi="Times New Roman" w:cs="Times New Roman"/>
          <w:sz w:val="20"/>
          <w:szCs w:val="20"/>
        </w:rPr>
        <w:t>Для населени</w:t>
      </w:r>
      <w:r w:rsidR="0091430D">
        <w:rPr>
          <w:rFonts w:ascii="Times New Roman" w:hAnsi="Times New Roman" w:cs="Times New Roman"/>
          <w:sz w:val="20"/>
          <w:szCs w:val="20"/>
        </w:rPr>
        <w:t>я</w:t>
      </w:r>
      <w:r w:rsidR="0098796F" w:rsidRPr="0073673B">
        <w:rPr>
          <w:rFonts w:ascii="Times New Roman" w:hAnsi="Times New Roman" w:cs="Times New Roman"/>
          <w:sz w:val="20"/>
          <w:szCs w:val="20"/>
        </w:rPr>
        <w:t xml:space="preserve"> </w:t>
      </w:r>
      <w:r w:rsidRPr="0073673B">
        <w:rPr>
          <w:rFonts w:ascii="Times New Roman" w:hAnsi="Times New Roman" w:cs="Times New Roman"/>
          <w:sz w:val="20"/>
          <w:szCs w:val="20"/>
        </w:rPr>
        <w:t>46,87</w:t>
      </w:r>
      <w:r w:rsidR="0098796F" w:rsidRPr="0073673B">
        <w:rPr>
          <w:rFonts w:ascii="Times New Roman" w:hAnsi="Times New Roman" w:cs="Times New Roman"/>
          <w:sz w:val="20"/>
          <w:szCs w:val="20"/>
        </w:rPr>
        <w:t xml:space="preserve"> </w:t>
      </w:r>
      <w:r w:rsidRPr="0073673B">
        <w:rPr>
          <w:rFonts w:ascii="Times New Roman" w:hAnsi="Times New Roman" w:cs="Times New Roman"/>
          <w:sz w:val="20"/>
          <w:szCs w:val="20"/>
        </w:rPr>
        <w:t>48,05</w:t>
      </w:r>
      <w:r w:rsidRPr="0073673B">
        <w:rPr>
          <w:rFonts w:ascii="Times New Roman" w:hAnsi="Times New Roman" w:cs="Times New Roman"/>
          <w:sz w:val="20"/>
          <w:szCs w:val="20"/>
        </w:rPr>
        <w:tab/>
      </w:r>
      <w:r w:rsidR="0098796F" w:rsidRPr="0073673B">
        <w:rPr>
          <w:rFonts w:ascii="Times New Roman" w:hAnsi="Times New Roman" w:cs="Times New Roman"/>
          <w:sz w:val="20"/>
          <w:szCs w:val="20"/>
        </w:rPr>
        <w:t xml:space="preserve"> </w:t>
      </w:r>
      <w:r w:rsidRPr="0073673B">
        <w:rPr>
          <w:rFonts w:ascii="Times New Roman" w:hAnsi="Times New Roman" w:cs="Times New Roman"/>
          <w:sz w:val="20"/>
          <w:szCs w:val="20"/>
        </w:rPr>
        <w:t>Технические и технологические проблемы в системе</w:t>
      </w:r>
      <w:r w:rsidR="0098796F" w:rsidRPr="0073673B">
        <w:rPr>
          <w:rFonts w:ascii="Times New Roman" w:hAnsi="Times New Roman" w:cs="Times New Roman"/>
          <w:sz w:val="20"/>
          <w:szCs w:val="20"/>
        </w:rPr>
        <w:t xml:space="preserve"> </w:t>
      </w:r>
      <w:r w:rsidRPr="0073673B">
        <w:rPr>
          <w:rFonts w:ascii="Times New Roman" w:hAnsi="Times New Roman" w:cs="Times New Roman"/>
          <w:sz w:val="20"/>
          <w:szCs w:val="20"/>
        </w:rPr>
        <w:t>Основными проблемами, снижающими показатели готовности системы водоснабжения, являются:</w:t>
      </w:r>
      <w:r w:rsidR="0098796F" w:rsidRPr="0073673B">
        <w:rPr>
          <w:rFonts w:ascii="Times New Roman" w:hAnsi="Times New Roman" w:cs="Times New Roman"/>
          <w:sz w:val="20"/>
          <w:szCs w:val="20"/>
        </w:rPr>
        <w:t xml:space="preserve"> </w:t>
      </w:r>
      <w:r w:rsidRPr="0073673B">
        <w:rPr>
          <w:rFonts w:ascii="Times New Roman" w:hAnsi="Times New Roman" w:cs="Times New Roman"/>
          <w:sz w:val="20"/>
          <w:szCs w:val="20"/>
        </w:rPr>
        <w:t>-</w:t>
      </w:r>
      <w:r w:rsidR="0098796F" w:rsidRPr="0073673B">
        <w:rPr>
          <w:rFonts w:ascii="Times New Roman" w:hAnsi="Times New Roman" w:cs="Times New Roman"/>
          <w:sz w:val="20"/>
          <w:szCs w:val="20"/>
        </w:rPr>
        <w:t xml:space="preserve"> </w:t>
      </w:r>
      <w:r w:rsidRPr="0073673B">
        <w:rPr>
          <w:rFonts w:ascii="Times New Roman" w:hAnsi="Times New Roman" w:cs="Times New Roman"/>
          <w:sz w:val="20"/>
          <w:szCs w:val="20"/>
        </w:rPr>
        <w:t xml:space="preserve">часть сетей имеют срок </w:t>
      </w:r>
      <w:r w:rsidRPr="0073673B">
        <w:rPr>
          <w:rFonts w:ascii="Times New Roman" w:hAnsi="Times New Roman" w:cs="Times New Roman"/>
          <w:sz w:val="20"/>
          <w:szCs w:val="20"/>
        </w:rPr>
        <w:lastRenderedPageBreak/>
        <w:t>эксплуатации, превышающий нормативный;</w:t>
      </w:r>
      <w:r w:rsidR="0098796F" w:rsidRPr="0073673B">
        <w:rPr>
          <w:rFonts w:ascii="Times New Roman" w:hAnsi="Times New Roman" w:cs="Times New Roman"/>
          <w:sz w:val="20"/>
          <w:szCs w:val="20"/>
        </w:rPr>
        <w:t xml:space="preserve"> </w:t>
      </w:r>
      <w:r w:rsidRPr="0073673B">
        <w:rPr>
          <w:rFonts w:ascii="Times New Roman" w:hAnsi="Times New Roman" w:cs="Times New Roman"/>
          <w:sz w:val="20"/>
          <w:szCs w:val="20"/>
        </w:rPr>
        <w:t>-</w:t>
      </w:r>
      <w:r w:rsidR="0098796F" w:rsidRPr="0073673B">
        <w:rPr>
          <w:rFonts w:ascii="Times New Roman" w:hAnsi="Times New Roman" w:cs="Times New Roman"/>
          <w:sz w:val="20"/>
          <w:szCs w:val="20"/>
        </w:rPr>
        <w:t xml:space="preserve"> </w:t>
      </w:r>
      <w:r w:rsidRPr="0073673B">
        <w:rPr>
          <w:rFonts w:ascii="Times New Roman" w:hAnsi="Times New Roman" w:cs="Times New Roman"/>
          <w:sz w:val="20"/>
          <w:szCs w:val="20"/>
        </w:rPr>
        <w:t>низкая степень автоматизации и диспетчеризации объектов.</w:t>
      </w:r>
      <w:r w:rsidR="0098796F" w:rsidRPr="0073673B">
        <w:rPr>
          <w:rFonts w:ascii="Times New Roman" w:hAnsi="Times New Roman" w:cs="Times New Roman"/>
          <w:sz w:val="20"/>
          <w:szCs w:val="20"/>
        </w:rPr>
        <w:t xml:space="preserve"> </w:t>
      </w:r>
      <w:r w:rsidRPr="0073673B">
        <w:rPr>
          <w:rFonts w:ascii="Times New Roman" w:hAnsi="Times New Roman" w:cs="Times New Roman"/>
          <w:sz w:val="20"/>
          <w:szCs w:val="20"/>
        </w:rPr>
        <w:t>2.1.4. Система водоотведения</w:t>
      </w:r>
      <w:r w:rsidR="0098796F" w:rsidRPr="0073673B">
        <w:rPr>
          <w:rFonts w:ascii="Times New Roman" w:hAnsi="Times New Roman" w:cs="Times New Roman"/>
          <w:sz w:val="20"/>
          <w:szCs w:val="20"/>
        </w:rPr>
        <w:t xml:space="preserve"> </w:t>
      </w:r>
      <w:r w:rsidRPr="0073673B">
        <w:rPr>
          <w:rFonts w:ascii="Times New Roman" w:hAnsi="Times New Roman" w:cs="Times New Roman"/>
          <w:sz w:val="20"/>
          <w:szCs w:val="20"/>
        </w:rPr>
        <w:t>Институциональная структура</w:t>
      </w:r>
      <w:r w:rsidR="0098796F" w:rsidRPr="0073673B">
        <w:rPr>
          <w:rFonts w:ascii="Times New Roman" w:hAnsi="Times New Roman" w:cs="Times New Roman"/>
          <w:sz w:val="20"/>
          <w:szCs w:val="20"/>
        </w:rPr>
        <w:t xml:space="preserve"> </w:t>
      </w:r>
      <w:r w:rsidRPr="0073673B">
        <w:rPr>
          <w:rFonts w:ascii="Times New Roman" w:hAnsi="Times New Roman" w:cs="Times New Roman"/>
          <w:sz w:val="20"/>
          <w:szCs w:val="20"/>
        </w:rPr>
        <w:t>Гарантирующими организациями для централизованной системы водоотведения на территории городского поселения являются: ООО «Завитинский водоканал», ООО «ГОРОДОК», ООО «Исток», Производственный участок 7/5 ЖКС №7(г. Белогорск) ФГБУ ЦЖКУ Минобороны РФ. ООО «Энергия 4».</w:t>
      </w:r>
      <w:r w:rsidR="0098796F" w:rsidRPr="0073673B">
        <w:rPr>
          <w:rFonts w:ascii="Times New Roman" w:hAnsi="Times New Roman" w:cs="Times New Roman"/>
          <w:sz w:val="20"/>
          <w:szCs w:val="20"/>
        </w:rPr>
        <w:t xml:space="preserve"> </w:t>
      </w:r>
      <w:r w:rsidRPr="0073673B">
        <w:rPr>
          <w:rFonts w:ascii="Times New Roman" w:hAnsi="Times New Roman" w:cs="Times New Roman"/>
          <w:sz w:val="20"/>
          <w:szCs w:val="20"/>
        </w:rPr>
        <w:t>Централизованные системы водоотведения представлены только в городе Завитинске.</w:t>
      </w:r>
      <w:r w:rsidR="0098796F" w:rsidRPr="0073673B">
        <w:rPr>
          <w:rFonts w:ascii="Times New Roman" w:hAnsi="Times New Roman" w:cs="Times New Roman"/>
          <w:sz w:val="20"/>
          <w:szCs w:val="20"/>
        </w:rPr>
        <w:t xml:space="preserve"> </w:t>
      </w:r>
      <w:r w:rsidRPr="0073673B">
        <w:rPr>
          <w:rFonts w:ascii="Times New Roman" w:hAnsi="Times New Roman" w:cs="Times New Roman"/>
          <w:sz w:val="20"/>
          <w:szCs w:val="20"/>
        </w:rPr>
        <w:t>Система водоотведения в городе Завитинск представлена пятью технологическими зонами. Централизованным водоотведением охвачено 70% территории города.</w:t>
      </w:r>
      <w:r w:rsidR="0098796F" w:rsidRPr="0073673B">
        <w:rPr>
          <w:rFonts w:ascii="Times New Roman" w:hAnsi="Times New Roman" w:cs="Times New Roman"/>
          <w:sz w:val="20"/>
          <w:szCs w:val="20"/>
        </w:rPr>
        <w:t xml:space="preserve"> </w:t>
      </w:r>
      <w:r w:rsidRPr="0073673B">
        <w:rPr>
          <w:rFonts w:ascii="Times New Roman" w:hAnsi="Times New Roman" w:cs="Times New Roman"/>
          <w:sz w:val="20"/>
          <w:szCs w:val="20"/>
        </w:rPr>
        <w:t xml:space="preserve">Характеристика системы </w:t>
      </w:r>
      <w:proofErr w:type="spellStart"/>
      <w:r w:rsidRPr="0073673B">
        <w:rPr>
          <w:rFonts w:ascii="Times New Roman" w:hAnsi="Times New Roman" w:cs="Times New Roman"/>
          <w:sz w:val="20"/>
          <w:szCs w:val="20"/>
        </w:rPr>
        <w:t>ресурсоснабжения</w:t>
      </w:r>
      <w:proofErr w:type="spellEnd"/>
      <w:r w:rsidR="0098796F" w:rsidRPr="0073673B">
        <w:rPr>
          <w:rFonts w:ascii="Times New Roman" w:hAnsi="Times New Roman" w:cs="Times New Roman"/>
          <w:sz w:val="20"/>
          <w:szCs w:val="20"/>
        </w:rPr>
        <w:t xml:space="preserve"> </w:t>
      </w:r>
      <w:r w:rsidRPr="0073673B">
        <w:rPr>
          <w:rFonts w:ascii="Times New Roman" w:hAnsi="Times New Roman" w:cs="Times New Roman"/>
          <w:sz w:val="20"/>
          <w:szCs w:val="20"/>
        </w:rPr>
        <w:t>Площадные объекты водоотведения</w:t>
      </w:r>
      <w:r w:rsidR="0073673B">
        <w:rPr>
          <w:rFonts w:ascii="Times New Roman" w:hAnsi="Times New Roman" w:cs="Times New Roman"/>
          <w:sz w:val="20"/>
          <w:szCs w:val="20"/>
        </w:rPr>
        <w:t xml:space="preserve"> </w:t>
      </w:r>
      <w:r w:rsidRPr="0073673B">
        <w:rPr>
          <w:rFonts w:ascii="Times New Roman" w:hAnsi="Times New Roman" w:cs="Times New Roman"/>
          <w:sz w:val="20"/>
          <w:szCs w:val="20"/>
        </w:rPr>
        <w:t>ООО «Завитинский водоканал» в соответствии с заключенным концессионным</w:t>
      </w:r>
      <w:r w:rsidR="0098796F" w:rsidRPr="0073673B">
        <w:rPr>
          <w:rFonts w:ascii="Times New Roman" w:hAnsi="Times New Roman" w:cs="Times New Roman"/>
          <w:sz w:val="20"/>
          <w:szCs w:val="20"/>
        </w:rPr>
        <w:t xml:space="preserve"> </w:t>
      </w:r>
      <w:r w:rsidRPr="0073673B">
        <w:rPr>
          <w:rFonts w:ascii="Times New Roman" w:hAnsi="Times New Roman" w:cs="Times New Roman"/>
          <w:sz w:val="20"/>
          <w:szCs w:val="20"/>
        </w:rPr>
        <w:t>соглашением обслуживает следующие объекты системы водоотведения:</w:t>
      </w:r>
      <w:r w:rsidR="0098796F" w:rsidRPr="0073673B">
        <w:rPr>
          <w:rFonts w:ascii="Times New Roman" w:hAnsi="Times New Roman" w:cs="Times New Roman"/>
          <w:sz w:val="20"/>
          <w:szCs w:val="20"/>
        </w:rPr>
        <w:t xml:space="preserve"> </w:t>
      </w:r>
      <w:r w:rsidRPr="0073673B">
        <w:rPr>
          <w:rFonts w:ascii="Times New Roman" w:hAnsi="Times New Roman" w:cs="Times New Roman"/>
          <w:sz w:val="20"/>
          <w:szCs w:val="20"/>
        </w:rPr>
        <w:t>1.</w:t>
      </w:r>
      <w:r w:rsidRPr="0073673B">
        <w:rPr>
          <w:rFonts w:ascii="Times New Roman" w:hAnsi="Times New Roman" w:cs="Times New Roman"/>
          <w:sz w:val="20"/>
          <w:szCs w:val="20"/>
        </w:rPr>
        <w:tab/>
        <w:t xml:space="preserve">КНС по улице Куйбышева, 38 с установленным фекальным насосом </w:t>
      </w:r>
      <w:proofErr w:type="spellStart"/>
      <w:r w:rsidRPr="0073673B">
        <w:rPr>
          <w:rFonts w:ascii="Times New Roman" w:hAnsi="Times New Roman" w:cs="Times New Roman"/>
          <w:sz w:val="20"/>
          <w:szCs w:val="20"/>
        </w:rPr>
        <w:t>Fekamax</w:t>
      </w:r>
      <w:proofErr w:type="spellEnd"/>
      <w:r w:rsidRPr="0073673B">
        <w:rPr>
          <w:rFonts w:ascii="Times New Roman" w:hAnsi="Times New Roman" w:cs="Times New Roman"/>
          <w:sz w:val="20"/>
          <w:szCs w:val="20"/>
        </w:rPr>
        <w:t xml:space="preserve"> 100C4-2,2 (42 куб. м/час) с электродвигателем 2,2 кВт*1450 об/мин.;</w:t>
      </w:r>
      <w:r w:rsidR="0098796F" w:rsidRPr="0073673B">
        <w:rPr>
          <w:rFonts w:ascii="Times New Roman" w:hAnsi="Times New Roman" w:cs="Times New Roman"/>
          <w:sz w:val="20"/>
          <w:szCs w:val="20"/>
        </w:rPr>
        <w:t xml:space="preserve"> </w:t>
      </w:r>
      <w:r w:rsidRPr="0073673B">
        <w:rPr>
          <w:rFonts w:ascii="Times New Roman" w:hAnsi="Times New Roman" w:cs="Times New Roman"/>
          <w:sz w:val="20"/>
          <w:szCs w:val="20"/>
        </w:rPr>
        <w:t>2.</w:t>
      </w:r>
      <w:r w:rsidRPr="0073673B">
        <w:rPr>
          <w:rFonts w:ascii="Times New Roman" w:hAnsi="Times New Roman" w:cs="Times New Roman"/>
          <w:sz w:val="20"/>
          <w:szCs w:val="20"/>
        </w:rPr>
        <w:tab/>
        <w:t xml:space="preserve">Перекачивающая станция по улице Комсомольская, 54 с установленным фекальным насосом </w:t>
      </w:r>
      <w:proofErr w:type="spellStart"/>
      <w:r w:rsidRPr="0073673B">
        <w:rPr>
          <w:rFonts w:ascii="Times New Roman" w:hAnsi="Times New Roman" w:cs="Times New Roman"/>
          <w:sz w:val="20"/>
          <w:szCs w:val="20"/>
        </w:rPr>
        <w:t>Fekamax</w:t>
      </w:r>
      <w:proofErr w:type="spellEnd"/>
      <w:r w:rsidRPr="0073673B">
        <w:rPr>
          <w:rFonts w:ascii="Times New Roman" w:hAnsi="Times New Roman" w:cs="Times New Roman"/>
          <w:sz w:val="20"/>
          <w:szCs w:val="20"/>
        </w:rPr>
        <w:t xml:space="preserve"> 100C4-3,7 (60 куб. м/час) с электродвигателем 2,2 кВт*1450 об/мин..</w:t>
      </w:r>
      <w:r w:rsidR="0098796F" w:rsidRPr="0073673B">
        <w:rPr>
          <w:rFonts w:ascii="Times New Roman" w:hAnsi="Times New Roman" w:cs="Times New Roman"/>
          <w:sz w:val="20"/>
          <w:szCs w:val="20"/>
        </w:rPr>
        <w:t xml:space="preserve"> </w:t>
      </w:r>
      <w:r w:rsidRPr="0073673B">
        <w:rPr>
          <w:rFonts w:ascii="Times New Roman" w:hAnsi="Times New Roman" w:cs="Times New Roman"/>
          <w:sz w:val="20"/>
          <w:szCs w:val="20"/>
        </w:rPr>
        <w:t>ООО «Исток» в соответствии с заключенным концессионным соглашением обслуживает следующие объекты системы водоотведения:</w:t>
      </w:r>
      <w:r w:rsidR="0098796F" w:rsidRPr="0073673B">
        <w:rPr>
          <w:rFonts w:ascii="Times New Roman" w:hAnsi="Times New Roman" w:cs="Times New Roman"/>
          <w:sz w:val="20"/>
          <w:szCs w:val="20"/>
        </w:rPr>
        <w:t xml:space="preserve"> </w:t>
      </w:r>
      <w:r w:rsidRPr="0073673B">
        <w:rPr>
          <w:rFonts w:ascii="Times New Roman" w:hAnsi="Times New Roman" w:cs="Times New Roman"/>
          <w:sz w:val="20"/>
          <w:szCs w:val="20"/>
        </w:rPr>
        <w:t>1.</w:t>
      </w:r>
      <w:r w:rsidRPr="0073673B">
        <w:rPr>
          <w:rFonts w:ascii="Times New Roman" w:hAnsi="Times New Roman" w:cs="Times New Roman"/>
          <w:sz w:val="20"/>
          <w:szCs w:val="20"/>
        </w:rPr>
        <w:tab/>
        <w:t>КНС№1 производительностью 10куб.м./час, по улице Чапаева, 18а с установленными насосами СМ-80-50-200/2, СМ-100-65 и насосом ГНОМ10-10;</w:t>
      </w:r>
      <w:r w:rsidR="0098796F" w:rsidRPr="0073673B">
        <w:rPr>
          <w:rFonts w:ascii="Times New Roman" w:hAnsi="Times New Roman" w:cs="Times New Roman"/>
          <w:sz w:val="20"/>
          <w:szCs w:val="20"/>
        </w:rPr>
        <w:t xml:space="preserve"> </w:t>
      </w:r>
      <w:r w:rsidRPr="0073673B">
        <w:rPr>
          <w:rFonts w:ascii="Times New Roman" w:hAnsi="Times New Roman" w:cs="Times New Roman"/>
          <w:sz w:val="20"/>
          <w:szCs w:val="20"/>
        </w:rPr>
        <w:t>2.</w:t>
      </w:r>
      <w:r w:rsidR="0098796F" w:rsidRPr="0073673B">
        <w:rPr>
          <w:rFonts w:ascii="Times New Roman" w:hAnsi="Times New Roman" w:cs="Times New Roman"/>
          <w:sz w:val="20"/>
          <w:szCs w:val="20"/>
        </w:rPr>
        <w:t xml:space="preserve"> </w:t>
      </w:r>
      <w:r w:rsidRPr="0073673B">
        <w:rPr>
          <w:rFonts w:ascii="Times New Roman" w:hAnsi="Times New Roman" w:cs="Times New Roman"/>
          <w:sz w:val="20"/>
          <w:szCs w:val="20"/>
        </w:rPr>
        <w:t>КНС№2 производительностью 10куб.м./час, по улице Станционная, 10 с установленными насосами СМ-80-50-200/2, СМ-100-65-200А/2 и насосом ГНОМ10-10;</w:t>
      </w:r>
      <w:r w:rsidR="0098796F" w:rsidRPr="0073673B">
        <w:rPr>
          <w:rFonts w:ascii="Times New Roman" w:hAnsi="Times New Roman" w:cs="Times New Roman"/>
          <w:sz w:val="20"/>
          <w:szCs w:val="20"/>
        </w:rPr>
        <w:t xml:space="preserve"> </w:t>
      </w:r>
      <w:r w:rsidRPr="0073673B">
        <w:rPr>
          <w:rFonts w:ascii="Times New Roman" w:hAnsi="Times New Roman" w:cs="Times New Roman"/>
          <w:sz w:val="20"/>
          <w:szCs w:val="20"/>
        </w:rPr>
        <w:t>3.</w:t>
      </w:r>
      <w:r w:rsidR="0098796F" w:rsidRPr="0073673B">
        <w:rPr>
          <w:rFonts w:ascii="Times New Roman" w:hAnsi="Times New Roman" w:cs="Times New Roman"/>
          <w:sz w:val="20"/>
          <w:szCs w:val="20"/>
        </w:rPr>
        <w:t xml:space="preserve"> </w:t>
      </w:r>
      <w:r w:rsidRPr="0073673B">
        <w:rPr>
          <w:rFonts w:ascii="Times New Roman" w:hAnsi="Times New Roman" w:cs="Times New Roman"/>
          <w:sz w:val="20"/>
          <w:szCs w:val="20"/>
        </w:rPr>
        <w:t>КНС№3 производительностью 25куб.м./час, по улице Пионерская, 70а с установленными насосами СМ-80-65-200, СМ-100-65-200, СМ-125-65-200 и насосом Гном</w:t>
      </w:r>
      <w:r w:rsidR="0098796F" w:rsidRPr="0073673B">
        <w:rPr>
          <w:rFonts w:ascii="Times New Roman" w:hAnsi="Times New Roman" w:cs="Times New Roman"/>
          <w:sz w:val="20"/>
          <w:szCs w:val="20"/>
        </w:rPr>
        <w:t xml:space="preserve"> </w:t>
      </w:r>
      <w:r w:rsidRPr="0073673B">
        <w:rPr>
          <w:rFonts w:ascii="Times New Roman" w:hAnsi="Times New Roman" w:cs="Times New Roman"/>
          <w:sz w:val="20"/>
          <w:szCs w:val="20"/>
        </w:rPr>
        <w:t>25-20»;</w:t>
      </w:r>
      <w:r w:rsidR="0098796F" w:rsidRPr="0073673B">
        <w:rPr>
          <w:rFonts w:ascii="Times New Roman" w:hAnsi="Times New Roman" w:cs="Times New Roman"/>
          <w:sz w:val="20"/>
          <w:szCs w:val="20"/>
        </w:rPr>
        <w:t xml:space="preserve"> </w:t>
      </w:r>
      <w:r w:rsidRPr="0073673B">
        <w:rPr>
          <w:rFonts w:ascii="Times New Roman" w:hAnsi="Times New Roman" w:cs="Times New Roman"/>
          <w:sz w:val="20"/>
          <w:szCs w:val="20"/>
        </w:rPr>
        <w:t>4.</w:t>
      </w:r>
      <w:r w:rsidR="0098796F" w:rsidRPr="0073673B">
        <w:rPr>
          <w:rFonts w:ascii="Times New Roman" w:hAnsi="Times New Roman" w:cs="Times New Roman"/>
          <w:sz w:val="20"/>
          <w:szCs w:val="20"/>
        </w:rPr>
        <w:t xml:space="preserve"> </w:t>
      </w:r>
      <w:r w:rsidRPr="0073673B">
        <w:rPr>
          <w:rFonts w:ascii="Times New Roman" w:hAnsi="Times New Roman" w:cs="Times New Roman"/>
          <w:sz w:val="20"/>
          <w:szCs w:val="20"/>
        </w:rPr>
        <w:t xml:space="preserve">Очистные сооружения по ул. Первомайская 61А, производительностью 0,7 </w:t>
      </w:r>
      <w:proofErr w:type="spellStart"/>
      <w:r w:rsidRPr="0073673B">
        <w:rPr>
          <w:rFonts w:ascii="Times New Roman" w:hAnsi="Times New Roman" w:cs="Times New Roman"/>
          <w:sz w:val="20"/>
          <w:szCs w:val="20"/>
        </w:rPr>
        <w:t>куб.м</w:t>
      </w:r>
      <w:proofErr w:type="spellEnd"/>
      <w:r w:rsidRPr="0073673B">
        <w:rPr>
          <w:rFonts w:ascii="Times New Roman" w:hAnsi="Times New Roman" w:cs="Times New Roman"/>
          <w:sz w:val="20"/>
          <w:szCs w:val="20"/>
        </w:rPr>
        <w:t>/час. На очистных сооружения канализации (далее ОСК) установлен насос GRUNFOS UPS32-60-A.</w:t>
      </w:r>
      <w:r w:rsidR="0098796F" w:rsidRPr="0073673B">
        <w:rPr>
          <w:rFonts w:ascii="Times New Roman" w:hAnsi="Times New Roman" w:cs="Times New Roman"/>
          <w:sz w:val="20"/>
          <w:szCs w:val="20"/>
        </w:rPr>
        <w:t xml:space="preserve"> </w:t>
      </w:r>
      <w:r w:rsidRPr="0073673B">
        <w:rPr>
          <w:rFonts w:ascii="Times New Roman" w:hAnsi="Times New Roman" w:cs="Times New Roman"/>
          <w:sz w:val="20"/>
          <w:szCs w:val="20"/>
        </w:rPr>
        <w:t>ООО «ГОРОДОК» в соответствии с заключенным договором аренды обслуживает следующие объекты системы водоотведения:</w:t>
      </w:r>
      <w:r w:rsidR="0098796F" w:rsidRPr="0073673B">
        <w:rPr>
          <w:rFonts w:ascii="Times New Roman" w:hAnsi="Times New Roman" w:cs="Times New Roman"/>
          <w:sz w:val="20"/>
          <w:szCs w:val="20"/>
        </w:rPr>
        <w:t xml:space="preserve"> </w:t>
      </w:r>
      <w:r w:rsidRPr="0073673B">
        <w:rPr>
          <w:rFonts w:ascii="Times New Roman" w:hAnsi="Times New Roman" w:cs="Times New Roman"/>
          <w:sz w:val="20"/>
          <w:szCs w:val="20"/>
        </w:rPr>
        <w:t xml:space="preserve">Очистные сооружения по улице Куйбышева,106 (производительность 437,4 </w:t>
      </w:r>
      <w:proofErr w:type="spellStart"/>
      <w:r w:rsidRPr="0073673B">
        <w:rPr>
          <w:rFonts w:ascii="Times New Roman" w:hAnsi="Times New Roman" w:cs="Times New Roman"/>
          <w:sz w:val="20"/>
          <w:szCs w:val="20"/>
        </w:rPr>
        <w:t>куб.м</w:t>
      </w:r>
      <w:proofErr w:type="spellEnd"/>
      <w:r w:rsidRPr="0073673B">
        <w:rPr>
          <w:rFonts w:ascii="Times New Roman" w:hAnsi="Times New Roman" w:cs="Times New Roman"/>
          <w:sz w:val="20"/>
          <w:szCs w:val="20"/>
        </w:rPr>
        <w:t>/</w:t>
      </w:r>
      <w:proofErr w:type="spellStart"/>
      <w:r w:rsidRPr="0073673B">
        <w:rPr>
          <w:rFonts w:ascii="Times New Roman" w:hAnsi="Times New Roman" w:cs="Times New Roman"/>
          <w:sz w:val="20"/>
          <w:szCs w:val="20"/>
        </w:rPr>
        <w:t>сут</w:t>
      </w:r>
      <w:proofErr w:type="spellEnd"/>
      <w:r w:rsidRPr="0073673B">
        <w:rPr>
          <w:rFonts w:ascii="Times New Roman" w:hAnsi="Times New Roman" w:cs="Times New Roman"/>
          <w:sz w:val="20"/>
          <w:szCs w:val="20"/>
        </w:rPr>
        <w:t>) 1987 года ввода в эксплуатацию, которые включат в себя: здание электролизной; здание производственного корпуса; здание решеток.</w:t>
      </w:r>
      <w:r w:rsidR="00F51D61" w:rsidRPr="0073673B">
        <w:rPr>
          <w:rFonts w:ascii="Times New Roman" w:hAnsi="Times New Roman" w:cs="Times New Roman"/>
          <w:sz w:val="20"/>
          <w:szCs w:val="20"/>
        </w:rPr>
        <w:t xml:space="preserve"> </w:t>
      </w:r>
      <w:r w:rsidRPr="0073673B">
        <w:rPr>
          <w:rFonts w:ascii="Times New Roman" w:hAnsi="Times New Roman" w:cs="Times New Roman"/>
          <w:sz w:val="20"/>
          <w:szCs w:val="20"/>
        </w:rPr>
        <w:t>Линейные объекты водоотведения</w:t>
      </w:r>
      <w:r w:rsidR="00F51D61" w:rsidRPr="0073673B">
        <w:rPr>
          <w:rFonts w:ascii="Times New Roman" w:hAnsi="Times New Roman" w:cs="Times New Roman"/>
          <w:sz w:val="20"/>
          <w:szCs w:val="20"/>
        </w:rPr>
        <w:t xml:space="preserve"> </w:t>
      </w:r>
      <w:r w:rsidRPr="0073673B">
        <w:rPr>
          <w:rFonts w:ascii="Times New Roman" w:hAnsi="Times New Roman" w:cs="Times New Roman"/>
          <w:sz w:val="20"/>
          <w:szCs w:val="20"/>
        </w:rPr>
        <w:t>ООО «Завитинский водоканал» осуществляет отвод и транспортировку хозяйственно-бытовых стоков от абонентов через систему самотечных и напорных коллекторов с установленной на них КНС. Общая протяженность сетей хозяйственно-бытовой канализации составляет 7500,05 метров, диаметром от 100 до 219мм подземной прокладки. На сетях установлено 152 единицы канализационных колодцев. Состояние колодцев не удовлетворительное. Сохраняется высокий износ коллекторов.</w:t>
      </w:r>
      <w:r w:rsidR="00F51D61" w:rsidRPr="0073673B">
        <w:rPr>
          <w:rFonts w:ascii="Times New Roman" w:hAnsi="Times New Roman" w:cs="Times New Roman"/>
          <w:sz w:val="20"/>
          <w:szCs w:val="20"/>
        </w:rPr>
        <w:t xml:space="preserve"> </w:t>
      </w:r>
      <w:r w:rsidRPr="0073673B">
        <w:rPr>
          <w:rFonts w:ascii="Times New Roman" w:hAnsi="Times New Roman" w:cs="Times New Roman"/>
          <w:sz w:val="20"/>
          <w:szCs w:val="20"/>
        </w:rPr>
        <w:t>ООО «Исток» осуществляет отвод и транспортировку хозяйственно-бытовых стоков от абонентов через систему самотечных и напорных коллекторов с установленной на них КНС, с последующим сбросом на ОСК. Общая протяженность сетей хозяйственно-бытовой канализации составляет 11282,6 метров, диаметром от 150 до 300 мм подземной прокладки.</w:t>
      </w:r>
      <w:r w:rsidR="00F51D61" w:rsidRPr="0073673B">
        <w:rPr>
          <w:rFonts w:ascii="Times New Roman" w:hAnsi="Times New Roman" w:cs="Times New Roman"/>
          <w:sz w:val="20"/>
          <w:szCs w:val="20"/>
        </w:rPr>
        <w:t xml:space="preserve"> </w:t>
      </w:r>
      <w:r w:rsidRPr="0073673B">
        <w:rPr>
          <w:rFonts w:ascii="Times New Roman" w:hAnsi="Times New Roman" w:cs="Times New Roman"/>
          <w:sz w:val="20"/>
          <w:szCs w:val="20"/>
        </w:rPr>
        <w:t xml:space="preserve">ООО «ГОРОДОК» осуществляет отвод и транспортировку </w:t>
      </w:r>
      <w:proofErr w:type="spellStart"/>
      <w:r w:rsidRPr="0073673B">
        <w:rPr>
          <w:rFonts w:ascii="Times New Roman" w:hAnsi="Times New Roman" w:cs="Times New Roman"/>
          <w:sz w:val="20"/>
          <w:szCs w:val="20"/>
        </w:rPr>
        <w:t>хозяйственно¬бытовых</w:t>
      </w:r>
      <w:proofErr w:type="spellEnd"/>
      <w:r w:rsidRPr="0073673B">
        <w:rPr>
          <w:rFonts w:ascii="Times New Roman" w:hAnsi="Times New Roman" w:cs="Times New Roman"/>
          <w:sz w:val="20"/>
          <w:szCs w:val="20"/>
        </w:rPr>
        <w:t xml:space="preserve"> стоков от абонентов через систему самотечных и напорных коллекторов с установленной на них КНС, с последующим сбросом на ОСК. Общая протяженность сетей хозяйственно-бытовой канализации составляет 4458,8 метров, диаметром от 100 до 400 мм подземной прокладки. На сетях установлено 152 единицы канализационных колодцев.</w:t>
      </w:r>
      <w:r w:rsidR="00F51D61" w:rsidRPr="0073673B">
        <w:rPr>
          <w:rFonts w:ascii="Times New Roman" w:hAnsi="Times New Roman" w:cs="Times New Roman"/>
          <w:sz w:val="20"/>
          <w:szCs w:val="20"/>
        </w:rPr>
        <w:t xml:space="preserve"> </w:t>
      </w:r>
      <w:r w:rsidRPr="0073673B">
        <w:rPr>
          <w:rFonts w:ascii="Times New Roman" w:hAnsi="Times New Roman" w:cs="Times New Roman"/>
          <w:sz w:val="20"/>
          <w:szCs w:val="20"/>
        </w:rPr>
        <w:t>Балансы мощности и ресурса</w:t>
      </w:r>
      <w:r w:rsidR="00F51D61" w:rsidRPr="0073673B">
        <w:rPr>
          <w:rFonts w:ascii="Times New Roman" w:hAnsi="Times New Roman" w:cs="Times New Roman"/>
          <w:sz w:val="20"/>
          <w:szCs w:val="20"/>
        </w:rPr>
        <w:t xml:space="preserve"> </w:t>
      </w:r>
      <w:r w:rsidRPr="0073673B">
        <w:rPr>
          <w:rFonts w:ascii="Times New Roman" w:hAnsi="Times New Roman" w:cs="Times New Roman"/>
          <w:sz w:val="20"/>
          <w:szCs w:val="20"/>
        </w:rPr>
        <w:t xml:space="preserve">Проектная мощность очистных сооружений составляет 255,5 тыс. </w:t>
      </w:r>
      <w:proofErr w:type="spellStart"/>
      <w:r w:rsidRPr="0073673B">
        <w:rPr>
          <w:rFonts w:ascii="Times New Roman" w:hAnsi="Times New Roman" w:cs="Times New Roman"/>
          <w:sz w:val="20"/>
          <w:szCs w:val="20"/>
        </w:rPr>
        <w:t>куб.м</w:t>
      </w:r>
      <w:proofErr w:type="spellEnd"/>
      <w:r w:rsidRPr="0073673B">
        <w:rPr>
          <w:rFonts w:ascii="Times New Roman" w:hAnsi="Times New Roman" w:cs="Times New Roman"/>
          <w:sz w:val="20"/>
          <w:szCs w:val="20"/>
        </w:rPr>
        <w:t>./год. Процент использования очистных сооружений составляет 54 %.</w:t>
      </w:r>
      <w:r w:rsidR="00F51D61" w:rsidRPr="0073673B">
        <w:rPr>
          <w:rFonts w:ascii="Times New Roman" w:hAnsi="Times New Roman" w:cs="Times New Roman"/>
          <w:sz w:val="20"/>
          <w:szCs w:val="20"/>
        </w:rPr>
        <w:t xml:space="preserve"> </w:t>
      </w:r>
      <w:r w:rsidRPr="0073673B">
        <w:rPr>
          <w:rFonts w:ascii="Times New Roman" w:hAnsi="Times New Roman" w:cs="Times New Roman"/>
          <w:sz w:val="20"/>
          <w:szCs w:val="20"/>
        </w:rPr>
        <w:t>Фактическая производительность ОСК превышает требуемую производительность. Резерв мощности ОСК позволяет подключить дополнительных абонентов к системе водоотведения.</w:t>
      </w:r>
      <w:r w:rsidR="00F51D61" w:rsidRPr="0073673B">
        <w:rPr>
          <w:rFonts w:ascii="Times New Roman" w:hAnsi="Times New Roman" w:cs="Times New Roman"/>
          <w:sz w:val="20"/>
          <w:szCs w:val="20"/>
        </w:rPr>
        <w:t xml:space="preserve"> </w:t>
      </w:r>
      <w:r w:rsidRPr="0073673B">
        <w:rPr>
          <w:rFonts w:ascii="Times New Roman" w:hAnsi="Times New Roman" w:cs="Times New Roman"/>
          <w:sz w:val="20"/>
          <w:szCs w:val="20"/>
        </w:rPr>
        <w:t>Зоны эксплуатационных зон</w:t>
      </w:r>
      <w:r w:rsidR="00F51D61" w:rsidRPr="0073673B">
        <w:rPr>
          <w:rFonts w:ascii="Times New Roman" w:hAnsi="Times New Roman" w:cs="Times New Roman"/>
          <w:sz w:val="20"/>
          <w:szCs w:val="20"/>
        </w:rPr>
        <w:t xml:space="preserve"> </w:t>
      </w:r>
      <w:r w:rsidRPr="0073673B">
        <w:rPr>
          <w:rFonts w:ascii="Times New Roman" w:hAnsi="Times New Roman" w:cs="Times New Roman"/>
          <w:sz w:val="20"/>
          <w:szCs w:val="20"/>
        </w:rPr>
        <w:t>Перечень эксплуатационных зон представлен в таблице 2.1.4.1</w:t>
      </w:r>
      <w:r w:rsidR="00F51D61" w:rsidRPr="0073673B">
        <w:rPr>
          <w:rFonts w:ascii="Times New Roman" w:hAnsi="Times New Roman" w:cs="Times New Roman"/>
          <w:sz w:val="20"/>
          <w:szCs w:val="20"/>
        </w:rPr>
        <w:t xml:space="preserve"> </w:t>
      </w:r>
      <w:r w:rsidRPr="0073673B">
        <w:rPr>
          <w:rFonts w:ascii="Times New Roman" w:hAnsi="Times New Roman" w:cs="Times New Roman"/>
          <w:sz w:val="20"/>
          <w:szCs w:val="20"/>
        </w:rPr>
        <w:t xml:space="preserve">№ </w:t>
      </w:r>
      <w:proofErr w:type="spellStart"/>
      <w:r w:rsidRPr="0073673B">
        <w:rPr>
          <w:rFonts w:ascii="Times New Roman" w:hAnsi="Times New Roman" w:cs="Times New Roman"/>
          <w:sz w:val="20"/>
          <w:szCs w:val="20"/>
        </w:rPr>
        <w:t>пп</w:t>
      </w:r>
      <w:proofErr w:type="spellEnd"/>
      <w:r w:rsidR="00305043" w:rsidRPr="0073673B">
        <w:rPr>
          <w:rFonts w:ascii="Times New Roman" w:hAnsi="Times New Roman" w:cs="Times New Roman"/>
          <w:sz w:val="20"/>
          <w:szCs w:val="20"/>
        </w:rPr>
        <w:t xml:space="preserve"> </w:t>
      </w:r>
      <w:r w:rsidRPr="0073673B">
        <w:rPr>
          <w:rFonts w:ascii="Times New Roman" w:hAnsi="Times New Roman" w:cs="Times New Roman"/>
          <w:sz w:val="20"/>
          <w:szCs w:val="20"/>
        </w:rPr>
        <w:t>Наименование</w:t>
      </w:r>
      <w:r w:rsidR="00305043" w:rsidRPr="0073673B">
        <w:rPr>
          <w:rFonts w:ascii="Times New Roman" w:hAnsi="Times New Roman" w:cs="Times New Roman"/>
          <w:sz w:val="20"/>
          <w:szCs w:val="20"/>
        </w:rPr>
        <w:t xml:space="preserve"> </w:t>
      </w:r>
      <w:r w:rsidRPr="0073673B">
        <w:rPr>
          <w:rFonts w:ascii="Times New Roman" w:hAnsi="Times New Roman" w:cs="Times New Roman"/>
          <w:sz w:val="20"/>
          <w:szCs w:val="20"/>
        </w:rPr>
        <w:t>организации канализационно</w:t>
      </w:r>
      <w:r w:rsidR="0091430D">
        <w:rPr>
          <w:rFonts w:ascii="Times New Roman" w:hAnsi="Times New Roman" w:cs="Times New Roman"/>
          <w:sz w:val="20"/>
          <w:szCs w:val="20"/>
        </w:rPr>
        <w:t>-</w:t>
      </w:r>
      <w:r w:rsidRPr="0073673B">
        <w:rPr>
          <w:rFonts w:ascii="Times New Roman" w:hAnsi="Times New Roman" w:cs="Times New Roman"/>
          <w:sz w:val="20"/>
          <w:szCs w:val="20"/>
        </w:rPr>
        <w:t>водопроводного хозяйства</w:t>
      </w:r>
      <w:r w:rsidR="00305043" w:rsidRPr="0073673B">
        <w:rPr>
          <w:rFonts w:ascii="Times New Roman" w:hAnsi="Times New Roman" w:cs="Times New Roman"/>
          <w:sz w:val="20"/>
          <w:szCs w:val="20"/>
        </w:rPr>
        <w:t xml:space="preserve"> </w:t>
      </w:r>
      <w:r w:rsidRPr="0073673B">
        <w:rPr>
          <w:rFonts w:ascii="Times New Roman" w:hAnsi="Times New Roman" w:cs="Times New Roman"/>
          <w:sz w:val="20"/>
          <w:szCs w:val="20"/>
        </w:rPr>
        <w:t>Эксплуатационный район</w:t>
      </w:r>
      <w:r w:rsidR="00F51D61" w:rsidRPr="0073673B">
        <w:rPr>
          <w:rFonts w:ascii="Times New Roman" w:hAnsi="Times New Roman" w:cs="Times New Roman"/>
          <w:sz w:val="20"/>
          <w:szCs w:val="20"/>
        </w:rPr>
        <w:t xml:space="preserve"> </w:t>
      </w:r>
      <w:r w:rsidRPr="0073673B">
        <w:rPr>
          <w:rFonts w:ascii="Times New Roman" w:hAnsi="Times New Roman" w:cs="Times New Roman"/>
          <w:sz w:val="20"/>
          <w:szCs w:val="20"/>
        </w:rPr>
        <w:t>1</w:t>
      </w:r>
      <w:r w:rsidR="00305043" w:rsidRPr="0073673B">
        <w:rPr>
          <w:rFonts w:ascii="Times New Roman" w:hAnsi="Times New Roman" w:cs="Times New Roman"/>
          <w:sz w:val="20"/>
          <w:szCs w:val="20"/>
        </w:rPr>
        <w:t xml:space="preserve"> </w:t>
      </w:r>
      <w:r w:rsidRPr="0073673B">
        <w:rPr>
          <w:rFonts w:ascii="Times New Roman" w:hAnsi="Times New Roman" w:cs="Times New Roman"/>
          <w:sz w:val="20"/>
          <w:szCs w:val="20"/>
        </w:rPr>
        <w:t>ООО</w:t>
      </w:r>
      <w:r w:rsidR="00305043" w:rsidRPr="0073673B">
        <w:rPr>
          <w:rFonts w:ascii="Times New Roman" w:hAnsi="Times New Roman" w:cs="Times New Roman"/>
          <w:sz w:val="20"/>
          <w:szCs w:val="20"/>
        </w:rPr>
        <w:t xml:space="preserve"> </w:t>
      </w:r>
      <w:r w:rsidRPr="0073673B">
        <w:rPr>
          <w:rFonts w:ascii="Times New Roman" w:hAnsi="Times New Roman" w:cs="Times New Roman"/>
          <w:sz w:val="20"/>
          <w:szCs w:val="20"/>
        </w:rPr>
        <w:t>«Завитинский водоканал»</w:t>
      </w:r>
      <w:r w:rsidRPr="0073673B">
        <w:rPr>
          <w:rFonts w:ascii="Times New Roman" w:hAnsi="Times New Roman" w:cs="Times New Roman"/>
          <w:sz w:val="20"/>
          <w:szCs w:val="20"/>
        </w:rPr>
        <w:tab/>
        <w:t>Центральная часть, район «Восточный», район</w:t>
      </w:r>
      <w:r w:rsidR="00F51D61" w:rsidRPr="0073673B">
        <w:rPr>
          <w:rFonts w:ascii="Times New Roman" w:hAnsi="Times New Roman" w:cs="Times New Roman"/>
          <w:sz w:val="20"/>
          <w:szCs w:val="20"/>
        </w:rPr>
        <w:t xml:space="preserve"> </w:t>
      </w:r>
      <w:r w:rsidRPr="0073673B">
        <w:rPr>
          <w:rFonts w:ascii="Times New Roman" w:hAnsi="Times New Roman" w:cs="Times New Roman"/>
          <w:sz w:val="20"/>
          <w:szCs w:val="20"/>
        </w:rPr>
        <w:t>«</w:t>
      </w:r>
      <w:proofErr w:type="spellStart"/>
      <w:r w:rsidRPr="0073673B">
        <w:rPr>
          <w:rFonts w:ascii="Times New Roman" w:hAnsi="Times New Roman" w:cs="Times New Roman"/>
          <w:sz w:val="20"/>
          <w:szCs w:val="20"/>
        </w:rPr>
        <w:t>Залинейный</w:t>
      </w:r>
      <w:proofErr w:type="spellEnd"/>
      <w:r w:rsidRPr="0073673B">
        <w:rPr>
          <w:rFonts w:ascii="Times New Roman" w:hAnsi="Times New Roman" w:cs="Times New Roman"/>
          <w:sz w:val="20"/>
          <w:szCs w:val="20"/>
        </w:rPr>
        <w:t>», город Завитинск</w:t>
      </w:r>
      <w:r w:rsidR="00F51D61" w:rsidRPr="0073673B">
        <w:rPr>
          <w:rFonts w:ascii="Times New Roman" w:hAnsi="Times New Roman" w:cs="Times New Roman"/>
          <w:sz w:val="20"/>
          <w:szCs w:val="20"/>
        </w:rPr>
        <w:t xml:space="preserve"> </w:t>
      </w:r>
      <w:r w:rsidRPr="0073673B">
        <w:rPr>
          <w:rFonts w:ascii="Times New Roman" w:hAnsi="Times New Roman" w:cs="Times New Roman"/>
          <w:sz w:val="20"/>
          <w:szCs w:val="20"/>
        </w:rPr>
        <w:t>2</w:t>
      </w:r>
      <w:r w:rsidR="00305043" w:rsidRPr="0073673B">
        <w:rPr>
          <w:rFonts w:ascii="Times New Roman" w:hAnsi="Times New Roman" w:cs="Times New Roman"/>
          <w:sz w:val="20"/>
          <w:szCs w:val="20"/>
        </w:rPr>
        <w:t xml:space="preserve"> </w:t>
      </w:r>
      <w:r w:rsidRPr="0073673B">
        <w:rPr>
          <w:rFonts w:ascii="Times New Roman" w:hAnsi="Times New Roman" w:cs="Times New Roman"/>
          <w:sz w:val="20"/>
          <w:szCs w:val="20"/>
        </w:rPr>
        <w:t>ООО «ГОРОДОК»</w:t>
      </w:r>
      <w:r w:rsidRPr="0073673B">
        <w:rPr>
          <w:rFonts w:ascii="Times New Roman" w:hAnsi="Times New Roman" w:cs="Times New Roman"/>
          <w:sz w:val="20"/>
          <w:szCs w:val="20"/>
        </w:rPr>
        <w:tab/>
        <w:t>Район «Южный», город Завитинск</w:t>
      </w:r>
      <w:r w:rsidR="00F51D61" w:rsidRPr="0073673B">
        <w:rPr>
          <w:rFonts w:ascii="Times New Roman" w:hAnsi="Times New Roman" w:cs="Times New Roman"/>
          <w:sz w:val="20"/>
          <w:szCs w:val="20"/>
        </w:rPr>
        <w:t xml:space="preserve"> </w:t>
      </w:r>
      <w:r w:rsidRPr="0073673B">
        <w:rPr>
          <w:rFonts w:ascii="Times New Roman" w:hAnsi="Times New Roman" w:cs="Times New Roman"/>
          <w:sz w:val="20"/>
          <w:szCs w:val="20"/>
        </w:rPr>
        <w:t>3</w:t>
      </w:r>
      <w:r w:rsidR="00305043" w:rsidRPr="0073673B">
        <w:rPr>
          <w:rFonts w:ascii="Times New Roman" w:hAnsi="Times New Roman" w:cs="Times New Roman"/>
          <w:sz w:val="20"/>
          <w:szCs w:val="20"/>
        </w:rPr>
        <w:t xml:space="preserve"> </w:t>
      </w:r>
      <w:r w:rsidRPr="0073673B">
        <w:rPr>
          <w:rFonts w:ascii="Times New Roman" w:hAnsi="Times New Roman" w:cs="Times New Roman"/>
          <w:sz w:val="20"/>
          <w:szCs w:val="20"/>
        </w:rPr>
        <w:t>ООО «Исток»</w:t>
      </w:r>
      <w:r w:rsidR="00305043" w:rsidRPr="0073673B">
        <w:rPr>
          <w:rFonts w:ascii="Times New Roman" w:hAnsi="Times New Roman" w:cs="Times New Roman"/>
          <w:sz w:val="20"/>
          <w:szCs w:val="20"/>
        </w:rPr>
        <w:t xml:space="preserve"> </w:t>
      </w:r>
      <w:r w:rsidRPr="0073673B">
        <w:rPr>
          <w:rFonts w:ascii="Times New Roman" w:hAnsi="Times New Roman" w:cs="Times New Roman"/>
          <w:sz w:val="20"/>
          <w:szCs w:val="20"/>
        </w:rPr>
        <w:t>Район «Железнодорожный», город Завитинск</w:t>
      </w:r>
      <w:r w:rsidR="00F51D61" w:rsidRPr="0073673B">
        <w:rPr>
          <w:rFonts w:ascii="Times New Roman" w:hAnsi="Times New Roman" w:cs="Times New Roman"/>
          <w:sz w:val="20"/>
          <w:szCs w:val="20"/>
        </w:rPr>
        <w:t xml:space="preserve"> </w:t>
      </w:r>
      <w:r w:rsidRPr="0073673B">
        <w:rPr>
          <w:rFonts w:ascii="Times New Roman" w:hAnsi="Times New Roman" w:cs="Times New Roman"/>
          <w:sz w:val="20"/>
          <w:szCs w:val="20"/>
        </w:rPr>
        <w:t>4</w:t>
      </w:r>
      <w:r w:rsidRPr="0073673B">
        <w:rPr>
          <w:rFonts w:ascii="Times New Roman" w:hAnsi="Times New Roman" w:cs="Times New Roman"/>
          <w:sz w:val="20"/>
          <w:szCs w:val="20"/>
        </w:rPr>
        <w:tab/>
        <w:t>ФГБУ ЦЖКУ МО РФ</w:t>
      </w:r>
      <w:r w:rsidRPr="0073673B">
        <w:rPr>
          <w:rFonts w:ascii="Times New Roman" w:hAnsi="Times New Roman" w:cs="Times New Roman"/>
          <w:sz w:val="20"/>
          <w:szCs w:val="20"/>
        </w:rPr>
        <w:tab/>
        <w:t>Военный городок №2, город Завитинск</w:t>
      </w:r>
      <w:r w:rsidR="00F51D61" w:rsidRPr="0073673B">
        <w:rPr>
          <w:rFonts w:ascii="Times New Roman" w:hAnsi="Times New Roman" w:cs="Times New Roman"/>
          <w:sz w:val="20"/>
          <w:szCs w:val="20"/>
        </w:rPr>
        <w:t xml:space="preserve"> </w:t>
      </w:r>
      <w:r w:rsidRPr="0073673B">
        <w:rPr>
          <w:rFonts w:ascii="Times New Roman" w:hAnsi="Times New Roman" w:cs="Times New Roman"/>
          <w:sz w:val="20"/>
          <w:szCs w:val="20"/>
        </w:rPr>
        <w:t>5</w:t>
      </w:r>
      <w:r w:rsidR="0073673B">
        <w:rPr>
          <w:rFonts w:ascii="Times New Roman" w:hAnsi="Times New Roman" w:cs="Times New Roman"/>
          <w:sz w:val="20"/>
          <w:szCs w:val="20"/>
        </w:rPr>
        <w:t xml:space="preserve"> </w:t>
      </w:r>
      <w:r w:rsidRPr="0073673B">
        <w:rPr>
          <w:rFonts w:ascii="Times New Roman" w:hAnsi="Times New Roman" w:cs="Times New Roman"/>
          <w:sz w:val="20"/>
          <w:szCs w:val="20"/>
        </w:rPr>
        <w:t>ООО «Энергия 4»</w:t>
      </w:r>
      <w:r w:rsidRPr="0073673B">
        <w:rPr>
          <w:rFonts w:ascii="Times New Roman" w:hAnsi="Times New Roman" w:cs="Times New Roman"/>
          <w:sz w:val="20"/>
          <w:szCs w:val="20"/>
        </w:rPr>
        <w:tab/>
        <w:t>ГБУЗ АО «Завитинская больница», город Завитинск</w:t>
      </w:r>
      <w:r w:rsidR="00F51D61" w:rsidRPr="0073673B">
        <w:rPr>
          <w:rFonts w:ascii="Times New Roman" w:hAnsi="Times New Roman" w:cs="Times New Roman"/>
          <w:sz w:val="20"/>
          <w:szCs w:val="20"/>
        </w:rPr>
        <w:t xml:space="preserve"> </w:t>
      </w:r>
      <w:r w:rsidRPr="0073673B">
        <w:rPr>
          <w:rFonts w:ascii="Times New Roman" w:hAnsi="Times New Roman" w:cs="Times New Roman"/>
          <w:sz w:val="20"/>
          <w:szCs w:val="20"/>
        </w:rPr>
        <w:t>Таблица 2.1.4.1</w:t>
      </w:r>
      <w:r w:rsidR="00F51D61" w:rsidRPr="0073673B">
        <w:rPr>
          <w:rFonts w:ascii="Times New Roman" w:hAnsi="Times New Roman" w:cs="Times New Roman"/>
          <w:sz w:val="20"/>
          <w:szCs w:val="20"/>
        </w:rPr>
        <w:t xml:space="preserve"> </w:t>
      </w:r>
      <w:r w:rsidRPr="0073673B">
        <w:rPr>
          <w:rFonts w:ascii="Times New Roman" w:hAnsi="Times New Roman" w:cs="Times New Roman"/>
          <w:sz w:val="20"/>
          <w:szCs w:val="20"/>
        </w:rPr>
        <w:t>Резервы и дефициты по зонам действия источников ресурсов</w:t>
      </w:r>
      <w:r w:rsidR="00F51D61" w:rsidRPr="0073673B">
        <w:rPr>
          <w:rFonts w:ascii="Times New Roman" w:hAnsi="Times New Roman" w:cs="Times New Roman"/>
          <w:sz w:val="20"/>
          <w:szCs w:val="20"/>
        </w:rPr>
        <w:t xml:space="preserve"> </w:t>
      </w:r>
      <w:r w:rsidRPr="0073673B">
        <w:rPr>
          <w:rFonts w:ascii="Times New Roman" w:hAnsi="Times New Roman" w:cs="Times New Roman"/>
          <w:sz w:val="20"/>
          <w:szCs w:val="20"/>
        </w:rPr>
        <w:t>Фактическая производительность ОСК превышает требуемую производительность. Резерв мощности ОСК позволяет подключить дополнительных абонентов к системе водоотведения.</w:t>
      </w:r>
      <w:r w:rsidR="00F51D61" w:rsidRPr="0073673B">
        <w:rPr>
          <w:rFonts w:ascii="Times New Roman" w:hAnsi="Times New Roman" w:cs="Times New Roman"/>
          <w:sz w:val="20"/>
          <w:szCs w:val="20"/>
        </w:rPr>
        <w:t xml:space="preserve"> </w:t>
      </w:r>
      <w:r w:rsidRPr="0073673B">
        <w:rPr>
          <w:rFonts w:ascii="Times New Roman" w:hAnsi="Times New Roman" w:cs="Times New Roman"/>
          <w:sz w:val="20"/>
          <w:szCs w:val="20"/>
        </w:rPr>
        <w:t>Воздействие на окружающую среду</w:t>
      </w:r>
      <w:r w:rsidR="00F51D61" w:rsidRPr="0073673B">
        <w:rPr>
          <w:rFonts w:ascii="Times New Roman" w:hAnsi="Times New Roman" w:cs="Times New Roman"/>
          <w:sz w:val="20"/>
          <w:szCs w:val="20"/>
        </w:rPr>
        <w:t xml:space="preserve"> </w:t>
      </w:r>
      <w:r w:rsidRPr="0073673B">
        <w:rPr>
          <w:rFonts w:ascii="Times New Roman" w:hAnsi="Times New Roman" w:cs="Times New Roman"/>
          <w:sz w:val="20"/>
          <w:szCs w:val="20"/>
        </w:rPr>
        <w:t>В соответствии со Статьей 26 Главы 5 Федерального закона от 7 декабря 2011года № 416-ФЗ "О водоснабжении и водоотведении" в целях предотвращения негативного воздействия на окружающую среду для объектов централизованных систем водоотведения устанавливаются нормативы допустимых сбросов загрязняющих веществ, иных веществ и микроорганизмов, а также лимиты на сбросы загрязняющих веществ, иных веществ и микроорганизмов. Лимиты на сбросы устанавливаются для объектов централизованных систем водоотведения при наличии у организации, эксплуатирующей указанные объекты, плана снижения сбросов.</w:t>
      </w:r>
      <w:r w:rsidR="00F51D61" w:rsidRPr="0073673B">
        <w:rPr>
          <w:rFonts w:ascii="Times New Roman" w:hAnsi="Times New Roman" w:cs="Times New Roman"/>
          <w:sz w:val="20"/>
          <w:szCs w:val="20"/>
        </w:rPr>
        <w:t xml:space="preserve"> </w:t>
      </w:r>
      <w:r w:rsidRPr="0073673B">
        <w:rPr>
          <w:rFonts w:ascii="Times New Roman" w:hAnsi="Times New Roman" w:cs="Times New Roman"/>
          <w:sz w:val="20"/>
          <w:szCs w:val="20"/>
        </w:rPr>
        <w:t>Контроль состава и свойств сточных вод, отводимых абонентами в централизованную систему водоотведения, осуществляется непосредственно организации для водопроводно-хозяйственного хозяйства в соответствии с программой контроля состава и свойств сточных вод в порядке, установленном Правительством Российской Федерации.</w:t>
      </w:r>
      <w:r w:rsidR="00F51D61" w:rsidRPr="0073673B">
        <w:rPr>
          <w:rFonts w:ascii="Times New Roman" w:hAnsi="Times New Roman" w:cs="Times New Roman"/>
          <w:sz w:val="20"/>
          <w:szCs w:val="20"/>
        </w:rPr>
        <w:t xml:space="preserve"> </w:t>
      </w:r>
      <w:r w:rsidRPr="0073673B">
        <w:rPr>
          <w:rFonts w:ascii="Times New Roman" w:hAnsi="Times New Roman" w:cs="Times New Roman"/>
          <w:sz w:val="20"/>
          <w:szCs w:val="20"/>
        </w:rPr>
        <w:t>Тарифы, плата (тариф) за подключение (присоединение), структура себестоимости производства и транспорта ресурса</w:t>
      </w:r>
      <w:r w:rsidR="00F51D61" w:rsidRPr="0073673B">
        <w:rPr>
          <w:rFonts w:ascii="Times New Roman" w:hAnsi="Times New Roman" w:cs="Times New Roman"/>
          <w:sz w:val="20"/>
          <w:szCs w:val="20"/>
        </w:rPr>
        <w:t xml:space="preserve"> </w:t>
      </w:r>
      <w:r w:rsidRPr="0073673B">
        <w:rPr>
          <w:rFonts w:ascii="Times New Roman" w:hAnsi="Times New Roman" w:cs="Times New Roman"/>
          <w:sz w:val="20"/>
          <w:szCs w:val="20"/>
        </w:rPr>
        <w:t>Утверждение тарифов на водоотведение проходит в Управлении государственного регулирования цен и тарифов Амурской области, утвержденные тарифы на водоотведение представлены в таблице 2.1.4.2</w:t>
      </w:r>
      <w:r w:rsidR="00F51D61" w:rsidRPr="0073673B">
        <w:rPr>
          <w:rFonts w:ascii="Times New Roman" w:hAnsi="Times New Roman" w:cs="Times New Roman"/>
          <w:sz w:val="20"/>
          <w:szCs w:val="20"/>
        </w:rPr>
        <w:t xml:space="preserve"> </w:t>
      </w:r>
      <w:r w:rsidRPr="0073673B">
        <w:rPr>
          <w:rFonts w:ascii="Times New Roman" w:hAnsi="Times New Roman" w:cs="Times New Roman"/>
          <w:sz w:val="20"/>
          <w:szCs w:val="20"/>
        </w:rPr>
        <w:t>Таблица 2.1.4.2</w:t>
      </w:r>
      <w:r w:rsidR="00F51D61" w:rsidRPr="0073673B">
        <w:rPr>
          <w:rFonts w:ascii="Times New Roman" w:hAnsi="Times New Roman" w:cs="Times New Roman"/>
          <w:sz w:val="20"/>
          <w:szCs w:val="20"/>
        </w:rPr>
        <w:t xml:space="preserve"> </w:t>
      </w:r>
      <w:r w:rsidRPr="0073673B">
        <w:rPr>
          <w:rFonts w:ascii="Times New Roman" w:hAnsi="Times New Roman" w:cs="Times New Roman"/>
          <w:sz w:val="20"/>
          <w:szCs w:val="20"/>
        </w:rPr>
        <w:t>Тарифы на водоотведение</w:t>
      </w:r>
      <w:r w:rsidR="00F51D61" w:rsidRPr="0073673B">
        <w:rPr>
          <w:rFonts w:ascii="Times New Roman" w:hAnsi="Times New Roman" w:cs="Times New Roman"/>
          <w:sz w:val="20"/>
          <w:szCs w:val="20"/>
        </w:rPr>
        <w:t xml:space="preserve"> </w:t>
      </w:r>
      <w:r w:rsidRPr="0073673B">
        <w:rPr>
          <w:rFonts w:ascii="Times New Roman" w:hAnsi="Times New Roman" w:cs="Times New Roman"/>
          <w:sz w:val="20"/>
          <w:szCs w:val="20"/>
        </w:rPr>
        <w:t xml:space="preserve">№ </w:t>
      </w:r>
      <w:proofErr w:type="spellStart"/>
      <w:r w:rsidRPr="0073673B">
        <w:rPr>
          <w:rFonts w:ascii="Times New Roman" w:hAnsi="Times New Roman" w:cs="Times New Roman"/>
          <w:sz w:val="20"/>
          <w:szCs w:val="20"/>
        </w:rPr>
        <w:t>пп</w:t>
      </w:r>
      <w:proofErr w:type="spellEnd"/>
      <w:r w:rsidR="00F51D61" w:rsidRPr="0073673B">
        <w:rPr>
          <w:rFonts w:ascii="Times New Roman" w:hAnsi="Times New Roman" w:cs="Times New Roman"/>
          <w:sz w:val="20"/>
          <w:szCs w:val="20"/>
        </w:rPr>
        <w:t xml:space="preserve"> </w:t>
      </w:r>
      <w:r w:rsidRPr="0073673B">
        <w:rPr>
          <w:rFonts w:ascii="Times New Roman" w:hAnsi="Times New Roman" w:cs="Times New Roman"/>
          <w:sz w:val="20"/>
          <w:szCs w:val="20"/>
        </w:rPr>
        <w:t>Наименование организации</w:t>
      </w:r>
      <w:r w:rsidR="00F51D61" w:rsidRPr="0073673B">
        <w:rPr>
          <w:rFonts w:ascii="Times New Roman" w:hAnsi="Times New Roman" w:cs="Times New Roman"/>
          <w:sz w:val="20"/>
          <w:szCs w:val="20"/>
        </w:rPr>
        <w:t xml:space="preserve"> </w:t>
      </w:r>
      <w:r w:rsidRPr="0073673B">
        <w:rPr>
          <w:rFonts w:ascii="Times New Roman" w:hAnsi="Times New Roman" w:cs="Times New Roman"/>
          <w:sz w:val="20"/>
          <w:szCs w:val="20"/>
        </w:rPr>
        <w:t>канализационно-водопроводного хозяйства</w:t>
      </w:r>
      <w:r w:rsidR="00F51D61" w:rsidRPr="0073673B">
        <w:rPr>
          <w:rFonts w:ascii="Times New Roman" w:hAnsi="Times New Roman" w:cs="Times New Roman"/>
          <w:sz w:val="20"/>
          <w:szCs w:val="20"/>
        </w:rPr>
        <w:t xml:space="preserve"> </w:t>
      </w:r>
      <w:r w:rsidRPr="0073673B">
        <w:rPr>
          <w:rFonts w:ascii="Times New Roman" w:hAnsi="Times New Roman" w:cs="Times New Roman"/>
          <w:sz w:val="20"/>
          <w:szCs w:val="20"/>
        </w:rPr>
        <w:t>Календарная разбивка</w:t>
      </w:r>
      <w:r w:rsidR="00F51D61" w:rsidRPr="0073673B">
        <w:rPr>
          <w:rFonts w:ascii="Times New Roman" w:hAnsi="Times New Roman" w:cs="Times New Roman"/>
          <w:sz w:val="20"/>
          <w:szCs w:val="20"/>
        </w:rPr>
        <w:t xml:space="preserve"> </w:t>
      </w:r>
      <w:r w:rsidRPr="0073673B">
        <w:rPr>
          <w:rFonts w:ascii="Times New Roman" w:hAnsi="Times New Roman" w:cs="Times New Roman"/>
          <w:sz w:val="20"/>
          <w:szCs w:val="20"/>
        </w:rPr>
        <w:t>Основание</w:t>
      </w:r>
      <w:r w:rsidR="00F51D61" w:rsidRPr="0073673B">
        <w:rPr>
          <w:rFonts w:ascii="Times New Roman" w:hAnsi="Times New Roman" w:cs="Times New Roman"/>
          <w:sz w:val="20"/>
          <w:szCs w:val="20"/>
        </w:rPr>
        <w:t xml:space="preserve"> </w:t>
      </w:r>
      <w:r w:rsidRPr="0073673B">
        <w:rPr>
          <w:rFonts w:ascii="Times New Roman" w:hAnsi="Times New Roman" w:cs="Times New Roman"/>
          <w:sz w:val="20"/>
          <w:szCs w:val="20"/>
        </w:rPr>
        <w:t>01.01.2020г.- 30.06.2020г. (руб./</w:t>
      </w:r>
      <w:proofErr w:type="spellStart"/>
      <w:r w:rsidRPr="0073673B">
        <w:rPr>
          <w:rFonts w:ascii="Times New Roman" w:hAnsi="Times New Roman" w:cs="Times New Roman"/>
          <w:sz w:val="20"/>
          <w:szCs w:val="20"/>
        </w:rPr>
        <w:t>куб.м</w:t>
      </w:r>
      <w:proofErr w:type="spellEnd"/>
      <w:r w:rsidRPr="0073673B">
        <w:rPr>
          <w:rFonts w:ascii="Times New Roman" w:hAnsi="Times New Roman" w:cs="Times New Roman"/>
          <w:sz w:val="20"/>
          <w:szCs w:val="20"/>
        </w:rPr>
        <w:t>.) без НДС</w:t>
      </w:r>
      <w:r w:rsidR="00F51D61" w:rsidRPr="0073673B">
        <w:rPr>
          <w:rFonts w:ascii="Times New Roman" w:hAnsi="Times New Roman" w:cs="Times New Roman"/>
          <w:sz w:val="20"/>
          <w:szCs w:val="20"/>
        </w:rPr>
        <w:t xml:space="preserve"> </w:t>
      </w:r>
      <w:r w:rsidRPr="0073673B">
        <w:rPr>
          <w:rFonts w:ascii="Times New Roman" w:hAnsi="Times New Roman" w:cs="Times New Roman"/>
          <w:sz w:val="20"/>
          <w:szCs w:val="20"/>
        </w:rPr>
        <w:t>01.07.2020г.- 31.12.2020г. (руб./</w:t>
      </w:r>
      <w:proofErr w:type="spellStart"/>
      <w:r w:rsidRPr="0073673B">
        <w:rPr>
          <w:rFonts w:ascii="Times New Roman" w:hAnsi="Times New Roman" w:cs="Times New Roman"/>
          <w:sz w:val="20"/>
          <w:szCs w:val="20"/>
        </w:rPr>
        <w:t>куб.м</w:t>
      </w:r>
      <w:proofErr w:type="spellEnd"/>
      <w:r w:rsidRPr="0073673B">
        <w:rPr>
          <w:rFonts w:ascii="Times New Roman" w:hAnsi="Times New Roman" w:cs="Times New Roman"/>
          <w:sz w:val="20"/>
          <w:szCs w:val="20"/>
        </w:rPr>
        <w:t>.) без НДС</w:t>
      </w:r>
      <w:r w:rsidR="0073673B">
        <w:rPr>
          <w:rFonts w:ascii="Times New Roman" w:hAnsi="Times New Roman" w:cs="Times New Roman"/>
          <w:sz w:val="20"/>
          <w:szCs w:val="20"/>
        </w:rPr>
        <w:t xml:space="preserve"> </w:t>
      </w:r>
      <w:r w:rsidR="00F51D61" w:rsidRPr="0073673B">
        <w:rPr>
          <w:rFonts w:ascii="Times New Roman" w:hAnsi="Times New Roman" w:cs="Times New Roman"/>
          <w:sz w:val="20"/>
          <w:szCs w:val="20"/>
        </w:rPr>
        <w:t xml:space="preserve"> </w:t>
      </w:r>
      <w:r w:rsidRPr="0073673B">
        <w:rPr>
          <w:rFonts w:ascii="Times New Roman" w:hAnsi="Times New Roman" w:cs="Times New Roman"/>
          <w:sz w:val="20"/>
          <w:szCs w:val="20"/>
        </w:rPr>
        <w:t>1</w:t>
      </w:r>
      <w:r w:rsidR="00F51D61" w:rsidRPr="0073673B">
        <w:rPr>
          <w:rFonts w:ascii="Times New Roman" w:hAnsi="Times New Roman" w:cs="Times New Roman"/>
          <w:sz w:val="20"/>
          <w:szCs w:val="20"/>
        </w:rPr>
        <w:t xml:space="preserve"> </w:t>
      </w:r>
      <w:r w:rsidRPr="0073673B">
        <w:rPr>
          <w:rFonts w:ascii="Times New Roman" w:hAnsi="Times New Roman" w:cs="Times New Roman"/>
          <w:sz w:val="20"/>
          <w:szCs w:val="20"/>
        </w:rPr>
        <w:t>ООО «Завитинский водоканал»</w:t>
      </w:r>
      <w:r w:rsidR="00305043" w:rsidRPr="0073673B">
        <w:rPr>
          <w:rFonts w:ascii="Times New Roman" w:hAnsi="Times New Roman" w:cs="Times New Roman"/>
          <w:sz w:val="20"/>
          <w:szCs w:val="20"/>
        </w:rPr>
        <w:t xml:space="preserve"> </w:t>
      </w:r>
      <w:r w:rsidRPr="0073673B">
        <w:rPr>
          <w:rFonts w:ascii="Times New Roman" w:hAnsi="Times New Roman" w:cs="Times New Roman"/>
          <w:sz w:val="20"/>
          <w:szCs w:val="20"/>
        </w:rPr>
        <w:t>приказ от</w:t>
      </w:r>
      <w:r w:rsidR="00F51D61" w:rsidRPr="0073673B">
        <w:rPr>
          <w:rFonts w:ascii="Times New Roman" w:hAnsi="Times New Roman" w:cs="Times New Roman"/>
          <w:sz w:val="20"/>
          <w:szCs w:val="20"/>
        </w:rPr>
        <w:t xml:space="preserve"> </w:t>
      </w:r>
      <w:r w:rsidRPr="0073673B">
        <w:rPr>
          <w:rFonts w:ascii="Times New Roman" w:hAnsi="Times New Roman" w:cs="Times New Roman"/>
          <w:sz w:val="20"/>
          <w:szCs w:val="20"/>
        </w:rPr>
        <w:t xml:space="preserve">25.10.2019г. №112- </w:t>
      </w:r>
      <w:proofErr w:type="spellStart"/>
      <w:r w:rsidRPr="0073673B">
        <w:rPr>
          <w:rFonts w:ascii="Times New Roman" w:hAnsi="Times New Roman" w:cs="Times New Roman"/>
          <w:sz w:val="20"/>
          <w:szCs w:val="20"/>
        </w:rPr>
        <w:t>пр</w:t>
      </w:r>
      <w:proofErr w:type="spellEnd"/>
      <w:r w:rsidRPr="0073673B">
        <w:rPr>
          <w:rFonts w:ascii="Times New Roman" w:hAnsi="Times New Roman" w:cs="Times New Roman"/>
          <w:sz w:val="20"/>
          <w:szCs w:val="20"/>
        </w:rPr>
        <w:t>/в</w:t>
      </w:r>
      <w:r w:rsidR="00F51D61" w:rsidRPr="0073673B">
        <w:rPr>
          <w:rFonts w:ascii="Times New Roman" w:hAnsi="Times New Roman" w:cs="Times New Roman"/>
          <w:sz w:val="20"/>
          <w:szCs w:val="20"/>
        </w:rPr>
        <w:t xml:space="preserve"> </w:t>
      </w:r>
      <w:r w:rsidRPr="0073673B">
        <w:rPr>
          <w:rFonts w:ascii="Times New Roman" w:hAnsi="Times New Roman" w:cs="Times New Roman"/>
          <w:sz w:val="20"/>
          <w:szCs w:val="20"/>
        </w:rPr>
        <w:t>1.1</w:t>
      </w:r>
      <w:r w:rsidR="00F51D61" w:rsidRPr="0073673B">
        <w:rPr>
          <w:rFonts w:ascii="Times New Roman" w:hAnsi="Times New Roman" w:cs="Times New Roman"/>
          <w:sz w:val="20"/>
          <w:szCs w:val="20"/>
        </w:rPr>
        <w:t xml:space="preserve"> </w:t>
      </w:r>
      <w:r w:rsidRPr="0073673B">
        <w:rPr>
          <w:rFonts w:ascii="Times New Roman" w:hAnsi="Times New Roman" w:cs="Times New Roman"/>
          <w:sz w:val="20"/>
          <w:szCs w:val="20"/>
        </w:rPr>
        <w:t>Для потребителей, в случае отсутствия дифференциации тарифов по схеме</w:t>
      </w:r>
      <w:r w:rsidR="00F51D61" w:rsidRPr="0073673B">
        <w:rPr>
          <w:rFonts w:ascii="Times New Roman" w:hAnsi="Times New Roman" w:cs="Times New Roman"/>
          <w:sz w:val="20"/>
          <w:szCs w:val="20"/>
        </w:rPr>
        <w:t xml:space="preserve"> </w:t>
      </w:r>
      <w:r w:rsidRPr="0073673B">
        <w:rPr>
          <w:rFonts w:ascii="Times New Roman" w:hAnsi="Times New Roman" w:cs="Times New Roman"/>
          <w:sz w:val="20"/>
          <w:szCs w:val="20"/>
        </w:rPr>
        <w:t>подключения</w:t>
      </w:r>
      <w:r w:rsidR="00F51D61" w:rsidRPr="0073673B">
        <w:rPr>
          <w:rFonts w:ascii="Times New Roman" w:hAnsi="Times New Roman" w:cs="Times New Roman"/>
          <w:sz w:val="20"/>
          <w:szCs w:val="20"/>
        </w:rPr>
        <w:t xml:space="preserve"> </w:t>
      </w:r>
      <w:r w:rsidRPr="0073673B">
        <w:rPr>
          <w:rFonts w:ascii="Times New Roman" w:hAnsi="Times New Roman" w:cs="Times New Roman"/>
          <w:sz w:val="20"/>
          <w:szCs w:val="20"/>
        </w:rPr>
        <w:t>42,81</w:t>
      </w:r>
      <w:r w:rsidR="00F51D61" w:rsidRPr="0073673B">
        <w:rPr>
          <w:rFonts w:ascii="Times New Roman" w:hAnsi="Times New Roman" w:cs="Times New Roman"/>
          <w:sz w:val="20"/>
          <w:szCs w:val="20"/>
        </w:rPr>
        <w:t xml:space="preserve"> </w:t>
      </w:r>
      <w:r w:rsidRPr="0073673B">
        <w:rPr>
          <w:rFonts w:ascii="Times New Roman" w:hAnsi="Times New Roman" w:cs="Times New Roman"/>
          <w:sz w:val="20"/>
          <w:szCs w:val="20"/>
        </w:rPr>
        <w:t>44,25</w:t>
      </w:r>
      <w:r w:rsidR="00F51D61" w:rsidRPr="0073673B">
        <w:rPr>
          <w:rFonts w:ascii="Times New Roman" w:hAnsi="Times New Roman" w:cs="Times New Roman"/>
          <w:sz w:val="20"/>
          <w:szCs w:val="20"/>
        </w:rPr>
        <w:t xml:space="preserve"> </w:t>
      </w:r>
      <w:r w:rsidRPr="0073673B">
        <w:rPr>
          <w:rFonts w:ascii="Times New Roman" w:hAnsi="Times New Roman" w:cs="Times New Roman"/>
          <w:sz w:val="20"/>
          <w:szCs w:val="20"/>
        </w:rPr>
        <w:t>1.2</w:t>
      </w:r>
      <w:r w:rsidR="00F51D61" w:rsidRPr="0073673B">
        <w:rPr>
          <w:rFonts w:ascii="Times New Roman" w:hAnsi="Times New Roman" w:cs="Times New Roman"/>
          <w:sz w:val="20"/>
          <w:szCs w:val="20"/>
        </w:rPr>
        <w:t xml:space="preserve"> </w:t>
      </w:r>
      <w:r w:rsidRPr="0073673B">
        <w:rPr>
          <w:rFonts w:ascii="Times New Roman" w:hAnsi="Times New Roman" w:cs="Times New Roman"/>
          <w:sz w:val="20"/>
          <w:szCs w:val="20"/>
        </w:rPr>
        <w:t>Для населения</w:t>
      </w:r>
      <w:r w:rsidR="00305043" w:rsidRPr="0073673B">
        <w:rPr>
          <w:rFonts w:ascii="Times New Roman" w:hAnsi="Times New Roman" w:cs="Times New Roman"/>
          <w:sz w:val="20"/>
          <w:szCs w:val="20"/>
        </w:rPr>
        <w:t xml:space="preserve"> </w:t>
      </w:r>
      <w:r w:rsidRPr="0073673B">
        <w:rPr>
          <w:rFonts w:ascii="Times New Roman" w:hAnsi="Times New Roman" w:cs="Times New Roman"/>
          <w:sz w:val="20"/>
          <w:szCs w:val="20"/>
        </w:rPr>
        <w:t>42,81</w:t>
      </w:r>
      <w:r w:rsidR="00305043" w:rsidRPr="0073673B">
        <w:rPr>
          <w:rFonts w:ascii="Times New Roman" w:hAnsi="Times New Roman" w:cs="Times New Roman"/>
          <w:sz w:val="20"/>
          <w:szCs w:val="20"/>
        </w:rPr>
        <w:t xml:space="preserve"> </w:t>
      </w:r>
      <w:r w:rsidRPr="0073673B">
        <w:rPr>
          <w:rFonts w:ascii="Times New Roman" w:hAnsi="Times New Roman" w:cs="Times New Roman"/>
          <w:sz w:val="20"/>
          <w:szCs w:val="20"/>
        </w:rPr>
        <w:t>44,25</w:t>
      </w:r>
      <w:r w:rsidR="00305043" w:rsidRPr="0073673B">
        <w:rPr>
          <w:rFonts w:ascii="Times New Roman" w:hAnsi="Times New Roman" w:cs="Times New Roman"/>
          <w:sz w:val="20"/>
          <w:szCs w:val="20"/>
        </w:rPr>
        <w:t xml:space="preserve"> </w:t>
      </w:r>
      <w:r w:rsidR="00F51D61" w:rsidRPr="0073673B">
        <w:rPr>
          <w:rFonts w:ascii="Times New Roman" w:hAnsi="Times New Roman" w:cs="Times New Roman"/>
          <w:sz w:val="20"/>
          <w:szCs w:val="20"/>
        </w:rPr>
        <w:t xml:space="preserve"> </w:t>
      </w:r>
      <w:r w:rsidRPr="0073673B">
        <w:rPr>
          <w:rFonts w:ascii="Times New Roman" w:hAnsi="Times New Roman" w:cs="Times New Roman"/>
          <w:sz w:val="20"/>
          <w:szCs w:val="20"/>
        </w:rPr>
        <w:t>2</w:t>
      </w:r>
      <w:r w:rsidR="00305043" w:rsidRPr="0073673B">
        <w:rPr>
          <w:rFonts w:ascii="Times New Roman" w:hAnsi="Times New Roman" w:cs="Times New Roman"/>
          <w:sz w:val="20"/>
          <w:szCs w:val="20"/>
        </w:rPr>
        <w:t xml:space="preserve"> </w:t>
      </w:r>
      <w:r w:rsidRPr="0073673B">
        <w:rPr>
          <w:rFonts w:ascii="Times New Roman" w:hAnsi="Times New Roman" w:cs="Times New Roman"/>
          <w:sz w:val="20"/>
          <w:szCs w:val="20"/>
        </w:rPr>
        <w:t>ООО «ГОРОДОК»</w:t>
      </w:r>
      <w:r w:rsidRPr="0073673B">
        <w:rPr>
          <w:rFonts w:ascii="Times New Roman" w:hAnsi="Times New Roman" w:cs="Times New Roman"/>
          <w:sz w:val="20"/>
          <w:szCs w:val="20"/>
        </w:rPr>
        <w:tab/>
        <w:t>приказ от</w:t>
      </w:r>
      <w:r w:rsidR="00F51D61" w:rsidRPr="0073673B">
        <w:rPr>
          <w:rFonts w:ascii="Times New Roman" w:hAnsi="Times New Roman" w:cs="Times New Roman"/>
          <w:sz w:val="20"/>
          <w:szCs w:val="20"/>
        </w:rPr>
        <w:t xml:space="preserve"> </w:t>
      </w:r>
      <w:r w:rsidRPr="0073673B">
        <w:rPr>
          <w:rFonts w:ascii="Times New Roman" w:hAnsi="Times New Roman" w:cs="Times New Roman"/>
          <w:sz w:val="20"/>
          <w:szCs w:val="20"/>
        </w:rPr>
        <w:t xml:space="preserve">27.09.2019г. № 95- </w:t>
      </w:r>
      <w:proofErr w:type="spellStart"/>
      <w:r w:rsidRPr="0073673B">
        <w:rPr>
          <w:rFonts w:ascii="Times New Roman" w:hAnsi="Times New Roman" w:cs="Times New Roman"/>
          <w:sz w:val="20"/>
          <w:szCs w:val="20"/>
        </w:rPr>
        <w:t>пр</w:t>
      </w:r>
      <w:proofErr w:type="spellEnd"/>
      <w:r w:rsidRPr="0073673B">
        <w:rPr>
          <w:rFonts w:ascii="Times New Roman" w:hAnsi="Times New Roman" w:cs="Times New Roman"/>
          <w:sz w:val="20"/>
          <w:szCs w:val="20"/>
        </w:rPr>
        <w:t>/в</w:t>
      </w:r>
      <w:r w:rsidR="00F51D61" w:rsidRPr="0073673B">
        <w:rPr>
          <w:rFonts w:ascii="Times New Roman" w:hAnsi="Times New Roman" w:cs="Times New Roman"/>
          <w:sz w:val="20"/>
          <w:szCs w:val="20"/>
        </w:rPr>
        <w:t xml:space="preserve"> </w:t>
      </w:r>
      <w:r w:rsidRPr="0073673B">
        <w:rPr>
          <w:rFonts w:ascii="Times New Roman" w:hAnsi="Times New Roman" w:cs="Times New Roman"/>
          <w:sz w:val="20"/>
          <w:szCs w:val="20"/>
        </w:rPr>
        <w:t>2.1</w:t>
      </w:r>
      <w:r w:rsidR="00F51D61" w:rsidRPr="0073673B">
        <w:rPr>
          <w:rFonts w:ascii="Times New Roman" w:hAnsi="Times New Roman" w:cs="Times New Roman"/>
          <w:sz w:val="20"/>
          <w:szCs w:val="20"/>
        </w:rPr>
        <w:t xml:space="preserve"> </w:t>
      </w:r>
      <w:r w:rsidRPr="0073673B">
        <w:rPr>
          <w:rFonts w:ascii="Times New Roman" w:hAnsi="Times New Roman" w:cs="Times New Roman"/>
          <w:sz w:val="20"/>
          <w:szCs w:val="20"/>
        </w:rPr>
        <w:t>Для потребителей, в случае отсутствия дифференциации тарифов по схеме подключения</w:t>
      </w:r>
      <w:r w:rsidR="00F51D61" w:rsidRPr="0073673B">
        <w:rPr>
          <w:rFonts w:ascii="Times New Roman" w:hAnsi="Times New Roman" w:cs="Times New Roman"/>
          <w:sz w:val="20"/>
          <w:szCs w:val="20"/>
        </w:rPr>
        <w:t xml:space="preserve"> </w:t>
      </w:r>
      <w:r w:rsidRPr="0073673B">
        <w:rPr>
          <w:rFonts w:ascii="Times New Roman" w:hAnsi="Times New Roman" w:cs="Times New Roman"/>
          <w:sz w:val="20"/>
          <w:szCs w:val="20"/>
        </w:rPr>
        <w:t>31,48</w:t>
      </w:r>
      <w:r w:rsidR="00F51D61" w:rsidRPr="0073673B">
        <w:rPr>
          <w:rFonts w:ascii="Times New Roman" w:hAnsi="Times New Roman" w:cs="Times New Roman"/>
          <w:sz w:val="20"/>
          <w:szCs w:val="20"/>
        </w:rPr>
        <w:t xml:space="preserve"> </w:t>
      </w:r>
      <w:r w:rsidRPr="0073673B">
        <w:rPr>
          <w:rFonts w:ascii="Times New Roman" w:hAnsi="Times New Roman" w:cs="Times New Roman"/>
          <w:sz w:val="20"/>
          <w:szCs w:val="20"/>
        </w:rPr>
        <w:t>31,48</w:t>
      </w:r>
      <w:r w:rsidR="00F51D61" w:rsidRPr="0073673B">
        <w:rPr>
          <w:rFonts w:ascii="Times New Roman" w:hAnsi="Times New Roman" w:cs="Times New Roman"/>
          <w:sz w:val="20"/>
          <w:szCs w:val="20"/>
        </w:rPr>
        <w:t xml:space="preserve"> </w:t>
      </w:r>
      <w:r w:rsidRPr="0073673B">
        <w:rPr>
          <w:rFonts w:ascii="Times New Roman" w:hAnsi="Times New Roman" w:cs="Times New Roman"/>
          <w:sz w:val="20"/>
          <w:szCs w:val="20"/>
        </w:rPr>
        <w:t>2.2</w:t>
      </w:r>
      <w:r w:rsidR="00F51D61" w:rsidRPr="0073673B">
        <w:rPr>
          <w:rFonts w:ascii="Times New Roman" w:hAnsi="Times New Roman" w:cs="Times New Roman"/>
          <w:sz w:val="20"/>
          <w:szCs w:val="20"/>
        </w:rPr>
        <w:t xml:space="preserve"> </w:t>
      </w:r>
      <w:r w:rsidRPr="0073673B">
        <w:rPr>
          <w:rFonts w:ascii="Times New Roman" w:hAnsi="Times New Roman" w:cs="Times New Roman"/>
          <w:sz w:val="20"/>
          <w:szCs w:val="20"/>
        </w:rPr>
        <w:t>Для населения</w:t>
      </w:r>
      <w:r w:rsidR="00F51D61" w:rsidRPr="0073673B">
        <w:rPr>
          <w:rFonts w:ascii="Times New Roman" w:hAnsi="Times New Roman" w:cs="Times New Roman"/>
          <w:sz w:val="20"/>
          <w:szCs w:val="20"/>
        </w:rPr>
        <w:t xml:space="preserve"> </w:t>
      </w:r>
      <w:r w:rsidRPr="0073673B">
        <w:rPr>
          <w:rFonts w:ascii="Times New Roman" w:hAnsi="Times New Roman" w:cs="Times New Roman"/>
          <w:sz w:val="20"/>
          <w:szCs w:val="20"/>
        </w:rPr>
        <w:t>31,48</w:t>
      </w:r>
      <w:r w:rsidR="00F51D61" w:rsidRPr="0073673B">
        <w:rPr>
          <w:rFonts w:ascii="Times New Roman" w:hAnsi="Times New Roman" w:cs="Times New Roman"/>
          <w:sz w:val="20"/>
          <w:szCs w:val="20"/>
        </w:rPr>
        <w:t xml:space="preserve"> </w:t>
      </w:r>
      <w:r w:rsidRPr="0073673B">
        <w:rPr>
          <w:rFonts w:ascii="Times New Roman" w:hAnsi="Times New Roman" w:cs="Times New Roman"/>
          <w:sz w:val="20"/>
          <w:szCs w:val="20"/>
        </w:rPr>
        <w:t>31,48</w:t>
      </w:r>
      <w:r w:rsidR="00F51D61" w:rsidRPr="0073673B">
        <w:rPr>
          <w:rFonts w:ascii="Times New Roman" w:hAnsi="Times New Roman" w:cs="Times New Roman"/>
          <w:sz w:val="20"/>
          <w:szCs w:val="20"/>
        </w:rPr>
        <w:t xml:space="preserve"> </w:t>
      </w:r>
      <w:r w:rsidRPr="0073673B">
        <w:rPr>
          <w:rFonts w:ascii="Times New Roman" w:hAnsi="Times New Roman" w:cs="Times New Roman"/>
          <w:sz w:val="20"/>
          <w:szCs w:val="20"/>
        </w:rPr>
        <w:t>3</w:t>
      </w:r>
      <w:r w:rsidR="00F51D61" w:rsidRPr="0073673B">
        <w:rPr>
          <w:rFonts w:ascii="Times New Roman" w:hAnsi="Times New Roman" w:cs="Times New Roman"/>
          <w:sz w:val="20"/>
          <w:szCs w:val="20"/>
        </w:rPr>
        <w:t xml:space="preserve"> </w:t>
      </w:r>
      <w:r w:rsidRPr="0073673B">
        <w:rPr>
          <w:rFonts w:ascii="Times New Roman" w:hAnsi="Times New Roman" w:cs="Times New Roman"/>
          <w:sz w:val="20"/>
          <w:szCs w:val="20"/>
        </w:rPr>
        <w:t>ООО «Исток»</w:t>
      </w:r>
      <w:r w:rsidR="00F51D61" w:rsidRPr="0073673B">
        <w:rPr>
          <w:rFonts w:ascii="Times New Roman" w:hAnsi="Times New Roman" w:cs="Times New Roman"/>
          <w:sz w:val="20"/>
          <w:szCs w:val="20"/>
        </w:rPr>
        <w:t xml:space="preserve"> </w:t>
      </w:r>
      <w:r w:rsidRPr="0073673B">
        <w:rPr>
          <w:rFonts w:ascii="Times New Roman" w:hAnsi="Times New Roman" w:cs="Times New Roman"/>
          <w:sz w:val="20"/>
          <w:szCs w:val="20"/>
        </w:rPr>
        <w:t>приказ</w:t>
      </w:r>
      <w:r w:rsidR="00F51D61" w:rsidRPr="0073673B">
        <w:rPr>
          <w:rFonts w:ascii="Times New Roman" w:hAnsi="Times New Roman" w:cs="Times New Roman"/>
          <w:sz w:val="20"/>
          <w:szCs w:val="20"/>
        </w:rPr>
        <w:t xml:space="preserve"> </w:t>
      </w:r>
      <w:r w:rsidRPr="0073673B">
        <w:rPr>
          <w:rFonts w:ascii="Times New Roman" w:hAnsi="Times New Roman" w:cs="Times New Roman"/>
          <w:sz w:val="20"/>
          <w:szCs w:val="20"/>
        </w:rPr>
        <w:t>от</w:t>
      </w:r>
      <w:r w:rsidR="00F51D61" w:rsidRPr="0073673B">
        <w:rPr>
          <w:rFonts w:ascii="Times New Roman" w:hAnsi="Times New Roman" w:cs="Times New Roman"/>
          <w:sz w:val="20"/>
          <w:szCs w:val="20"/>
        </w:rPr>
        <w:t xml:space="preserve"> </w:t>
      </w:r>
      <w:r w:rsidRPr="0073673B">
        <w:rPr>
          <w:rFonts w:ascii="Times New Roman" w:hAnsi="Times New Roman" w:cs="Times New Roman"/>
          <w:sz w:val="20"/>
          <w:szCs w:val="20"/>
        </w:rPr>
        <w:t xml:space="preserve">13.09.2019г. № 90- </w:t>
      </w:r>
      <w:proofErr w:type="spellStart"/>
      <w:r w:rsidRPr="0073673B">
        <w:rPr>
          <w:rFonts w:ascii="Times New Roman" w:hAnsi="Times New Roman" w:cs="Times New Roman"/>
          <w:sz w:val="20"/>
          <w:szCs w:val="20"/>
        </w:rPr>
        <w:t>пр</w:t>
      </w:r>
      <w:proofErr w:type="spellEnd"/>
      <w:r w:rsidRPr="0073673B">
        <w:rPr>
          <w:rFonts w:ascii="Times New Roman" w:hAnsi="Times New Roman" w:cs="Times New Roman"/>
          <w:sz w:val="20"/>
          <w:szCs w:val="20"/>
        </w:rPr>
        <w:t>/в</w:t>
      </w:r>
      <w:r w:rsidR="00F51D61" w:rsidRPr="0073673B">
        <w:rPr>
          <w:rFonts w:ascii="Times New Roman" w:hAnsi="Times New Roman" w:cs="Times New Roman"/>
          <w:sz w:val="20"/>
          <w:szCs w:val="20"/>
        </w:rPr>
        <w:t xml:space="preserve"> </w:t>
      </w:r>
      <w:r w:rsidRPr="0073673B">
        <w:rPr>
          <w:rFonts w:ascii="Times New Roman" w:hAnsi="Times New Roman" w:cs="Times New Roman"/>
          <w:sz w:val="20"/>
          <w:szCs w:val="20"/>
        </w:rPr>
        <w:t>3.1</w:t>
      </w:r>
      <w:r w:rsidR="00F51D61" w:rsidRPr="0073673B">
        <w:rPr>
          <w:rFonts w:ascii="Times New Roman" w:hAnsi="Times New Roman" w:cs="Times New Roman"/>
          <w:sz w:val="20"/>
          <w:szCs w:val="20"/>
        </w:rPr>
        <w:t xml:space="preserve"> </w:t>
      </w:r>
      <w:r w:rsidRPr="0073673B">
        <w:rPr>
          <w:rFonts w:ascii="Times New Roman" w:hAnsi="Times New Roman" w:cs="Times New Roman"/>
          <w:sz w:val="20"/>
          <w:szCs w:val="20"/>
        </w:rPr>
        <w:t>Для потребителей, в случае отсутствия дифференциации тарифов по схеме подключения</w:t>
      </w:r>
      <w:r w:rsidR="00F51D61" w:rsidRPr="0073673B">
        <w:rPr>
          <w:rFonts w:ascii="Times New Roman" w:hAnsi="Times New Roman" w:cs="Times New Roman"/>
          <w:sz w:val="20"/>
          <w:szCs w:val="20"/>
        </w:rPr>
        <w:t xml:space="preserve"> </w:t>
      </w:r>
      <w:r w:rsidRPr="0073673B">
        <w:rPr>
          <w:rFonts w:ascii="Times New Roman" w:hAnsi="Times New Roman" w:cs="Times New Roman"/>
          <w:sz w:val="20"/>
          <w:szCs w:val="20"/>
        </w:rPr>
        <w:t>30,55</w:t>
      </w:r>
      <w:r w:rsidR="00F51D61" w:rsidRPr="0073673B">
        <w:rPr>
          <w:rFonts w:ascii="Times New Roman" w:hAnsi="Times New Roman" w:cs="Times New Roman"/>
          <w:sz w:val="20"/>
          <w:szCs w:val="20"/>
        </w:rPr>
        <w:t xml:space="preserve"> </w:t>
      </w:r>
      <w:r w:rsidRPr="0073673B">
        <w:rPr>
          <w:rFonts w:ascii="Times New Roman" w:hAnsi="Times New Roman" w:cs="Times New Roman"/>
          <w:sz w:val="20"/>
          <w:szCs w:val="20"/>
        </w:rPr>
        <w:t>32,31</w:t>
      </w:r>
      <w:r w:rsidR="00F51D61" w:rsidRPr="0073673B">
        <w:rPr>
          <w:rFonts w:ascii="Times New Roman" w:hAnsi="Times New Roman" w:cs="Times New Roman"/>
          <w:sz w:val="20"/>
          <w:szCs w:val="20"/>
        </w:rPr>
        <w:t xml:space="preserve"> </w:t>
      </w:r>
      <w:r w:rsidRPr="0073673B">
        <w:rPr>
          <w:rFonts w:ascii="Times New Roman" w:hAnsi="Times New Roman" w:cs="Times New Roman"/>
          <w:sz w:val="20"/>
          <w:szCs w:val="20"/>
        </w:rPr>
        <w:t>3.2.</w:t>
      </w:r>
      <w:r w:rsidR="00F51D61" w:rsidRPr="0073673B">
        <w:rPr>
          <w:rFonts w:ascii="Times New Roman" w:hAnsi="Times New Roman" w:cs="Times New Roman"/>
          <w:sz w:val="20"/>
          <w:szCs w:val="20"/>
        </w:rPr>
        <w:t xml:space="preserve"> </w:t>
      </w:r>
      <w:r w:rsidRPr="0073673B">
        <w:rPr>
          <w:rFonts w:ascii="Times New Roman" w:hAnsi="Times New Roman" w:cs="Times New Roman"/>
          <w:sz w:val="20"/>
          <w:szCs w:val="20"/>
        </w:rPr>
        <w:t>Для населения</w:t>
      </w:r>
      <w:r w:rsidR="00F51D61" w:rsidRPr="0073673B">
        <w:rPr>
          <w:rFonts w:ascii="Times New Roman" w:hAnsi="Times New Roman" w:cs="Times New Roman"/>
          <w:sz w:val="20"/>
          <w:szCs w:val="20"/>
        </w:rPr>
        <w:t xml:space="preserve"> </w:t>
      </w:r>
      <w:r w:rsidRPr="0073673B">
        <w:rPr>
          <w:rFonts w:ascii="Times New Roman" w:hAnsi="Times New Roman" w:cs="Times New Roman"/>
          <w:sz w:val="20"/>
          <w:szCs w:val="20"/>
        </w:rPr>
        <w:t>30,55</w:t>
      </w:r>
      <w:r w:rsidR="00F51D61" w:rsidRPr="0073673B">
        <w:rPr>
          <w:rFonts w:ascii="Times New Roman" w:hAnsi="Times New Roman" w:cs="Times New Roman"/>
          <w:sz w:val="20"/>
          <w:szCs w:val="20"/>
        </w:rPr>
        <w:t xml:space="preserve"> </w:t>
      </w:r>
      <w:r w:rsidRPr="0073673B">
        <w:rPr>
          <w:rFonts w:ascii="Times New Roman" w:hAnsi="Times New Roman" w:cs="Times New Roman"/>
          <w:sz w:val="20"/>
          <w:szCs w:val="20"/>
        </w:rPr>
        <w:t>32,31</w:t>
      </w:r>
      <w:r w:rsidR="00F51D61" w:rsidRPr="0073673B">
        <w:rPr>
          <w:rFonts w:ascii="Times New Roman" w:hAnsi="Times New Roman" w:cs="Times New Roman"/>
          <w:sz w:val="20"/>
          <w:szCs w:val="20"/>
        </w:rPr>
        <w:t xml:space="preserve"> </w:t>
      </w:r>
      <w:r w:rsidRPr="0073673B">
        <w:rPr>
          <w:rFonts w:ascii="Times New Roman" w:hAnsi="Times New Roman" w:cs="Times New Roman"/>
          <w:sz w:val="20"/>
          <w:szCs w:val="20"/>
        </w:rPr>
        <w:t>4</w:t>
      </w:r>
      <w:r w:rsidR="00F51D61" w:rsidRPr="0073673B">
        <w:rPr>
          <w:rFonts w:ascii="Times New Roman" w:hAnsi="Times New Roman" w:cs="Times New Roman"/>
          <w:sz w:val="20"/>
          <w:szCs w:val="20"/>
        </w:rPr>
        <w:t xml:space="preserve"> </w:t>
      </w:r>
      <w:r w:rsidRPr="0073673B">
        <w:rPr>
          <w:rFonts w:ascii="Times New Roman" w:hAnsi="Times New Roman" w:cs="Times New Roman"/>
          <w:sz w:val="20"/>
          <w:szCs w:val="20"/>
        </w:rPr>
        <w:t>Производственный участок 7/5 ЖКС . ЦЖКУ Минобороны РФ</w:t>
      </w:r>
      <w:r w:rsidR="00F51D61" w:rsidRPr="0073673B">
        <w:rPr>
          <w:rFonts w:ascii="Times New Roman" w:hAnsi="Times New Roman" w:cs="Times New Roman"/>
          <w:sz w:val="20"/>
          <w:szCs w:val="20"/>
        </w:rPr>
        <w:t xml:space="preserve"> </w:t>
      </w:r>
      <w:r w:rsidRPr="0073673B">
        <w:rPr>
          <w:rFonts w:ascii="Times New Roman" w:hAnsi="Times New Roman" w:cs="Times New Roman"/>
          <w:sz w:val="20"/>
          <w:szCs w:val="20"/>
        </w:rPr>
        <w:t>М*27(г. Белогорск) ФГБУ</w:t>
      </w:r>
      <w:r w:rsidR="00F51D61" w:rsidRPr="0073673B">
        <w:rPr>
          <w:rFonts w:ascii="Times New Roman" w:hAnsi="Times New Roman" w:cs="Times New Roman"/>
          <w:sz w:val="20"/>
          <w:szCs w:val="20"/>
        </w:rPr>
        <w:t xml:space="preserve"> </w:t>
      </w:r>
      <w:r w:rsidRPr="0073673B">
        <w:rPr>
          <w:rFonts w:ascii="Times New Roman" w:hAnsi="Times New Roman" w:cs="Times New Roman"/>
          <w:sz w:val="20"/>
          <w:szCs w:val="20"/>
        </w:rPr>
        <w:t>приказ от</w:t>
      </w:r>
      <w:r w:rsidR="009B76B7" w:rsidRPr="0073673B">
        <w:rPr>
          <w:rFonts w:ascii="Times New Roman" w:hAnsi="Times New Roman" w:cs="Times New Roman"/>
          <w:sz w:val="20"/>
          <w:szCs w:val="20"/>
        </w:rPr>
        <w:t xml:space="preserve"> </w:t>
      </w:r>
      <w:r w:rsidRPr="0073673B">
        <w:rPr>
          <w:rFonts w:ascii="Times New Roman" w:hAnsi="Times New Roman" w:cs="Times New Roman"/>
          <w:sz w:val="20"/>
          <w:szCs w:val="20"/>
        </w:rPr>
        <w:t xml:space="preserve">22.11.2019г. № 131- </w:t>
      </w:r>
      <w:proofErr w:type="spellStart"/>
      <w:r w:rsidRPr="0073673B">
        <w:rPr>
          <w:rFonts w:ascii="Times New Roman" w:hAnsi="Times New Roman" w:cs="Times New Roman"/>
          <w:sz w:val="20"/>
          <w:szCs w:val="20"/>
        </w:rPr>
        <w:t>пр</w:t>
      </w:r>
      <w:proofErr w:type="spellEnd"/>
      <w:r w:rsidRPr="0073673B">
        <w:rPr>
          <w:rFonts w:ascii="Times New Roman" w:hAnsi="Times New Roman" w:cs="Times New Roman"/>
          <w:sz w:val="20"/>
          <w:szCs w:val="20"/>
        </w:rPr>
        <w:t>/в</w:t>
      </w:r>
      <w:r w:rsidR="009B76B7" w:rsidRPr="0073673B">
        <w:rPr>
          <w:rFonts w:ascii="Times New Roman" w:hAnsi="Times New Roman" w:cs="Times New Roman"/>
          <w:sz w:val="20"/>
          <w:szCs w:val="20"/>
        </w:rPr>
        <w:t xml:space="preserve"> </w:t>
      </w:r>
      <w:r w:rsidRPr="0073673B">
        <w:rPr>
          <w:rFonts w:ascii="Times New Roman" w:hAnsi="Times New Roman" w:cs="Times New Roman"/>
          <w:sz w:val="20"/>
          <w:szCs w:val="20"/>
        </w:rPr>
        <w:t>4.1.</w:t>
      </w:r>
      <w:r w:rsidRPr="0073673B">
        <w:rPr>
          <w:rFonts w:ascii="Times New Roman" w:hAnsi="Times New Roman" w:cs="Times New Roman"/>
          <w:sz w:val="20"/>
          <w:szCs w:val="20"/>
        </w:rPr>
        <w:tab/>
        <w:t>Для потребителей, в случае отсутствия дифференциации тарифов по схеме подключения</w:t>
      </w:r>
      <w:r w:rsidR="009B76B7" w:rsidRPr="0073673B">
        <w:rPr>
          <w:rFonts w:ascii="Times New Roman" w:hAnsi="Times New Roman" w:cs="Times New Roman"/>
          <w:sz w:val="20"/>
          <w:szCs w:val="20"/>
        </w:rPr>
        <w:t xml:space="preserve"> </w:t>
      </w:r>
      <w:r w:rsidRPr="0073673B">
        <w:rPr>
          <w:rFonts w:ascii="Times New Roman" w:hAnsi="Times New Roman" w:cs="Times New Roman"/>
          <w:sz w:val="20"/>
          <w:szCs w:val="20"/>
        </w:rPr>
        <w:t>8,81</w:t>
      </w:r>
      <w:r w:rsidR="009B76B7" w:rsidRPr="0073673B">
        <w:rPr>
          <w:rFonts w:ascii="Times New Roman" w:hAnsi="Times New Roman" w:cs="Times New Roman"/>
          <w:sz w:val="20"/>
          <w:szCs w:val="20"/>
        </w:rPr>
        <w:t xml:space="preserve"> </w:t>
      </w:r>
      <w:r w:rsidRPr="0073673B">
        <w:rPr>
          <w:rFonts w:ascii="Times New Roman" w:hAnsi="Times New Roman" w:cs="Times New Roman"/>
          <w:sz w:val="20"/>
          <w:szCs w:val="20"/>
        </w:rPr>
        <w:t>8,97</w:t>
      </w:r>
      <w:r w:rsidR="009B76B7" w:rsidRPr="0073673B">
        <w:rPr>
          <w:rFonts w:ascii="Times New Roman" w:hAnsi="Times New Roman" w:cs="Times New Roman"/>
          <w:sz w:val="20"/>
          <w:szCs w:val="20"/>
        </w:rPr>
        <w:t xml:space="preserve"> </w:t>
      </w:r>
      <w:r w:rsidRPr="0073673B">
        <w:rPr>
          <w:rFonts w:ascii="Times New Roman" w:hAnsi="Times New Roman" w:cs="Times New Roman"/>
          <w:sz w:val="20"/>
          <w:szCs w:val="20"/>
        </w:rPr>
        <w:t>4.2.</w:t>
      </w:r>
      <w:r w:rsidR="009B76B7" w:rsidRPr="0073673B">
        <w:rPr>
          <w:rFonts w:ascii="Times New Roman" w:hAnsi="Times New Roman" w:cs="Times New Roman"/>
          <w:sz w:val="20"/>
          <w:szCs w:val="20"/>
        </w:rPr>
        <w:t xml:space="preserve"> </w:t>
      </w:r>
      <w:r w:rsidRPr="0073673B">
        <w:rPr>
          <w:rFonts w:ascii="Times New Roman" w:hAnsi="Times New Roman" w:cs="Times New Roman"/>
          <w:sz w:val="20"/>
          <w:szCs w:val="20"/>
        </w:rPr>
        <w:t>Для населения</w:t>
      </w:r>
      <w:r w:rsidR="009B76B7" w:rsidRPr="0073673B">
        <w:rPr>
          <w:rFonts w:ascii="Times New Roman" w:hAnsi="Times New Roman" w:cs="Times New Roman"/>
          <w:sz w:val="20"/>
          <w:szCs w:val="20"/>
        </w:rPr>
        <w:t xml:space="preserve"> </w:t>
      </w:r>
      <w:r w:rsidRPr="0073673B">
        <w:rPr>
          <w:rFonts w:ascii="Times New Roman" w:hAnsi="Times New Roman" w:cs="Times New Roman"/>
          <w:sz w:val="20"/>
          <w:szCs w:val="20"/>
        </w:rPr>
        <w:t>10,57</w:t>
      </w:r>
      <w:r w:rsidR="00BD204E" w:rsidRPr="0073673B">
        <w:rPr>
          <w:rFonts w:ascii="Times New Roman" w:hAnsi="Times New Roman" w:cs="Times New Roman"/>
          <w:sz w:val="20"/>
          <w:szCs w:val="20"/>
        </w:rPr>
        <w:t xml:space="preserve"> </w:t>
      </w:r>
      <w:r w:rsidRPr="0073673B">
        <w:rPr>
          <w:rFonts w:ascii="Times New Roman" w:hAnsi="Times New Roman" w:cs="Times New Roman"/>
          <w:sz w:val="20"/>
          <w:szCs w:val="20"/>
        </w:rPr>
        <w:t>10,76</w:t>
      </w:r>
      <w:r w:rsidR="00BD204E" w:rsidRPr="0073673B">
        <w:rPr>
          <w:rFonts w:ascii="Times New Roman" w:hAnsi="Times New Roman" w:cs="Times New Roman"/>
          <w:sz w:val="20"/>
          <w:szCs w:val="20"/>
        </w:rPr>
        <w:t xml:space="preserve"> </w:t>
      </w:r>
      <w:r w:rsidRPr="0073673B">
        <w:rPr>
          <w:rFonts w:ascii="Times New Roman" w:hAnsi="Times New Roman" w:cs="Times New Roman"/>
          <w:sz w:val="20"/>
          <w:szCs w:val="20"/>
        </w:rPr>
        <w:t>5</w:t>
      </w:r>
      <w:r w:rsidR="00BD204E" w:rsidRPr="0073673B">
        <w:rPr>
          <w:rFonts w:ascii="Times New Roman" w:hAnsi="Times New Roman" w:cs="Times New Roman"/>
          <w:sz w:val="20"/>
          <w:szCs w:val="20"/>
        </w:rPr>
        <w:t xml:space="preserve"> </w:t>
      </w:r>
      <w:r w:rsidRPr="0073673B">
        <w:rPr>
          <w:rFonts w:ascii="Times New Roman" w:hAnsi="Times New Roman" w:cs="Times New Roman"/>
          <w:sz w:val="20"/>
          <w:szCs w:val="20"/>
        </w:rPr>
        <w:t>ООО «Энергия 4»</w:t>
      </w:r>
      <w:r w:rsidR="00BD204E" w:rsidRPr="0073673B">
        <w:rPr>
          <w:rFonts w:ascii="Times New Roman" w:hAnsi="Times New Roman" w:cs="Times New Roman"/>
          <w:sz w:val="20"/>
          <w:szCs w:val="20"/>
        </w:rPr>
        <w:t xml:space="preserve"> </w:t>
      </w:r>
      <w:r w:rsidRPr="0073673B">
        <w:rPr>
          <w:rFonts w:ascii="Times New Roman" w:hAnsi="Times New Roman" w:cs="Times New Roman"/>
          <w:sz w:val="20"/>
          <w:szCs w:val="20"/>
        </w:rPr>
        <w:t>приказ от</w:t>
      </w:r>
      <w:r w:rsidR="00BD204E" w:rsidRPr="0073673B">
        <w:rPr>
          <w:rFonts w:ascii="Times New Roman" w:hAnsi="Times New Roman" w:cs="Times New Roman"/>
          <w:sz w:val="20"/>
          <w:szCs w:val="20"/>
        </w:rPr>
        <w:t xml:space="preserve"> </w:t>
      </w:r>
      <w:r w:rsidRPr="0073673B">
        <w:rPr>
          <w:rFonts w:ascii="Times New Roman" w:hAnsi="Times New Roman" w:cs="Times New Roman"/>
          <w:sz w:val="20"/>
          <w:szCs w:val="20"/>
        </w:rPr>
        <w:t xml:space="preserve">15.11.2019г. № 128- </w:t>
      </w:r>
      <w:proofErr w:type="spellStart"/>
      <w:r w:rsidRPr="0073673B">
        <w:rPr>
          <w:rFonts w:ascii="Times New Roman" w:hAnsi="Times New Roman" w:cs="Times New Roman"/>
          <w:sz w:val="20"/>
          <w:szCs w:val="20"/>
        </w:rPr>
        <w:t>пр</w:t>
      </w:r>
      <w:proofErr w:type="spellEnd"/>
      <w:r w:rsidRPr="0073673B">
        <w:rPr>
          <w:rFonts w:ascii="Times New Roman" w:hAnsi="Times New Roman" w:cs="Times New Roman"/>
          <w:sz w:val="20"/>
          <w:szCs w:val="20"/>
        </w:rPr>
        <w:t>/в</w:t>
      </w:r>
      <w:r w:rsidR="00BD204E" w:rsidRPr="0073673B">
        <w:rPr>
          <w:rFonts w:ascii="Times New Roman" w:hAnsi="Times New Roman" w:cs="Times New Roman"/>
          <w:sz w:val="20"/>
          <w:szCs w:val="20"/>
        </w:rPr>
        <w:t xml:space="preserve"> </w:t>
      </w:r>
      <w:r w:rsidRPr="0073673B">
        <w:rPr>
          <w:rFonts w:ascii="Times New Roman" w:hAnsi="Times New Roman" w:cs="Times New Roman"/>
          <w:sz w:val="20"/>
          <w:szCs w:val="20"/>
        </w:rPr>
        <w:t>5.1.</w:t>
      </w:r>
      <w:r w:rsidR="00BD204E" w:rsidRPr="0073673B">
        <w:rPr>
          <w:rFonts w:ascii="Times New Roman" w:hAnsi="Times New Roman" w:cs="Times New Roman"/>
          <w:sz w:val="20"/>
          <w:szCs w:val="20"/>
        </w:rPr>
        <w:t xml:space="preserve"> </w:t>
      </w:r>
      <w:r w:rsidRPr="0073673B">
        <w:rPr>
          <w:rFonts w:ascii="Times New Roman" w:hAnsi="Times New Roman" w:cs="Times New Roman"/>
          <w:sz w:val="20"/>
          <w:szCs w:val="20"/>
        </w:rPr>
        <w:t>Для потребителей, в случае отсутствия дифференциации тарифов по схеме подключения</w:t>
      </w:r>
      <w:r w:rsidR="00BD204E" w:rsidRPr="0073673B">
        <w:rPr>
          <w:rFonts w:ascii="Times New Roman" w:hAnsi="Times New Roman" w:cs="Times New Roman"/>
          <w:sz w:val="20"/>
          <w:szCs w:val="20"/>
        </w:rPr>
        <w:t xml:space="preserve"> </w:t>
      </w:r>
      <w:r w:rsidRPr="0073673B">
        <w:rPr>
          <w:rFonts w:ascii="Times New Roman" w:hAnsi="Times New Roman" w:cs="Times New Roman"/>
          <w:sz w:val="20"/>
          <w:szCs w:val="20"/>
        </w:rPr>
        <w:t>37,85</w:t>
      </w:r>
      <w:r w:rsidR="00BD204E" w:rsidRPr="0073673B">
        <w:rPr>
          <w:rFonts w:ascii="Times New Roman" w:hAnsi="Times New Roman" w:cs="Times New Roman"/>
          <w:sz w:val="20"/>
          <w:szCs w:val="20"/>
        </w:rPr>
        <w:t xml:space="preserve"> </w:t>
      </w:r>
      <w:r w:rsidRPr="0073673B">
        <w:rPr>
          <w:rFonts w:ascii="Times New Roman" w:hAnsi="Times New Roman" w:cs="Times New Roman"/>
          <w:sz w:val="20"/>
          <w:szCs w:val="20"/>
        </w:rPr>
        <w:t>37,85</w:t>
      </w:r>
      <w:r w:rsidR="00BD204E" w:rsidRPr="0073673B">
        <w:rPr>
          <w:rFonts w:ascii="Times New Roman" w:hAnsi="Times New Roman" w:cs="Times New Roman"/>
          <w:sz w:val="20"/>
          <w:szCs w:val="20"/>
        </w:rPr>
        <w:t xml:space="preserve"> </w:t>
      </w:r>
      <w:r w:rsidRPr="0073673B">
        <w:rPr>
          <w:rFonts w:ascii="Times New Roman" w:hAnsi="Times New Roman" w:cs="Times New Roman"/>
          <w:sz w:val="20"/>
          <w:szCs w:val="20"/>
        </w:rPr>
        <w:t>5.2.</w:t>
      </w:r>
      <w:r w:rsidR="00BD204E" w:rsidRPr="0073673B">
        <w:rPr>
          <w:rFonts w:ascii="Times New Roman" w:hAnsi="Times New Roman" w:cs="Times New Roman"/>
          <w:sz w:val="20"/>
          <w:szCs w:val="20"/>
        </w:rPr>
        <w:t xml:space="preserve"> </w:t>
      </w:r>
      <w:r w:rsidRPr="0073673B">
        <w:rPr>
          <w:rFonts w:ascii="Times New Roman" w:hAnsi="Times New Roman" w:cs="Times New Roman"/>
          <w:sz w:val="20"/>
          <w:szCs w:val="20"/>
        </w:rPr>
        <w:t>Для населения</w:t>
      </w:r>
      <w:r w:rsidR="00BD204E" w:rsidRPr="0073673B">
        <w:rPr>
          <w:rFonts w:ascii="Times New Roman" w:hAnsi="Times New Roman" w:cs="Times New Roman"/>
          <w:sz w:val="20"/>
          <w:szCs w:val="20"/>
        </w:rPr>
        <w:t xml:space="preserve"> </w:t>
      </w:r>
      <w:r w:rsidRPr="0073673B">
        <w:rPr>
          <w:rFonts w:ascii="Times New Roman" w:hAnsi="Times New Roman" w:cs="Times New Roman"/>
          <w:sz w:val="20"/>
          <w:szCs w:val="20"/>
        </w:rPr>
        <w:t>37,85</w:t>
      </w:r>
      <w:r w:rsidR="00BD204E" w:rsidRPr="0073673B">
        <w:rPr>
          <w:rFonts w:ascii="Times New Roman" w:hAnsi="Times New Roman" w:cs="Times New Roman"/>
          <w:sz w:val="20"/>
          <w:szCs w:val="20"/>
        </w:rPr>
        <w:t xml:space="preserve"> </w:t>
      </w:r>
      <w:r w:rsidRPr="0073673B">
        <w:rPr>
          <w:rFonts w:ascii="Times New Roman" w:hAnsi="Times New Roman" w:cs="Times New Roman"/>
          <w:sz w:val="20"/>
          <w:szCs w:val="20"/>
        </w:rPr>
        <w:t>37,85</w:t>
      </w:r>
      <w:r w:rsidR="00BD204E" w:rsidRPr="0073673B">
        <w:rPr>
          <w:rFonts w:ascii="Times New Roman" w:hAnsi="Times New Roman" w:cs="Times New Roman"/>
          <w:sz w:val="20"/>
          <w:szCs w:val="20"/>
        </w:rPr>
        <w:t xml:space="preserve">  </w:t>
      </w:r>
      <w:r w:rsidRPr="0073673B">
        <w:rPr>
          <w:rFonts w:ascii="Times New Roman" w:hAnsi="Times New Roman" w:cs="Times New Roman"/>
          <w:sz w:val="20"/>
          <w:szCs w:val="20"/>
        </w:rPr>
        <w:t>Технические и технологические проблемы в системе водоотведения</w:t>
      </w:r>
      <w:r w:rsidR="00305043" w:rsidRPr="0073673B">
        <w:rPr>
          <w:rFonts w:ascii="Times New Roman" w:hAnsi="Times New Roman" w:cs="Times New Roman"/>
          <w:sz w:val="20"/>
          <w:szCs w:val="20"/>
        </w:rPr>
        <w:t xml:space="preserve"> </w:t>
      </w:r>
      <w:r w:rsidRPr="0073673B">
        <w:rPr>
          <w:rFonts w:ascii="Times New Roman" w:hAnsi="Times New Roman" w:cs="Times New Roman"/>
          <w:sz w:val="20"/>
          <w:szCs w:val="20"/>
        </w:rPr>
        <w:t xml:space="preserve">Эксплуатация объектов централизованной системы водоотведения города Завитинска не безопасна по причине неисправной работы очистных сооружений канализации, а также значительного износа канализационной насосной станции по адресу: ул. </w:t>
      </w:r>
      <w:proofErr w:type="spellStart"/>
      <w:r w:rsidRPr="0073673B">
        <w:rPr>
          <w:rFonts w:ascii="Times New Roman" w:hAnsi="Times New Roman" w:cs="Times New Roman"/>
          <w:sz w:val="20"/>
          <w:szCs w:val="20"/>
        </w:rPr>
        <w:t>Волочаевская</w:t>
      </w:r>
      <w:proofErr w:type="spellEnd"/>
      <w:r w:rsidRPr="0073673B">
        <w:rPr>
          <w:rFonts w:ascii="Times New Roman" w:hAnsi="Times New Roman" w:cs="Times New Roman"/>
          <w:sz w:val="20"/>
          <w:szCs w:val="20"/>
        </w:rPr>
        <w:t xml:space="preserve">, 26А, что может привести к </w:t>
      </w:r>
      <w:r w:rsidRPr="0073673B">
        <w:rPr>
          <w:rFonts w:ascii="Times New Roman" w:hAnsi="Times New Roman" w:cs="Times New Roman"/>
          <w:sz w:val="20"/>
          <w:szCs w:val="20"/>
        </w:rPr>
        <w:lastRenderedPageBreak/>
        <w:t>возникновению аварийных ситуаций. Канализационные сети изношены и требуют капитального ремонта с заменой 30% участков существующих трубопроводов.</w:t>
      </w:r>
      <w:r w:rsidR="00BD204E" w:rsidRPr="0073673B">
        <w:rPr>
          <w:rFonts w:ascii="Times New Roman" w:hAnsi="Times New Roman" w:cs="Times New Roman"/>
          <w:sz w:val="20"/>
          <w:szCs w:val="20"/>
        </w:rPr>
        <w:t xml:space="preserve"> </w:t>
      </w:r>
      <w:r w:rsidRPr="0073673B">
        <w:rPr>
          <w:rFonts w:ascii="Times New Roman" w:hAnsi="Times New Roman" w:cs="Times New Roman"/>
          <w:sz w:val="20"/>
          <w:szCs w:val="20"/>
        </w:rPr>
        <w:t>2.1.5.</w:t>
      </w:r>
      <w:r w:rsidR="00BD204E" w:rsidRPr="0073673B">
        <w:rPr>
          <w:rFonts w:ascii="Times New Roman" w:hAnsi="Times New Roman" w:cs="Times New Roman"/>
          <w:sz w:val="20"/>
          <w:szCs w:val="20"/>
        </w:rPr>
        <w:t xml:space="preserve"> </w:t>
      </w:r>
      <w:r w:rsidRPr="0073673B">
        <w:rPr>
          <w:rFonts w:ascii="Times New Roman" w:hAnsi="Times New Roman" w:cs="Times New Roman"/>
          <w:sz w:val="20"/>
          <w:szCs w:val="20"/>
        </w:rPr>
        <w:t>Система сбора и утилизации твердых коммунальных отходов</w:t>
      </w:r>
      <w:r w:rsidR="00BD204E" w:rsidRPr="0073673B">
        <w:rPr>
          <w:rFonts w:ascii="Times New Roman" w:hAnsi="Times New Roman" w:cs="Times New Roman"/>
          <w:sz w:val="20"/>
          <w:szCs w:val="20"/>
        </w:rPr>
        <w:t xml:space="preserve"> </w:t>
      </w:r>
      <w:r w:rsidRPr="0073673B">
        <w:rPr>
          <w:rFonts w:ascii="Times New Roman" w:hAnsi="Times New Roman" w:cs="Times New Roman"/>
          <w:sz w:val="20"/>
          <w:szCs w:val="20"/>
        </w:rPr>
        <w:t>Институциональная структура</w:t>
      </w:r>
      <w:r w:rsidR="00BD204E" w:rsidRPr="0073673B">
        <w:rPr>
          <w:rFonts w:ascii="Times New Roman" w:hAnsi="Times New Roman" w:cs="Times New Roman"/>
          <w:sz w:val="20"/>
          <w:szCs w:val="20"/>
        </w:rPr>
        <w:t xml:space="preserve"> </w:t>
      </w:r>
      <w:r w:rsidRPr="0073673B">
        <w:rPr>
          <w:rFonts w:ascii="Times New Roman" w:hAnsi="Times New Roman" w:cs="Times New Roman"/>
          <w:sz w:val="20"/>
          <w:szCs w:val="20"/>
        </w:rPr>
        <w:t>В соответствии с утвержденной региональной программой в области обращения с отходами, в том числе с твердыми коммунальными отходами, на территории Амурской области на период 2018 - 2028 годов (далее - региональная программа), округ входит в кластер №3.</w:t>
      </w:r>
      <w:r w:rsidR="00BD204E" w:rsidRPr="0073673B">
        <w:rPr>
          <w:rFonts w:ascii="Times New Roman" w:hAnsi="Times New Roman" w:cs="Times New Roman"/>
          <w:sz w:val="20"/>
          <w:szCs w:val="20"/>
        </w:rPr>
        <w:t xml:space="preserve"> </w:t>
      </w:r>
      <w:r w:rsidRPr="0073673B">
        <w:rPr>
          <w:rFonts w:ascii="Times New Roman" w:hAnsi="Times New Roman" w:cs="Times New Roman"/>
          <w:sz w:val="20"/>
          <w:szCs w:val="20"/>
        </w:rPr>
        <w:t>Деятельность по обращению твердых коммунальных отходов осуществляет ООО «Жилищный эксплуатационный участок».</w:t>
      </w:r>
      <w:r w:rsidR="00BD204E" w:rsidRPr="0073673B">
        <w:rPr>
          <w:rFonts w:ascii="Times New Roman" w:hAnsi="Times New Roman" w:cs="Times New Roman"/>
          <w:sz w:val="20"/>
          <w:szCs w:val="20"/>
        </w:rPr>
        <w:t xml:space="preserve"> </w:t>
      </w:r>
      <w:r w:rsidRPr="0073673B">
        <w:rPr>
          <w:rFonts w:ascii="Times New Roman" w:hAnsi="Times New Roman" w:cs="Times New Roman"/>
          <w:sz w:val="20"/>
          <w:szCs w:val="20"/>
        </w:rPr>
        <w:t>Оплата услуг по обращению с твёрдыми коммунальными отходами осуществляется по установленному тарифу. В Завитинском муниципальном округе применяется контейнерная система.</w:t>
      </w:r>
      <w:r w:rsidR="00BD204E" w:rsidRPr="0073673B">
        <w:rPr>
          <w:rFonts w:ascii="Times New Roman" w:hAnsi="Times New Roman" w:cs="Times New Roman"/>
          <w:sz w:val="20"/>
          <w:szCs w:val="20"/>
        </w:rPr>
        <w:t xml:space="preserve"> </w:t>
      </w:r>
      <w:r w:rsidRPr="0073673B">
        <w:rPr>
          <w:rFonts w:ascii="Times New Roman" w:hAnsi="Times New Roman" w:cs="Times New Roman"/>
          <w:sz w:val="20"/>
          <w:szCs w:val="20"/>
        </w:rPr>
        <w:t xml:space="preserve">Характеристика системы </w:t>
      </w:r>
      <w:proofErr w:type="spellStart"/>
      <w:r w:rsidRPr="0073673B">
        <w:rPr>
          <w:rFonts w:ascii="Times New Roman" w:hAnsi="Times New Roman" w:cs="Times New Roman"/>
          <w:sz w:val="20"/>
          <w:szCs w:val="20"/>
        </w:rPr>
        <w:t>ресурсоснабжения</w:t>
      </w:r>
      <w:proofErr w:type="spellEnd"/>
      <w:r w:rsidR="00BD204E" w:rsidRPr="0073673B">
        <w:rPr>
          <w:rFonts w:ascii="Times New Roman" w:hAnsi="Times New Roman" w:cs="Times New Roman"/>
          <w:sz w:val="20"/>
          <w:szCs w:val="20"/>
        </w:rPr>
        <w:t xml:space="preserve"> </w:t>
      </w:r>
      <w:r w:rsidRPr="0073673B">
        <w:rPr>
          <w:rFonts w:ascii="Times New Roman" w:hAnsi="Times New Roman" w:cs="Times New Roman"/>
          <w:sz w:val="20"/>
          <w:szCs w:val="20"/>
        </w:rPr>
        <w:t>В Завитинском муниципальном округе применяется контейнерная система - отходы собираются в специальные контейнеры, из которых выгружаются в мусоровозы. Контейнерный сбор ТКО осуществляется в мусоросборники (количество 316 единиц общим суммарным объемом 237 куб. м.).</w:t>
      </w:r>
      <w:r w:rsidR="00BD204E" w:rsidRPr="0073673B">
        <w:rPr>
          <w:rFonts w:ascii="Times New Roman" w:hAnsi="Times New Roman" w:cs="Times New Roman"/>
          <w:sz w:val="20"/>
          <w:szCs w:val="20"/>
        </w:rPr>
        <w:t xml:space="preserve"> </w:t>
      </w:r>
      <w:r w:rsidRPr="0073673B">
        <w:rPr>
          <w:rFonts w:ascii="Times New Roman" w:hAnsi="Times New Roman" w:cs="Times New Roman"/>
          <w:sz w:val="20"/>
          <w:szCs w:val="20"/>
        </w:rPr>
        <w:t>На территории Завитинского муниципального округа существует полигон ТКО для временного хранения отходов.</w:t>
      </w:r>
      <w:r w:rsidR="00BD204E" w:rsidRPr="0073673B">
        <w:rPr>
          <w:rFonts w:ascii="Times New Roman" w:hAnsi="Times New Roman" w:cs="Times New Roman"/>
          <w:sz w:val="20"/>
          <w:szCs w:val="20"/>
        </w:rPr>
        <w:t xml:space="preserve"> </w:t>
      </w:r>
      <w:r w:rsidRPr="0073673B">
        <w:rPr>
          <w:rFonts w:ascii="Times New Roman" w:hAnsi="Times New Roman" w:cs="Times New Roman"/>
          <w:sz w:val="20"/>
          <w:szCs w:val="20"/>
        </w:rPr>
        <w:t>Зоны действия источников ресурсов</w:t>
      </w:r>
      <w:r w:rsidR="00BD204E" w:rsidRPr="0073673B">
        <w:rPr>
          <w:rFonts w:ascii="Times New Roman" w:hAnsi="Times New Roman" w:cs="Times New Roman"/>
          <w:sz w:val="20"/>
          <w:szCs w:val="20"/>
        </w:rPr>
        <w:t xml:space="preserve"> </w:t>
      </w:r>
      <w:r w:rsidRPr="0073673B">
        <w:rPr>
          <w:rFonts w:ascii="Times New Roman" w:hAnsi="Times New Roman" w:cs="Times New Roman"/>
          <w:sz w:val="20"/>
          <w:szCs w:val="20"/>
        </w:rPr>
        <w:t>Сбор и вывоз ТКО предоставляется на всей территории Завитинского муниципального округе.</w:t>
      </w:r>
      <w:r w:rsidR="00BD204E" w:rsidRPr="0073673B">
        <w:rPr>
          <w:rFonts w:ascii="Times New Roman" w:hAnsi="Times New Roman" w:cs="Times New Roman"/>
          <w:sz w:val="20"/>
          <w:szCs w:val="20"/>
        </w:rPr>
        <w:t xml:space="preserve"> </w:t>
      </w:r>
      <w:r w:rsidRPr="0073673B">
        <w:rPr>
          <w:rFonts w:ascii="Times New Roman" w:hAnsi="Times New Roman" w:cs="Times New Roman"/>
          <w:sz w:val="20"/>
          <w:szCs w:val="20"/>
        </w:rPr>
        <w:t>Резервы и дефициты по зонам действия источников ресурсов</w:t>
      </w:r>
      <w:r w:rsidR="00BD204E" w:rsidRPr="0073673B">
        <w:rPr>
          <w:rFonts w:ascii="Times New Roman" w:hAnsi="Times New Roman" w:cs="Times New Roman"/>
          <w:sz w:val="20"/>
          <w:szCs w:val="20"/>
        </w:rPr>
        <w:t xml:space="preserve"> </w:t>
      </w:r>
      <w:r w:rsidRPr="0073673B">
        <w:rPr>
          <w:rFonts w:ascii="Times New Roman" w:hAnsi="Times New Roman" w:cs="Times New Roman"/>
          <w:sz w:val="20"/>
          <w:szCs w:val="20"/>
        </w:rPr>
        <w:t>Расчетное годовое количество образования твердых коммунальных отходов на территории округа 28,40 тонн в год.</w:t>
      </w:r>
      <w:r w:rsidR="00BD204E" w:rsidRPr="0073673B">
        <w:rPr>
          <w:rFonts w:ascii="Times New Roman" w:hAnsi="Times New Roman" w:cs="Times New Roman"/>
          <w:sz w:val="20"/>
          <w:szCs w:val="20"/>
        </w:rPr>
        <w:t xml:space="preserve"> </w:t>
      </w:r>
      <w:r w:rsidRPr="0073673B">
        <w:rPr>
          <w:rFonts w:ascii="Times New Roman" w:hAnsi="Times New Roman" w:cs="Times New Roman"/>
          <w:sz w:val="20"/>
          <w:szCs w:val="20"/>
        </w:rPr>
        <w:t>Надежность работы системы</w:t>
      </w:r>
      <w:r w:rsidR="00BD204E" w:rsidRPr="0073673B">
        <w:rPr>
          <w:rFonts w:ascii="Times New Roman" w:hAnsi="Times New Roman" w:cs="Times New Roman"/>
          <w:sz w:val="20"/>
          <w:szCs w:val="20"/>
        </w:rPr>
        <w:t xml:space="preserve"> </w:t>
      </w:r>
      <w:r w:rsidRPr="0073673B">
        <w:rPr>
          <w:rFonts w:ascii="Times New Roman" w:hAnsi="Times New Roman" w:cs="Times New Roman"/>
          <w:sz w:val="20"/>
          <w:szCs w:val="20"/>
        </w:rPr>
        <w:t>Планово-регулярной очисткой от ТКО охвачено 100% многоквартирных жилых и частных домов, бюджетных организаций и прочих потребителей.</w:t>
      </w:r>
      <w:r w:rsidR="00BD204E" w:rsidRPr="0073673B">
        <w:rPr>
          <w:rFonts w:ascii="Times New Roman" w:hAnsi="Times New Roman" w:cs="Times New Roman"/>
          <w:sz w:val="20"/>
          <w:szCs w:val="20"/>
        </w:rPr>
        <w:t xml:space="preserve"> </w:t>
      </w:r>
      <w:r w:rsidRPr="0073673B">
        <w:rPr>
          <w:rFonts w:ascii="Times New Roman" w:hAnsi="Times New Roman" w:cs="Times New Roman"/>
          <w:sz w:val="20"/>
          <w:szCs w:val="20"/>
        </w:rPr>
        <w:t>Качество поставляемого ресурса</w:t>
      </w:r>
      <w:r w:rsidR="00BD204E" w:rsidRPr="0073673B">
        <w:rPr>
          <w:rFonts w:ascii="Times New Roman" w:hAnsi="Times New Roman" w:cs="Times New Roman"/>
          <w:sz w:val="20"/>
          <w:szCs w:val="20"/>
        </w:rPr>
        <w:t xml:space="preserve"> </w:t>
      </w:r>
      <w:r w:rsidRPr="0073673B">
        <w:rPr>
          <w:rFonts w:ascii="Times New Roman" w:hAnsi="Times New Roman" w:cs="Times New Roman"/>
          <w:sz w:val="20"/>
          <w:szCs w:val="20"/>
        </w:rPr>
        <w:t>Качество услуг по захоронению отходов выражается в соблюдении требований «Инструкции по проектированию, эксплуатации и</w:t>
      </w:r>
      <w:r w:rsidR="00BD204E" w:rsidRPr="0073673B">
        <w:rPr>
          <w:rFonts w:ascii="Times New Roman" w:hAnsi="Times New Roman" w:cs="Times New Roman"/>
          <w:sz w:val="20"/>
          <w:szCs w:val="20"/>
        </w:rPr>
        <w:t xml:space="preserve"> </w:t>
      </w:r>
      <w:r w:rsidRPr="0073673B">
        <w:rPr>
          <w:rFonts w:ascii="Times New Roman" w:hAnsi="Times New Roman" w:cs="Times New Roman"/>
          <w:sz w:val="20"/>
          <w:szCs w:val="20"/>
        </w:rPr>
        <w:t>рекультивации полигонов для твёрдых бытовых отходов».</w:t>
      </w:r>
      <w:r w:rsidR="00BD204E" w:rsidRPr="0073673B">
        <w:rPr>
          <w:rFonts w:ascii="Times New Roman" w:hAnsi="Times New Roman" w:cs="Times New Roman"/>
          <w:sz w:val="20"/>
          <w:szCs w:val="20"/>
        </w:rPr>
        <w:t xml:space="preserve"> </w:t>
      </w:r>
      <w:r w:rsidRPr="0073673B">
        <w:rPr>
          <w:rFonts w:ascii="Times New Roman" w:hAnsi="Times New Roman" w:cs="Times New Roman"/>
          <w:sz w:val="20"/>
          <w:szCs w:val="20"/>
        </w:rPr>
        <w:t>Воздействие на окружающую среду</w:t>
      </w:r>
      <w:r w:rsidR="00BD204E" w:rsidRPr="0073673B">
        <w:rPr>
          <w:rFonts w:ascii="Times New Roman" w:hAnsi="Times New Roman" w:cs="Times New Roman"/>
          <w:sz w:val="20"/>
          <w:szCs w:val="20"/>
        </w:rPr>
        <w:t xml:space="preserve"> </w:t>
      </w:r>
      <w:r w:rsidRPr="0073673B">
        <w:rPr>
          <w:rFonts w:ascii="Times New Roman" w:hAnsi="Times New Roman" w:cs="Times New Roman"/>
          <w:sz w:val="20"/>
          <w:szCs w:val="20"/>
        </w:rPr>
        <w:t xml:space="preserve">Санитарная очистка - важнейшее санитарно-гигиеническое мероприятие, способствующее охране здоровья населения и окружающей природной среды, включающее в себя комплекс работ по сбору, удалению, обезвреживанию коммунальных отходов. Все задачи, решаемые схемой санитарной очистки, имеют целью разработку конкретных мероприятий по защите окружающей среды от вредного влияния коммунальных отходов, которые могут вызвать загрязнение почвы, воздуха, поверхностных и грунтовых вод. Обеспечение </w:t>
      </w:r>
      <w:proofErr w:type="spellStart"/>
      <w:r w:rsidRPr="0073673B">
        <w:rPr>
          <w:rFonts w:ascii="Times New Roman" w:hAnsi="Times New Roman" w:cs="Times New Roman"/>
          <w:sz w:val="20"/>
          <w:szCs w:val="20"/>
        </w:rPr>
        <w:t>санитарно</w:t>
      </w:r>
      <w:proofErr w:type="spellEnd"/>
      <w:r w:rsidR="00BD204E" w:rsidRPr="0073673B">
        <w:rPr>
          <w:rFonts w:ascii="Times New Roman" w:hAnsi="Times New Roman" w:cs="Times New Roman"/>
          <w:sz w:val="20"/>
          <w:szCs w:val="20"/>
        </w:rPr>
        <w:t xml:space="preserve"> </w:t>
      </w:r>
      <w:r w:rsidRPr="0073673B">
        <w:rPr>
          <w:rFonts w:ascii="Times New Roman" w:hAnsi="Times New Roman" w:cs="Times New Roman"/>
          <w:sz w:val="20"/>
          <w:szCs w:val="20"/>
        </w:rPr>
        <w:t>эпидемиологического благополучия населения осуществляется посредством регулярного сбора, вывоза, захоронения отходов деятельности человека специализированным предприятием с применением специальной техники.</w:t>
      </w:r>
      <w:r w:rsidR="00BD204E" w:rsidRPr="0073673B">
        <w:rPr>
          <w:rFonts w:ascii="Times New Roman" w:hAnsi="Times New Roman" w:cs="Times New Roman"/>
          <w:sz w:val="20"/>
          <w:szCs w:val="20"/>
        </w:rPr>
        <w:t xml:space="preserve"> </w:t>
      </w:r>
      <w:r w:rsidRPr="0073673B">
        <w:rPr>
          <w:rFonts w:ascii="Times New Roman" w:hAnsi="Times New Roman" w:cs="Times New Roman"/>
          <w:sz w:val="20"/>
          <w:szCs w:val="20"/>
        </w:rPr>
        <w:t>Система управления ТКО должна состоять из следующих элементов: образование, сбор и временное накопление, прием и сортировка, перегрузка, переработка и обезвреживание, захоронение.</w:t>
      </w:r>
      <w:r w:rsidR="00BD204E" w:rsidRPr="0073673B">
        <w:rPr>
          <w:rFonts w:ascii="Times New Roman" w:hAnsi="Times New Roman" w:cs="Times New Roman"/>
          <w:sz w:val="20"/>
          <w:szCs w:val="20"/>
        </w:rPr>
        <w:t xml:space="preserve"> </w:t>
      </w:r>
      <w:r w:rsidRPr="0073673B">
        <w:rPr>
          <w:rFonts w:ascii="Times New Roman" w:hAnsi="Times New Roman" w:cs="Times New Roman"/>
          <w:sz w:val="20"/>
          <w:szCs w:val="20"/>
        </w:rPr>
        <w:t>Эффективность принимаемых решений для каждого элемента оказывает позитивное или негативное влияние на всю систему управления ТКО и, следовательно, на окружающую среду. Наиболее важный элемент системы - сбор и временное накопление, поскольку он является основой формирования системы управления отходами. Кроме того, необходимо соблюдать требования по раздельному сбору ТКО и опасных отходов (энергосберегающих ламп), чтобы минимизировать потоки отходов, которые идут на захоронение, в соответствии с комплексной стратегией обращения с твердыми коммунальными (бытовыми) отходами в РФ (Приказ Министерства природных ресурсов и экологии РФ от 14 августа 2013 г. № 298), а также организовать раздельный сбор отходов в месте их образования с целью минимизации потоков отходов, которые могут использоваться для переработки (вторсырья), и исключить их попадание на захоронение.</w:t>
      </w:r>
      <w:r w:rsidR="00BD204E" w:rsidRPr="0073673B">
        <w:rPr>
          <w:rFonts w:ascii="Times New Roman" w:hAnsi="Times New Roman" w:cs="Times New Roman"/>
          <w:sz w:val="20"/>
          <w:szCs w:val="20"/>
        </w:rPr>
        <w:t xml:space="preserve"> </w:t>
      </w:r>
      <w:r w:rsidRPr="0073673B">
        <w:rPr>
          <w:rFonts w:ascii="Times New Roman" w:hAnsi="Times New Roman" w:cs="Times New Roman"/>
          <w:sz w:val="20"/>
          <w:szCs w:val="20"/>
        </w:rPr>
        <w:t>Для улучшения экологии города и минимизации воздействия на окружающую среду, а также выполнения нормативных требований предлагается использовать закрытую контейнерную площадку для раздельного сбора мусора (патент на полезную модель № 92854), которая уже зарекомендовала себя в различных городах РФ.</w:t>
      </w:r>
      <w:r w:rsidR="00BD204E" w:rsidRPr="0073673B">
        <w:rPr>
          <w:rFonts w:ascii="Times New Roman" w:hAnsi="Times New Roman" w:cs="Times New Roman"/>
          <w:sz w:val="20"/>
          <w:szCs w:val="20"/>
        </w:rPr>
        <w:t xml:space="preserve"> </w:t>
      </w:r>
      <w:r w:rsidRPr="0073673B">
        <w:rPr>
          <w:rFonts w:ascii="Times New Roman" w:hAnsi="Times New Roman" w:cs="Times New Roman"/>
          <w:sz w:val="20"/>
          <w:szCs w:val="20"/>
        </w:rPr>
        <w:t>Использование данной площадки позволит решить ряд экологических проблем:</w:t>
      </w:r>
      <w:r w:rsidR="00BD204E" w:rsidRPr="0073673B">
        <w:rPr>
          <w:rFonts w:ascii="Times New Roman" w:hAnsi="Times New Roman" w:cs="Times New Roman"/>
          <w:sz w:val="20"/>
          <w:szCs w:val="20"/>
        </w:rPr>
        <w:t xml:space="preserve"> </w:t>
      </w:r>
      <w:r w:rsidRPr="0073673B">
        <w:rPr>
          <w:rFonts w:ascii="Times New Roman" w:hAnsi="Times New Roman" w:cs="Times New Roman"/>
          <w:sz w:val="20"/>
          <w:szCs w:val="20"/>
        </w:rPr>
        <w:t>-</w:t>
      </w:r>
      <w:r w:rsidR="00BD204E" w:rsidRPr="0073673B">
        <w:rPr>
          <w:rFonts w:ascii="Times New Roman" w:hAnsi="Times New Roman" w:cs="Times New Roman"/>
          <w:sz w:val="20"/>
          <w:szCs w:val="20"/>
        </w:rPr>
        <w:t xml:space="preserve"> </w:t>
      </w:r>
      <w:r w:rsidRPr="0073673B">
        <w:rPr>
          <w:rFonts w:ascii="Times New Roman" w:hAnsi="Times New Roman" w:cs="Times New Roman"/>
          <w:sz w:val="20"/>
          <w:szCs w:val="20"/>
        </w:rPr>
        <w:t>Уменьшить площади под захоронение;</w:t>
      </w:r>
      <w:r w:rsidR="00BD204E" w:rsidRPr="0073673B">
        <w:rPr>
          <w:rFonts w:ascii="Times New Roman" w:hAnsi="Times New Roman" w:cs="Times New Roman"/>
          <w:sz w:val="20"/>
          <w:szCs w:val="20"/>
        </w:rPr>
        <w:t xml:space="preserve"> </w:t>
      </w:r>
      <w:r w:rsidRPr="0073673B">
        <w:rPr>
          <w:rFonts w:ascii="Times New Roman" w:hAnsi="Times New Roman" w:cs="Times New Roman"/>
          <w:sz w:val="20"/>
          <w:szCs w:val="20"/>
        </w:rPr>
        <w:t>-</w:t>
      </w:r>
      <w:r w:rsidR="00BD204E" w:rsidRPr="0073673B">
        <w:rPr>
          <w:rFonts w:ascii="Times New Roman" w:hAnsi="Times New Roman" w:cs="Times New Roman"/>
          <w:sz w:val="20"/>
          <w:szCs w:val="20"/>
        </w:rPr>
        <w:t xml:space="preserve"> </w:t>
      </w:r>
      <w:r w:rsidRPr="0073673B">
        <w:rPr>
          <w:rFonts w:ascii="Times New Roman" w:hAnsi="Times New Roman" w:cs="Times New Roman"/>
          <w:sz w:val="20"/>
          <w:szCs w:val="20"/>
        </w:rPr>
        <w:t>Уменьшить затраты на систему управления отходами;</w:t>
      </w:r>
      <w:r w:rsidR="00BD204E" w:rsidRPr="0073673B">
        <w:rPr>
          <w:rFonts w:ascii="Times New Roman" w:hAnsi="Times New Roman" w:cs="Times New Roman"/>
          <w:sz w:val="20"/>
          <w:szCs w:val="20"/>
        </w:rPr>
        <w:t xml:space="preserve"> </w:t>
      </w:r>
      <w:r w:rsidRPr="0073673B">
        <w:rPr>
          <w:rFonts w:ascii="Times New Roman" w:hAnsi="Times New Roman" w:cs="Times New Roman"/>
          <w:sz w:val="20"/>
          <w:szCs w:val="20"/>
        </w:rPr>
        <w:t>-</w:t>
      </w:r>
      <w:r w:rsidR="00BD204E" w:rsidRPr="0073673B">
        <w:rPr>
          <w:rFonts w:ascii="Times New Roman" w:hAnsi="Times New Roman" w:cs="Times New Roman"/>
          <w:sz w:val="20"/>
          <w:szCs w:val="20"/>
        </w:rPr>
        <w:t xml:space="preserve"> </w:t>
      </w:r>
      <w:r w:rsidRPr="0073673B">
        <w:rPr>
          <w:rFonts w:ascii="Times New Roman" w:hAnsi="Times New Roman" w:cs="Times New Roman"/>
          <w:sz w:val="20"/>
          <w:szCs w:val="20"/>
        </w:rPr>
        <w:t>Уменьшить степень загрязнения прилегающей к площадке территории;</w:t>
      </w:r>
      <w:r w:rsidR="00BD204E" w:rsidRPr="0073673B">
        <w:rPr>
          <w:rFonts w:ascii="Times New Roman" w:hAnsi="Times New Roman" w:cs="Times New Roman"/>
          <w:sz w:val="20"/>
          <w:szCs w:val="20"/>
        </w:rPr>
        <w:t xml:space="preserve"> </w:t>
      </w:r>
      <w:r w:rsidRPr="0073673B">
        <w:rPr>
          <w:rFonts w:ascii="Times New Roman" w:hAnsi="Times New Roman" w:cs="Times New Roman"/>
          <w:sz w:val="20"/>
          <w:szCs w:val="20"/>
        </w:rPr>
        <w:t>-</w:t>
      </w:r>
      <w:r w:rsidR="00BD204E" w:rsidRPr="0073673B">
        <w:rPr>
          <w:rFonts w:ascii="Times New Roman" w:hAnsi="Times New Roman" w:cs="Times New Roman"/>
          <w:sz w:val="20"/>
          <w:szCs w:val="20"/>
        </w:rPr>
        <w:t xml:space="preserve"> </w:t>
      </w:r>
      <w:r w:rsidRPr="0073673B">
        <w:rPr>
          <w:rFonts w:ascii="Times New Roman" w:hAnsi="Times New Roman" w:cs="Times New Roman"/>
          <w:sz w:val="20"/>
          <w:szCs w:val="20"/>
        </w:rPr>
        <w:t>Уменьшить возможность появления на площадке бродячих собак;-</w:t>
      </w:r>
      <w:r w:rsidR="00BD204E" w:rsidRPr="0073673B">
        <w:rPr>
          <w:rFonts w:ascii="Times New Roman" w:hAnsi="Times New Roman" w:cs="Times New Roman"/>
          <w:sz w:val="20"/>
          <w:szCs w:val="20"/>
        </w:rPr>
        <w:t xml:space="preserve"> </w:t>
      </w:r>
      <w:r w:rsidRPr="0073673B">
        <w:rPr>
          <w:rFonts w:ascii="Times New Roman" w:hAnsi="Times New Roman" w:cs="Times New Roman"/>
          <w:sz w:val="20"/>
          <w:szCs w:val="20"/>
        </w:rPr>
        <w:t>Уменьшить возможность появления на площадке крыс;-</w:t>
      </w:r>
      <w:r w:rsidR="00BD204E" w:rsidRPr="0073673B">
        <w:rPr>
          <w:rFonts w:ascii="Times New Roman" w:hAnsi="Times New Roman" w:cs="Times New Roman"/>
          <w:sz w:val="20"/>
          <w:szCs w:val="20"/>
        </w:rPr>
        <w:t xml:space="preserve"> </w:t>
      </w:r>
      <w:r w:rsidRPr="0073673B">
        <w:rPr>
          <w:rFonts w:ascii="Times New Roman" w:hAnsi="Times New Roman" w:cs="Times New Roman"/>
          <w:sz w:val="20"/>
          <w:szCs w:val="20"/>
        </w:rPr>
        <w:t>Улучшить благоустройство городского поселения;</w:t>
      </w:r>
      <w:r w:rsidR="00BD204E" w:rsidRPr="0073673B">
        <w:rPr>
          <w:rFonts w:ascii="Times New Roman" w:hAnsi="Times New Roman" w:cs="Times New Roman"/>
          <w:sz w:val="20"/>
          <w:szCs w:val="20"/>
        </w:rPr>
        <w:t xml:space="preserve"> </w:t>
      </w:r>
      <w:r w:rsidRPr="0073673B">
        <w:rPr>
          <w:rFonts w:ascii="Times New Roman" w:hAnsi="Times New Roman" w:cs="Times New Roman"/>
          <w:sz w:val="20"/>
          <w:szCs w:val="20"/>
        </w:rPr>
        <w:t>-</w:t>
      </w:r>
      <w:r w:rsidR="00BD204E" w:rsidRPr="0073673B">
        <w:rPr>
          <w:rFonts w:ascii="Times New Roman" w:hAnsi="Times New Roman" w:cs="Times New Roman"/>
          <w:sz w:val="20"/>
          <w:szCs w:val="20"/>
        </w:rPr>
        <w:t xml:space="preserve"> </w:t>
      </w:r>
      <w:r w:rsidRPr="0073673B">
        <w:rPr>
          <w:rFonts w:ascii="Times New Roman" w:hAnsi="Times New Roman" w:cs="Times New Roman"/>
          <w:sz w:val="20"/>
          <w:szCs w:val="20"/>
        </w:rPr>
        <w:t>Уменьшить степень загрязнения окружающей среды при транспортировке ТКО спецтранспортом;</w:t>
      </w:r>
      <w:r w:rsidR="00BD204E" w:rsidRPr="0073673B">
        <w:rPr>
          <w:rFonts w:ascii="Times New Roman" w:hAnsi="Times New Roman" w:cs="Times New Roman"/>
          <w:sz w:val="20"/>
          <w:szCs w:val="20"/>
        </w:rPr>
        <w:t xml:space="preserve"> </w:t>
      </w:r>
      <w:r w:rsidRPr="0073673B">
        <w:rPr>
          <w:rFonts w:ascii="Times New Roman" w:hAnsi="Times New Roman" w:cs="Times New Roman"/>
          <w:sz w:val="20"/>
          <w:szCs w:val="20"/>
        </w:rPr>
        <w:t>-</w:t>
      </w:r>
      <w:r w:rsidR="00BD204E" w:rsidRPr="0073673B">
        <w:rPr>
          <w:rFonts w:ascii="Times New Roman" w:hAnsi="Times New Roman" w:cs="Times New Roman"/>
          <w:sz w:val="20"/>
          <w:szCs w:val="20"/>
        </w:rPr>
        <w:t xml:space="preserve"> </w:t>
      </w:r>
      <w:r w:rsidRPr="0073673B">
        <w:rPr>
          <w:rFonts w:ascii="Times New Roman" w:hAnsi="Times New Roman" w:cs="Times New Roman"/>
          <w:sz w:val="20"/>
          <w:szCs w:val="20"/>
        </w:rPr>
        <w:t>Уменьшить степень загрязнения окружающей среды при эксплуатации полигонов.</w:t>
      </w:r>
      <w:r w:rsidR="00BD204E" w:rsidRPr="0073673B">
        <w:rPr>
          <w:rFonts w:ascii="Times New Roman" w:hAnsi="Times New Roman" w:cs="Times New Roman"/>
          <w:sz w:val="20"/>
          <w:szCs w:val="20"/>
        </w:rPr>
        <w:t xml:space="preserve"> </w:t>
      </w:r>
      <w:r w:rsidRPr="0073673B">
        <w:rPr>
          <w:rFonts w:ascii="Times New Roman" w:hAnsi="Times New Roman" w:cs="Times New Roman"/>
          <w:sz w:val="20"/>
          <w:szCs w:val="20"/>
        </w:rPr>
        <w:t>В соответствии с утвержденной региональной программой, в городе Завитинске планируется строительство мусоросортировочного комплекса, оснащенного оборудованием для термического обезвреживания отходов. Отходы от термического обезвреживания будут доставляться в с. Екатеринославка Октябрьского района на планируемый полигон захоронения отходов.</w:t>
      </w:r>
      <w:r w:rsidR="00BD204E" w:rsidRPr="0073673B">
        <w:rPr>
          <w:rFonts w:ascii="Times New Roman" w:hAnsi="Times New Roman" w:cs="Times New Roman"/>
          <w:sz w:val="20"/>
          <w:szCs w:val="20"/>
        </w:rPr>
        <w:t xml:space="preserve"> </w:t>
      </w:r>
      <w:r w:rsidRPr="0073673B">
        <w:rPr>
          <w:rFonts w:ascii="Times New Roman" w:hAnsi="Times New Roman" w:cs="Times New Roman"/>
          <w:sz w:val="20"/>
          <w:szCs w:val="20"/>
        </w:rPr>
        <w:t>Тарифы, плата (тариф) за подключение (присоединение), структура себестоимости производства и транспорта ресурса</w:t>
      </w:r>
      <w:r w:rsidR="00BD204E" w:rsidRPr="0073673B">
        <w:rPr>
          <w:rFonts w:ascii="Times New Roman" w:hAnsi="Times New Roman" w:cs="Times New Roman"/>
          <w:sz w:val="20"/>
          <w:szCs w:val="20"/>
        </w:rPr>
        <w:t xml:space="preserve"> </w:t>
      </w:r>
      <w:r w:rsidRPr="0073673B">
        <w:rPr>
          <w:rFonts w:ascii="Times New Roman" w:hAnsi="Times New Roman" w:cs="Times New Roman"/>
          <w:sz w:val="20"/>
          <w:szCs w:val="20"/>
        </w:rPr>
        <w:t>Утверждение тарифов на услуги по обращению твердых коммунальных отходов проходит в Управлении государственного регулирования цен и тарифов Амурской области, утвержденные тарифы на услуги по обращению твердых коммунальных отходов представлены в таблице 2.1.5.1.</w:t>
      </w:r>
      <w:r w:rsidR="00BD204E" w:rsidRPr="0073673B">
        <w:rPr>
          <w:rFonts w:ascii="Times New Roman" w:hAnsi="Times New Roman" w:cs="Times New Roman"/>
          <w:sz w:val="20"/>
          <w:szCs w:val="20"/>
        </w:rPr>
        <w:t xml:space="preserve"> </w:t>
      </w:r>
      <w:r w:rsidRPr="0073673B">
        <w:rPr>
          <w:rFonts w:ascii="Times New Roman" w:hAnsi="Times New Roman" w:cs="Times New Roman"/>
          <w:sz w:val="20"/>
          <w:szCs w:val="20"/>
        </w:rPr>
        <w:t>Таблица 2.1.5.1.</w:t>
      </w:r>
      <w:r w:rsidR="00BD204E" w:rsidRPr="0073673B">
        <w:rPr>
          <w:rFonts w:ascii="Times New Roman" w:hAnsi="Times New Roman" w:cs="Times New Roman"/>
          <w:sz w:val="20"/>
          <w:szCs w:val="20"/>
        </w:rPr>
        <w:t xml:space="preserve"> </w:t>
      </w:r>
      <w:r w:rsidRPr="0073673B">
        <w:rPr>
          <w:rFonts w:ascii="Times New Roman" w:hAnsi="Times New Roman" w:cs="Times New Roman"/>
          <w:sz w:val="20"/>
          <w:szCs w:val="20"/>
        </w:rPr>
        <w:t>Тарифы на услуги по обращению твердых коммунальных отходов</w:t>
      </w:r>
      <w:r w:rsidR="00BD204E" w:rsidRPr="0073673B">
        <w:rPr>
          <w:rFonts w:ascii="Times New Roman" w:hAnsi="Times New Roman" w:cs="Times New Roman"/>
          <w:sz w:val="20"/>
          <w:szCs w:val="20"/>
        </w:rPr>
        <w:t xml:space="preserve"> </w:t>
      </w:r>
      <w:r w:rsidRPr="0073673B">
        <w:rPr>
          <w:rFonts w:ascii="Times New Roman" w:hAnsi="Times New Roman" w:cs="Times New Roman"/>
          <w:sz w:val="20"/>
          <w:szCs w:val="20"/>
        </w:rPr>
        <w:t xml:space="preserve">№ </w:t>
      </w:r>
      <w:proofErr w:type="spellStart"/>
      <w:r w:rsidRPr="0073673B">
        <w:rPr>
          <w:rFonts w:ascii="Times New Roman" w:hAnsi="Times New Roman" w:cs="Times New Roman"/>
          <w:sz w:val="20"/>
          <w:szCs w:val="20"/>
        </w:rPr>
        <w:t>пп</w:t>
      </w:r>
      <w:proofErr w:type="spellEnd"/>
      <w:r w:rsidR="00BD204E" w:rsidRPr="0073673B">
        <w:rPr>
          <w:rFonts w:ascii="Times New Roman" w:hAnsi="Times New Roman" w:cs="Times New Roman"/>
          <w:sz w:val="20"/>
          <w:szCs w:val="20"/>
        </w:rPr>
        <w:t xml:space="preserve"> </w:t>
      </w:r>
      <w:r w:rsidRPr="0073673B">
        <w:rPr>
          <w:rFonts w:ascii="Times New Roman" w:hAnsi="Times New Roman" w:cs="Times New Roman"/>
          <w:sz w:val="20"/>
          <w:szCs w:val="20"/>
        </w:rPr>
        <w:t>Наименование организации по обращению с ТКО</w:t>
      </w:r>
      <w:r w:rsidR="00BD204E" w:rsidRPr="0073673B">
        <w:rPr>
          <w:rFonts w:ascii="Times New Roman" w:hAnsi="Times New Roman" w:cs="Times New Roman"/>
          <w:sz w:val="20"/>
          <w:szCs w:val="20"/>
        </w:rPr>
        <w:t xml:space="preserve"> </w:t>
      </w:r>
      <w:r w:rsidRPr="0073673B">
        <w:rPr>
          <w:rFonts w:ascii="Times New Roman" w:hAnsi="Times New Roman" w:cs="Times New Roman"/>
          <w:sz w:val="20"/>
          <w:szCs w:val="20"/>
        </w:rPr>
        <w:t>Календарная разбивка</w:t>
      </w:r>
      <w:r w:rsidR="00BD204E" w:rsidRPr="0073673B">
        <w:rPr>
          <w:rFonts w:ascii="Times New Roman" w:hAnsi="Times New Roman" w:cs="Times New Roman"/>
          <w:sz w:val="20"/>
          <w:szCs w:val="20"/>
        </w:rPr>
        <w:t xml:space="preserve"> </w:t>
      </w:r>
      <w:r w:rsidRPr="0073673B">
        <w:rPr>
          <w:rFonts w:ascii="Times New Roman" w:hAnsi="Times New Roman" w:cs="Times New Roman"/>
          <w:sz w:val="20"/>
          <w:szCs w:val="20"/>
        </w:rPr>
        <w:t>Основание</w:t>
      </w:r>
      <w:r w:rsidR="00BD204E" w:rsidRPr="0073673B">
        <w:rPr>
          <w:rFonts w:ascii="Times New Roman" w:hAnsi="Times New Roman" w:cs="Times New Roman"/>
          <w:sz w:val="20"/>
          <w:szCs w:val="20"/>
        </w:rPr>
        <w:t xml:space="preserve"> </w:t>
      </w:r>
      <w:r w:rsidRPr="0073673B">
        <w:rPr>
          <w:rFonts w:ascii="Times New Roman" w:hAnsi="Times New Roman" w:cs="Times New Roman"/>
          <w:sz w:val="20"/>
          <w:szCs w:val="20"/>
        </w:rPr>
        <w:t>01.01.2020г.- 30.06.2020г. (руб./</w:t>
      </w:r>
      <w:proofErr w:type="spellStart"/>
      <w:r w:rsidRPr="0073673B">
        <w:rPr>
          <w:rFonts w:ascii="Times New Roman" w:hAnsi="Times New Roman" w:cs="Times New Roman"/>
          <w:sz w:val="20"/>
          <w:szCs w:val="20"/>
        </w:rPr>
        <w:t>куб.м</w:t>
      </w:r>
      <w:proofErr w:type="spellEnd"/>
      <w:r w:rsidRPr="0073673B">
        <w:rPr>
          <w:rFonts w:ascii="Times New Roman" w:hAnsi="Times New Roman" w:cs="Times New Roman"/>
          <w:sz w:val="20"/>
          <w:szCs w:val="20"/>
        </w:rPr>
        <w:t>.) без НДС</w:t>
      </w:r>
      <w:r w:rsidR="00BD204E" w:rsidRPr="0073673B">
        <w:rPr>
          <w:rFonts w:ascii="Times New Roman" w:hAnsi="Times New Roman" w:cs="Times New Roman"/>
          <w:sz w:val="20"/>
          <w:szCs w:val="20"/>
        </w:rPr>
        <w:t xml:space="preserve"> </w:t>
      </w:r>
      <w:r w:rsidRPr="0073673B">
        <w:rPr>
          <w:rFonts w:ascii="Times New Roman" w:hAnsi="Times New Roman" w:cs="Times New Roman"/>
          <w:sz w:val="20"/>
          <w:szCs w:val="20"/>
        </w:rPr>
        <w:t>01.07.2020г.- 31.12.2020г. (руб./</w:t>
      </w:r>
      <w:proofErr w:type="spellStart"/>
      <w:r w:rsidRPr="0073673B">
        <w:rPr>
          <w:rFonts w:ascii="Times New Roman" w:hAnsi="Times New Roman" w:cs="Times New Roman"/>
          <w:sz w:val="20"/>
          <w:szCs w:val="20"/>
        </w:rPr>
        <w:t>куб.м</w:t>
      </w:r>
      <w:proofErr w:type="spellEnd"/>
      <w:r w:rsidRPr="0073673B">
        <w:rPr>
          <w:rFonts w:ascii="Times New Roman" w:hAnsi="Times New Roman" w:cs="Times New Roman"/>
          <w:sz w:val="20"/>
          <w:szCs w:val="20"/>
        </w:rPr>
        <w:t>.) без НДС</w:t>
      </w:r>
      <w:r w:rsidR="00BD204E" w:rsidRPr="0073673B">
        <w:rPr>
          <w:rFonts w:ascii="Times New Roman" w:hAnsi="Times New Roman" w:cs="Times New Roman"/>
          <w:sz w:val="20"/>
          <w:szCs w:val="20"/>
        </w:rPr>
        <w:t xml:space="preserve"> </w:t>
      </w:r>
      <w:r w:rsidRPr="0073673B">
        <w:rPr>
          <w:rFonts w:ascii="Times New Roman" w:hAnsi="Times New Roman" w:cs="Times New Roman"/>
          <w:sz w:val="20"/>
          <w:szCs w:val="20"/>
        </w:rPr>
        <w:t>1</w:t>
      </w:r>
      <w:r w:rsidR="00BD204E" w:rsidRPr="0073673B">
        <w:rPr>
          <w:rFonts w:ascii="Times New Roman" w:hAnsi="Times New Roman" w:cs="Times New Roman"/>
          <w:sz w:val="20"/>
          <w:szCs w:val="20"/>
        </w:rPr>
        <w:t xml:space="preserve"> </w:t>
      </w:r>
      <w:r w:rsidRPr="0073673B">
        <w:rPr>
          <w:rFonts w:ascii="Times New Roman" w:hAnsi="Times New Roman" w:cs="Times New Roman"/>
          <w:sz w:val="20"/>
          <w:szCs w:val="20"/>
        </w:rPr>
        <w:t>ООО «Жилищный эксплуатационный участок»</w:t>
      </w:r>
      <w:r w:rsidRPr="0073673B">
        <w:rPr>
          <w:rFonts w:ascii="Times New Roman" w:hAnsi="Times New Roman" w:cs="Times New Roman"/>
          <w:sz w:val="20"/>
          <w:szCs w:val="20"/>
        </w:rPr>
        <w:tab/>
        <w:t>приказ от</w:t>
      </w:r>
      <w:r w:rsidR="00BD204E" w:rsidRPr="0073673B">
        <w:rPr>
          <w:rFonts w:ascii="Times New Roman" w:hAnsi="Times New Roman" w:cs="Times New Roman"/>
          <w:sz w:val="20"/>
          <w:szCs w:val="20"/>
        </w:rPr>
        <w:t xml:space="preserve"> </w:t>
      </w:r>
      <w:r w:rsidRPr="0073673B">
        <w:rPr>
          <w:rFonts w:ascii="Times New Roman" w:hAnsi="Times New Roman" w:cs="Times New Roman"/>
          <w:sz w:val="20"/>
          <w:szCs w:val="20"/>
        </w:rPr>
        <w:t xml:space="preserve">20.12.2019г. №175- </w:t>
      </w:r>
      <w:proofErr w:type="spellStart"/>
      <w:r w:rsidRPr="0073673B">
        <w:rPr>
          <w:rFonts w:ascii="Times New Roman" w:hAnsi="Times New Roman" w:cs="Times New Roman"/>
          <w:sz w:val="20"/>
          <w:szCs w:val="20"/>
        </w:rPr>
        <w:t>пр</w:t>
      </w:r>
      <w:proofErr w:type="spellEnd"/>
      <w:r w:rsidRPr="0073673B">
        <w:rPr>
          <w:rFonts w:ascii="Times New Roman" w:hAnsi="Times New Roman" w:cs="Times New Roman"/>
          <w:sz w:val="20"/>
          <w:szCs w:val="20"/>
        </w:rPr>
        <w:t>/у</w:t>
      </w:r>
      <w:r w:rsidR="00BD204E" w:rsidRPr="0073673B">
        <w:rPr>
          <w:rFonts w:ascii="Times New Roman" w:hAnsi="Times New Roman" w:cs="Times New Roman"/>
          <w:sz w:val="20"/>
          <w:szCs w:val="20"/>
        </w:rPr>
        <w:t xml:space="preserve"> </w:t>
      </w:r>
      <w:r w:rsidRPr="0073673B">
        <w:rPr>
          <w:rFonts w:ascii="Times New Roman" w:hAnsi="Times New Roman" w:cs="Times New Roman"/>
          <w:sz w:val="20"/>
          <w:szCs w:val="20"/>
        </w:rPr>
        <w:t>1.1</w:t>
      </w:r>
      <w:r w:rsidR="00BD204E" w:rsidRPr="0073673B">
        <w:rPr>
          <w:rFonts w:ascii="Times New Roman" w:hAnsi="Times New Roman" w:cs="Times New Roman"/>
          <w:sz w:val="20"/>
          <w:szCs w:val="20"/>
        </w:rPr>
        <w:t xml:space="preserve"> </w:t>
      </w:r>
      <w:r w:rsidRPr="0073673B">
        <w:rPr>
          <w:rFonts w:ascii="Times New Roman" w:hAnsi="Times New Roman" w:cs="Times New Roman"/>
          <w:sz w:val="20"/>
          <w:szCs w:val="20"/>
        </w:rPr>
        <w:t>Население, проживающее в благоустроенных МКД и благоустроенных индивидуальных жилых домах</w:t>
      </w:r>
      <w:r w:rsidR="00BD204E" w:rsidRPr="0073673B">
        <w:rPr>
          <w:rFonts w:ascii="Times New Roman" w:hAnsi="Times New Roman" w:cs="Times New Roman"/>
          <w:sz w:val="20"/>
          <w:szCs w:val="20"/>
        </w:rPr>
        <w:t xml:space="preserve"> </w:t>
      </w:r>
      <w:r w:rsidRPr="0073673B">
        <w:rPr>
          <w:rFonts w:ascii="Times New Roman" w:hAnsi="Times New Roman" w:cs="Times New Roman"/>
          <w:sz w:val="20"/>
          <w:szCs w:val="20"/>
        </w:rPr>
        <w:t>354,46</w:t>
      </w:r>
      <w:r w:rsidR="00BD204E" w:rsidRPr="0073673B">
        <w:rPr>
          <w:rFonts w:ascii="Times New Roman" w:hAnsi="Times New Roman" w:cs="Times New Roman"/>
          <w:sz w:val="20"/>
          <w:szCs w:val="20"/>
        </w:rPr>
        <w:t xml:space="preserve"> </w:t>
      </w:r>
      <w:r w:rsidRPr="0073673B">
        <w:rPr>
          <w:rFonts w:ascii="Times New Roman" w:hAnsi="Times New Roman" w:cs="Times New Roman"/>
          <w:sz w:val="20"/>
          <w:szCs w:val="20"/>
        </w:rPr>
        <w:t>354,46</w:t>
      </w:r>
      <w:r w:rsidR="00BD204E" w:rsidRPr="0073673B">
        <w:rPr>
          <w:rFonts w:ascii="Times New Roman" w:hAnsi="Times New Roman" w:cs="Times New Roman"/>
          <w:sz w:val="20"/>
          <w:szCs w:val="20"/>
        </w:rPr>
        <w:t xml:space="preserve"> </w:t>
      </w:r>
      <w:r w:rsidRPr="0073673B">
        <w:rPr>
          <w:rFonts w:ascii="Times New Roman" w:hAnsi="Times New Roman" w:cs="Times New Roman"/>
          <w:sz w:val="20"/>
          <w:szCs w:val="20"/>
        </w:rPr>
        <w:t>1.2</w:t>
      </w:r>
      <w:r w:rsidR="00BD204E" w:rsidRPr="0073673B">
        <w:rPr>
          <w:rFonts w:ascii="Times New Roman" w:hAnsi="Times New Roman" w:cs="Times New Roman"/>
          <w:sz w:val="20"/>
          <w:szCs w:val="20"/>
        </w:rPr>
        <w:t xml:space="preserve"> </w:t>
      </w:r>
      <w:r w:rsidRPr="0073673B">
        <w:rPr>
          <w:rFonts w:ascii="Times New Roman" w:hAnsi="Times New Roman" w:cs="Times New Roman"/>
          <w:sz w:val="20"/>
          <w:szCs w:val="20"/>
        </w:rPr>
        <w:t>Население, проживающее в неблагоустроенных МКД и неблагоустроенных индивидуальных жилых домах</w:t>
      </w:r>
      <w:r w:rsidRPr="0073673B">
        <w:rPr>
          <w:rFonts w:ascii="Times New Roman" w:hAnsi="Times New Roman" w:cs="Times New Roman"/>
          <w:sz w:val="20"/>
          <w:szCs w:val="20"/>
        </w:rPr>
        <w:tab/>
        <w:t>253,11</w:t>
      </w:r>
      <w:r w:rsidR="00BD204E" w:rsidRPr="0073673B">
        <w:rPr>
          <w:rFonts w:ascii="Times New Roman" w:hAnsi="Times New Roman" w:cs="Times New Roman"/>
          <w:sz w:val="20"/>
          <w:szCs w:val="20"/>
        </w:rPr>
        <w:t xml:space="preserve"> </w:t>
      </w:r>
      <w:r w:rsidRPr="0073673B">
        <w:rPr>
          <w:rFonts w:ascii="Times New Roman" w:hAnsi="Times New Roman" w:cs="Times New Roman"/>
          <w:sz w:val="20"/>
          <w:szCs w:val="20"/>
        </w:rPr>
        <w:t>253,11</w:t>
      </w:r>
      <w:r w:rsidR="00BD204E" w:rsidRPr="0073673B">
        <w:rPr>
          <w:rFonts w:ascii="Times New Roman" w:hAnsi="Times New Roman" w:cs="Times New Roman"/>
          <w:sz w:val="20"/>
          <w:szCs w:val="20"/>
        </w:rPr>
        <w:t xml:space="preserve"> </w:t>
      </w:r>
      <w:r w:rsidRPr="0073673B">
        <w:rPr>
          <w:rFonts w:ascii="Times New Roman" w:hAnsi="Times New Roman" w:cs="Times New Roman"/>
          <w:sz w:val="20"/>
          <w:szCs w:val="20"/>
        </w:rPr>
        <w:t>Технические и технологические проблемы в системе</w:t>
      </w:r>
      <w:r w:rsidR="00BD204E" w:rsidRPr="0073673B">
        <w:rPr>
          <w:rFonts w:ascii="Times New Roman" w:hAnsi="Times New Roman" w:cs="Times New Roman"/>
          <w:sz w:val="20"/>
          <w:szCs w:val="20"/>
        </w:rPr>
        <w:t xml:space="preserve"> </w:t>
      </w:r>
      <w:r w:rsidRPr="0073673B">
        <w:rPr>
          <w:rFonts w:ascii="Times New Roman" w:hAnsi="Times New Roman" w:cs="Times New Roman"/>
          <w:sz w:val="20"/>
          <w:szCs w:val="20"/>
        </w:rPr>
        <w:t>Основными проблемами в сфере захоронения</w:t>
      </w:r>
      <w:r w:rsidR="00BD204E" w:rsidRPr="0073673B">
        <w:rPr>
          <w:rFonts w:ascii="Times New Roman" w:hAnsi="Times New Roman" w:cs="Times New Roman"/>
          <w:sz w:val="20"/>
          <w:szCs w:val="20"/>
        </w:rPr>
        <w:t xml:space="preserve"> </w:t>
      </w:r>
      <w:r w:rsidRPr="0073673B">
        <w:rPr>
          <w:rFonts w:ascii="Times New Roman" w:hAnsi="Times New Roman" w:cs="Times New Roman"/>
          <w:sz w:val="20"/>
          <w:szCs w:val="20"/>
        </w:rPr>
        <w:t>(обезвреживания) ТКО на территории являются:</w:t>
      </w:r>
      <w:r w:rsidR="00BD204E" w:rsidRPr="0073673B">
        <w:rPr>
          <w:rFonts w:ascii="Times New Roman" w:hAnsi="Times New Roman" w:cs="Times New Roman"/>
          <w:sz w:val="20"/>
          <w:szCs w:val="20"/>
        </w:rPr>
        <w:t xml:space="preserve"> </w:t>
      </w:r>
      <w:r w:rsidRPr="0073673B">
        <w:rPr>
          <w:rFonts w:ascii="Times New Roman" w:hAnsi="Times New Roman" w:cs="Times New Roman"/>
          <w:sz w:val="20"/>
          <w:szCs w:val="20"/>
        </w:rPr>
        <w:t>-</w:t>
      </w:r>
      <w:r w:rsidR="00BD204E" w:rsidRPr="0073673B">
        <w:rPr>
          <w:rFonts w:ascii="Times New Roman" w:hAnsi="Times New Roman" w:cs="Times New Roman"/>
          <w:sz w:val="20"/>
          <w:szCs w:val="20"/>
        </w:rPr>
        <w:t xml:space="preserve"> </w:t>
      </w:r>
      <w:r w:rsidRPr="0073673B">
        <w:rPr>
          <w:rFonts w:ascii="Times New Roman" w:hAnsi="Times New Roman" w:cs="Times New Roman"/>
          <w:sz w:val="20"/>
          <w:szCs w:val="20"/>
        </w:rPr>
        <w:t>отсутствие на территории условий, обеспечивающих преимущественную утилизацию (использование) ТКО и их вторичную переработку;</w:t>
      </w:r>
      <w:r w:rsidR="00BD204E" w:rsidRPr="0073673B">
        <w:rPr>
          <w:rFonts w:ascii="Times New Roman" w:hAnsi="Times New Roman" w:cs="Times New Roman"/>
          <w:sz w:val="20"/>
          <w:szCs w:val="20"/>
        </w:rPr>
        <w:t xml:space="preserve"> </w:t>
      </w:r>
      <w:r w:rsidRPr="0073673B">
        <w:rPr>
          <w:rFonts w:ascii="Times New Roman" w:hAnsi="Times New Roman" w:cs="Times New Roman"/>
          <w:sz w:val="20"/>
          <w:szCs w:val="20"/>
        </w:rPr>
        <w:t>-</w:t>
      </w:r>
      <w:r w:rsidR="00BD204E" w:rsidRPr="0073673B">
        <w:rPr>
          <w:rFonts w:ascii="Times New Roman" w:hAnsi="Times New Roman" w:cs="Times New Roman"/>
          <w:sz w:val="20"/>
          <w:szCs w:val="20"/>
        </w:rPr>
        <w:t xml:space="preserve"> </w:t>
      </w:r>
      <w:r w:rsidRPr="0073673B">
        <w:rPr>
          <w:rFonts w:ascii="Times New Roman" w:hAnsi="Times New Roman" w:cs="Times New Roman"/>
          <w:sz w:val="20"/>
          <w:szCs w:val="20"/>
        </w:rPr>
        <w:t>образование несанкционированных свалок;</w:t>
      </w:r>
      <w:r w:rsidR="00BD204E" w:rsidRPr="0073673B">
        <w:rPr>
          <w:rFonts w:ascii="Times New Roman" w:hAnsi="Times New Roman" w:cs="Times New Roman"/>
          <w:sz w:val="20"/>
          <w:szCs w:val="20"/>
        </w:rPr>
        <w:t xml:space="preserve"> </w:t>
      </w:r>
      <w:r w:rsidRPr="0073673B">
        <w:rPr>
          <w:rFonts w:ascii="Times New Roman" w:hAnsi="Times New Roman" w:cs="Times New Roman"/>
          <w:sz w:val="20"/>
          <w:szCs w:val="20"/>
        </w:rPr>
        <w:t>-</w:t>
      </w:r>
      <w:r w:rsidR="00BD204E" w:rsidRPr="0073673B">
        <w:rPr>
          <w:rFonts w:ascii="Times New Roman" w:hAnsi="Times New Roman" w:cs="Times New Roman"/>
          <w:sz w:val="20"/>
          <w:szCs w:val="20"/>
        </w:rPr>
        <w:t xml:space="preserve"> </w:t>
      </w:r>
      <w:r w:rsidRPr="0073673B">
        <w:rPr>
          <w:rFonts w:ascii="Times New Roman" w:hAnsi="Times New Roman" w:cs="Times New Roman"/>
          <w:sz w:val="20"/>
          <w:szCs w:val="20"/>
        </w:rPr>
        <w:t>низкая экологическая грамотность населения.</w:t>
      </w:r>
      <w:r w:rsidR="00BD204E" w:rsidRPr="0073673B">
        <w:rPr>
          <w:rFonts w:ascii="Times New Roman" w:hAnsi="Times New Roman" w:cs="Times New Roman"/>
          <w:sz w:val="20"/>
          <w:szCs w:val="20"/>
        </w:rPr>
        <w:t xml:space="preserve"> </w:t>
      </w:r>
      <w:r w:rsidRPr="0073673B">
        <w:rPr>
          <w:rFonts w:ascii="Times New Roman" w:hAnsi="Times New Roman" w:cs="Times New Roman"/>
          <w:sz w:val="20"/>
          <w:szCs w:val="20"/>
        </w:rPr>
        <w:t>Требуемые технические и технологические мероприятия, направленные на решение существующих проблем:</w:t>
      </w:r>
      <w:r w:rsidR="00BD204E" w:rsidRPr="0073673B">
        <w:rPr>
          <w:rFonts w:ascii="Times New Roman" w:hAnsi="Times New Roman" w:cs="Times New Roman"/>
          <w:sz w:val="20"/>
          <w:szCs w:val="20"/>
        </w:rPr>
        <w:t xml:space="preserve"> </w:t>
      </w:r>
      <w:r w:rsidRPr="0073673B">
        <w:rPr>
          <w:rFonts w:ascii="Times New Roman" w:hAnsi="Times New Roman" w:cs="Times New Roman"/>
          <w:sz w:val="20"/>
          <w:szCs w:val="20"/>
        </w:rPr>
        <w:t>-</w:t>
      </w:r>
      <w:r w:rsidR="00BD204E" w:rsidRPr="0073673B">
        <w:rPr>
          <w:rFonts w:ascii="Times New Roman" w:hAnsi="Times New Roman" w:cs="Times New Roman"/>
          <w:sz w:val="20"/>
          <w:szCs w:val="20"/>
        </w:rPr>
        <w:t xml:space="preserve"> </w:t>
      </w:r>
      <w:r w:rsidRPr="0073673B">
        <w:rPr>
          <w:rFonts w:ascii="Times New Roman" w:hAnsi="Times New Roman" w:cs="Times New Roman"/>
          <w:sz w:val="20"/>
          <w:szCs w:val="20"/>
        </w:rPr>
        <w:t>инвентаризация мест размещения отходов, выявление и ликвидация несанкционированных свалок;</w:t>
      </w:r>
      <w:r w:rsidR="00BD204E" w:rsidRPr="0073673B">
        <w:rPr>
          <w:rFonts w:ascii="Times New Roman" w:hAnsi="Times New Roman" w:cs="Times New Roman"/>
          <w:sz w:val="20"/>
          <w:szCs w:val="20"/>
        </w:rPr>
        <w:t xml:space="preserve"> </w:t>
      </w:r>
      <w:r w:rsidRPr="0073673B">
        <w:rPr>
          <w:rFonts w:ascii="Times New Roman" w:hAnsi="Times New Roman" w:cs="Times New Roman"/>
          <w:sz w:val="20"/>
          <w:szCs w:val="20"/>
        </w:rPr>
        <w:t>-</w:t>
      </w:r>
      <w:r w:rsidR="00BD204E" w:rsidRPr="0073673B">
        <w:rPr>
          <w:rFonts w:ascii="Times New Roman" w:hAnsi="Times New Roman" w:cs="Times New Roman"/>
          <w:sz w:val="20"/>
          <w:szCs w:val="20"/>
        </w:rPr>
        <w:t xml:space="preserve"> </w:t>
      </w:r>
      <w:r w:rsidRPr="0073673B">
        <w:rPr>
          <w:rFonts w:ascii="Times New Roman" w:hAnsi="Times New Roman" w:cs="Times New Roman"/>
          <w:sz w:val="20"/>
          <w:szCs w:val="20"/>
        </w:rPr>
        <w:t>включение потребителей частного сектора в общую систему обращения с отходами;</w:t>
      </w:r>
      <w:r w:rsidR="00BD204E" w:rsidRPr="0073673B">
        <w:rPr>
          <w:rFonts w:ascii="Times New Roman" w:hAnsi="Times New Roman" w:cs="Times New Roman"/>
          <w:sz w:val="20"/>
          <w:szCs w:val="20"/>
        </w:rPr>
        <w:t xml:space="preserve"> </w:t>
      </w:r>
      <w:r w:rsidRPr="0073673B">
        <w:rPr>
          <w:rFonts w:ascii="Times New Roman" w:hAnsi="Times New Roman" w:cs="Times New Roman"/>
          <w:sz w:val="20"/>
          <w:szCs w:val="20"/>
        </w:rPr>
        <w:t>-</w:t>
      </w:r>
      <w:r w:rsidR="00BD204E" w:rsidRPr="0073673B">
        <w:rPr>
          <w:rFonts w:ascii="Times New Roman" w:hAnsi="Times New Roman" w:cs="Times New Roman"/>
          <w:sz w:val="20"/>
          <w:szCs w:val="20"/>
        </w:rPr>
        <w:t xml:space="preserve"> </w:t>
      </w:r>
      <w:r w:rsidRPr="0073673B">
        <w:rPr>
          <w:rFonts w:ascii="Times New Roman" w:hAnsi="Times New Roman" w:cs="Times New Roman"/>
          <w:sz w:val="20"/>
          <w:szCs w:val="20"/>
        </w:rPr>
        <w:t>проведение эколого-просветительской работы среди населения по вопросам обращения с отходами для повышения экологической грамотности.</w:t>
      </w:r>
      <w:r w:rsidR="00BD204E" w:rsidRPr="0073673B">
        <w:rPr>
          <w:rFonts w:ascii="Times New Roman" w:hAnsi="Times New Roman" w:cs="Times New Roman"/>
          <w:sz w:val="20"/>
          <w:szCs w:val="20"/>
        </w:rPr>
        <w:t xml:space="preserve"> </w:t>
      </w:r>
      <w:r w:rsidRPr="0073673B">
        <w:rPr>
          <w:rFonts w:ascii="Times New Roman" w:hAnsi="Times New Roman" w:cs="Times New Roman"/>
          <w:sz w:val="20"/>
          <w:szCs w:val="20"/>
        </w:rPr>
        <w:t>2.1.6.</w:t>
      </w:r>
      <w:r w:rsidR="00BD204E" w:rsidRPr="0073673B">
        <w:rPr>
          <w:rFonts w:ascii="Times New Roman" w:hAnsi="Times New Roman" w:cs="Times New Roman"/>
          <w:sz w:val="20"/>
          <w:szCs w:val="20"/>
        </w:rPr>
        <w:t xml:space="preserve"> </w:t>
      </w:r>
      <w:r w:rsidRPr="0073673B">
        <w:rPr>
          <w:rFonts w:ascii="Times New Roman" w:hAnsi="Times New Roman" w:cs="Times New Roman"/>
          <w:sz w:val="20"/>
          <w:szCs w:val="20"/>
        </w:rPr>
        <w:t>Система газоснабжения</w:t>
      </w:r>
      <w:r w:rsidR="00BD204E" w:rsidRPr="0073673B">
        <w:rPr>
          <w:rFonts w:ascii="Times New Roman" w:hAnsi="Times New Roman" w:cs="Times New Roman"/>
          <w:sz w:val="20"/>
          <w:szCs w:val="20"/>
        </w:rPr>
        <w:t xml:space="preserve"> </w:t>
      </w:r>
      <w:r w:rsidRPr="0073673B">
        <w:rPr>
          <w:rFonts w:ascii="Times New Roman" w:hAnsi="Times New Roman" w:cs="Times New Roman"/>
          <w:sz w:val="20"/>
          <w:szCs w:val="20"/>
        </w:rPr>
        <w:t>Система газоснабжения отсутствует.</w:t>
      </w:r>
      <w:r w:rsidR="00BD204E" w:rsidRPr="0073673B">
        <w:rPr>
          <w:rFonts w:ascii="Times New Roman" w:hAnsi="Times New Roman" w:cs="Times New Roman"/>
          <w:sz w:val="20"/>
          <w:szCs w:val="20"/>
        </w:rPr>
        <w:t xml:space="preserve"> </w:t>
      </w:r>
      <w:r w:rsidRPr="0073673B">
        <w:rPr>
          <w:rFonts w:ascii="Times New Roman" w:hAnsi="Times New Roman" w:cs="Times New Roman"/>
          <w:sz w:val="20"/>
          <w:szCs w:val="20"/>
        </w:rPr>
        <w:t xml:space="preserve">2.2. Краткий анализ состояния установки приборов учета и </w:t>
      </w:r>
      <w:proofErr w:type="spellStart"/>
      <w:r w:rsidRPr="0073673B">
        <w:rPr>
          <w:rFonts w:ascii="Times New Roman" w:hAnsi="Times New Roman" w:cs="Times New Roman"/>
          <w:sz w:val="20"/>
          <w:szCs w:val="20"/>
        </w:rPr>
        <w:t>энергоресурсосбережения</w:t>
      </w:r>
      <w:proofErr w:type="spellEnd"/>
      <w:r w:rsidRPr="0073673B">
        <w:rPr>
          <w:rFonts w:ascii="Times New Roman" w:hAnsi="Times New Roman" w:cs="Times New Roman"/>
          <w:sz w:val="20"/>
          <w:szCs w:val="20"/>
        </w:rPr>
        <w:t xml:space="preserve"> у потребителей</w:t>
      </w:r>
      <w:r w:rsidR="00BD204E" w:rsidRPr="0073673B">
        <w:rPr>
          <w:rFonts w:ascii="Times New Roman" w:hAnsi="Times New Roman" w:cs="Times New Roman"/>
          <w:sz w:val="20"/>
          <w:szCs w:val="20"/>
        </w:rPr>
        <w:t xml:space="preserve"> </w:t>
      </w:r>
      <w:r w:rsidRPr="0073673B">
        <w:rPr>
          <w:rFonts w:ascii="Times New Roman" w:hAnsi="Times New Roman" w:cs="Times New Roman"/>
          <w:sz w:val="20"/>
          <w:szCs w:val="20"/>
        </w:rPr>
        <w:t xml:space="preserve">Более детальный анализ представлен в разделе 4 Характеристика состояния и проблем в реализации </w:t>
      </w:r>
      <w:proofErr w:type="spellStart"/>
      <w:r w:rsidRPr="0073673B">
        <w:rPr>
          <w:rFonts w:ascii="Times New Roman" w:hAnsi="Times New Roman" w:cs="Times New Roman"/>
          <w:sz w:val="20"/>
          <w:szCs w:val="20"/>
        </w:rPr>
        <w:t>энергоресурсосбережения</w:t>
      </w:r>
      <w:proofErr w:type="spellEnd"/>
      <w:r w:rsidRPr="0073673B">
        <w:rPr>
          <w:rFonts w:ascii="Times New Roman" w:hAnsi="Times New Roman" w:cs="Times New Roman"/>
          <w:sz w:val="20"/>
          <w:szCs w:val="20"/>
        </w:rPr>
        <w:t xml:space="preserve"> и учета и сбора информации Обосновывающих материалов.</w:t>
      </w:r>
      <w:r w:rsidR="00BD204E" w:rsidRPr="0073673B">
        <w:rPr>
          <w:rFonts w:ascii="Times New Roman" w:hAnsi="Times New Roman" w:cs="Times New Roman"/>
          <w:sz w:val="20"/>
          <w:szCs w:val="20"/>
        </w:rPr>
        <w:t xml:space="preserve"> </w:t>
      </w:r>
      <w:r w:rsidRPr="0073673B">
        <w:rPr>
          <w:rFonts w:ascii="Times New Roman" w:hAnsi="Times New Roman" w:cs="Times New Roman"/>
          <w:sz w:val="20"/>
          <w:szCs w:val="20"/>
        </w:rPr>
        <w:t>РАЗДЕЛ 3 ПЕРСПЕКТИВЫ РАЗВИТИЯ ПОСЕЛЕНИЯ И ПРОГНОЗ СПРОСА НА КОММУНАЛЬНЫЕ РЕСУРСЫ</w:t>
      </w:r>
      <w:r w:rsidR="00BD204E" w:rsidRPr="0073673B">
        <w:rPr>
          <w:rFonts w:ascii="Times New Roman" w:hAnsi="Times New Roman" w:cs="Times New Roman"/>
          <w:sz w:val="20"/>
          <w:szCs w:val="20"/>
        </w:rPr>
        <w:t xml:space="preserve"> </w:t>
      </w:r>
      <w:r w:rsidRPr="0073673B">
        <w:rPr>
          <w:rFonts w:ascii="Times New Roman" w:hAnsi="Times New Roman" w:cs="Times New Roman"/>
          <w:sz w:val="20"/>
          <w:szCs w:val="20"/>
        </w:rPr>
        <w:t>Количественное определение перспективных показателей развития поселения, на основе которых разрабатывается программа, со ссылкой на их обоснование в разделе 1 Перспективные показатели развития поселения для разработки программы Обосновывающих материалов.</w:t>
      </w:r>
      <w:r w:rsidR="00BD204E" w:rsidRPr="0073673B">
        <w:rPr>
          <w:rFonts w:ascii="Times New Roman" w:hAnsi="Times New Roman" w:cs="Times New Roman"/>
          <w:sz w:val="20"/>
          <w:szCs w:val="20"/>
        </w:rPr>
        <w:t xml:space="preserve"> </w:t>
      </w:r>
      <w:r w:rsidRPr="0073673B">
        <w:rPr>
          <w:rFonts w:ascii="Times New Roman" w:hAnsi="Times New Roman" w:cs="Times New Roman"/>
          <w:sz w:val="20"/>
          <w:szCs w:val="20"/>
        </w:rPr>
        <w:t xml:space="preserve">Прогноз спроса на коммунальные ресурсы со ссылкой на обоснование прогноза спроса, приведен в разделе 2 </w:t>
      </w:r>
      <w:r w:rsidRPr="0073673B">
        <w:rPr>
          <w:rFonts w:ascii="Times New Roman" w:hAnsi="Times New Roman" w:cs="Times New Roman"/>
          <w:sz w:val="20"/>
          <w:szCs w:val="20"/>
        </w:rPr>
        <w:lastRenderedPageBreak/>
        <w:t>Перспективные показатели спроса на коммунальные ресурсы Обосновывающих материалов.</w:t>
      </w:r>
      <w:r w:rsidR="00BD204E" w:rsidRPr="0073673B">
        <w:rPr>
          <w:rFonts w:ascii="Times New Roman" w:hAnsi="Times New Roman" w:cs="Times New Roman"/>
          <w:sz w:val="20"/>
          <w:szCs w:val="20"/>
        </w:rPr>
        <w:t xml:space="preserve"> </w:t>
      </w:r>
      <w:r w:rsidRPr="0073673B">
        <w:rPr>
          <w:rFonts w:ascii="Times New Roman" w:hAnsi="Times New Roman" w:cs="Times New Roman"/>
          <w:sz w:val="20"/>
          <w:szCs w:val="20"/>
        </w:rPr>
        <w:t>РАЗДЕЛ 4 ЦЕЛЕВЫЕ ПОКАЗАТЕЛИ РАЗВИТИЯ КОММУНАЛЬНОЙ ИНФРАСТРУКТУРЫ</w:t>
      </w:r>
      <w:r w:rsidR="00BD204E" w:rsidRPr="0073673B">
        <w:rPr>
          <w:rFonts w:ascii="Times New Roman" w:hAnsi="Times New Roman" w:cs="Times New Roman"/>
          <w:sz w:val="20"/>
          <w:szCs w:val="20"/>
        </w:rPr>
        <w:t xml:space="preserve"> </w:t>
      </w:r>
      <w:r w:rsidRPr="0073673B">
        <w:rPr>
          <w:rFonts w:ascii="Times New Roman" w:hAnsi="Times New Roman" w:cs="Times New Roman"/>
          <w:sz w:val="20"/>
          <w:szCs w:val="20"/>
        </w:rPr>
        <w:t>В данном разделе приведены количественные показатели по каждой из групп на весь период разработки</w:t>
      </w:r>
      <w:r w:rsidR="00BD204E" w:rsidRPr="0073673B">
        <w:rPr>
          <w:rFonts w:ascii="Times New Roman" w:hAnsi="Times New Roman" w:cs="Times New Roman"/>
          <w:sz w:val="20"/>
          <w:szCs w:val="20"/>
        </w:rPr>
        <w:t xml:space="preserve"> </w:t>
      </w:r>
      <w:r w:rsidRPr="0073673B">
        <w:rPr>
          <w:rFonts w:ascii="Times New Roman" w:hAnsi="Times New Roman" w:cs="Times New Roman"/>
          <w:sz w:val="20"/>
          <w:szCs w:val="20"/>
        </w:rPr>
        <w:t>программы, с выделением этапов:</w:t>
      </w:r>
      <w:r w:rsidR="00BD204E" w:rsidRPr="0073673B">
        <w:rPr>
          <w:rFonts w:ascii="Times New Roman" w:hAnsi="Times New Roman" w:cs="Times New Roman"/>
          <w:sz w:val="20"/>
          <w:szCs w:val="20"/>
        </w:rPr>
        <w:t xml:space="preserve"> </w:t>
      </w:r>
      <w:r w:rsidRPr="0073673B">
        <w:rPr>
          <w:rFonts w:ascii="Times New Roman" w:hAnsi="Times New Roman" w:cs="Times New Roman"/>
          <w:sz w:val="20"/>
          <w:szCs w:val="20"/>
        </w:rPr>
        <w:t>-</w:t>
      </w:r>
      <w:r w:rsidR="00BD204E" w:rsidRPr="0073673B">
        <w:rPr>
          <w:rFonts w:ascii="Times New Roman" w:hAnsi="Times New Roman" w:cs="Times New Roman"/>
          <w:sz w:val="20"/>
          <w:szCs w:val="20"/>
        </w:rPr>
        <w:t xml:space="preserve"> </w:t>
      </w:r>
      <w:r w:rsidRPr="0073673B">
        <w:rPr>
          <w:rFonts w:ascii="Times New Roman" w:hAnsi="Times New Roman" w:cs="Times New Roman"/>
          <w:sz w:val="20"/>
          <w:szCs w:val="20"/>
        </w:rPr>
        <w:t>критерии доступности для населения коммунальных услуг;</w:t>
      </w:r>
      <w:r w:rsidR="00BD204E" w:rsidRPr="0073673B">
        <w:rPr>
          <w:rFonts w:ascii="Times New Roman" w:hAnsi="Times New Roman" w:cs="Times New Roman"/>
          <w:sz w:val="20"/>
          <w:szCs w:val="20"/>
        </w:rPr>
        <w:t xml:space="preserve"> </w:t>
      </w:r>
      <w:r w:rsidRPr="0073673B">
        <w:rPr>
          <w:rFonts w:ascii="Times New Roman" w:hAnsi="Times New Roman" w:cs="Times New Roman"/>
          <w:sz w:val="20"/>
          <w:szCs w:val="20"/>
        </w:rPr>
        <w:t>-</w:t>
      </w:r>
      <w:r w:rsidR="00BD204E" w:rsidRPr="0073673B">
        <w:rPr>
          <w:rFonts w:ascii="Times New Roman" w:hAnsi="Times New Roman" w:cs="Times New Roman"/>
          <w:sz w:val="20"/>
          <w:szCs w:val="20"/>
        </w:rPr>
        <w:t xml:space="preserve"> </w:t>
      </w:r>
      <w:r w:rsidRPr="0073673B">
        <w:rPr>
          <w:rFonts w:ascii="Times New Roman" w:hAnsi="Times New Roman" w:cs="Times New Roman"/>
          <w:sz w:val="20"/>
          <w:szCs w:val="20"/>
        </w:rPr>
        <w:t>показатели спроса на коммунальные ресурсы и перспективной нагрузки (по каждому виду коммунального ресурса);</w:t>
      </w:r>
      <w:r w:rsidR="00BD204E" w:rsidRPr="0073673B">
        <w:rPr>
          <w:rFonts w:ascii="Times New Roman" w:hAnsi="Times New Roman" w:cs="Times New Roman"/>
          <w:sz w:val="20"/>
          <w:szCs w:val="20"/>
        </w:rPr>
        <w:t xml:space="preserve"> </w:t>
      </w:r>
      <w:r w:rsidRPr="0073673B">
        <w:rPr>
          <w:rFonts w:ascii="Times New Roman" w:hAnsi="Times New Roman" w:cs="Times New Roman"/>
          <w:sz w:val="20"/>
          <w:szCs w:val="20"/>
        </w:rPr>
        <w:t>-</w:t>
      </w:r>
      <w:r w:rsidR="00BD204E" w:rsidRPr="0073673B">
        <w:rPr>
          <w:rFonts w:ascii="Times New Roman" w:hAnsi="Times New Roman" w:cs="Times New Roman"/>
          <w:sz w:val="20"/>
          <w:szCs w:val="20"/>
        </w:rPr>
        <w:t xml:space="preserve"> </w:t>
      </w:r>
      <w:r w:rsidRPr="0073673B">
        <w:rPr>
          <w:rFonts w:ascii="Times New Roman" w:hAnsi="Times New Roman" w:cs="Times New Roman"/>
          <w:sz w:val="20"/>
          <w:szCs w:val="20"/>
        </w:rPr>
        <w:t>величины новых нагрузок (по каждому виду коммунального ресурса), присоединяемых в перспективе;</w:t>
      </w:r>
      <w:r w:rsidR="00BD204E" w:rsidRPr="0073673B">
        <w:rPr>
          <w:rFonts w:ascii="Times New Roman" w:hAnsi="Times New Roman" w:cs="Times New Roman"/>
          <w:sz w:val="20"/>
          <w:szCs w:val="20"/>
        </w:rPr>
        <w:t xml:space="preserve"> </w:t>
      </w:r>
      <w:r w:rsidRPr="0073673B">
        <w:rPr>
          <w:rFonts w:ascii="Times New Roman" w:hAnsi="Times New Roman" w:cs="Times New Roman"/>
          <w:sz w:val="20"/>
          <w:szCs w:val="20"/>
        </w:rPr>
        <w:t>-</w:t>
      </w:r>
      <w:r w:rsidR="00BD204E" w:rsidRPr="0073673B">
        <w:rPr>
          <w:rFonts w:ascii="Times New Roman" w:hAnsi="Times New Roman" w:cs="Times New Roman"/>
          <w:sz w:val="20"/>
          <w:szCs w:val="20"/>
        </w:rPr>
        <w:t xml:space="preserve"> </w:t>
      </w:r>
      <w:r w:rsidRPr="0073673B">
        <w:rPr>
          <w:rFonts w:ascii="Times New Roman" w:hAnsi="Times New Roman" w:cs="Times New Roman"/>
          <w:sz w:val="20"/>
          <w:szCs w:val="20"/>
        </w:rPr>
        <w:t>показатели качества поставляемого коммунального ресурса;</w:t>
      </w:r>
      <w:r w:rsidR="00BD204E" w:rsidRPr="0073673B">
        <w:rPr>
          <w:rFonts w:ascii="Times New Roman" w:hAnsi="Times New Roman" w:cs="Times New Roman"/>
          <w:sz w:val="20"/>
          <w:szCs w:val="20"/>
        </w:rPr>
        <w:t xml:space="preserve"> </w:t>
      </w:r>
      <w:r w:rsidRPr="0073673B">
        <w:rPr>
          <w:rFonts w:ascii="Times New Roman" w:hAnsi="Times New Roman" w:cs="Times New Roman"/>
          <w:sz w:val="20"/>
          <w:szCs w:val="20"/>
        </w:rPr>
        <w:t>-</w:t>
      </w:r>
      <w:r w:rsidR="00BD204E" w:rsidRPr="0073673B">
        <w:rPr>
          <w:rFonts w:ascii="Times New Roman" w:hAnsi="Times New Roman" w:cs="Times New Roman"/>
          <w:sz w:val="20"/>
          <w:szCs w:val="20"/>
        </w:rPr>
        <w:t xml:space="preserve"> </w:t>
      </w:r>
      <w:r w:rsidRPr="0073673B">
        <w:rPr>
          <w:rFonts w:ascii="Times New Roman" w:hAnsi="Times New Roman" w:cs="Times New Roman"/>
          <w:sz w:val="20"/>
          <w:szCs w:val="20"/>
        </w:rPr>
        <w:t>показатели степени охвата потребителей приборами учета (с выделением многоквартирных домов и бюджетных организаций);</w:t>
      </w:r>
      <w:r w:rsidR="00BD204E" w:rsidRPr="0073673B">
        <w:rPr>
          <w:rFonts w:ascii="Times New Roman" w:hAnsi="Times New Roman" w:cs="Times New Roman"/>
          <w:sz w:val="20"/>
          <w:szCs w:val="20"/>
        </w:rPr>
        <w:t xml:space="preserve"> </w:t>
      </w:r>
      <w:r w:rsidRPr="0073673B">
        <w:rPr>
          <w:rFonts w:ascii="Times New Roman" w:hAnsi="Times New Roman" w:cs="Times New Roman"/>
          <w:sz w:val="20"/>
          <w:szCs w:val="20"/>
        </w:rPr>
        <w:t>-</w:t>
      </w:r>
      <w:r w:rsidR="00BD204E" w:rsidRPr="0073673B">
        <w:rPr>
          <w:rFonts w:ascii="Times New Roman" w:hAnsi="Times New Roman" w:cs="Times New Roman"/>
          <w:sz w:val="20"/>
          <w:szCs w:val="20"/>
        </w:rPr>
        <w:t xml:space="preserve"> </w:t>
      </w:r>
      <w:r w:rsidRPr="0073673B">
        <w:rPr>
          <w:rFonts w:ascii="Times New Roman" w:hAnsi="Times New Roman" w:cs="Times New Roman"/>
          <w:sz w:val="20"/>
          <w:szCs w:val="20"/>
        </w:rPr>
        <w:t xml:space="preserve">показатели надежности по каждой системе </w:t>
      </w:r>
      <w:proofErr w:type="spellStart"/>
      <w:r w:rsidRPr="0073673B">
        <w:rPr>
          <w:rFonts w:ascii="Times New Roman" w:hAnsi="Times New Roman" w:cs="Times New Roman"/>
          <w:sz w:val="20"/>
          <w:szCs w:val="20"/>
        </w:rPr>
        <w:t>ресурсоснабжения</w:t>
      </w:r>
      <w:proofErr w:type="spellEnd"/>
      <w:r w:rsidRPr="0073673B">
        <w:rPr>
          <w:rFonts w:ascii="Times New Roman" w:hAnsi="Times New Roman" w:cs="Times New Roman"/>
          <w:sz w:val="20"/>
          <w:szCs w:val="20"/>
        </w:rPr>
        <w:t>;</w:t>
      </w:r>
      <w:r w:rsidR="00BD204E" w:rsidRPr="0073673B">
        <w:rPr>
          <w:rFonts w:ascii="Times New Roman" w:hAnsi="Times New Roman" w:cs="Times New Roman"/>
          <w:sz w:val="20"/>
          <w:szCs w:val="20"/>
        </w:rPr>
        <w:t xml:space="preserve"> </w:t>
      </w:r>
      <w:r w:rsidRPr="0073673B">
        <w:rPr>
          <w:rFonts w:ascii="Times New Roman" w:hAnsi="Times New Roman" w:cs="Times New Roman"/>
          <w:sz w:val="20"/>
          <w:szCs w:val="20"/>
        </w:rPr>
        <w:t>-</w:t>
      </w:r>
      <w:r w:rsidR="00BD204E" w:rsidRPr="0073673B">
        <w:rPr>
          <w:rFonts w:ascii="Times New Roman" w:hAnsi="Times New Roman" w:cs="Times New Roman"/>
          <w:sz w:val="20"/>
          <w:szCs w:val="20"/>
        </w:rPr>
        <w:t xml:space="preserve"> </w:t>
      </w:r>
      <w:r w:rsidRPr="0073673B">
        <w:rPr>
          <w:rFonts w:ascii="Times New Roman" w:hAnsi="Times New Roman" w:cs="Times New Roman"/>
          <w:sz w:val="20"/>
          <w:szCs w:val="20"/>
        </w:rPr>
        <w:t xml:space="preserve">показатели эффективности производства и транспортировки ресурсов по каждой системе </w:t>
      </w:r>
      <w:proofErr w:type="spellStart"/>
      <w:r w:rsidRPr="0073673B">
        <w:rPr>
          <w:rFonts w:ascii="Times New Roman" w:hAnsi="Times New Roman" w:cs="Times New Roman"/>
          <w:sz w:val="20"/>
          <w:szCs w:val="20"/>
        </w:rPr>
        <w:t>ресурсоснабжения</w:t>
      </w:r>
      <w:proofErr w:type="spellEnd"/>
      <w:r w:rsidRPr="0073673B">
        <w:rPr>
          <w:rFonts w:ascii="Times New Roman" w:hAnsi="Times New Roman" w:cs="Times New Roman"/>
          <w:sz w:val="20"/>
          <w:szCs w:val="20"/>
        </w:rPr>
        <w:t xml:space="preserve"> (удельные расходы топлива и энергии, проценты собственных нужд, проценты потерь в сетях);</w:t>
      </w:r>
      <w:r w:rsidR="00BD204E" w:rsidRPr="0073673B">
        <w:rPr>
          <w:rFonts w:ascii="Times New Roman" w:hAnsi="Times New Roman" w:cs="Times New Roman"/>
          <w:sz w:val="20"/>
          <w:szCs w:val="20"/>
        </w:rPr>
        <w:t xml:space="preserve"> </w:t>
      </w:r>
      <w:r w:rsidRPr="0073673B">
        <w:rPr>
          <w:rFonts w:ascii="Times New Roman" w:hAnsi="Times New Roman" w:cs="Times New Roman"/>
          <w:sz w:val="20"/>
          <w:szCs w:val="20"/>
        </w:rPr>
        <w:t>-</w:t>
      </w:r>
      <w:r w:rsidR="00BD204E" w:rsidRPr="0073673B">
        <w:rPr>
          <w:rFonts w:ascii="Times New Roman" w:hAnsi="Times New Roman" w:cs="Times New Roman"/>
          <w:sz w:val="20"/>
          <w:szCs w:val="20"/>
        </w:rPr>
        <w:t xml:space="preserve"> </w:t>
      </w:r>
      <w:r w:rsidRPr="0073673B">
        <w:rPr>
          <w:rFonts w:ascii="Times New Roman" w:hAnsi="Times New Roman" w:cs="Times New Roman"/>
          <w:sz w:val="20"/>
          <w:szCs w:val="20"/>
        </w:rPr>
        <w:t>показатели эффективности потребления каждого вида коммунального ресурса с детализацией по многоквартирным домам и бюджетным организациям (удельные расходы каждого вида ресурса на 1кв.м., на 1 чел.);</w:t>
      </w:r>
      <w:r w:rsidR="00BD204E" w:rsidRPr="0073673B">
        <w:rPr>
          <w:rFonts w:ascii="Times New Roman" w:hAnsi="Times New Roman" w:cs="Times New Roman"/>
          <w:sz w:val="20"/>
          <w:szCs w:val="20"/>
        </w:rPr>
        <w:t xml:space="preserve"> </w:t>
      </w:r>
      <w:r w:rsidRPr="0073673B">
        <w:rPr>
          <w:rFonts w:ascii="Times New Roman" w:hAnsi="Times New Roman" w:cs="Times New Roman"/>
          <w:sz w:val="20"/>
          <w:szCs w:val="20"/>
        </w:rPr>
        <w:t>-</w:t>
      </w:r>
      <w:r w:rsidR="00BD204E" w:rsidRPr="0073673B">
        <w:rPr>
          <w:rFonts w:ascii="Times New Roman" w:hAnsi="Times New Roman" w:cs="Times New Roman"/>
          <w:sz w:val="20"/>
          <w:szCs w:val="20"/>
        </w:rPr>
        <w:t xml:space="preserve"> </w:t>
      </w:r>
      <w:r w:rsidRPr="0073673B">
        <w:rPr>
          <w:rFonts w:ascii="Times New Roman" w:hAnsi="Times New Roman" w:cs="Times New Roman"/>
          <w:sz w:val="20"/>
          <w:szCs w:val="20"/>
        </w:rPr>
        <w:t>показатели воздействия на окружающую среду.</w:t>
      </w:r>
      <w:r w:rsidR="00BD204E" w:rsidRPr="0073673B">
        <w:rPr>
          <w:rFonts w:ascii="Times New Roman" w:hAnsi="Times New Roman" w:cs="Times New Roman"/>
          <w:sz w:val="20"/>
          <w:szCs w:val="20"/>
        </w:rPr>
        <w:t xml:space="preserve"> </w:t>
      </w:r>
      <w:r w:rsidRPr="0073673B">
        <w:rPr>
          <w:rFonts w:ascii="Times New Roman" w:hAnsi="Times New Roman" w:cs="Times New Roman"/>
          <w:sz w:val="20"/>
          <w:szCs w:val="20"/>
        </w:rPr>
        <w:t>Количественные показатели представлены на их обоснование, приведенные в разделе 5 Целевые показатели развития коммунальной инфраструктуры Обосновывающих материалов.</w:t>
      </w:r>
      <w:r w:rsidR="00BD204E" w:rsidRPr="0073673B">
        <w:rPr>
          <w:rFonts w:ascii="Times New Roman" w:hAnsi="Times New Roman" w:cs="Times New Roman"/>
          <w:sz w:val="20"/>
          <w:szCs w:val="20"/>
        </w:rPr>
        <w:t xml:space="preserve"> </w:t>
      </w:r>
      <w:r w:rsidRPr="0073673B">
        <w:rPr>
          <w:rFonts w:ascii="Times New Roman" w:hAnsi="Times New Roman" w:cs="Times New Roman"/>
          <w:sz w:val="20"/>
          <w:szCs w:val="20"/>
        </w:rPr>
        <w:t>РАЗДЕЛ 5 ПРОГРАММА ИНВЕСТИЦИОННЫХ ПРОЕКТОВ, ОБЕСПЕЧИВАЮЩИХ ДОСТИЖЕНИЕ ЦЕЛЕВЫХ ПОКАЗАТЕЛЕЙ</w:t>
      </w:r>
      <w:r w:rsidR="00BD204E" w:rsidRPr="0073673B">
        <w:rPr>
          <w:rFonts w:ascii="Times New Roman" w:hAnsi="Times New Roman" w:cs="Times New Roman"/>
          <w:sz w:val="20"/>
          <w:szCs w:val="20"/>
        </w:rPr>
        <w:t xml:space="preserve"> </w:t>
      </w:r>
      <w:r w:rsidRPr="0073673B">
        <w:rPr>
          <w:rFonts w:ascii="Times New Roman" w:hAnsi="Times New Roman" w:cs="Times New Roman"/>
          <w:sz w:val="20"/>
          <w:szCs w:val="20"/>
        </w:rPr>
        <w:t>Инвестиционные проекты Программы могут быть сформированы в группы в зависимости от их целевой направленности и экономической эффективности.</w:t>
      </w:r>
      <w:r w:rsidR="00BD204E" w:rsidRPr="0073673B">
        <w:rPr>
          <w:rFonts w:ascii="Times New Roman" w:hAnsi="Times New Roman" w:cs="Times New Roman"/>
          <w:sz w:val="20"/>
          <w:szCs w:val="20"/>
        </w:rPr>
        <w:t xml:space="preserve"> </w:t>
      </w:r>
      <w:r w:rsidRPr="0073673B">
        <w:rPr>
          <w:rFonts w:ascii="Times New Roman" w:hAnsi="Times New Roman" w:cs="Times New Roman"/>
          <w:sz w:val="20"/>
          <w:szCs w:val="20"/>
        </w:rPr>
        <w:t>Экономическая эффективность проектов оценивается сроками окупаемости инвестиций.</w:t>
      </w:r>
      <w:r w:rsidR="00BD204E" w:rsidRPr="0073673B">
        <w:rPr>
          <w:rFonts w:ascii="Times New Roman" w:hAnsi="Times New Roman" w:cs="Times New Roman"/>
          <w:sz w:val="20"/>
          <w:szCs w:val="20"/>
        </w:rPr>
        <w:t xml:space="preserve"> </w:t>
      </w:r>
      <w:r w:rsidRPr="0073673B">
        <w:rPr>
          <w:rFonts w:ascii="Times New Roman" w:hAnsi="Times New Roman" w:cs="Times New Roman"/>
          <w:sz w:val="20"/>
          <w:szCs w:val="20"/>
        </w:rPr>
        <w:t>Общая программа инвестиционных проектов включает:</w:t>
      </w:r>
      <w:r w:rsidR="00BD204E" w:rsidRPr="0073673B">
        <w:rPr>
          <w:rFonts w:ascii="Times New Roman" w:hAnsi="Times New Roman" w:cs="Times New Roman"/>
          <w:sz w:val="20"/>
          <w:szCs w:val="20"/>
        </w:rPr>
        <w:t xml:space="preserve"> </w:t>
      </w:r>
      <w:r w:rsidRPr="0073673B">
        <w:rPr>
          <w:rFonts w:ascii="Times New Roman" w:hAnsi="Times New Roman" w:cs="Times New Roman"/>
          <w:sz w:val="20"/>
          <w:szCs w:val="20"/>
        </w:rPr>
        <w:t>-</w:t>
      </w:r>
      <w:r w:rsidR="00BD204E" w:rsidRPr="0073673B">
        <w:rPr>
          <w:rFonts w:ascii="Times New Roman" w:hAnsi="Times New Roman" w:cs="Times New Roman"/>
          <w:sz w:val="20"/>
          <w:szCs w:val="20"/>
        </w:rPr>
        <w:t xml:space="preserve"> </w:t>
      </w:r>
      <w:r w:rsidRPr="0073673B">
        <w:rPr>
          <w:rFonts w:ascii="Times New Roman" w:hAnsi="Times New Roman" w:cs="Times New Roman"/>
          <w:sz w:val="20"/>
          <w:szCs w:val="20"/>
        </w:rPr>
        <w:t>программу инвестиционных проектов в электроснабжении;</w:t>
      </w:r>
      <w:r w:rsidR="00BD204E" w:rsidRPr="0073673B">
        <w:rPr>
          <w:rFonts w:ascii="Times New Roman" w:hAnsi="Times New Roman" w:cs="Times New Roman"/>
          <w:sz w:val="20"/>
          <w:szCs w:val="20"/>
        </w:rPr>
        <w:t xml:space="preserve"> </w:t>
      </w:r>
      <w:r w:rsidRPr="0073673B">
        <w:rPr>
          <w:rFonts w:ascii="Times New Roman" w:hAnsi="Times New Roman" w:cs="Times New Roman"/>
          <w:sz w:val="20"/>
          <w:szCs w:val="20"/>
        </w:rPr>
        <w:t>-</w:t>
      </w:r>
      <w:r w:rsidR="00BD204E" w:rsidRPr="0073673B">
        <w:rPr>
          <w:rFonts w:ascii="Times New Roman" w:hAnsi="Times New Roman" w:cs="Times New Roman"/>
          <w:sz w:val="20"/>
          <w:szCs w:val="20"/>
        </w:rPr>
        <w:t xml:space="preserve"> </w:t>
      </w:r>
      <w:r w:rsidRPr="0073673B">
        <w:rPr>
          <w:rFonts w:ascii="Times New Roman" w:hAnsi="Times New Roman" w:cs="Times New Roman"/>
          <w:sz w:val="20"/>
          <w:szCs w:val="20"/>
        </w:rPr>
        <w:t>программу инвестиционных проектов в теплоснабжении;</w:t>
      </w:r>
      <w:r w:rsidR="00BD204E" w:rsidRPr="0073673B">
        <w:rPr>
          <w:rFonts w:ascii="Times New Roman" w:hAnsi="Times New Roman" w:cs="Times New Roman"/>
          <w:sz w:val="20"/>
          <w:szCs w:val="20"/>
        </w:rPr>
        <w:t xml:space="preserve"> </w:t>
      </w:r>
      <w:r w:rsidRPr="0073673B">
        <w:rPr>
          <w:rFonts w:ascii="Times New Roman" w:hAnsi="Times New Roman" w:cs="Times New Roman"/>
          <w:sz w:val="20"/>
          <w:szCs w:val="20"/>
        </w:rPr>
        <w:t>-</w:t>
      </w:r>
      <w:r w:rsidR="00BD204E" w:rsidRPr="0073673B">
        <w:rPr>
          <w:rFonts w:ascii="Times New Roman" w:hAnsi="Times New Roman" w:cs="Times New Roman"/>
          <w:sz w:val="20"/>
          <w:szCs w:val="20"/>
        </w:rPr>
        <w:t xml:space="preserve"> </w:t>
      </w:r>
      <w:r w:rsidRPr="0073673B">
        <w:rPr>
          <w:rFonts w:ascii="Times New Roman" w:hAnsi="Times New Roman" w:cs="Times New Roman"/>
          <w:sz w:val="20"/>
          <w:szCs w:val="20"/>
        </w:rPr>
        <w:t>программу инвестиционных проектов в газоснабжении;</w:t>
      </w:r>
      <w:r w:rsidR="00BD204E" w:rsidRPr="0073673B">
        <w:rPr>
          <w:rFonts w:ascii="Times New Roman" w:hAnsi="Times New Roman" w:cs="Times New Roman"/>
          <w:sz w:val="20"/>
          <w:szCs w:val="20"/>
        </w:rPr>
        <w:t xml:space="preserve"> </w:t>
      </w:r>
      <w:r w:rsidRPr="0073673B">
        <w:rPr>
          <w:rFonts w:ascii="Times New Roman" w:hAnsi="Times New Roman" w:cs="Times New Roman"/>
          <w:sz w:val="20"/>
          <w:szCs w:val="20"/>
        </w:rPr>
        <w:t>-</w:t>
      </w:r>
      <w:r w:rsidR="00BD204E" w:rsidRPr="0073673B">
        <w:rPr>
          <w:rFonts w:ascii="Times New Roman" w:hAnsi="Times New Roman" w:cs="Times New Roman"/>
          <w:sz w:val="20"/>
          <w:szCs w:val="20"/>
        </w:rPr>
        <w:t xml:space="preserve"> </w:t>
      </w:r>
      <w:r w:rsidRPr="0073673B">
        <w:rPr>
          <w:rFonts w:ascii="Times New Roman" w:hAnsi="Times New Roman" w:cs="Times New Roman"/>
          <w:sz w:val="20"/>
          <w:szCs w:val="20"/>
        </w:rPr>
        <w:t>программу инвестиционных проектов в водоснабжении;</w:t>
      </w:r>
      <w:r w:rsidR="00BD204E" w:rsidRPr="0073673B">
        <w:rPr>
          <w:rFonts w:ascii="Times New Roman" w:hAnsi="Times New Roman" w:cs="Times New Roman"/>
          <w:sz w:val="20"/>
          <w:szCs w:val="20"/>
        </w:rPr>
        <w:t xml:space="preserve"> </w:t>
      </w:r>
      <w:r w:rsidRPr="0073673B">
        <w:rPr>
          <w:rFonts w:ascii="Times New Roman" w:hAnsi="Times New Roman" w:cs="Times New Roman"/>
          <w:sz w:val="20"/>
          <w:szCs w:val="20"/>
        </w:rPr>
        <w:t>-</w:t>
      </w:r>
      <w:r w:rsidR="00BD204E" w:rsidRPr="0073673B">
        <w:rPr>
          <w:rFonts w:ascii="Times New Roman" w:hAnsi="Times New Roman" w:cs="Times New Roman"/>
          <w:sz w:val="20"/>
          <w:szCs w:val="20"/>
        </w:rPr>
        <w:t xml:space="preserve"> </w:t>
      </w:r>
      <w:r w:rsidRPr="0073673B">
        <w:rPr>
          <w:rFonts w:ascii="Times New Roman" w:hAnsi="Times New Roman" w:cs="Times New Roman"/>
          <w:sz w:val="20"/>
          <w:szCs w:val="20"/>
        </w:rPr>
        <w:t>программу инвестиционных проектов в обращении с ТКО.</w:t>
      </w:r>
      <w:r w:rsidR="00BD204E" w:rsidRPr="0073673B">
        <w:rPr>
          <w:rFonts w:ascii="Times New Roman" w:hAnsi="Times New Roman" w:cs="Times New Roman"/>
          <w:sz w:val="20"/>
          <w:szCs w:val="20"/>
        </w:rPr>
        <w:t xml:space="preserve"> </w:t>
      </w:r>
      <w:r w:rsidRPr="0073673B">
        <w:rPr>
          <w:rFonts w:ascii="Times New Roman" w:hAnsi="Times New Roman" w:cs="Times New Roman"/>
          <w:sz w:val="20"/>
          <w:szCs w:val="20"/>
        </w:rPr>
        <w:t xml:space="preserve">В таблице 5.1 представлен перечень программных мероприятий на 2020-2030 годы, обеспечивающих достижение целевых показателей. </w:t>
      </w:r>
      <w:r w:rsidR="00BD204E" w:rsidRPr="0073673B">
        <w:rPr>
          <w:rFonts w:ascii="Times New Roman" w:hAnsi="Times New Roman" w:cs="Times New Roman"/>
          <w:sz w:val="20"/>
          <w:szCs w:val="20"/>
        </w:rPr>
        <w:t xml:space="preserve"> </w:t>
      </w:r>
      <w:r w:rsidRPr="0073673B">
        <w:rPr>
          <w:rFonts w:ascii="Times New Roman" w:hAnsi="Times New Roman" w:cs="Times New Roman"/>
          <w:sz w:val="20"/>
          <w:szCs w:val="20"/>
        </w:rPr>
        <w:t>Таблица 5.1.</w:t>
      </w:r>
      <w:r w:rsidR="00BD204E" w:rsidRPr="0073673B">
        <w:rPr>
          <w:rFonts w:ascii="Times New Roman" w:hAnsi="Times New Roman" w:cs="Times New Roman"/>
          <w:sz w:val="20"/>
          <w:szCs w:val="20"/>
        </w:rPr>
        <w:t xml:space="preserve"> </w:t>
      </w:r>
      <w:r w:rsidRPr="0073673B">
        <w:rPr>
          <w:rFonts w:ascii="Times New Roman" w:hAnsi="Times New Roman" w:cs="Times New Roman"/>
          <w:sz w:val="20"/>
          <w:szCs w:val="20"/>
        </w:rPr>
        <w:t>Перечень программных мероприятий</w:t>
      </w:r>
      <w:r w:rsidR="00BD204E" w:rsidRPr="0073673B">
        <w:rPr>
          <w:rFonts w:ascii="Times New Roman" w:hAnsi="Times New Roman" w:cs="Times New Roman"/>
          <w:sz w:val="20"/>
          <w:szCs w:val="20"/>
        </w:rPr>
        <w:t xml:space="preserve"> </w:t>
      </w:r>
      <w:r w:rsidRPr="0073673B">
        <w:rPr>
          <w:rFonts w:ascii="Times New Roman" w:hAnsi="Times New Roman" w:cs="Times New Roman"/>
          <w:sz w:val="20"/>
          <w:szCs w:val="20"/>
        </w:rPr>
        <w:t>№</w:t>
      </w:r>
      <w:proofErr w:type="spellStart"/>
      <w:r w:rsidRPr="0073673B">
        <w:rPr>
          <w:rFonts w:ascii="Times New Roman" w:hAnsi="Times New Roman" w:cs="Times New Roman"/>
          <w:sz w:val="20"/>
          <w:szCs w:val="20"/>
        </w:rPr>
        <w:t>пп</w:t>
      </w:r>
      <w:proofErr w:type="spellEnd"/>
      <w:r w:rsidR="00BD204E" w:rsidRPr="0073673B">
        <w:rPr>
          <w:rFonts w:ascii="Times New Roman" w:hAnsi="Times New Roman" w:cs="Times New Roman"/>
          <w:sz w:val="20"/>
          <w:szCs w:val="20"/>
        </w:rPr>
        <w:t xml:space="preserve"> </w:t>
      </w:r>
      <w:r w:rsidRPr="0073673B">
        <w:rPr>
          <w:rFonts w:ascii="Times New Roman" w:hAnsi="Times New Roman" w:cs="Times New Roman"/>
          <w:sz w:val="20"/>
          <w:szCs w:val="20"/>
        </w:rPr>
        <w:t>Наименование мероприятий</w:t>
      </w:r>
      <w:r w:rsidRPr="0073673B">
        <w:rPr>
          <w:rFonts w:ascii="Times New Roman" w:hAnsi="Times New Roman" w:cs="Times New Roman"/>
          <w:sz w:val="20"/>
          <w:szCs w:val="20"/>
        </w:rPr>
        <w:tab/>
        <w:t>Сроки выполнения мероприятий, года</w:t>
      </w:r>
      <w:r w:rsidR="00BD204E" w:rsidRPr="0073673B">
        <w:rPr>
          <w:rFonts w:ascii="Times New Roman" w:hAnsi="Times New Roman" w:cs="Times New Roman"/>
          <w:sz w:val="20"/>
          <w:szCs w:val="20"/>
        </w:rPr>
        <w:t xml:space="preserve"> </w:t>
      </w:r>
      <w:r w:rsidRPr="0073673B">
        <w:rPr>
          <w:rFonts w:ascii="Times New Roman" w:hAnsi="Times New Roman" w:cs="Times New Roman"/>
          <w:sz w:val="20"/>
          <w:szCs w:val="20"/>
        </w:rPr>
        <w:t>Необходимые капитальные затраты, млн руб.</w:t>
      </w:r>
      <w:r w:rsidR="00BD204E" w:rsidRPr="0073673B">
        <w:rPr>
          <w:rFonts w:ascii="Times New Roman" w:hAnsi="Times New Roman" w:cs="Times New Roman"/>
          <w:sz w:val="20"/>
          <w:szCs w:val="20"/>
        </w:rPr>
        <w:t xml:space="preserve"> </w:t>
      </w:r>
      <w:r w:rsidRPr="0073673B">
        <w:rPr>
          <w:rFonts w:ascii="Times New Roman" w:hAnsi="Times New Roman" w:cs="Times New Roman"/>
          <w:sz w:val="20"/>
          <w:szCs w:val="20"/>
        </w:rPr>
        <w:t>2020</w:t>
      </w:r>
      <w:r w:rsidR="00BD204E" w:rsidRPr="0073673B">
        <w:rPr>
          <w:rFonts w:ascii="Times New Roman" w:hAnsi="Times New Roman" w:cs="Times New Roman"/>
          <w:sz w:val="20"/>
          <w:szCs w:val="20"/>
        </w:rPr>
        <w:t xml:space="preserve"> </w:t>
      </w:r>
      <w:r w:rsidRPr="0073673B">
        <w:rPr>
          <w:rFonts w:ascii="Times New Roman" w:hAnsi="Times New Roman" w:cs="Times New Roman"/>
          <w:sz w:val="20"/>
          <w:szCs w:val="20"/>
        </w:rPr>
        <w:t>2021</w:t>
      </w:r>
      <w:r w:rsidR="00BD204E" w:rsidRPr="0073673B">
        <w:rPr>
          <w:rFonts w:ascii="Times New Roman" w:hAnsi="Times New Roman" w:cs="Times New Roman"/>
          <w:sz w:val="20"/>
          <w:szCs w:val="20"/>
        </w:rPr>
        <w:t xml:space="preserve"> </w:t>
      </w:r>
      <w:r w:rsidRPr="0073673B">
        <w:rPr>
          <w:rFonts w:ascii="Times New Roman" w:hAnsi="Times New Roman" w:cs="Times New Roman"/>
          <w:sz w:val="20"/>
          <w:szCs w:val="20"/>
        </w:rPr>
        <w:t>2022</w:t>
      </w:r>
      <w:r w:rsidR="00BD204E" w:rsidRPr="0073673B">
        <w:rPr>
          <w:rFonts w:ascii="Times New Roman" w:hAnsi="Times New Roman" w:cs="Times New Roman"/>
          <w:sz w:val="20"/>
          <w:szCs w:val="20"/>
        </w:rPr>
        <w:t xml:space="preserve"> </w:t>
      </w:r>
      <w:r w:rsidRPr="0073673B">
        <w:rPr>
          <w:rFonts w:ascii="Times New Roman" w:hAnsi="Times New Roman" w:cs="Times New Roman"/>
          <w:sz w:val="20"/>
          <w:szCs w:val="20"/>
        </w:rPr>
        <w:t>2023</w:t>
      </w:r>
      <w:r w:rsidR="00BD204E" w:rsidRPr="0073673B">
        <w:rPr>
          <w:rFonts w:ascii="Times New Roman" w:hAnsi="Times New Roman" w:cs="Times New Roman"/>
          <w:sz w:val="20"/>
          <w:szCs w:val="20"/>
        </w:rPr>
        <w:t xml:space="preserve"> </w:t>
      </w:r>
      <w:r w:rsidRPr="0073673B">
        <w:rPr>
          <w:rFonts w:ascii="Times New Roman" w:hAnsi="Times New Roman" w:cs="Times New Roman"/>
          <w:sz w:val="20"/>
          <w:szCs w:val="20"/>
        </w:rPr>
        <w:t>2024</w:t>
      </w:r>
      <w:r w:rsidR="00BD204E" w:rsidRPr="0073673B">
        <w:rPr>
          <w:rFonts w:ascii="Times New Roman" w:hAnsi="Times New Roman" w:cs="Times New Roman"/>
          <w:sz w:val="20"/>
          <w:szCs w:val="20"/>
        </w:rPr>
        <w:t xml:space="preserve"> </w:t>
      </w:r>
      <w:r w:rsidRPr="0073673B">
        <w:rPr>
          <w:rFonts w:ascii="Times New Roman" w:hAnsi="Times New Roman" w:cs="Times New Roman"/>
          <w:sz w:val="20"/>
          <w:szCs w:val="20"/>
        </w:rPr>
        <w:t>2025</w:t>
      </w:r>
      <w:r w:rsidR="00BD204E" w:rsidRPr="0073673B">
        <w:rPr>
          <w:rFonts w:ascii="Times New Roman" w:hAnsi="Times New Roman" w:cs="Times New Roman"/>
          <w:sz w:val="20"/>
          <w:szCs w:val="20"/>
        </w:rPr>
        <w:t xml:space="preserve"> </w:t>
      </w:r>
      <w:r w:rsidRPr="0073673B">
        <w:rPr>
          <w:rFonts w:ascii="Times New Roman" w:hAnsi="Times New Roman" w:cs="Times New Roman"/>
          <w:sz w:val="20"/>
          <w:szCs w:val="20"/>
        </w:rPr>
        <w:t>2026</w:t>
      </w:r>
      <w:r w:rsidR="00BD204E" w:rsidRPr="0073673B">
        <w:rPr>
          <w:rFonts w:ascii="Times New Roman" w:hAnsi="Times New Roman" w:cs="Times New Roman"/>
          <w:sz w:val="20"/>
          <w:szCs w:val="20"/>
        </w:rPr>
        <w:t xml:space="preserve"> </w:t>
      </w:r>
      <w:r w:rsidRPr="0073673B">
        <w:rPr>
          <w:rFonts w:ascii="Times New Roman" w:hAnsi="Times New Roman" w:cs="Times New Roman"/>
          <w:sz w:val="20"/>
          <w:szCs w:val="20"/>
        </w:rPr>
        <w:t>2027</w:t>
      </w:r>
      <w:r w:rsidR="00BD204E" w:rsidRPr="0073673B">
        <w:rPr>
          <w:rFonts w:ascii="Times New Roman" w:hAnsi="Times New Roman" w:cs="Times New Roman"/>
          <w:sz w:val="20"/>
          <w:szCs w:val="20"/>
        </w:rPr>
        <w:t xml:space="preserve"> </w:t>
      </w:r>
      <w:r w:rsidRPr="0073673B">
        <w:rPr>
          <w:rFonts w:ascii="Times New Roman" w:hAnsi="Times New Roman" w:cs="Times New Roman"/>
          <w:sz w:val="20"/>
          <w:szCs w:val="20"/>
        </w:rPr>
        <w:t>2028</w:t>
      </w:r>
      <w:r w:rsidR="00BD204E" w:rsidRPr="0073673B">
        <w:rPr>
          <w:rFonts w:ascii="Times New Roman" w:hAnsi="Times New Roman" w:cs="Times New Roman"/>
          <w:sz w:val="20"/>
          <w:szCs w:val="20"/>
        </w:rPr>
        <w:t xml:space="preserve"> </w:t>
      </w:r>
      <w:r w:rsidRPr="0073673B">
        <w:rPr>
          <w:rFonts w:ascii="Times New Roman" w:hAnsi="Times New Roman" w:cs="Times New Roman"/>
          <w:sz w:val="20"/>
          <w:szCs w:val="20"/>
        </w:rPr>
        <w:t>2029</w:t>
      </w:r>
      <w:r w:rsidR="00BD204E" w:rsidRPr="0073673B">
        <w:rPr>
          <w:rFonts w:ascii="Times New Roman" w:hAnsi="Times New Roman" w:cs="Times New Roman"/>
          <w:sz w:val="20"/>
          <w:szCs w:val="20"/>
        </w:rPr>
        <w:t xml:space="preserve"> </w:t>
      </w:r>
      <w:r w:rsidRPr="0073673B">
        <w:rPr>
          <w:rFonts w:ascii="Times New Roman" w:hAnsi="Times New Roman" w:cs="Times New Roman"/>
          <w:sz w:val="20"/>
          <w:szCs w:val="20"/>
        </w:rPr>
        <w:t>2030</w:t>
      </w:r>
      <w:r w:rsidR="00BD204E" w:rsidRPr="0073673B">
        <w:rPr>
          <w:rFonts w:ascii="Times New Roman" w:hAnsi="Times New Roman" w:cs="Times New Roman"/>
          <w:sz w:val="20"/>
          <w:szCs w:val="20"/>
        </w:rPr>
        <w:t xml:space="preserve"> </w:t>
      </w:r>
      <w:r w:rsidRPr="0073673B">
        <w:rPr>
          <w:rFonts w:ascii="Times New Roman" w:hAnsi="Times New Roman" w:cs="Times New Roman"/>
          <w:sz w:val="20"/>
          <w:szCs w:val="20"/>
        </w:rPr>
        <w:t>1</w:t>
      </w:r>
      <w:r w:rsidR="00BD204E" w:rsidRPr="0073673B">
        <w:rPr>
          <w:rFonts w:ascii="Times New Roman" w:hAnsi="Times New Roman" w:cs="Times New Roman"/>
          <w:sz w:val="20"/>
          <w:szCs w:val="20"/>
        </w:rPr>
        <w:t xml:space="preserve"> </w:t>
      </w:r>
      <w:r w:rsidRPr="0073673B">
        <w:rPr>
          <w:rFonts w:ascii="Times New Roman" w:hAnsi="Times New Roman" w:cs="Times New Roman"/>
          <w:sz w:val="20"/>
          <w:szCs w:val="20"/>
        </w:rPr>
        <w:t>Система электроснабжения</w:t>
      </w:r>
      <w:r w:rsidR="00BD204E" w:rsidRPr="0073673B">
        <w:rPr>
          <w:rFonts w:ascii="Times New Roman" w:hAnsi="Times New Roman" w:cs="Times New Roman"/>
          <w:sz w:val="20"/>
          <w:szCs w:val="20"/>
        </w:rPr>
        <w:t xml:space="preserve"> </w:t>
      </w:r>
      <w:r w:rsidRPr="0073673B">
        <w:rPr>
          <w:rFonts w:ascii="Times New Roman" w:hAnsi="Times New Roman" w:cs="Times New Roman"/>
          <w:sz w:val="20"/>
          <w:szCs w:val="20"/>
        </w:rPr>
        <w:t>1.1.</w:t>
      </w:r>
      <w:r w:rsidRPr="0073673B">
        <w:rPr>
          <w:rFonts w:ascii="Times New Roman" w:hAnsi="Times New Roman" w:cs="Times New Roman"/>
          <w:sz w:val="20"/>
          <w:szCs w:val="20"/>
        </w:rPr>
        <w:tab/>
        <w:t>Реконструкция ВЛ-0,4кВ на территории города Завитинска</w:t>
      </w:r>
      <w:r w:rsidRPr="0073673B">
        <w:rPr>
          <w:rFonts w:ascii="Times New Roman" w:hAnsi="Times New Roman" w:cs="Times New Roman"/>
          <w:sz w:val="20"/>
          <w:szCs w:val="20"/>
        </w:rPr>
        <w:tab/>
        <w:t>2021-2030</w:t>
      </w:r>
      <w:r w:rsidR="00BD204E" w:rsidRPr="0073673B">
        <w:rPr>
          <w:rFonts w:ascii="Times New Roman" w:hAnsi="Times New Roman" w:cs="Times New Roman"/>
          <w:sz w:val="20"/>
          <w:szCs w:val="20"/>
        </w:rPr>
        <w:t xml:space="preserve"> </w:t>
      </w:r>
      <w:r w:rsidRPr="0073673B">
        <w:rPr>
          <w:rFonts w:ascii="Times New Roman" w:hAnsi="Times New Roman" w:cs="Times New Roman"/>
          <w:sz w:val="20"/>
          <w:szCs w:val="20"/>
        </w:rPr>
        <w:t>15,800</w:t>
      </w:r>
      <w:r w:rsidR="00BD204E" w:rsidRPr="0073673B">
        <w:rPr>
          <w:rFonts w:ascii="Times New Roman" w:hAnsi="Times New Roman" w:cs="Times New Roman"/>
          <w:sz w:val="20"/>
          <w:szCs w:val="20"/>
        </w:rPr>
        <w:t xml:space="preserve"> </w:t>
      </w:r>
      <w:r w:rsidRPr="0073673B">
        <w:rPr>
          <w:rFonts w:ascii="Times New Roman" w:hAnsi="Times New Roman" w:cs="Times New Roman"/>
          <w:sz w:val="20"/>
          <w:szCs w:val="20"/>
        </w:rPr>
        <w:t>1,580</w:t>
      </w:r>
      <w:r w:rsidR="00BD204E" w:rsidRPr="0073673B">
        <w:rPr>
          <w:rFonts w:ascii="Times New Roman" w:hAnsi="Times New Roman" w:cs="Times New Roman"/>
          <w:sz w:val="20"/>
          <w:szCs w:val="20"/>
        </w:rPr>
        <w:t xml:space="preserve"> </w:t>
      </w:r>
      <w:r w:rsidRPr="0073673B">
        <w:rPr>
          <w:rFonts w:ascii="Times New Roman" w:hAnsi="Times New Roman" w:cs="Times New Roman"/>
          <w:sz w:val="20"/>
          <w:szCs w:val="20"/>
        </w:rPr>
        <w:t>1,580</w:t>
      </w:r>
      <w:r w:rsidR="00BD204E" w:rsidRPr="0073673B">
        <w:rPr>
          <w:rFonts w:ascii="Times New Roman" w:hAnsi="Times New Roman" w:cs="Times New Roman"/>
          <w:sz w:val="20"/>
          <w:szCs w:val="20"/>
        </w:rPr>
        <w:t xml:space="preserve"> </w:t>
      </w:r>
      <w:r w:rsidRPr="0073673B">
        <w:rPr>
          <w:rFonts w:ascii="Times New Roman" w:hAnsi="Times New Roman" w:cs="Times New Roman"/>
          <w:sz w:val="20"/>
          <w:szCs w:val="20"/>
        </w:rPr>
        <w:t>1,580</w:t>
      </w:r>
      <w:r w:rsidR="00BD204E" w:rsidRPr="0073673B">
        <w:rPr>
          <w:rFonts w:ascii="Times New Roman" w:hAnsi="Times New Roman" w:cs="Times New Roman"/>
          <w:sz w:val="20"/>
          <w:szCs w:val="20"/>
        </w:rPr>
        <w:t xml:space="preserve"> </w:t>
      </w:r>
      <w:r w:rsidRPr="0073673B">
        <w:rPr>
          <w:rFonts w:ascii="Times New Roman" w:hAnsi="Times New Roman" w:cs="Times New Roman"/>
          <w:sz w:val="20"/>
          <w:szCs w:val="20"/>
        </w:rPr>
        <w:t>1,580</w:t>
      </w:r>
      <w:r w:rsidR="00BD204E" w:rsidRPr="0073673B">
        <w:rPr>
          <w:rFonts w:ascii="Times New Roman" w:hAnsi="Times New Roman" w:cs="Times New Roman"/>
          <w:sz w:val="20"/>
          <w:szCs w:val="20"/>
        </w:rPr>
        <w:t xml:space="preserve"> </w:t>
      </w:r>
      <w:r w:rsidRPr="0073673B">
        <w:rPr>
          <w:rFonts w:ascii="Times New Roman" w:hAnsi="Times New Roman" w:cs="Times New Roman"/>
          <w:sz w:val="20"/>
          <w:szCs w:val="20"/>
        </w:rPr>
        <w:t>1,5801,580</w:t>
      </w:r>
      <w:r w:rsidR="00BD204E" w:rsidRPr="0073673B">
        <w:rPr>
          <w:rFonts w:ascii="Times New Roman" w:hAnsi="Times New Roman" w:cs="Times New Roman"/>
          <w:sz w:val="20"/>
          <w:szCs w:val="20"/>
        </w:rPr>
        <w:t xml:space="preserve"> </w:t>
      </w:r>
      <w:r w:rsidRPr="0073673B">
        <w:rPr>
          <w:rFonts w:ascii="Times New Roman" w:hAnsi="Times New Roman" w:cs="Times New Roman"/>
          <w:sz w:val="20"/>
          <w:szCs w:val="20"/>
        </w:rPr>
        <w:t>1,580</w:t>
      </w:r>
      <w:r w:rsidR="00BD204E" w:rsidRPr="0073673B">
        <w:rPr>
          <w:rFonts w:ascii="Times New Roman" w:hAnsi="Times New Roman" w:cs="Times New Roman"/>
          <w:sz w:val="20"/>
          <w:szCs w:val="20"/>
        </w:rPr>
        <w:t xml:space="preserve"> </w:t>
      </w:r>
      <w:r w:rsidRPr="0073673B">
        <w:rPr>
          <w:rFonts w:ascii="Times New Roman" w:hAnsi="Times New Roman" w:cs="Times New Roman"/>
          <w:sz w:val="20"/>
          <w:szCs w:val="20"/>
        </w:rPr>
        <w:t>1,580</w:t>
      </w:r>
      <w:r w:rsidR="00BD204E" w:rsidRPr="0073673B">
        <w:rPr>
          <w:rFonts w:ascii="Times New Roman" w:hAnsi="Times New Roman" w:cs="Times New Roman"/>
          <w:sz w:val="20"/>
          <w:szCs w:val="20"/>
        </w:rPr>
        <w:t xml:space="preserve"> </w:t>
      </w:r>
      <w:r w:rsidRPr="0073673B">
        <w:rPr>
          <w:rFonts w:ascii="Times New Roman" w:hAnsi="Times New Roman" w:cs="Times New Roman"/>
          <w:sz w:val="20"/>
          <w:szCs w:val="20"/>
        </w:rPr>
        <w:t>1,580</w:t>
      </w:r>
      <w:r w:rsidR="00BD204E" w:rsidRPr="0073673B">
        <w:rPr>
          <w:rFonts w:ascii="Times New Roman" w:hAnsi="Times New Roman" w:cs="Times New Roman"/>
          <w:sz w:val="20"/>
          <w:szCs w:val="20"/>
        </w:rPr>
        <w:t xml:space="preserve"> </w:t>
      </w:r>
      <w:r w:rsidRPr="0073673B">
        <w:rPr>
          <w:rFonts w:ascii="Times New Roman" w:hAnsi="Times New Roman" w:cs="Times New Roman"/>
          <w:sz w:val="20"/>
          <w:szCs w:val="20"/>
        </w:rPr>
        <w:t>1,5801.2.</w:t>
      </w:r>
      <w:r w:rsidRPr="0073673B">
        <w:rPr>
          <w:rFonts w:ascii="Times New Roman" w:hAnsi="Times New Roman" w:cs="Times New Roman"/>
          <w:sz w:val="20"/>
          <w:szCs w:val="20"/>
        </w:rPr>
        <w:tab/>
        <w:t>Реконструкция ТП на территории городского поселения</w:t>
      </w:r>
      <w:r w:rsidR="00BD204E" w:rsidRPr="0073673B">
        <w:rPr>
          <w:rFonts w:ascii="Times New Roman" w:hAnsi="Times New Roman" w:cs="Times New Roman"/>
          <w:sz w:val="20"/>
          <w:szCs w:val="20"/>
        </w:rPr>
        <w:t xml:space="preserve"> </w:t>
      </w:r>
      <w:r w:rsidRPr="0073673B">
        <w:rPr>
          <w:rFonts w:ascii="Times New Roman" w:hAnsi="Times New Roman" w:cs="Times New Roman"/>
          <w:sz w:val="20"/>
          <w:szCs w:val="20"/>
        </w:rPr>
        <w:t>2024, 2026, 2028</w:t>
      </w:r>
      <w:r w:rsidR="00BD204E" w:rsidRPr="0073673B">
        <w:rPr>
          <w:rFonts w:ascii="Times New Roman" w:hAnsi="Times New Roman" w:cs="Times New Roman"/>
          <w:sz w:val="20"/>
          <w:szCs w:val="20"/>
        </w:rPr>
        <w:t xml:space="preserve"> </w:t>
      </w:r>
      <w:r w:rsidRPr="0073673B">
        <w:rPr>
          <w:rFonts w:ascii="Times New Roman" w:hAnsi="Times New Roman" w:cs="Times New Roman"/>
          <w:sz w:val="20"/>
          <w:szCs w:val="20"/>
        </w:rPr>
        <w:t>8,500</w:t>
      </w:r>
      <w:r w:rsidR="00BD204E" w:rsidRPr="0073673B">
        <w:rPr>
          <w:rFonts w:ascii="Times New Roman" w:hAnsi="Times New Roman" w:cs="Times New Roman"/>
          <w:sz w:val="20"/>
          <w:szCs w:val="20"/>
        </w:rPr>
        <w:t xml:space="preserve"> </w:t>
      </w:r>
      <w:r w:rsidRPr="0073673B">
        <w:rPr>
          <w:rFonts w:ascii="Times New Roman" w:hAnsi="Times New Roman" w:cs="Times New Roman"/>
          <w:sz w:val="20"/>
          <w:szCs w:val="20"/>
        </w:rPr>
        <w:t>2,500</w:t>
      </w:r>
      <w:r w:rsidR="00BD204E" w:rsidRPr="0073673B">
        <w:rPr>
          <w:rFonts w:ascii="Times New Roman" w:hAnsi="Times New Roman" w:cs="Times New Roman"/>
          <w:sz w:val="20"/>
          <w:szCs w:val="20"/>
        </w:rPr>
        <w:t xml:space="preserve"> </w:t>
      </w:r>
      <w:r w:rsidRPr="0073673B">
        <w:rPr>
          <w:rFonts w:ascii="Times New Roman" w:hAnsi="Times New Roman" w:cs="Times New Roman"/>
          <w:sz w:val="20"/>
          <w:szCs w:val="20"/>
        </w:rPr>
        <w:t>2,500</w:t>
      </w:r>
      <w:r w:rsidR="00BD204E" w:rsidRPr="0073673B">
        <w:rPr>
          <w:rFonts w:ascii="Times New Roman" w:hAnsi="Times New Roman" w:cs="Times New Roman"/>
          <w:sz w:val="20"/>
          <w:szCs w:val="20"/>
        </w:rPr>
        <w:t xml:space="preserve"> </w:t>
      </w:r>
      <w:r w:rsidRPr="0073673B">
        <w:rPr>
          <w:rFonts w:ascii="Times New Roman" w:hAnsi="Times New Roman" w:cs="Times New Roman"/>
          <w:sz w:val="20"/>
          <w:szCs w:val="20"/>
        </w:rPr>
        <w:t>3,500</w:t>
      </w:r>
      <w:r w:rsidR="00BD204E" w:rsidRPr="0073673B">
        <w:rPr>
          <w:rFonts w:ascii="Times New Roman" w:hAnsi="Times New Roman" w:cs="Times New Roman"/>
          <w:sz w:val="20"/>
          <w:szCs w:val="20"/>
        </w:rPr>
        <w:t xml:space="preserve"> </w:t>
      </w:r>
      <w:r w:rsidRPr="0073673B">
        <w:rPr>
          <w:rFonts w:ascii="Times New Roman" w:hAnsi="Times New Roman" w:cs="Times New Roman"/>
          <w:sz w:val="20"/>
          <w:szCs w:val="20"/>
        </w:rPr>
        <w:t>1.3.</w:t>
      </w:r>
      <w:r w:rsidR="00BD204E" w:rsidRPr="0073673B">
        <w:rPr>
          <w:rFonts w:ascii="Times New Roman" w:hAnsi="Times New Roman" w:cs="Times New Roman"/>
          <w:sz w:val="20"/>
          <w:szCs w:val="20"/>
        </w:rPr>
        <w:t xml:space="preserve"> </w:t>
      </w:r>
      <w:r w:rsidRPr="0073673B">
        <w:rPr>
          <w:rFonts w:ascii="Times New Roman" w:hAnsi="Times New Roman" w:cs="Times New Roman"/>
          <w:sz w:val="20"/>
          <w:szCs w:val="20"/>
        </w:rPr>
        <w:t>Подключение новых абонентов</w:t>
      </w:r>
      <w:r w:rsidR="00BD204E" w:rsidRPr="0073673B">
        <w:rPr>
          <w:rFonts w:ascii="Times New Roman" w:hAnsi="Times New Roman" w:cs="Times New Roman"/>
          <w:sz w:val="20"/>
          <w:szCs w:val="20"/>
        </w:rPr>
        <w:t xml:space="preserve"> </w:t>
      </w:r>
      <w:r w:rsidRPr="0073673B">
        <w:rPr>
          <w:rFonts w:ascii="Times New Roman" w:hAnsi="Times New Roman" w:cs="Times New Roman"/>
          <w:sz w:val="20"/>
          <w:szCs w:val="20"/>
        </w:rPr>
        <w:t>2021-2030</w:t>
      </w:r>
      <w:r w:rsidR="00BD204E" w:rsidRPr="0073673B">
        <w:rPr>
          <w:rFonts w:ascii="Times New Roman" w:hAnsi="Times New Roman" w:cs="Times New Roman"/>
          <w:sz w:val="20"/>
          <w:szCs w:val="20"/>
        </w:rPr>
        <w:t xml:space="preserve"> </w:t>
      </w:r>
      <w:r w:rsidRPr="0073673B">
        <w:rPr>
          <w:rFonts w:ascii="Times New Roman" w:hAnsi="Times New Roman" w:cs="Times New Roman"/>
          <w:sz w:val="20"/>
          <w:szCs w:val="20"/>
        </w:rPr>
        <w:t>5,000</w:t>
      </w:r>
      <w:r w:rsidR="00BD204E" w:rsidRPr="0073673B">
        <w:rPr>
          <w:rFonts w:ascii="Times New Roman" w:hAnsi="Times New Roman" w:cs="Times New Roman"/>
          <w:sz w:val="20"/>
          <w:szCs w:val="20"/>
        </w:rPr>
        <w:t xml:space="preserve"> </w:t>
      </w:r>
      <w:r w:rsidRPr="0073673B">
        <w:rPr>
          <w:rFonts w:ascii="Times New Roman" w:hAnsi="Times New Roman" w:cs="Times New Roman"/>
          <w:sz w:val="20"/>
          <w:szCs w:val="20"/>
        </w:rPr>
        <w:t>0,500</w:t>
      </w:r>
      <w:r w:rsidR="00BD204E" w:rsidRPr="0073673B">
        <w:rPr>
          <w:rFonts w:ascii="Times New Roman" w:hAnsi="Times New Roman" w:cs="Times New Roman"/>
          <w:sz w:val="20"/>
          <w:szCs w:val="20"/>
        </w:rPr>
        <w:t xml:space="preserve"> </w:t>
      </w:r>
      <w:r w:rsidRPr="0073673B">
        <w:rPr>
          <w:rFonts w:ascii="Times New Roman" w:hAnsi="Times New Roman" w:cs="Times New Roman"/>
          <w:sz w:val="20"/>
          <w:szCs w:val="20"/>
        </w:rPr>
        <w:t>0,500</w:t>
      </w:r>
      <w:r w:rsidR="00BD204E" w:rsidRPr="0073673B">
        <w:rPr>
          <w:rFonts w:ascii="Times New Roman" w:hAnsi="Times New Roman" w:cs="Times New Roman"/>
          <w:sz w:val="20"/>
          <w:szCs w:val="20"/>
        </w:rPr>
        <w:t xml:space="preserve"> </w:t>
      </w:r>
      <w:r w:rsidRPr="0073673B">
        <w:rPr>
          <w:rFonts w:ascii="Times New Roman" w:hAnsi="Times New Roman" w:cs="Times New Roman"/>
          <w:sz w:val="20"/>
          <w:szCs w:val="20"/>
        </w:rPr>
        <w:t>0,500</w:t>
      </w:r>
      <w:r w:rsidR="00BD204E" w:rsidRPr="0073673B">
        <w:rPr>
          <w:rFonts w:ascii="Times New Roman" w:hAnsi="Times New Roman" w:cs="Times New Roman"/>
          <w:sz w:val="20"/>
          <w:szCs w:val="20"/>
        </w:rPr>
        <w:t xml:space="preserve"> </w:t>
      </w:r>
      <w:r w:rsidRPr="0073673B">
        <w:rPr>
          <w:rFonts w:ascii="Times New Roman" w:hAnsi="Times New Roman" w:cs="Times New Roman"/>
          <w:sz w:val="20"/>
          <w:szCs w:val="20"/>
        </w:rPr>
        <w:t>0,500</w:t>
      </w:r>
      <w:r w:rsidR="00BD204E" w:rsidRPr="0073673B">
        <w:rPr>
          <w:rFonts w:ascii="Times New Roman" w:hAnsi="Times New Roman" w:cs="Times New Roman"/>
          <w:sz w:val="20"/>
          <w:szCs w:val="20"/>
        </w:rPr>
        <w:t xml:space="preserve"> </w:t>
      </w:r>
      <w:r w:rsidRPr="0073673B">
        <w:rPr>
          <w:rFonts w:ascii="Times New Roman" w:hAnsi="Times New Roman" w:cs="Times New Roman"/>
          <w:sz w:val="20"/>
          <w:szCs w:val="20"/>
        </w:rPr>
        <w:t>0,50</w:t>
      </w:r>
      <w:r w:rsidR="00BD204E" w:rsidRPr="0073673B">
        <w:rPr>
          <w:rFonts w:ascii="Times New Roman" w:hAnsi="Times New Roman" w:cs="Times New Roman"/>
          <w:sz w:val="20"/>
          <w:szCs w:val="20"/>
        </w:rPr>
        <w:t xml:space="preserve">0 </w:t>
      </w:r>
      <w:r w:rsidRPr="0073673B">
        <w:rPr>
          <w:rFonts w:ascii="Times New Roman" w:hAnsi="Times New Roman" w:cs="Times New Roman"/>
          <w:sz w:val="20"/>
          <w:szCs w:val="20"/>
        </w:rPr>
        <w:t>0,500</w:t>
      </w:r>
      <w:r w:rsidR="00BD204E" w:rsidRPr="0073673B">
        <w:rPr>
          <w:rFonts w:ascii="Times New Roman" w:hAnsi="Times New Roman" w:cs="Times New Roman"/>
          <w:sz w:val="20"/>
          <w:szCs w:val="20"/>
        </w:rPr>
        <w:t xml:space="preserve"> </w:t>
      </w:r>
      <w:r w:rsidRPr="0073673B">
        <w:rPr>
          <w:rFonts w:ascii="Times New Roman" w:hAnsi="Times New Roman" w:cs="Times New Roman"/>
          <w:sz w:val="20"/>
          <w:szCs w:val="20"/>
        </w:rPr>
        <w:t>0,500</w:t>
      </w:r>
      <w:r w:rsidR="00BD204E" w:rsidRPr="0073673B">
        <w:rPr>
          <w:rFonts w:ascii="Times New Roman" w:hAnsi="Times New Roman" w:cs="Times New Roman"/>
          <w:sz w:val="20"/>
          <w:szCs w:val="20"/>
        </w:rPr>
        <w:t xml:space="preserve"> </w:t>
      </w:r>
      <w:r w:rsidRPr="0073673B">
        <w:rPr>
          <w:rFonts w:ascii="Times New Roman" w:hAnsi="Times New Roman" w:cs="Times New Roman"/>
          <w:sz w:val="20"/>
          <w:szCs w:val="20"/>
        </w:rPr>
        <w:t>0,500</w:t>
      </w:r>
      <w:r w:rsidR="00BD204E" w:rsidRPr="0073673B">
        <w:rPr>
          <w:rFonts w:ascii="Times New Roman" w:hAnsi="Times New Roman" w:cs="Times New Roman"/>
          <w:sz w:val="20"/>
          <w:szCs w:val="20"/>
        </w:rPr>
        <w:t xml:space="preserve"> </w:t>
      </w:r>
      <w:r w:rsidRPr="0073673B">
        <w:rPr>
          <w:rFonts w:ascii="Times New Roman" w:hAnsi="Times New Roman" w:cs="Times New Roman"/>
          <w:sz w:val="20"/>
          <w:szCs w:val="20"/>
        </w:rPr>
        <w:t>0,500</w:t>
      </w:r>
      <w:r w:rsidR="00BD204E" w:rsidRPr="0073673B">
        <w:rPr>
          <w:rFonts w:ascii="Times New Roman" w:hAnsi="Times New Roman" w:cs="Times New Roman"/>
          <w:sz w:val="20"/>
          <w:szCs w:val="20"/>
        </w:rPr>
        <w:t xml:space="preserve"> </w:t>
      </w:r>
      <w:r w:rsidRPr="0073673B">
        <w:rPr>
          <w:rFonts w:ascii="Times New Roman" w:hAnsi="Times New Roman" w:cs="Times New Roman"/>
          <w:sz w:val="20"/>
          <w:szCs w:val="20"/>
        </w:rPr>
        <w:t>0,500</w:t>
      </w:r>
      <w:r w:rsidR="00BD204E" w:rsidRPr="0073673B">
        <w:rPr>
          <w:rFonts w:ascii="Times New Roman" w:hAnsi="Times New Roman" w:cs="Times New Roman"/>
          <w:sz w:val="20"/>
          <w:szCs w:val="20"/>
        </w:rPr>
        <w:t xml:space="preserve"> </w:t>
      </w:r>
      <w:r w:rsidRPr="0073673B">
        <w:rPr>
          <w:rFonts w:ascii="Times New Roman" w:hAnsi="Times New Roman" w:cs="Times New Roman"/>
          <w:sz w:val="20"/>
          <w:szCs w:val="20"/>
        </w:rPr>
        <w:t>Итого по системе электроснабжения</w:t>
      </w:r>
      <w:r w:rsidR="00BD204E" w:rsidRPr="0073673B">
        <w:rPr>
          <w:rFonts w:ascii="Times New Roman" w:hAnsi="Times New Roman" w:cs="Times New Roman"/>
          <w:sz w:val="20"/>
          <w:szCs w:val="20"/>
        </w:rPr>
        <w:t xml:space="preserve"> </w:t>
      </w:r>
      <w:r w:rsidRPr="0073673B">
        <w:rPr>
          <w:rFonts w:ascii="Times New Roman" w:hAnsi="Times New Roman" w:cs="Times New Roman"/>
          <w:sz w:val="20"/>
          <w:szCs w:val="20"/>
        </w:rPr>
        <w:t>29,300</w:t>
      </w:r>
      <w:r w:rsidR="00BD204E" w:rsidRPr="0073673B">
        <w:rPr>
          <w:rFonts w:ascii="Times New Roman" w:hAnsi="Times New Roman" w:cs="Times New Roman"/>
          <w:sz w:val="20"/>
          <w:szCs w:val="20"/>
        </w:rPr>
        <w:t xml:space="preserve"> </w:t>
      </w:r>
      <w:r w:rsidRPr="0073673B">
        <w:rPr>
          <w:rFonts w:ascii="Times New Roman" w:hAnsi="Times New Roman" w:cs="Times New Roman"/>
          <w:sz w:val="20"/>
          <w:szCs w:val="20"/>
        </w:rPr>
        <w:t>0,000</w:t>
      </w:r>
      <w:r w:rsidR="00BD204E" w:rsidRPr="0073673B">
        <w:rPr>
          <w:rFonts w:ascii="Times New Roman" w:hAnsi="Times New Roman" w:cs="Times New Roman"/>
          <w:sz w:val="20"/>
          <w:szCs w:val="20"/>
        </w:rPr>
        <w:t xml:space="preserve"> </w:t>
      </w:r>
      <w:r w:rsidRPr="0073673B">
        <w:rPr>
          <w:rFonts w:ascii="Times New Roman" w:hAnsi="Times New Roman" w:cs="Times New Roman"/>
          <w:sz w:val="20"/>
          <w:szCs w:val="20"/>
        </w:rPr>
        <w:t>2,080</w:t>
      </w:r>
      <w:r w:rsidR="00BD204E" w:rsidRPr="0073673B">
        <w:rPr>
          <w:rFonts w:ascii="Times New Roman" w:hAnsi="Times New Roman" w:cs="Times New Roman"/>
          <w:sz w:val="20"/>
          <w:szCs w:val="20"/>
        </w:rPr>
        <w:t xml:space="preserve"> </w:t>
      </w:r>
      <w:r w:rsidRPr="0073673B">
        <w:rPr>
          <w:rFonts w:ascii="Times New Roman" w:hAnsi="Times New Roman" w:cs="Times New Roman"/>
          <w:sz w:val="20"/>
          <w:szCs w:val="20"/>
        </w:rPr>
        <w:t>2,080</w:t>
      </w:r>
      <w:r w:rsidR="00BD204E" w:rsidRPr="0073673B">
        <w:rPr>
          <w:rFonts w:ascii="Times New Roman" w:hAnsi="Times New Roman" w:cs="Times New Roman"/>
          <w:sz w:val="20"/>
          <w:szCs w:val="20"/>
        </w:rPr>
        <w:t xml:space="preserve"> </w:t>
      </w:r>
      <w:r w:rsidRPr="0073673B">
        <w:rPr>
          <w:rFonts w:ascii="Times New Roman" w:hAnsi="Times New Roman" w:cs="Times New Roman"/>
          <w:sz w:val="20"/>
          <w:szCs w:val="20"/>
        </w:rPr>
        <w:t>2,080</w:t>
      </w:r>
      <w:r w:rsidR="00BD204E" w:rsidRPr="0073673B">
        <w:rPr>
          <w:rFonts w:ascii="Times New Roman" w:hAnsi="Times New Roman" w:cs="Times New Roman"/>
          <w:sz w:val="20"/>
          <w:szCs w:val="20"/>
        </w:rPr>
        <w:t xml:space="preserve"> </w:t>
      </w:r>
      <w:r w:rsidRPr="0073673B">
        <w:rPr>
          <w:rFonts w:ascii="Times New Roman" w:hAnsi="Times New Roman" w:cs="Times New Roman"/>
          <w:sz w:val="20"/>
          <w:szCs w:val="20"/>
        </w:rPr>
        <w:t>4,580</w:t>
      </w:r>
      <w:r w:rsidR="00BD204E" w:rsidRPr="0073673B">
        <w:rPr>
          <w:rFonts w:ascii="Times New Roman" w:hAnsi="Times New Roman" w:cs="Times New Roman"/>
          <w:sz w:val="20"/>
          <w:szCs w:val="20"/>
        </w:rPr>
        <w:t xml:space="preserve"> </w:t>
      </w:r>
      <w:r w:rsidRPr="0073673B">
        <w:rPr>
          <w:rFonts w:ascii="Times New Roman" w:hAnsi="Times New Roman" w:cs="Times New Roman"/>
          <w:sz w:val="20"/>
          <w:szCs w:val="20"/>
        </w:rPr>
        <w:t>2,080</w:t>
      </w:r>
      <w:r w:rsidR="00BD204E" w:rsidRPr="0073673B">
        <w:rPr>
          <w:rFonts w:ascii="Times New Roman" w:hAnsi="Times New Roman" w:cs="Times New Roman"/>
          <w:sz w:val="20"/>
          <w:szCs w:val="20"/>
        </w:rPr>
        <w:t xml:space="preserve"> </w:t>
      </w:r>
      <w:r w:rsidRPr="0073673B">
        <w:rPr>
          <w:rFonts w:ascii="Times New Roman" w:hAnsi="Times New Roman" w:cs="Times New Roman"/>
          <w:sz w:val="20"/>
          <w:szCs w:val="20"/>
        </w:rPr>
        <w:t>4,580</w:t>
      </w:r>
      <w:r w:rsidR="00BD204E" w:rsidRPr="0073673B">
        <w:rPr>
          <w:rFonts w:ascii="Times New Roman" w:hAnsi="Times New Roman" w:cs="Times New Roman"/>
          <w:sz w:val="20"/>
          <w:szCs w:val="20"/>
        </w:rPr>
        <w:t xml:space="preserve"> </w:t>
      </w:r>
      <w:r w:rsidRPr="0073673B">
        <w:rPr>
          <w:rFonts w:ascii="Times New Roman" w:hAnsi="Times New Roman" w:cs="Times New Roman"/>
          <w:sz w:val="20"/>
          <w:szCs w:val="20"/>
        </w:rPr>
        <w:t>2,080</w:t>
      </w:r>
      <w:r w:rsidR="00BD204E" w:rsidRPr="0073673B">
        <w:rPr>
          <w:rFonts w:ascii="Times New Roman" w:hAnsi="Times New Roman" w:cs="Times New Roman"/>
          <w:sz w:val="20"/>
          <w:szCs w:val="20"/>
        </w:rPr>
        <w:t xml:space="preserve"> </w:t>
      </w:r>
      <w:r w:rsidRPr="0073673B">
        <w:rPr>
          <w:rFonts w:ascii="Times New Roman" w:hAnsi="Times New Roman" w:cs="Times New Roman"/>
          <w:sz w:val="20"/>
          <w:szCs w:val="20"/>
        </w:rPr>
        <w:t>5,580</w:t>
      </w:r>
      <w:r w:rsidR="00BD204E" w:rsidRPr="0073673B">
        <w:rPr>
          <w:rFonts w:ascii="Times New Roman" w:hAnsi="Times New Roman" w:cs="Times New Roman"/>
          <w:sz w:val="20"/>
          <w:szCs w:val="20"/>
        </w:rPr>
        <w:t xml:space="preserve"> </w:t>
      </w:r>
      <w:r w:rsidRPr="0073673B">
        <w:rPr>
          <w:rFonts w:ascii="Times New Roman" w:hAnsi="Times New Roman" w:cs="Times New Roman"/>
          <w:sz w:val="20"/>
          <w:szCs w:val="20"/>
        </w:rPr>
        <w:t>2,080</w:t>
      </w:r>
      <w:r w:rsidR="00BD204E" w:rsidRPr="0073673B">
        <w:rPr>
          <w:rFonts w:ascii="Times New Roman" w:hAnsi="Times New Roman" w:cs="Times New Roman"/>
          <w:sz w:val="20"/>
          <w:szCs w:val="20"/>
        </w:rPr>
        <w:t xml:space="preserve"> </w:t>
      </w:r>
      <w:r w:rsidRPr="0073673B">
        <w:rPr>
          <w:rFonts w:ascii="Times New Roman" w:hAnsi="Times New Roman" w:cs="Times New Roman"/>
          <w:sz w:val="20"/>
          <w:szCs w:val="20"/>
        </w:rPr>
        <w:t>2,080</w:t>
      </w:r>
      <w:r w:rsidR="00BD204E" w:rsidRPr="0073673B">
        <w:rPr>
          <w:rFonts w:ascii="Times New Roman" w:hAnsi="Times New Roman" w:cs="Times New Roman"/>
          <w:sz w:val="20"/>
          <w:szCs w:val="20"/>
        </w:rPr>
        <w:t xml:space="preserve"> </w:t>
      </w:r>
      <w:r w:rsidRPr="0073673B">
        <w:rPr>
          <w:rFonts w:ascii="Times New Roman" w:hAnsi="Times New Roman" w:cs="Times New Roman"/>
          <w:sz w:val="20"/>
          <w:szCs w:val="20"/>
        </w:rPr>
        <w:t>2</w:t>
      </w:r>
      <w:r w:rsidR="00BD204E" w:rsidRPr="0073673B">
        <w:rPr>
          <w:rFonts w:ascii="Times New Roman" w:hAnsi="Times New Roman" w:cs="Times New Roman"/>
          <w:sz w:val="20"/>
          <w:szCs w:val="20"/>
        </w:rPr>
        <w:t xml:space="preserve"> </w:t>
      </w:r>
      <w:r w:rsidRPr="0073673B">
        <w:rPr>
          <w:rFonts w:ascii="Times New Roman" w:hAnsi="Times New Roman" w:cs="Times New Roman"/>
          <w:sz w:val="20"/>
          <w:szCs w:val="20"/>
        </w:rPr>
        <w:t>Система теплоснабжения</w:t>
      </w:r>
      <w:r w:rsidR="00BD204E" w:rsidRPr="0073673B">
        <w:rPr>
          <w:rFonts w:ascii="Times New Roman" w:hAnsi="Times New Roman" w:cs="Times New Roman"/>
          <w:sz w:val="20"/>
          <w:szCs w:val="20"/>
        </w:rPr>
        <w:t xml:space="preserve"> </w:t>
      </w:r>
      <w:r w:rsidRPr="0073673B">
        <w:rPr>
          <w:rFonts w:ascii="Times New Roman" w:hAnsi="Times New Roman" w:cs="Times New Roman"/>
          <w:sz w:val="20"/>
          <w:szCs w:val="20"/>
        </w:rPr>
        <w:t>2.1</w:t>
      </w:r>
      <w:r w:rsidR="00BD204E" w:rsidRPr="0073673B">
        <w:rPr>
          <w:rFonts w:ascii="Times New Roman" w:hAnsi="Times New Roman" w:cs="Times New Roman"/>
          <w:sz w:val="20"/>
          <w:szCs w:val="20"/>
        </w:rPr>
        <w:t xml:space="preserve"> </w:t>
      </w:r>
      <w:r w:rsidRPr="0073673B">
        <w:rPr>
          <w:rFonts w:ascii="Times New Roman" w:hAnsi="Times New Roman" w:cs="Times New Roman"/>
          <w:sz w:val="20"/>
          <w:szCs w:val="20"/>
        </w:rPr>
        <w:t>Модернизация котельной №1.Замена дымососа ДН- 9 на аналогичный</w:t>
      </w:r>
      <w:r w:rsidR="00BD204E" w:rsidRPr="0073673B">
        <w:rPr>
          <w:rFonts w:ascii="Times New Roman" w:hAnsi="Times New Roman" w:cs="Times New Roman"/>
          <w:sz w:val="20"/>
          <w:szCs w:val="20"/>
        </w:rPr>
        <w:t xml:space="preserve"> </w:t>
      </w:r>
      <w:r w:rsidRPr="0073673B">
        <w:rPr>
          <w:rFonts w:ascii="Times New Roman" w:hAnsi="Times New Roman" w:cs="Times New Roman"/>
          <w:sz w:val="20"/>
          <w:szCs w:val="20"/>
        </w:rPr>
        <w:t>2020</w:t>
      </w:r>
      <w:r w:rsidR="00BD204E" w:rsidRPr="0073673B">
        <w:rPr>
          <w:rFonts w:ascii="Times New Roman" w:hAnsi="Times New Roman" w:cs="Times New Roman"/>
          <w:sz w:val="20"/>
          <w:szCs w:val="20"/>
        </w:rPr>
        <w:t xml:space="preserve"> </w:t>
      </w:r>
      <w:r w:rsidRPr="0073673B">
        <w:rPr>
          <w:rFonts w:ascii="Times New Roman" w:hAnsi="Times New Roman" w:cs="Times New Roman"/>
          <w:sz w:val="20"/>
          <w:szCs w:val="20"/>
        </w:rPr>
        <w:t>0,125</w:t>
      </w:r>
      <w:r w:rsidR="00BD204E" w:rsidRPr="0073673B">
        <w:rPr>
          <w:rFonts w:ascii="Times New Roman" w:hAnsi="Times New Roman" w:cs="Times New Roman"/>
          <w:sz w:val="20"/>
          <w:szCs w:val="20"/>
        </w:rPr>
        <w:t xml:space="preserve"> </w:t>
      </w:r>
      <w:r w:rsidRPr="0073673B">
        <w:rPr>
          <w:rFonts w:ascii="Times New Roman" w:hAnsi="Times New Roman" w:cs="Times New Roman"/>
          <w:sz w:val="20"/>
          <w:szCs w:val="20"/>
        </w:rPr>
        <w:t>0,125</w:t>
      </w:r>
      <w:r w:rsidR="00BD204E" w:rsidRPr="0073673B">
        <w:rPr>
          <w:rFonts w:ascii="Times New Roman" w:hAnsi="Times New Roman" w:cs="Times New Roman"/>
          <w:sz w:val="20"/>
          <w:szCs w:val="20"/>
        </w:rPr>
        <w:t xml:space="preserve"> </w:t>
      </w:r>
      <w:r w:rsidRPr="0073673B">
        <w:rPr>
          <w:rFonts w:ascii="Times New Roman" w:hAnsi="Times New Roman" w:cs="Times New Roman"/>
          <w:sz w:val="20"/>
          <w:szCs w:val="20"/>
        </w:rPr>
        <w:t>2.2</w:t>
      </w:r>
      <w:r w:rsidR="00BD204E" w:rsidRPr="0073673B">
        <w:rPr>
          <w:rFonts w:ascii="Times New Roman" w:hAnsi="Times New Roman" w:cs="Times New Roman"/>
          <w:sz w:val="20"/>
          <w:szCs w:val="20"/>
        </w:rPr>
        <w:t xml:space="preserve"> </w:t>
      </w:r>
      <w:r w:rsidRPr="0073673B">
        <w:rPr>
          <w:rFonts w:ascii="Times New Roman" w:hAnsi="Times New Roman" w:cs="Times New Roman"/>
          <w:sz w:val="20"/>
          <w:szCs w:val="20"/>
        </w:rPr>
        <w:t>Модернизация котельной №1. Устройство площадки для временного хранения отходов</w:t>
      </w:r>
      <w:r w:rsidR="00BD204E" w:rsidRPr="0073673B">
        <w:rPr>
          <w:rFonts w:ascii="Times New Roman" w:hAnsi="Times New Roman" w:cs="Times New Roman"/>
          <w:sz w:val="20"/>
          <w:szCs w:val="20"/>
        </w:rPr>
        <w:t xml:space="preserve"> </w:t>
      </w:r>
      <w:r w:rsidRPr="0073673B">
        <w:rPr>
          <w:rFonts w:ascii="Times New Roman" w:hAnsi="Times New Roman" w:cs="Times New Roman"/>
          <w:sz w:val="20"/>
          <w:szCs w:val="20"/>
        </w:rPr>
        <w:t>2020</w:t>
      </w:r>
      <w:r w:rsidR="00BD204E" w:rsidRPr="0073673B">
        <w:rPr>
          <w:rFonts w:ascii="Times New Roman" w:hAnsi="Times New Roman" w:cs="Times New Roman"/>
          <w:sz w:val="20"/>
          <w:szCs w:val="20"/>
        </w:rPr>
        <w:t xml:space="preserve"> </w:t>
      </w:r>
      <w:r w:rsidRPr="0073673B">
        <w:rPr>
          <w:rFonts w:ascii="Times New Roman" w:hAnsi="Times New Roman" w:cs="Times New Roman"/>
          <w:sz w:val="20"/>
          <w:szCs w:val="20"/>
        </w:rPr>
        <w:t>0,800</w:t>
      </w:r>
      <w:r w:rsidR="00BD204E" w:rsidRPr="0073673B">
        <w:rPr>
          <w:rFonts w:ascii="Times New Roman" w:hAnsi="Times New Roman" w:cs="Times New Roman"/>
          <w:sz w:val="20"/>
          <w:szCs w:val="20"/>
        </w:rPr>
        <w:t xml:space="preserve"> </w:t>
      </w:r>
      <w:r w:rsidRPr="0073673B">
        <w:rPr>
          <w:rFonts w:ascii="Times New Roman" w:hAnsi="Times New Roman" w:cs="Times New Roman"/>
          <w:sz w:val="20"/>
          <w:szCs w:val="20"/>
        </w:rPr>
        <w:t>0,800</w:t>
      </w:r>
      <w:r w:rsidR="00BD204E" w:rsidRPr="0073673B">
        <w:rPr>
          <w:rFonts w:ascii="Times New Roman" w:hAnsi="Times New Roman" w:cs="Times New Roman"/>
          <w:sz w:val="20"/>
          <w:szCs w:val="20"/>
        </w:rPr>
        <w:t xml:space="preserve"> </w:t>
      </w:r>
      <w:r w:rsidRPr="0073673B">
        <w:rPr>
          <w:rFonts w:ascii="Times New Roman" w:hAnsi="Times New Roman" w:cs="Times New Roman"/>
          <w:sz w:val="20"/>
          <w:szCs w:val="20"/>
        </w:rPr>
        <w:t xml:space="preserve">2.3Замена участков тепловой сети, с устройство тепловых камер. Котельная №3. Замена трассы </w:t>
      </w:r>
      <w:proofErr w:type="spellStart"/>
      <w:r w:rsidRPr="0073673B">
        <w:rPr>
          <w:rFonts w:ascii="Times New Roman" w:hAnsi="Times New Roman" w:cs="Times New Roman"/>
          <w:sz w:val="20"/>
          <w:szCs w:val="20"/>
        </w:rPr>
        <w:t>Ду</w:t>
      </w:r>
      <w:proofErr w:type="spellEnd"/>
      <w:r w:rsidRPr="0073673B">
        <w:rPr>
          <w:rFonts w:ascii="Times New Roman" w:hAnsi="Times New Roman" w:cs="Times New Roman"/>
          <w:sz w:val="20"/>
          <w:szCs w:val="20"/>
        </w:rPr>
        <w:t xml:space="preserve"> 100мм протяженностью 60м. Узел 1.5 - узел 1.6.</w:t>
      </w:r>
      <w:r w:rsidR="00BD204E" w:rsidRPr="0073673B">
        <w:rPr>
          <w:rFonts w:ascii="Times New Roman" w:hAnsi="Times New Roman" w:cs="Times New Roman"/>
          <w:sz w:val="20"/>
          <w:szCs w:val="20"/>
        </w:rPr>
        <w:t xml:space="preserve"> </w:t>
      </w:r>
      <w:r w:rsidRPr="0073673B">
        <w:rPr>
          <w:rFonts w:ascii="Times New Roman" w:hAnsi="Times New Roman" w:cs="Times New Roman"/>
          <w:sz w:val="20"/>
          <w:szCs w:val="20"/>
        </w:rPr>
        <w:t>2020</w:t>
      </w:r>
      <w:r w:rsidR="00BD204E" w:rsidRPr="0073673B">
        <w:rPr>
          <w:rFonts w:ascii="Times New Roman" w:hAnsi="Times New Roman" w:cs="Times New Roman"/>
          <w:sz w:val="20"/>
          <w:szCs w:val="20"/>
        </w:rPr>
        <w:t xml:space="preserve"> </w:t>
      </w:r>
      <w:r w:rsidRPr="0073673B">
        <w:rPr>
          <w:rFonts w:ascii="Times New Roman" w:hAnsi="Times New Roman" w:cs="Times New Roman"/>
          <w:sz w:val="20"/>
          <w:szCs w:val="20"/>
        </w:rPr>
        <w:t>0,500</w:t>
      </w:r>
      <w:r w:rsidR="00B46143" w:rsidRPr="0073673B">
        <w:rPr>
          <w:rFonts w:ascii="Times New Roman" w:hAnsi="Times New Roman" w:cs="Times New Roman"/>
          <w:sz w:val="20"/>
          <w:szCs w:val="20"/>
        </w:rPr>
        <w:t xml:space="preserve"> </w:t>
      </w:r>
      <w:r w:rsidRPr="0073673B">
        <w:rPr>
          <w:rFonts w:ascii="Times New Roman" w:hAnsi="Times New Roman" w:cs="Times New Roman"/>
          <w:sz w:val="20"/>
          <w:szCs w:val="20"/>
        </w:rPr>
        <w:t>0,500</w:t>
      </w:r>
      <w:r w:rsidR="00B46143" w:rsidRPr="0073673B">
        <w:rPr>
          <w:rFonts w:ascii="Times New Roman" w:hAnsi="Times New Roman" w:cs="Times New Roman"/>
          <w:sz w:val="20"/>
          <w:szCs w:val="20"/>
        </w:rPr>
        <w:t xml:space="preserve"> </w:t>
      </w:r>
      <w:r w:rsidRPr="0073673B">
        <w:rPr>
          <w:rFonts w:ascii="Times New Roman" w:hAnsi="Times New Roman" w:cs="Times New Roman"/>
          <w:sz w:val="20"/>
          <w:szCs w:val="20"/>
        </w:rPr>
        <w:t>2.4</w:t>
      </w:r>
      <w:r w:rsidR="00B46143" w:rsidRPr="0073673B">
        <w:rPr>
          <w:rFonts w:ascii="Times New Roman" w:hAnsi="Times New Roman" w:cs="Times New Roman"/>
          <w:sz w:val="20"/>
          <w:szCs w:val="20"/>
        </w:rPr>
        <w:t xml:space="preserve"> </w:t>
      </w:r>
      <w:r w:rsidRPr="0073673B">
        <w:rPr>
          <w:rFonts w:ascii="Times New Roman" w:hAnsi="Times New Roman" w:cs="Times New Roman"/>
          <w:sz w:val="20"/>
          <w:szCs w:val="20"/>
        </w:rPr>
        <w:t>Замена участков тепловой сети. Котельная №2. Замена трассы Ду500мм - 300м, ул. Солнечная Ду50мм - 230м, ул. Степная, Ду100мм - 240м</w:t>
      </w:r>
      <w:r w:rsidRPr="0073673B">
        <w:rPr>
          <w:rFonts w:ascii="Times New Roman" w:hAnsi="Times New Roman" w:cs="Times New Roman"/>
          <w:sz w:val="20"/>
          <w:szCs w:val="20"/>
        </w:rPr>
        <w:tab/>
        <w:t>2020</w:t>
      </w:r>
      <w:r w:rsidR="00B46143" w:rsidRPr="0073673B">
        <w:rPr>
          <w:rFonts w:ascii="Times New Roman" w:hAnsi="Times New Roman" w:cs="Times New Roman"/>
          <w:sz w:val="20"/>
          <w:szCs w:val="20"/>
        </w:rPr>
        <w:t xml:space="preserve"> </w:t>
      </w:r>
      <w:r w:rsidRPr="0073673B">
        <w:rPr>
          <w:rFonts w:ascii="Times New Roman" w:hAnsi="Times New Roman" w:cs="Times New Roman"/>
          <w:sz w:val="20"/>
          <w:szCs w:val="20"/>
        </w:rPr>
        <w:t>1,000</w:t>
      </w:r>
      <w:r w:rsidR="00B46143" w:rsidRPr="0073673B">
        <w:rPr>
          <w:rFonts w:ascii="Times New Roman" w:hAnsi="Times New Roman" w:cs="Times New Roman"/>
          <w:sz w:val="20"/>
          <w:szCs w:val="20"/>
        </w:rPr>
        <w:t xml:space="preserve"> </w:t>
      </w:r>
      <w:r w:rsidRPr="0073673B">
        <w:rPr>
          <w:rFonts w:ascii="Times New Roman" w:hAnsi="Times New Roman" w:cs="Times New Roman"/>
          <w:sz w:val="20"/>
          <w:szCs w:val="20"/>
        </w:rPr>
        <w:t>1,000</w:t>
      </w:r>
      <w:r w:rsidR="00B46143" w:rsidRPr="0073673B">
        <w:rPr>
          <w:rFonts w:ascii="Times New Roman" w:hAnsi="Times New Roman" w:cs="Times New Roman"/>
          <w:sz w:val="20"/>
          <w:szCs w:val="20"/>
        </w:rPr>
        <w:t xml:space="preserve"> </w:t>
      </w:r>
      <w:r w:rsidRPr="0073673B">
        <w:rPr>
          <w:rFonts w:ascii="Times New Roman" w:hAnsi="Times New Roman" w:cs="Times New Roman"/>
          <w:sz w:val="20"/>
          <w:szCs w:val="20"/>
        </w:rPr>
        <w:t>2.5</w:t>
      </w:r>
      <w:r w:rsidR="00B46143" w:rsidRPr="0073673B">
        <w:rPr>
          <w:rFonts w:ascii="Times New Roman" w:hAnsi="Times New Roman" w:cs="Times New Roman"/>
          <w:sz w:val="20"/>
          <w:szCs w:val="20"/>
        </w:rPr>
        <w:t xml:space="preserve"> </w:t>
      </w:r>
      <w:r w:rsidRPr="0073673B">
        <w:rPr>
          <w:rFonts w:ascii="Times New Roman" w:hAnsi="Times New Roman" w:cs="Times New Roman"/>
          <w:sz w:val="20"/>
          <w:szCs w:val="20"/>
        </w:rPr>
        <w:t xml:space="preserve">Замена участков тепловой сети. Котельная №2. Замена трассы ул. </w:t>
      </w:r>
      <w:proofErr w:type="spellStart"/>
      <w:r w:rsidRPr="0073673B">
        <w:rPr>
          <w:rFonts w:ascii="Times New Roman" w:hAnsi="Times New Roman" w:cs="Times New Roman"/>
          <w:sz w:val="20"/>
          <w:szCs w:val="20"/>
        </w:rPr>
        <w:t>Мухинская</w:t>
      </w:r>
      <w:proofErr w:type="spellEnd"/>
      <w:r w:rsidRPr="0073673B">
        <w:rPr>
          <w:rFonts w:ascii="Times New Roman" w:hAnsi="Times New Roman" w:cs="Times New Roman"/>
          <w:sz w:val="20"/>
          <w:szCs w:val="20"/>
        </w:rPr>
        <w:t xml:space="preserve"> Ду150мм-500м</w:t>
      </w:r>
      <w:r w:rsidRPr="0073673B">
        <w:rPr>
          <w:rFonts w:ascii="Times New Roman" w:hAnsi="Times New Roman" w:cs="Times New Roman"/>
          <w:sz w:val="20"/>
          <w:szCs w:val="20"/>
        </w:rPr>
        <w:tab/>
        <w:t>2020</w:t>
      </w:r>
      <w:r w:rsidR="00B46143" w:rsidRPr="0073673B">
        <w:rPr>
          <w:rFonts w:ascii="Times New Roman" w:hAnsi="Times New Roman" w:cs="Times New Roman"/>
          <w:sz w:val="20"/>
          <w:szCs w:val="20"/>
        </w:rPr>
        <w:t xml:space="preserve"> </w:t>
      </w:r>
      <w:r w:rsidRPr="0073673B">
        <w:rPr>
          <w:rFonts w:ascii="Times New Roman" w:hAnsi="Times New Roman" w:cs="Times New Roman"/>
          <w:sz w:val="20"/>
          <w:szCs w:val="20"/>
        </w:rPr>
        <w:t>0,700</w:t>
      </w:r>
      <w:r w:rsidR="00B46143" w:rsidRPr="0073673B">
        <w:rPr>
          <w:rFonts w:ascii="Times New Roman" w:hAnsi="Times New Roman" w:cs="Times New Roman"/>
          <w:sz w:val="20"/>
          <w:szCs w:val="20"/>
        </w:rPr>
        <w:t xml:space="preserve"> </w:t>
      </w:r>
      <w:r w:rsidRPr="0073673B">
        <w:rPr>
          <w:rFonts w:ascii="Times New Roman" w:hAnsi="Times New Roman" w:cs="Times New Roman"/>
          <w:sz w:val="20"/>
          <w:szCs w:val="20"/>
        </w:rPr>
        <w:t>0,700</w:t>
      </w:r>
      <w:r w:rsidR="00B46143" w:rsidRPr="0073673B">
        <w:rPr>
          <w:rFonts w:ascii="Times New Roman" w:hAnsi="Times New Roman" w:cs="Times New Roman"/>
          <w:sz w:val="20"/>
          <w:szCs w:val="20"/>
        </w:rPr>
        <w:t xml:space="preserve"> </w:t>
      </w:r>
      <w:r w:rsidRPr="0073673B">
        <w:rPr>
          <w:rFonts w:ascii="Times New Roman" w:hAnsi="Times New Roman" w:cs="Times New Roman"/>
          <w:sz w:val="20"/>
          <w:szCs w:val="20"/>
        </w:rPr>
        <w:t>2.6</w:t>
      </w:r>
      <w:r w:rsidR="00B46143" w:rsidRPr="0073673B">
        <w:rPr>
          <w:rFonts w:ascii="Times New Roman" w:hAnsi="Times New Roman" w:cs="Times New Roman"/>
          <w:sz w:val="20"/>
          <w:szCs w:val="20"/>
        </w:rPr>
        <w:t xml:space="preserve"> </w:t>
      </w:r>
      <w:r w:rsidRPr="0073673B">
        <w:rPr>
          <w:rFonts w:ascii="Times New Roman" w:hAnsi="Times New Roman" w:cs="Times New Roman"/>
          <w:sz w:val="20"/>
          <w:szCs w:val="20"/>
        </w:rPr>
        <w:t>Модернизация котельной№5. Замена участка теплосети УЗ-10 до УЗ-8</w:t>
      </w:r>
      <w:r w:rsidR="00B46143" w:rsidRPr="0073673B">
        <w:rPr>
          <w:rFonts w:ascii="Times New Roman" w:hAnsi="Times New Roman" w:cs="Times New Roman"/>
          <w:sz w:val="20"/>
          <w:szCs w:val="20"/>
        </w:rPr>
        <w:t xml:space="preserve"> </w:t>
      </w:r>
      <w:r w:rsidRPr="0073673B">
        <w:rPr>
          <w:rFonts w:ascii="Times New Roman" w:hAnsi="Times New Roman" w:cs="Times New Roman"/>
          <w:sz w:val="20"/>
          <w:szCs w:val="20"/>
        </w:rPr>
        <w:t>2020</w:t>
      </w:r>
      <w:r w:rsidR="00B46143" w:rsidRPr="0073673B">
        <w:rPr>
          <w:rFonts w:ascii="Times New Roman" w:hAnsi="Times New Roman" w:cs="Times New Roman"/>
          <w:sz w:val="20"/>
          <w:szCs w:val="20"/>
        </w:rPr>
        <w:t xml:space="preserve"> </w:t>
      </w:r>
      <w:r w:rsidRPr="0073673B">
        <w:rPr>
          <w:rFonts w:ascii="Times New Roman" w:hAnsi="Times New Roman" w:cs="Times New Roman"/>
          <w:sz w:val="20"/>
          <w:szCs w:val="20"/>
        </w:rPr>
        <w:t>0,300</w:t>
      </w:r>
      <w:r w:rsidRPr="0073673B">
        <w:rPr>
          <w:rFonts w:ascii="Times New Roman" w:hAnsi="Times New Roman" w:cs="Times New Roman"/>
          <w:sz w:val="20"/>
          <w:szCs w:val="20"/>
        </w:rPr>
        <w:tab/>
        <w:t>0,300</w:t>
      </w:r>
      <w:r w:rsidRPr="0073673B">
        <w:rPr>
          <w:rFonts w:ascii="Times New Roman" w:hAnsi="Times New Roman" w:cs="Times New Roman"/>
          <w:sz w:val="20"/>
          <w:szCs w:val="20"/>
        </w:rPr>
        <w:tab/>
      </w:r>
      <w:r w:rsidR="00B46143" w:rsidRPr="0073673B">
        <w:rPr>
          <w:rFonts w:ascii="Times New Roman" w:hAnsi="Times New Roman" w:cs="Times New Roman"/>
          <w:sz w:val="20"/>
          <w:szCs w:val="20"/>
        </w:rPr>
        <w:t xml:space="preserve"> </w:t>
      </w:r>
      <w:r w:rsidRPr="0073673B">
        <w:rPr>
          <w:rFonts w:ascii="Times New Roman" w:hAnsi="Times New Roman" w:cs="Times New Roman"/>
          <w:sz w:val="20"/>
          <w:szCs w:val="20"/>
        </w:rPr>
        <w:t>2.7</w:t>
      </w:r>
      <w:r w:rsidR="00B46143" w:rsidRPr="0073673B">
        <w:rPr>
          <w:rFonts w:ascii="Times New Roman" w:hAnsi="Times New Roman" w:cs="Times New Roman"/>
          <w:sz w:val="20"/>
          <w:szCs w:val="20"/>
        </w:rPr>
        <w:t xml:space="preserve"> </w:t>
      </w:r>
      <w:r w:rsidRPr="0073673B">
        <w:rPr>
          <w:rFonts w:ascii="Times New Roman" w:hAnsi="Times New Roman" w:cs="Times New Roman"/>
          <w:sz w:val="20"/>
          <w:szCs w:val="20"/>
        </w:rPr>
        <w:t>Модернизация котельной№5. Замена участка теплосети от УЗ-24 до МКД ул. Комсомольская 142</w:t>
      </w:r>
      <w:r w:rsidR="0073673B">
        <w:rPr>
          <w:rFonts w:ascii="Times New Roman" w:hAnsi="Times New Roman" w:cs="Times New Roman"/>
          <w:sz w:val="20"/>
          <w:szCs w:val="20"/>
        </w:rPr>
        <w:t xml:space="preserve"> </w:t>
      </w:r>
      <w:r w:rsidRPr="0073673B">
        <w:rPr>
          <w:rFonts w:ascii="Times New Roman" w:hAnsi="Times New Roman" w:cs="Times New Roman"/>
          <w:sz w:val="20"/>
          <w:szCs w:val="20"/>
        </w:rPr>
        <w:t>2020</w:t>
      </w:r>
      <w:r w:rsidR="0073673B">
        <w:rPr>
          <w:rFonts w:ascii="Times New Roman" w:hAnsi="Times New Roman" w:cs="Times New Roman"/>
          <w:sz w:val="20"/>
          <w:szCs w:val="20"/>
        </w:rPr>
        <w:t xml:space="preserve"> </w:t>
      </w:r>
      <w:r w:rsidRPr="0073673B">
        <w:rPr>
          <w:rFonts w:ascii="Times New Roman" w:hAnsi="Times New Roman" w:cs="Times New Roman"/>
          <w:sz w:val="20"/>
          <w:szCs w:val="20"/>
        </w:rPr>
        <w:t>3,850</w:t>
      </w:r>
      <w:r w:rsidR="0073673B">
        <w:rPr>
          <w:rFonts w:ascii="Times New Roman" w:hAnsi="Times New Roman" w:cs="Times New Roman"/>
          <w:sz w:val="20"/>
          <w:szCs w:val="20"/>
        </w:rPr>
        <w:t xml:space="preserve"> </w:t>
      </w:r>
      <w:r w:rsidRPr="0073673B">
        <w:rPr>
          <w:rFonts w:ascii="Times New Roman" w:hAnsi="Times New Roman" w:cs="Times New Roman"/>
          <w:sz w:val="20"/>
          <w:szCs w:val="20"/>
        </w:rPr>
        <w:t>3,850</w:t>
      </w:r>
      <w:r w:rsidR="00B46143" w:rsidRPr="0073673B">
        <w:rPr>
          <w:rFonts w:ascii="Times New Roman" w:hAnsi="Times New Roman" w:cs="Times New Roman"/>
          <w:sz w:val="20"/>
          <w:szCs w:val="20"/>
        </w:rPr>
        <w:t xml:space="preserve"> </w:t>
      </w:r>
      <w:r w:rsidRPr="0073673B">
        <w:rPr>
          <w:rFonts w:ascii="Times New Roman" w:hAnsi="Times New Roman" w:cs="Times New Roman"/>
          <w:sz w:val="20"/>
          <w:szCs w:val="20"/>
        </w:rPr>
        <w:t>2.8</w:t>
      </w:r>
      <w:r w:rsidR="0073673B">
        <w:rPr>
          <w:rFonts w:ascii="Times New Roman" w:hAnsi="Times New Roman" w:cs="Times New Roman"/>
          <w:sz w:val="20"/>
          <w:szCs w:val="20"/>
        </w:rPr>
        <w:t xml:space="preserve"> </w:t>
      </w:r>
      <w:r w:rsidR="00B46143" w:rsidRPr="0073673B">
        <w:rPr>
          <w:rFonts w:ascii="Times New Roman" w:hAnsi="Times New Roman" w:cs="Times New Roman"/>
          <w:sz w:val="20"/>
          <w:szCs w:val="20"/>
        </w:rPr>
        <w:t xml:space="preserve">Модернизация котельной </w:t>
      </w:r>
      <w:r w:rsidRPr="0073673B">
        <w:rPr>
          <w:rFonts w:ascii="Times New Roman" w:hAnsi="Times New Roman" w:cs="Times New Roman"/>
          <w:sz w:val="20"/>
          <w:szCs w:val="20"/>
        </w:rPr>
        <w:t>№5. Установка узлов коммерческого учета тепловой энергии</w:t>
      </w:r>
      <w:r w:rsidR="00B46143" w:rsidRPr="0073673B">
        <w:rPr>
          <w:rFonts w:ascii="Times New Roman" w:hAnsi="Times New Roman" w:cs="Times New Roman"/>
          <w:sz w:val="20"/>
          <w:szCs w:val="20"/>
        </w:rPr>
        <w:t xml:space="preserve"> </w:t>
      </w:r>
      <w:r w:rsidRPr="0073673B">
        <w:rPr>
          <w:rFonts w:ascii="Times New Roman" w:hAnsi="Times New Roman" w:cs="Times New Roman"/>
          <w:sz w:val="20"/>
          <w:szCs w:val="20"/>
        </w:rPr>
        <w:t>2020</w:t>
      </w:r>
      <w:r w:rsidR="00B46143" w:rsidRPr="0073673B">
        <w:rPr>
          <w:rFonts w:ascii="Times New Roman" w:hAnsi="Times New Roman" w:cs="Times New Roman"/>
          <w:sz w:val="20"/>
          <w:szCs w:val="20"/>
        </w:rPr>
        <w:t xml:space="preserve"> </w:t>
      </w:r>
      <w:r w:rsidRPr="0073673B">
        <w:rPr>
          <w:rFonts w:ascii="Times New Roman" w:hAnsi="Times New Roman" w:cs="Times New Roman"/>
          <w:sz w:val="20"/>
          <w:szCs w:val="20"/>
        </w:rPr>
        <w:t>0,700</w:t>
      </w:r>
      <w:r w:rsidR="00B46143" w:rsidRPr="0073673B">
        <w:rPr>
          <w:rFonts w:ascii="Times New Roman" w:hAnsi="Times New Roman" w:cs="Times New Roman"/>
          <w:sz w:val="20"/>
          <w:szCs w:val="20"/>
        </w:rPr>
        <w:t xml:space="preserve"> </w:t>
      </w:r>
      <w:r w:rsidRPr="0073673B">
        <w:rPr>
          <w:rFonts w:ascii="Times New Roman" w:hAnsi="Times New Roman" w:cs="Times New Roman"/>
          <w:sz w:val="20"/>
          <w:szCs w:val="20"/>
        </w:rPr>
        <w:t>0,700</w:t>
      </w:r>
      <w:r w:rsidR="00B46143" w:rsidRPr="0073673B">
        <w:rPr>
          <w:rFonts w:ascii="Times New Roman" w:hAnsi="Times New Roman" w:cs="Times New Roman"/>
          <w:sz w:val="20"/>
          <w:szCs w:val="20"/>
        </w:rPr>
        <w:t xml:space="preserve"> </w:t>
      </w:r>
      <w:r w:rsidRPr="0073673B">
        <w:rPr>
          <w:rFonts w:ascii="Times New Roman" w:hAnsi="Times New Roman" w:cs="Times New Roman"/>
          <w:sz w:val="20"/>
          <w:szCs w:val="20"/>
        </w:rPr>
        <w:t>2.9</w:t>
      </w:r>
      <w:r w:rsidR="00B46143" w:rsidRPr="0073673B">
        <w:rPr>
          <w:rFonts w:ascii="Times New Roman" w:hAnsi="Times New Roman" w:cs="Times New Roman"/>
          <w:sz w:val="20"/>
          <w:szCs w:val="20"/>
        </w:rPr>
        <w:t xml:space="preserve"> </w:t>
      </w:r>
      <w:r w:rsidRPr="0073673B">
        <w:rPr>
          <w:rFonts w:ascii="Times New Roman" w:hAnsi="Times New Roman" w:cs="Times New Roman"/>
          <w:sz w:val="20"/>
          <w:szCs w:val="20"/>
        </w:rPr>
        <w:t>Модернизация котельной№5. Установка частотных преобразователей на тягодутьевое оборудование</w:t>
      </w:r>
      <w:r w:rsidR="00B46143" w:rsidRPr="0073673B">
        <w:rPr>
          <w:rFonts w:ascii="Times New Roman" w:hAnsi="Times New Roman" w:cs="Times New Roman"/>
          <w:sz w:val="20"/>
          <w:szCs w:val="20"/>
        </w:rPr>
        <w:t xml:space="preserve"> </w:t>
      </w:r>
      <w:r w:rsidRPr="0073673B">
        <w:rPr>
          <w:rFonts w:ascii="Times New Roman" w:hAnsi="Times New Roman" w:cs="Times New Roman"/>
          <w:sz w:val="20"/>
          <w:szCs w:val="20"/>
        </w:rPr>
        <w:t>2020</w:t>
      </w:r>
      <w:r w:rsidR="00B46143" w:rsidRPr="0073673B">
        <w:rPr>
          <w:rFonts w:ascii="Times New Roman" w:hAnsi="Times New Roman" w:cs="Times New Roman"/>
          <w:sz w:val="20"/>
          <w:szCs w:val="20"/>
        </w:rPr>
        <w:t xml:space="preserve"> </w:t>
      </w:r>
      <w:r w:rsidRPr="0073673B">
        <w:rPr>
          <w:rFonts w:ascii="Times New Roman" w:hAnsi="Times New Roman" w:cs="Times New Roman"/>
          <w:sz w:val="20"/>
          <w:szCs w:val="20"/>
        </w:rPr>
        <w:t>0,500</w:t>
      </w:r>
      <w:r w:rsidR="00B46143" w:rsidRPr="0073673B">
        <w:rPr>
          <w:rFonts w:ascii="Times New Roman" w:hAnsi="Times New Roman" w:cs="Times New Roman"/>
          <w:sz w:val="20"/>
          <w:szCs w:val="20"/>
        </w:rPr>
        <w:t xml:space="preserve"> </w:t>
      </w:r>
      <w:r w:rsidRPr="0073673B">
        <w:rPr>
          <w:rFonts w:ascii="Times New Roman" w:hAnsi="Times New Roman" w:cs="Times New Roman"/>
          <w:sz w:val="20"/>
          <w:szCs w:val="20"/>
        </w:rPr>
        <w:t>0,500</w:t>
      </w:r>
      <w:r w:rsidR="00B46143" w:rsidRPr="0073673B">
        <w:rPr>
          <w:rFonts w:ascii="Times New Roman" w:hAnsi="Times New Roman" w:cs="Times New Roman"/>
          <w:sz w:val="20"/>
          <w:szCs w:val="20"/>
        </w:rPr>
        <w:t xml:space="preserve">  </w:t>
      </w:r>
      <w:r w:rsidRPr="0073673B">
        <w:rPr>
          <w:rFonts w:ascii="Times New Roman" w:hAnsi="Times New Roman" w:cs="Times New Roman"/>
          <w:sz w:val="20"/>
          <w:szCs w:val="20"/>
        </w:rPr>
        <w:t>2.10</w:t>
      </w:r>
      <w:r w:rsidR="00B46143" w:rsidRPr="0073673B">
        <w:rPr>
          <w:rFonts w:ascii="Times New Roman" w:hAnsi="Times New Roman" w:cs="Times New Roman"/>
          <w:sz w:val="20"/>
          <w:szCs w:val="20"/>
        </w:rPr>
        <w:t xml:space="preserve"> </w:t>
      </w:r>
      <w:r w:rsidRPr="0073673B">
        <w:rPr>
          <w:rFonts w:ascii="Times New Roman" w:hAnsi="Times New Roman" w:cs="Times New Roman"/>
          <w:sz w:val="20"/>
          <w:szCs w:val="20"/>
        </w:rPr>
        <w:t>Модернизация котельной№6. Установка циклонов 3 шт.</w:t>
      </w:r>
      <w:r w:rsidRPr="0073673B">
        <w:rPr>
          <w:rFonts w:ascii="Times New Roman" w:hAnsi="Times New Roman" w:cs="Times New Roman"/>
          <w:sz w:val="20"/>
          <w:szCs w:val="20"/>
        </w:rPr>
        <w:tab/>
        <w:t>2020</w:t>
      </w:r>
      <w:r w:rsidR="00B46143" w:rsidRPr="0073673B">
        <w:rPr>
          <w:rFonts w:ascii="Times New Roman" w:hAnsi="Times New Roman" w:cs="Times New Roman"/>
          <w:sz w:val="20"/>
          <w:szCs w:val="20"/>
        </w:rPr>
        <w:t xml:space="preserve"> </w:t>
      </w:r>
      <w:r w:rsidRPr="0073673B">
        <w:rPr>
          <w:rFonts w:ascii="Times New Roman" w:hAnsi="Times New Roman" w:cs="Times New Roman"/>
          <w:sz w:val="20"/>
          <w:szCs w:val="20"/>
        </w:rPr>
        <w:t>2,000</w:t>
      </w:r>
      <w:r w:rsidR="00B46143" w:rsidRPr="0073673B">
        <w:rPr>
          <w:rFonts w:ascii="Times New Roman" w:hAnsi="Times New Roman" w:cs="Times New Roman"/>
          <w:sz w:val="20"/>
          <w:szCs w:val="20"/>
        </w:rPr>
        <w:t xml:space="preserve"> </w:t>
      </w:r>
      <w:r w:rsidRPr="0073673B">
        <w:rPr>
          <w:rFonts w:ascii="Times New Roman" w:hAnsi="Times New Roman" w:cs="Times New Roman"/>
          <w:sz w:val="20"/>
          <w:szCs w:val="20"/>
        </w:rPr>
        <w:t>2,000</w:t>
      </w:r>
      <w:r w:rsidR="00B46143" w:rsidRPr="0073673B">
        <w:rPr>
          <w:rFonts w:ascii="Times New Roman" w:hAnsi="Times New Roman" w:cs="Times New Roman"/>
          <w:sz w:val="20"/>
          <w:szCs w:val="20"/>
        </w:rPr>
        <w:t xml:space="preserve">  </w:t>
      </w:r>
      <w:r w:rsidRPr="0073673B">
        <w:rPr>
          <w:rFonts w:ascii="Times New Roman" w:hAnsi="Times New Roman" w:cs="Times New Roman"/>
          <w:sz w:val="20"/>
          <w:szCs w:val="20"/>
        </w:rPr>
        <w:t>2.11</w:t>
      </w:r>
      <w:r w:rsidR="00B46143" w:rsidRPr="0073673B">
        <w:rPr>
          <w:rFonts w:ascii="Times New Roman" w:hAnsi="Times New Roman" w:cs="Times New Roman"/>
          <w:sz w:val="20"/>
          <w:szCs w:val="20"/>
        </w:rPr>
        <w:t xml:space="preserve"> </w:t>
      </w:r>
      <w:r w:rsidRPr="0073673B">
        <w:rPr>
          <w:rFonts w:ascii="Times New Roman" w:hAnsi="Times New Roman" w:cs="Times New Roman"/>
          <w:sz w:val="20"/>
          <w:szCs w:val="20"/>
        </w:rPr>
        <w:t>Модернизация котельной№6. Установка циклонов 3 шт.</w:t>
      </w:r>
      <w:r w:rsidR="00B46143" w:rsidRPr="0073673B">
        <w:rPr>
          <w:rFonts w:ascii="Times New Roman" w:hAnsi="Times New Roman" w:cs="Times New Roman"/>
          <w:sz w:val="20"/>
          <w:szCs w:val="20"/>
        </w:rPr>
        <w:t xml:space="preserve"> </w:t>
      </w:r>
      <w:r w:rsidRPr="0073673B">
        <w:rPr>
          <w:rFonts w:ascii="Times New Roman" w:hAnsi="Times New Roman" w:cs="Times New Roman"/>
          <w:sz w:val="20"/>
          <w:szCs w:val="20"/>
        </w:rPr>
        <w:t>2020</w:t>
      </w:r>
      <w:r w:rsidR="00B46143" w:rsidRPr="0073673B">
        <w:rPr>
          <w:rFonts w:ascii="Times New Roman" w:hAnsi="Times New Roman" w:cs="Times New Roman"/>
          <w:sz w:val="20"/>
          <w:szCs w:val="20"/>
        </w:rPr>
        <w:t xml:space="preserve"> </w:t>
      </w:r>
      <w:r w:rsidRPr="0073673B">
        <w:rPr>
          <w:rFonts w:ascii="Times New Roman" w:hAnsi="Times New Roman" w:cs="Times New Roman"/>
          <w:sz w:val="20"/>
          <w:szCs w:val="20"/>
        </w:rPr>
        <w:t>1,300</w:t>
      </w:r>
      <w:r w:rsidRPr="0073673B">
        <w:rPr>
          <w:rFonts w:ascii="Times New Roman" w:hAnsi="Times New Roman" w:cs="Times New Roman"/>
          <w:sz w:val="20"/>
          <w:szCs w:val="20"/>
        </w:rPr>
        <w:tab/>
        <w:t>1,300</w:t>
      </w:r>
      <w:r w:rsidR="00B46143" w:rsidRPr="0073673B">
        <w:rPr>
          <w:rFonts w:ascii="Times New Roman" w:hAnsi="Times New Roman" w:cs="Times New Roman"/>
          <w:sz w:val="20"/>
          <w:szCs w:val="20"/>
        </w:rPr>
        <w:t xml:space="preserve"> </w:t>
      </w:r>
      <w:r w:rsidRPr="0073673B">
        <w:rPr>
          <w:rFonts w:ascii="Times New Roman" w:hAnsi="Times New Roman" w:cs="Times New Roman"/>
          <w:sz w:val="20"/>
          <w:szCs w:val="20"/>
        </w:rPr>
        <w:t>2.12</w:t>
      </w:r>
      <w:r w:rsidR="00B46143" w:rsidRPr="0073673B">
        <w:rPr>
          <w:rFonts w:ascii="Times New Roman" w:hAnsi="Times New Roman" w:cs="Times New Roman"/>
          <w:sz w:val="20"/>
          <w:szCs w:val="20"/>
        </w:rPr>
        <w:t xml:space="preserve"> </w:t>
      </w:r>
      <w:r w:rsidRPr="0073673B">
        <w:rPr>
          <w:rFonts w:ascii="Times New Roman" w:hAnsi="Times New Roman" w:cs="Times New Roman"/>
          <w:sz w:val="20"/>
          <w:szCs w:val="20"/>
        </w:rPr>
        <w:t>Модернизация котельной №6. Замена сетевого насоса 1Д500-63 на аналогичный</w:t>
      </w:r>
      <w:r w:rsidRPr="0073673B">
        <w:rPr>
          <w:rFonts w:ascii="Times New Roman" w:hAnsi="Times New Roman" w:cs="Times New Roman"/>
          <w:sz w:val="20"/>
          <w:szCs w:val="20"/>
        </w:rPr>
        <w:tab/>
        <w:t>2020</w:t>
      </w:r>
      <w:r w:rsidRPr="0073673B">
        <w:rPr>
          <w:rFonts w:ascii="Times New Roman" w:hAnsi="Times New Roman" w:cs="Times New Roman"/>
          <w:sz w:val="20"/>
          <w:szCs w:val="20"/>
        </w:rPr>
        <w:tab/>
        <w:t>0,700</w:t>
      </w:r>
      <w:r w:rsidRPr="0073673B">
        <w:rPr>
          <w:rFonts w:ascii="Times New Roman" w:hAnsi="Times New Roman" w:cs="Times New Roman"/>
          <w:sz w:val="20"/>
          <w:szCs w:val="20"/>
        </w:rPr>
        <w:tab/>
        <w:t>0,700</w:t>
      </w:r>
      <w:r w:rsidR="00B46143" w:rsidRPr="0073673B">
        <w:rPr>
          <w:rFonts w:ascii="Times New Roman" w:hAnsi="Times New Roman" w:cs="Times New Roman"/>
          <w:sz w:val="20"/>
          <w:szCs w:val="20"/>
        </w:rPr>
        <w:t xml:space="preserve"> </w:t>
      </w:r>
      <w:r w:rsidRPr="0073673B">
        <w:rPr>
          <w:rFonts w:ascii="Times New Roman" w:hAnsi="Times New Roman" w:cs="Times New Roman"/>
          <w:sz w:val="20"/>
          <w:szCs w:val="20"/>
        </w:rPr>
        <w:t>2.13</w:t>
      </w:r>
      <w:r w:rsidR="00B46143" w:rsidRPr="0073673B">
        <w:rPr>
          <w:rFonts w:ascii="Times New Roman" w:hAnsi="Times New Roman" w:cs="Times New Roman"/>
          <w:sz w:val="20"/>
          <w:szCs w:val="20"/>
        </w:rPr>
        <w:t xml:space="preserve"> </w:t>
      </w:r>
      <w:r w:rsidRPr="0073673B">
        <w:rPr>
          <w:rFonts w:ascii="Times New Roman" w:hAnsi="Times New Roman" w:cs="Times New Roman"/>
          <w:sz w:val="20"/>
          <w:szCs w:val="20"/>
        </w:rPr>
        <w:t>Модернизация котельной №6. Установка теплообменников- 2 шт.</w:t>
      </w:r>
      <w:r w:rsidRPr="0073673B">
        <w:rPr>
          <w:rFonts w:ascii="Times New Roman" w:hAnsi="Times New Roman" w:cs="Times New Roman"/>
          <w:sz w:val="20"/>
          <w:szCs w:val="20"/>
        </w:rPr>
        <w:tab/>
        <w:t>2020</w:t>
      </w:r>
      <w:r w:rsidR="00B46143" w:rsidRPr="0073673B">
        <w:rPr>
          <w:rFonts w:ascii="Times New Roman" w:hAnsi="Times New Roman" w:cs="Times New Roman"/>
          <w:sz w:val="20"/>
          <w:szCs w:val="20"/>
        </w:rPr>
        <w:t xml:space="preserve"> </w:t>
      </w:r>
      <w:r w:rsidRPr="0073673B">
        <w:rPr>
          <w:rFonts w:ascii="Times New Roman" w:hAnsi="Times New Roman" w:cs="Times New Roman"/>
          <w:sz w:val="20"/>
          <w:szCs w:val="20"/>
        </w:rPr>
        <w:t>0,30</w:t>
      </w:r>
      <w:r w:rsidR="00B46143" w:rsidRPr="0073673B">
        <w:rPr>
          <w:rFonts w:ascii="Times New Roman" w:hAnsi="Times New Roman" w:cs="Times New Roman"/>
          <w:sz w:val="20"/>
          <w:szCs w:val="20"/>
        </w:rPr>
        <w:t xml:space="preserve">  </w:t>
      </w:r>
      <w:r w:rsidRPr="0073673B">
        <w:rPr>
          <w:rFonts w:ascii="Times New Roman" w:hAnsi="Times New Roman" w:cs="Times New Roman"/>
          <w:sz w:val="20"/>
          <w:szCs w:val="20"/>
        </w:rPr>
        <w:t>0,300</w:t>
      </w:r>
      <w:r w:rsidR="00B46143" w:rsidRPr="0073673B">
        <w:rPr>
          <w:rFonts w:ascii="Times New Roman" w:hAnsi="Times New Roman" w:cs="Times New Roman"/>
          <w:sz w:val="20"/>
          <w:szCs w:val="20"/>
        </w:rPr>
        <w:t xml:space="preserve"> </w:t>
      </w:r>
      <w:r w:rsidRPr="0073673B">
        <w:rPr>
          <w:rFonts w:ascii="Times New Roman" w:hAnsi="Times New Roman" w:cs="Times New Roman"/>
          <w:sz w:val="20"/>
          <w:szCs w:val="20"/>
        </w:rPr>
        <w:t>2.14</w:t>
      </w:r>
      <w:r w:rsidR="00B46143" w:rsidRPr="0073673B">
        <w:rPr>
          <w:rFonts w:ascii="Times New Roman" w:hAnsi="Times New Roman" w:cs="Times New Roman"/>
          <w:sz w:val="20"/>
          <w:szCs w:val="20"/>
        </w:rPr>
        <w:t xml:space="preserve"> </w:t>
      </w:r>
      <w:r w:rsidRPr="0073673B">
        <w:rPr>
          <w:rFonts w:ascii="Times New Roman" w:hAnsi="Times New Roman" w:cs="Times New Roman"/>
          <w:sz w:val="20"/>
          <w:szCs w:val="20"/>
        </w:rPr>
        <w:t>Модернизация котельной №6. Монтаж конвейера золоудаления</w:t>
      </w:r>
      <w:r w:rsidRPr="0073673B">
        <w:rPr>
          <w:rFonts w:ascii="Times New Roman" w:hAnsi="Times New Roman" w:cs="Times New Roman"/>
          <w:sz w:val="20"/>
          <w:szCs w:val="20"/>
        </w:rPr>
        <w:tab/>
        <w:t>2020</w:t>
      </w:r>
      <w:r w:rsidR="00B46143" w:rsidRPr="0073673B">
        <w:rPr>
          <w:rFonts w:ascii="Times New Roman" w:hAnsi="Times New Roman" w:cs="Times New Roman"/>
          <w:sz w:val="20"/>
          <w:szCs w:val="20"/>
        </w:rPr>
        <w:t xml:space="preserve"> </w:t>
      </w:r>
      <w:r w:rsidRPr="0073673B">
        <w:rPr>
          <w:rFonts w:ascii="Times New Roman" w:hAnsi="Times New Roman" w:cs="Times New Roman"/>
          <w:sz w:val="20"/>
          <w:szCs w:val="20"/>
        </w:rPr>
        <w:t>4,000</w:t>
      </w:r>
      <w:r w:rsidR="00B46143" w:rsidRPr="0073673B">
        <w:rPr>
          <w:rFonts w:ascii="Times New Roman" w:hAnsi="Times New Roman" w:cs="Times New Roman"/>
          <w:sz w:val="20"/>
          <w:szCs w:val="20"/>
        </w:rPr>
        <w:t xml:space="preserve"> </w:t>
      </w:r>
      <w:r w:rsidRPr="0073673B">
        <w:rPr>
          <w:rFonts w:ascii="Times New Roman" w:hAnsi="Times New Roman" w:cs="Times New Roman"/>
          <w:sz w:val="20"/>
          <w:szCs w:val="20"/>
        </w:rPr>
        <w:t>4,000</w:t>
      </w:r>
      <w:r w:rsidR="00B46143" w:rsidRPr="0073673B">
        <w:rPr>
          <w:rFonts w:ascii="Times New Roman" w:hAnsi="Times New Roman" w:cs="Times New Roman"/>
          <w:sz w:val="20"/>
          <w:szCs w:val="20"/>
        </w:rPr>
        <w:t xml:space="preserve"> </w:t>
      </w:r>
      <w:r w:rsidRPr="0073673B">
        <w:rPr>
          <w:rFonts w:ascii="Times New Roman" w:hAnsi="Times New Roman" w:cs="Times New Roman"/>
          <w:sz w:val="20"/>
          <w:szCs w:val="20"/>
        </w:rPr>
        <w:t>2.15</w:t>
      </w:r>
      <w:r w:rsidR="00305043" w:rsidRPr="0073673B">
        <w:rPr>
          <w:rFonts w:ascii="Times New Roman" w:hAnsi="Times New Roman" w:cs="Times New Roman"/>
          <w:sz w:val="20"/>
          <w:szCs w:val="20"/>
        </w:rPr>
        <w:t xml:space="preserve"> </w:t>
      </w:r>
      <w:r w:rsidRPr="0073673B">
        <w:rPr>
          <w:rFonts w:ascii="Times New Roman" w:hAnsi="Times New Roman" w:cs="Times New Roman"/>
          <w:sz w:val="20"/>
          <w:szCs w:val="20"/>
        </w:rPr>
        <w:t>Модернизация котельной№7. Установка 2-х котлов</w:t>
      </w:r>
      <w:r w:rsidR="00305043" w:rsidRPr="0073673B">
        <w:rPr>
          <w:rFonts w:ascii="Times New Roman" w:hAnsi="Times New Roman" w:cs="Times New Roman"/>
          <w:sz w:val="20"/>
          <w:szCs w:val="20"/>
        </w:rPr>
        <w:t xml:space="preserve"> </w:t>
      </w:r>
      <w:r w:rsidRPr="0073673B">
        <w:rPr>
          <w:rFonts w:ascii="Times New Roman" w:hAnsi="Times New Roman" w:cs="Times New Roman"/>
          <w:sz w:val="20"/>
          <w:szCs w:val="20"/>
        </w:rPr>
        <w:t>КВр-0,7</w:t>
      </w:r>
      <w:r w:rsidRPr="0073673B">
        <w:rPr>
          <w:rFonts w:ascii="Times New Roman" w:hAnsi="Times New Roman" w:cs="Times New Roman"/>
          <w:sz w:val="20"/>
          <w:szCs w:val="20"/>
        </w:rPr>
        <w:tab/>
        <w:t>2020</w:t>
      </w:r>
      <w:r w:rsidRPr="0073673B">
        <w:rPr>
          <w:rFonts w:ascii="Times New Roman" w:hAnsi="Times New Roman" w:cs="Times New Roman"/>
          <w:sz w:val="20"/>
          <w:szCs w:val="20"/>
        </w:rPr>
        <w:tab/>
        <w:t>1,091</w:t>
      </w:r>
      <w:r w:rsidRPr="0073673B">
        <w:rPr>
          <w:rFonts w:ascii="Times New Roman" w:hAnsi="Times New Roman" w:cs="Times New Roman"/>
          <w:sz w:val="20"/>
          <w:szCs w:val="20"/>
        </w:rPr>
        <w:tab/>
        <w:t>1,091</w:t>
      </w:r>
      <w:r w:rsidR="005F2ED5" w:rsidRPr="0073673B">
        <w:rPr>
          <w:rFonts w:ascii="Times New Roman" w:hAnsi="Times New Roman" w:cs="Times New Roman"/>
          <w:sz w:val="20"/>
          <w:szCs w:val="20"/>
        </w:rPr>
        <w:t xml:space="preserve"> </w:t>
      </w:r>
      <w:r w:rsidRPr="0073673B">
        <w:rPr>
          <w:rFonts w:ascii="Times New Roman" w:hAnsi="Times New Roman" w:cs="Times New Roman"/>
          <w:sz w:val="20"/>
          <w:szCs w:val="20"/>
        </w:rPr>
        <w:t>2.16</w:t>
      </w:r>
      <w:r w:rsidR="00305043" w:rsidRPr="0073673B">
        <w:rPr>
          <w:rFonts w:ascii="Times New Roman" w:hAnsi="Times New Roman" w:cs="Times New Roman"/>
          <w:sz w:val="20"/>
          <w:szCs w:val="20"/>
        </w:rPr>
        <w:t xml:space="preserve"> </w:t>
      </w:r>
      <w:r w:rsidRPr="0073673B">
        <w:rPr>
          <w:rFonts w:ascii="Times New Roman" w:hAnsi="Times New Roman" w:cs="Times New Roman"/>
          <w:sz w:val="20"/>
          <w:szCs w:val="20"/>
        </w:rPr>
        <w:t>Модернизация котельной№7. Замена сети теплоснабжения в наземном исполнении по ул. Дзержинского протяженностью 358м Ду80,50,40</w:t>
      </w:r>
      <w:r w:rsidR="00305043" w:rsidRPr="0073673B">
        <w:rPr>
          <w:rFonts w:ascii="Times New Roman" w:hAnsi="Times New Roman" w:cs="Times New Roman"/>
          <w:sz w:val="20"/>
          <w:szCs w:val="20"/>
        </w:rPr>
        <w:t xml:space="preserve"> </w:t>
      </w:r>
      <w:r w:rsidRPr="0073673B">
        <w:rPr>
          <w:rFonts w:ascii="Times New Roman" w:hAnsi="Times New Roman" w:cs="Times New Roman"/>
          <w:sz w:val="20"/>
          <w:szCs w:val="20"/>
        </w:rPr>
        <w:t>2020</w:t>
      </w:r>
      <w:r w:rsidR="00305043" w:rsidRPr="0073673B">
        <w:rPr>
          <w:rFonts w:ascii="Times New Roman" w:hAnsi="Times New Roman" w:cs="Times New Roman"/>
          <w:sz w:val="20"/>
          <w:szCs w:val="20"/>
        </w:rPr>
        <w:t xml:space="preserve"> </w:t>
      </w:r>
      <w:r w:rsidRPr="0073673B">
        <w:rPr>
          <w:rFonts w:ascii="Times New Roman" w:hAnsi="Times New Roman" w:cs="Times New Roman"/>
          <w:sz w:val="20"/>
          <w:szCs w:val="20"/>
        </w:rPr>
        <w:t>1,250</w:t>
      </w:r>
      <w:r w:rsidR="00305043" w:rsidRPr="0073673B">
        <w:rPr>
          <w:rFonts w:ascii="Times New Roman" w:hAnsi="Times New Roman" w:cs="Times New Roman"/>
          <w:sz w:val="20"/>
          <w:szCs w:val="20"/>
        </w:rPr>
        <w:t xml:space="preserve"> </w:t>
      </w:r>
      <w:r w:rsidRPr="0073673B">
        <w:rPr>
          <w:rFonts w:ascii="Times New Roman" w:hAnsi="Times New Roman" w:cs="Times New Roman"/>
          <w:sz w:val="20"/>
          <w:szCs w:val="20"/>
        </w:rPr>
        <w:t>1,250</w:t>
      </w:r>
      <w:r w:rsidR="00305043" w:rsidRPr="0073673B">
        <w:rPr>
          <w:rFonts w:ascii="Times New Roman" w:hAnsi="Times New Roman" w:cs="Times New Roman"/>
          <w:sz w:val="20"/>
          <w:szCs w:val="20"/>
        </w:rPr>
        <w:t xml:space="preserve"> </w:t>
      </w:r>
      <w:r w:rsidRPr="0073673B">
        <w:rPr>
          <w:rFonts w:ascii="Times New Roman" w:hAnsi="Times New Roman" w:cs="Times New Roman"/>
          <w:sz w:val="20"/>
          <w:szCs w:val="20"/>
        </w:rPr>
        <w:t>2.17</w:t>
      </w:r>
      <w:r w:rsidR="00305043" w:rsidRPr="0073673B">
        <w:rPr>
          <w:rFonts w:ascii="Times New Roman" w:hAnsi="Times New Roman" w:cs="Times New Roman"/>
          <w:sz w:val="20"/>
          <w:szCs w:val="20"/>
        </w:rPr>
        <w:t xml:space="preserve"> </w:t>
      </w:r>
      <w:r w:rsidRPr="0073673B">
        <w:rPr>
          <w:rFonts w:ascii="Times New Roman" w:hAnsi="Times New Roman" w:cs="Times New Roman"/>
          <w:sz w:val="20"/>
          <w:szCs w:val="20"/>
        </w:rPr>
        <w:t>Модернизация котельной№7. Замена сети теплоснабжения в наземном исполнении от УЗ-4 до</w:t>
      </w:r>
      <w:r w:rsidR="00305043" w:rsidRPr="0073673B">
        <w:rPr>
          <w:rFonts w:ascii="Times New Roman" w:hAnsi="Times New Roman" w:cs="Times New Roman"/>
          <w:sz w:val="20"/>
          <w:szCs w:val="20"/>
        </w:rPr>
        <w:t xml:space="preserve"> </w:t>
      </w:r>
      <w:r w:rsidRPr="0073673B">
        <w:rPr>
          <w:rFonts w:ascii="Times New Roman" w:hAnsi="Times New Roman" w:cs="Times New Roman"/>
          <w:sz w:val="20"/>
          <w:szCs w:val="20"/>
        </w:rPr>
        <w:t>2020</w:t>
      </w:r>
      <w:r w:rsidR="005F2ED5" w:rsidRPr="0073673B">
        <w:rPr>
          <w:rFonts w:ascii="Times New Roman" w:hAnsi="Times New Roman" w:cs="Times New Roman"/>
          <w:sz w:val="20"/>
          <w:szCs w:val="20"/>
        </w:rPr>
        <w:t xml:space="preserve"> </w:t>
      </w:r>
      <w:r w:rsidRPr="0073673B">
        <w:rPr>
          <w:rFonts w:ascii="Times New Roman" w:hAnsi="Times New Roman" w:cs="Times New Roman"/>
          <w:sz w:val="20"/>
          <w:szCs w:val="20"/>
        </w:rPr>
        <w:t>0,900</w:t>
      </w:r>
      <w:r w:rsidR="005F2ED5" w:rsidRPr="0073673B">
        <w:rPr>
          <w:rFonts w:ascii="Times New Roman" w:hAnsi="Times New Roman" w:cs="Times New Roman"/>
          <w:sz w:val="20"/>
          <w:szCs w:val="20"/>
        </w:rPr>
        <w:t xml:space="preserve"> </w:t>
      </w:r>
      <w:r w:rsidRPr="0073673B">
        <w:rPr>
          <w:rFonts w:ascii="Times New Roman" w:hAnsi="Times New Roman" w:cs="Times New Roman"/>
          <w:sz w:val="20"/>
          <w:szCs w:val="20"/>
        </w:rPr>
        <w:t>0,900</w:t>
      </w:r>
      <w:r w:rsidR="00305043" w:rsidRPr="0073673B">
        <w:rPr>
          <w:rFonts w:ascii="Times New Roman" w:hAnsi="Times New Roman" w:cs="Times New Roman"/>
          <w:sz w:val="20"/>
          <w:szCs w:val="20"/>
        </w:rPr>
        <w:t xml:space="preserve"> </w:t>
      </w:r>
      <w:r w:rsidRPr="0073673B">
        <w:rPr>
          <w:rFonts w:ascii="Times New Roman" w:hAnsi="Times New Roman" w:cs="Times New Roman"/>
          <w:sz w:val="20"/>
          <w:szCs w:val="20"/>
        </w:rPr>
        <w:t>№</w:t>
      </w:r>
      <w:proofErr w:type="spellStart"/>
      <w:r w:rsidRPr="0073673B">
        <w:rPr>
          <w:rFonts w:ascii="Times New Roman" w:hAnsi="Times New Roman" w:cs="Times New Roman"/>
          <w:sz w:val="20"/>
          <w:szCs w:val="20"/>
        </w:rPr>
        <w:t>пп</w:t>
      </w:r>
      <w:proofErr w:type="spellEnd"/>
      <w:r w:rsidR="00305043" w:rsidRPr="0073673B">
        <w:rPr>
          <w:rFonts w:ascii="Times New Roman" w:hAnsi="Times New Roman" w:cs="Times New Roman"/>
          <w:sz w:val="20"/>
          <w:szCs w:val="20"/>
        </w:rPr>
        <w:t xml:space="preserve"> </w:t>
      </w:r>
      <w:r w:rsidRPr="0073673B">
        <w:rPr>
          <w:rFonts w:ascii="Times New Roman" w:hAnsi="Times New Roman" w:cs="Times New Roman"/>
          <w:sz w:val="20"/>
          <w:szCs w:val="20"/>
        </w:rPr>
        <w:t>Наименование мероприятий</w:t>
      </w:r>
      <w:r w:rsidR="00305043" w:rsidRPr="0073673B">
        <w:rPr>
          <w:rFonts w:ascii="Times New Roman" w:hAnsi="Times New Roman" w:cs="Times New Roman"/>
          <w:sz w:val="20"/>
          <w:szCs w:val="20"/>
        </w:rPr>
        <w:t xml:space="preserve"> </w:t>
      </w:r>
      <w:r w:rsidRPr="0073673B">
        <w:rPr>
          <w:rFonts w:ascii="Times New Roman" w:hAnsi="Times New Roman" w:cs="Times New Roman"/>
          <w:sz w:val="20"/>
          <w:szCs w:val="20"/>
        </w:rPr>
        <w:t>Сроки выполнения мероприятий, года</w:t>
      </w:r>
      <w:r w:rsidR="00305043" w:rsidRPr="0073673B">
        <w:rPr>
          <w:rFonts w:ascii="Times New Roman" w:hAnsi="Times New Roman" w:cs="Times New Roman"/>
          <w:sz w:val="20"/>
          <w:szCs w:val="20"/>
        </w:rPr>
        <w:t xml:space="preserve"> </w:t>
      </w:r>
      <w:r w:rsidRPr="0073673B">
        <w:rPr>
          <w:rFonts w:ascii="Times New Roman" w:hAnsi="Times New Roman" w:cs="Times New Roman"/>
          <w:sz w:val="20"/>
          <w:szCs w:val="20"/>
        </w:rPr>
        <w:t>Необходимые капитальные затраты, млн руб.</w:t>
      </w:r>
      <w:r w:rsidR="00305043" w:rsidRPr="0073673B">
        <w:rPr>
          <w:rFonts w:ascii="Times New Roman" w:hAnsi="Times New Roman" w:cs="Times New Roman"/>
          <w:sz w:val="20"/>
          <w:szCs w:val="20"/>
        </w:rPr>
        <w:t xml:space="preserve"> </w:t>
      </w:r>
      <w:r w:rsidRPr="0073673B">
        <w:rPr>
          <w:rFonts w:ascii="Times New Roman" w:hAnsi="Times New Roman" w:cs="Times New Roman"/>
          <w:sz w:val="20"/>
          <w:szCs w:val="20"/>
        </w:rPr>
        <w:t>2020</w:t>
      </w:r>
      <w:r w:rsidR="00305043" w:rsidRPr="0073673B">
        <w:rPr>
          <w:rFonts w:ascii="Times New Roman" w:hAnsi="Times New Roman" w:cs="Times New Roman"/>
          <w:sz w:val="20"/>
          <w:szCs w:val="20"/>
        </w:rPr>
        <w:t xml:space="preserve"> </w:t>
      </w:r>
      <w:r w:rsidRPr="0073673B">
        <w:rPr>
          <w:rFonts w:ascii="Times New Roman" w:hAnsi="Times New Roman" w:cs="Times New Roman"/>
          <w:sz w:val="20"/>
          <w:szCs w:val="20"/>
        </w:rPr>
        <w:t>2021</w:t>
      </w:r>
      <w:r w:rsidR="00305043" w:rsidRPr="0073673B">
        <w:rPr>
          <w:rFonts w:ascii="Times New Roman" w:hAnsi="Times New Roman" w:cs="Times New Roman"/>
          <w:sz w:val="20"/>
          <w:szCs w:val="20"/>
        </w:rPr>
        <w:t xml:space="preserve"> </w:t>
      </w:r>
      <w:r w:rsidRPr="0073673B">
        <w:rPr>
          <w:rFonts w:ascii="Times New Roman" w:hAnsi="Times New Roman" w:cs="Times New Roman"/>
          <w:sz w:val="20"/>
          <w:szCs w:val="20"/>
        </w:rPr>
        <w:t>2022</w:t>
      </w:r>
      <w:r w:rsidR="00305043" w:rsidRPr="0073673B">
        <w:rPr>
          <w:rFonts w:ascii="Times New Roman" w:hAnsi="Times New Roman" w:cs="Times New Roman"/>
          <w:sz w:val="20"/>
          <w:szCs w:val="20"/>
        </w:rPr>
        <w:t xml:space="preserve"> </w:t>
      </w:r>
      <w:r w:rsidRPr="0073673B">
        <w:rPr>
          <w:rFonts w:ascii="Times New Roman" w:hAnsi="Times New Roman" w:cs="Times New Roman"/>
          <w:sz w:val="20"/>
          <w:szCs w:val="20"/>
        </w:rPr>
        <w:t>2023</w:t>
      </w:r>
      <w:r w:rsidR="00305043" w:rsidRPr="0073673B">
        <w:rPr>
          <w:rFonts w:ascii="Times New Roman" w:hAnsi="Times New Roman" w:cs="Times New Roman"/>
          <w:sz w:val="20"/>
          <w:szCs w:val="20"/>
        </w:rPr>
        <w:t xml:space="preserve"> </w:t>
      </w:r>
      <w:r w:rsidRPr="0073673B">
        <w:rPr>
          <w:rFonts w:ascii="Times New Roman" w:hAnsi="Times New Roman" w:cs="Times New Roman"/>
          <w:sz w:val="20"/>
          <w:szCs w:val="20"/>
        </w:rPr>
        <w:t>2024</w:t>
      </w:r>
      <w:r w:rsidR="00305043" w:rsidRPr="0073673B">
        <w:rPr>
          <w:rFonts w:ascii="Times New Roman" w:hAnsi="Times New Roman" w:cs="Times New Roman"/>
          <w:sz w:val="20"/>
          <w:szCs w:val="20"/>
        </w:rPr>
        <w:t xml:space="preserve"> </w:t>
      </w:r>
      <w:r w:rsidRPr="0073673B">
        <w:rPr>
          <w:rFonts w:ascii="Times New Roman" w:hAnsi="Times New Roman" w:cs="Times New Roman"/>
          <w:sz w:val="20"/>
          <w:szCs w:val="20"/>
        </w:rPr>
        <w:t>2025</w:t>
      </w:r>
      <w:r w:rsidR="00305043" w:rsidRPr="0073673B">
        <w:rPr>
          <w:rFonts w:ascii="Times New Roman" w:hAnsi="Times New Roman" w:cs="Times New Roman"/>
          <w:sz w:val="20"/>
          <w:szCs w:val="20"/>
        </w:rPr>
        <w:t xml:space="preserve"> </w:t>
      </w:r>
      <w:r w:rsidRPr="0073673B">
        <w:rPr>
          <w:rFonts w:ascii="Times New Roman" w:hAnsi="Times New Roman" w:cs="Times New Roman"/>
          <w:sz w:val="20"/>
          <w:szCs w:val="20"/>
        </w:rPr>
        <w:t>2026</w:t>
      </w:r>
      <w:r w:rsidR="00305043" w:rsidRPr="0073673B">
        <w:rPr>
          <w:rFonts w:ascii="Times New Roman" w:hAnsi="Times New Roman" w:cs="Times New Roman"/>
          <w:sz w:val="20"/>
          <w:szCs w:val="20"/>
        </w:rPr>
        <w:t xml:space="preserve"> </w:t>
      </w:r>
      <w:r w:rsidRPr="0073673B">
        <w:rPr>
          <w:rFonts w:ascii="Times New Roman" w:hAnsi="Times New Roman" w:cs="Times New Roman"/>
          <w:sz w:val="20"/>
          <w:szCs w:val="20"/>
        </w:rPr>
        <w:t>2027</w:t>
      </w:r>
      <w:r w:rsidR="00305043" w:rsidRPr="0073673B">
        <w:rPr>
          <w:rFonts w:ascii="Times New Roman" w:hAnsi="Times New Roman" w:cs="Times New Roman"/>
          <w:sz w:val="20"/>
          <w:szCs w:val="20"/>
        </w:rPr>
        <w:t xml:space="preserve"> </w:t>
      </w:r>
      <w:r w:rsidRPr="0073673B">
        <w:rPr>
          <w:rFonts w:ascii="Times New Roman" w:hAnsi="Times New Roman" w:cs="Times New Roman"/>
          <w:sz w:val="20"/>
          <w:szCs w:val="20"/>
        </w:rPr>
        <w:t>2028</w:t>
      </w:r>
      <w:r w:rsidR="00305043" w:rsidRPr="0073673B">
        <w:rPr>
          <w:rFonts w:ascii="Times New Roman" w:hAnsi="Times New Roman" w:cs="Times New Roman"/>
          <w:sz w:val="20"/>
          <w:szCs w:val="20"/>
        </w:rPr>
        <w:t xml:space="preserve"> </w:t>
      </w:r>
      <w:r w:rsidRPr="0073673B">
        <w:rPr>
          <w:rFonts w:ascii="Times New Roman" w:hAnsi="Times New Roman" w:cs="Times New Roman"/>
          <w:sz w:val="20"/>
          <w:szCs w:val="20"/>
        </w:rPr>
        <w:t>2029</w:t>
      </w:r>
      <w:r w:rsidR="00305043" w:rsidRPr="0073673B">
        <w:rPr>
          <w:rFonts w:ascii="Times New Roman" w:hAnsi="Times New Roman" w:cs="Times New Roman"/>
          <w:sz w:val="20"/>
          <w:szCs w:val="20"/>
        </w:rPr>
        <w:t xml:space="preserve"> </w:t>
      </w:r>
      <w:r w:rsidRPr="0073673B">
        <w:rPr>
          <w:rFonts w:ascii="Times New Roman" w:hAnsi="Times New Roman" w:cs="Times New Roman"/>
          <w:sz w:val="20"/>
          <w:szCs w:val="20"/>
        </w:rPr>
        <w:t>2030</w:t>
      </w:r>
      <w:r w:rsidR="00305043" w:rsidRPr="0073673B">
        <w:rPr>
          <w:rFonts w:ascii="Times New Roman" w:hAnsi="Times New Roman" w:cs="Times New Roman"/>
          <w:sz w:val="20"/>
          <w:szCs w:val="20"/>
        </w:rPr>
        <w:t xml:space="preserve"> </w:t>
      </w:r>
      <w:r w:rsidRPr="0073673B">
        <w:rPr>
          <w:rFonts w:ascii="Times New Roman" w:hAnsi="Times New Roman" w:cs="Times New Roman"/>
          <w:sz w:val="20"/>
          <w:szCs w:val="20"/>
        </w:rPr>
        <w:t>УЗ-6, с учетом оснащения источника тепловой энергии прибором коммерческого учета</w:t>
      </w:r>
      <w:r w:rsidR="00305043" w:rsidRPr="0073673B">
        <w:rPr>
          <w:rFonts w:ascii="Times New Roman" w:hAnsi="Times New Roman" w:cs="Times New Roman"/>
          <w:sz w:val="20"/>
          <w:szCs w:val="20"/>
        </w:rPr>
        <w:t xml:space="preserve"> </w:t>
      </w:r>
      <w:r w:rsidRPr="0073673B">
        <w:rPr>
          <w:rFonts w:ascii="Times New Roman" w:hAnsi="Times New Roman" w:cs="Times New Roman"/>
          <w:sz w:val="20"/>
          <w:szCs w:val="20"/>
        </w:rPr>
        <w:t>2.18</w:t>
      </w:r>
      <w:r w:rsidR="00305043" w:rsidRPr="0073673B">
        <w:rPr>
          <w:rFonts w:ascii="Times New Roman" w:hAnsi="Times New Roman" w:cs="Times New Roman"/>
          <w:sz w:val="20"/>
          <w:szCs w:val="20"/>
        </w:rPr>
        <w:t xml:space="preserve"> </w:t>
      </w:r>
      <w:r w:rsidRPr="0073673B">
        <w:rPr>
          <w:rFonts w:ascii="Times New Roman" w:hAnsi="Times New Roman" w:cs="Times New Roman"/>
          <w:sz w:val="20"/>
          <w:szCs w:val="20"/>
        </w:rPr>
        <w:t xml:space="preserve">Модернизация котельной№7. Замена дымососов ДН-3,5 2 шт. на ДН-6,3-1 </w:t>
      </w:r>
      <w:proofErr w:type="spellStart"/>
      <w:r w:rsidRPr="0073673B">
        <w:rPr>
          <w:rFonts w:ascii="Times New Roman" w:hAnsi="Times New Roman" w:cs="Times New Roman"/>
          <w:sz w:val="20"/>
          <w:szCs w:val="20"/>
        </w:rPr>
        <w:t>шт</w:t>
      </w:r>
      <w:proofErr w:type="spellEnd"/>
      <w:r w:rsidR="00305043" w:rsidRPr="0073673B">
        <w:rPr>
          <w:rFonts w:ascii="Times New Roman" w:hAnsi="Times New Roman" w:cs="Times New Roman"/>
          <w:sz w:val="20"/>
          <w:szCs w:val="20"/>
        </w:rPr>
        <w:t xml:space="preserve"> </w:t>
      </w:r>
      <w:r w:rsidRPr="0073673B">
        <w:rPr>
          <w:rFonts w:ascii="Times New Roman" w:hAnsi="Times New Roman" w:cs="Times New Roman"/>
          <w:sz w:val="20"/>
          <w:szCs w:val="20"/>
        </w:rPr>
        <w:t>2020</w:t>
      </w:r>
      <w:r w:rsidR="00305043" w:rsidRPr="0073673B">
        <w:rPr>
          <w:rFonts w:ascii="Times New Roman" w:hAnsi="Times New Roman" w:cs="Times New Roman"/>
          <w:sz w:val="20"/>
          <w:szCs w:val="20"/>
        </w:rPr>
        <w:t xml:space="preserve"> </w:t>
      </w:r>
      <w:r w:rsidRPr="0073673B">
        <w:rPr>
          <w:rFonts w:ascii="Times New Roman" w:hAnsi="Times New Roman" w:cs="Times New Roman"/>
          <w:sz w:val="20"/>
          <w:szCs w:val="20"/>
        </w:rPr>
        <w:t>0,088</w:t>
      </w:r>
      <w:r w:rsidR="00305043" w:rsidRPr="0073673B">
        <w:rPr>
          <w:rFonts w:ascii="Times New Roman" w:hAnsi="Times New Roman" w:cs="Times New Roman"/>
          <w:sz w:val="20"/>
          <w:szCs w:val="20"/>
        </w:rPr>
        <w:t xml:space="preserve"> </w:t>
      </w:r>
      <w:r w:rsidRPr="0073673B">
        <w:rPr>
          <w:rFonts w:ascii="Times New Roman" w:hAnsi="Times New Roman" w:cs="Times New Roman"/>
          <w:sz w:val="20"/>
          <w:szCs w:val="20"/>
        </w:rPr>
        <w:t>0,088</w:t>
      </w:r>
      <w:r w:rsidR="00305043" w:rsidRPr="0073673B">
        <w:rPr>
          <w:rFonts w:ascii="Times New Roman" w:hAnsi="Times New Roman" w:cs="Times New Roman"/>
          <w:sz w:val="20"/>
          <w:szCs w:val="20"/>
        </w:rPr>
        <w:t xml:space="preserve"> </w:t>
      </w:r>
      <w:r w:rsidRPr="0073673B">
        <w:rPr>
          <w:rFonts w:ascii="Times New Roman" w:hAnsi="Times New Roman" w:cs="Times New Roman"/>
          <w:sz w:val="20"/>
          <w:szCs w:val="20"/>
        </w:rPr>
        <w:t>2.19</w:t>
      </w:r>
      <w:r w:rsidR="00305043" w:rsidRPr="0073673B">
        <w:rPr>
          <w:rFonts w:ascii="Times New Roman" w:hAnsi="Times New Roman" w:cs="Times New Roman"/>
          <w:sz w:val="20"/>
          <w:szCs w:val="20"/>
        </w:rPr>
        <w:t xml:space="preserve"> </w:t>
      </w:r>
      <w:r w:rsidRPr="0073673B">
        <w:rPr>
          <w:rFonts w:ascii="Times New Roman" w:hAnsi="Times New Roman" w:cs="Times New Roman"/>
          <w:sz w:val="20"/>
          <w:szCs w:val="20"/>
        </w:rPr>
        <w:t xml:space="preserve">Модернизация котельной№7.Замена сетевых </w:t>
      </w:r>
      <w:proofErr w:type="spellStart"/>
      <w:r w:rsidRPr="0073673B">
        <w:rPr>
          <w:rFonts w:ascii="Times New Roman" w:hAnsi="Times New Roman" w:cs="Times New Roman"/>
          <w:sz w:val="20"/>
          <w:szCs w:val="20"/>
        </w:rPr>
        <w:t>насосв</w:t>
      </w:r>
      <w:proofErr w:type="spellEnd"/>
      <w:r w:rsidRPr="0073673B">
        <w:rPr>
          <w:rFonts w:ascii="Times New Roman" w:hAnsi="Times New Roman" w:cs="Times New Roman"/>
          <w:sz w:val="20"/>
          <w:szCs w:val="20"/>
        </w:rPr>
        <w:t xml:space="preserve"> К 45/30 1 шт., на К 65-80-160 2 шт.</w:t>
      </w:r>
      <w:r w:rsidR="00305043" w:rsidRPr="0073673B">
        <w:rPr>
          <w:rFonts w:ascii="Times New Roman" w:hAnsi="Times New Roman" w:cs="Times New Roman"/>
          <w:sz w:val="20"/>
          <w:szCs w:val="20"/>
        </w:rPr>
        <w:t xml:space="preserve"> </w:t>
      </w:r>
      <w:r w:rsidRPr="0073673B">
        <w:rPr>
          <w:rFonts w:ascii="Times New Roman" w:hAnsi="Times New Roman" w:cs="Times New Roman"/>
          <w:sz w:val="20"/>
          <w:szCs w:val="20"/>
        </w:rPr>
        <w:t>2020</w:t>
      </w:r>
      <w:r w:rsidR="00305043" w:rsidRPr="0073673B">
        <w:rPr>
          <w:rFonts w:ascii="Times New Roman" w:hAnsi="Times New Roman" w:cs="Times New Roman"/>
          <w:sz w:val="20"/>
          <w:szCs w:val="20"/>
        </w:rPr>
        <w:t xml:space="preserve"> </w:t>
      </w:r>
      <w:r w:rsidRPr="0073673B">
        <w:rPr>
          <w:rFonts w:ascii="Times New Roman" w:hAnsi="Times New Roman" w:cs="Times New Roman"/>
          <w:sz w:val="20"/>
          <w:szCs w:val="20"/>
        </w:rPr>
        <w:t>0,080</w:t>
      </w:r>
      <w:r w:rsidR="00305043" w:rsidRPr="0073673B">
        <w:rPr>
          <w:rFonts w:ascii="Times New Roman" w:hAnsi="Times New Roman" w:cs="Times New Roman"/>
          <w:sz w:val="20"/>
          <w:szCs w:val="20"/>
        </w:rPr>
        <w:t xml:space="preserve"> </w:t>
      </w:r>
      <w:r w:rsidRPr="0073673B">
        <w:rPr>
          <w:rFonts w:ascii="Times New Roman" w:hAnsi="Times New Roman" w:cs="Times New Roman"/>
          <w:sz w:val="20"/>
          <w:szCs w:val="20"/>
        </w:rPr>
        <w:t>0,080</w:t>
      </w:r>
      <w:r w:rsidR="00305043" w:rsidRPr="0073673B">
        <w:rPr>
          <w:rFonts w:ascii="Times New Roman" w:hAnsi="Times New Roman" w:cs="Times New Roman"/>
          <w:sz w:val="20"/>
          <w:szCs w:val="20"/>
        </w:rPr>
        <w:t xml:space="preserve"> </w:t>
      </w:r>
      <w:r w:rsidRPr="0073673B">
        <w:rPr>
          <w:rFonts w:ascii="Times New Roman" w:hAnsi="Times New Roman" w:cs="Times New Roman"/>
          <w:sz w:val="20"/>
          <w:szCs w:val="20"/>
        </w:rPr>
        <w:t>2.20</w:t>
      </w:r>
      <w:r w:rsidR="00305043" w:rsidRPr="0073673B">
        <w:rPr>
          <w:rFonts w:ascii="Times New Roman" w:hAnsi="Times New Roman" w:cs="Times New Roman"/>
          <w:sz w:val="20"/>
          <w:szCs w:val="20"/>
        </w:rPr>
        <w:t xml:space="preserve"> </w:t>
      </w:r>
      <w:r w:rsidRPr="0073673B">
        <w:rPr>
          <w:rFonts w:ascii="Times New Roman" w:hAnsi="Times New Roman" w:cs="Times New Roman"/>
          <w:sz w:val="20"/>
          <w:szCs w:val="20"/>
        </w:rPr>
        <w:t>Модернизация котельной№6. Реконструкция сетей теплоснабжения и ГВС</w:t>
      </w:r>
      <w:r w:rsidR="00305043" w:rsidRPr="0073673B">
        <w:rPr>
          <w:rFonts w:ascii="Times New Roman" w:hAnsi="Times New Roman" w:cs="Times New Roman"/>
          <w:sz w:val="20"/>
          <w:szCs w:val="20"/>
        </w:rPr>
        <w:t xml:space="preserve"> </w:t>
      </w:r>
      <w:r w:rsidRPr="0073673B">
        <w:rPr>
          <w:rFonts w:ascii="Times New Roman" w:hAnsi="Times New Roman" w:cs="Times New Roman"/>
          <w:sz w:val="20"/>
          <w:szCs w:val="20"/>
        </w:rPr>
        <w:t>2020-2024</w:t>
      </w:r>
      <w:r w:rsidR="00305043" w:rsidRPr="0073673B">
        <w:rPr>
          <w:rFonts w:ascii="Times New Roman" w:hAnsi="Times New Roman" w:cs="Times New Roman"/>
          <w:sz w:val="20"/>
          <w:szCs w:val="20"/>
        </w:rPr>
        <w:t xml:space="preserve"> </w:t>
      </w:r>
      <w:r w:rsidRPr="0073673B">
        <w:rPr>
          <w:rFonts w:ascii="Times New Roman" w:hAnsi="Times New Roman" w:cs="Times New Roman"/>
          <w:sz w:val="20"/>
          <w:szCs w:val="20"/>
        </w:rPr>
        <w:t>4,965</w:t>
      </w:r>
      <w:r w:rsidR="00305043" w:rsidRPr="0073673B">
        <w:rPr>
          <w:rFonts w:ascii="Times New Roman" w:hAnsi="Times New Roman" w:cs="Times New Roman"/>
          <w:sz w:val="20"/>
          <w:szCs w:val="20"/>
        </w:rPr>
        <w:t xml:space="preserve"> </w:t>
      </w:r>
      <w:r w:rsidRPr="0073673B">
        <w:rPr>
          <w:rFonts w:ascii="Times New Roman" w:hAnsi="Times New Roman" w:cs="Times New Roman"/>
          <w:sz w:val="20"/>
          <w:szCs w:val="20"/>
        </w:rPr>
        <w:t>9,609</w:t>
      </w:r>
      <w:r w:rsidR="00305043" w:rsidRPr="0073673B">
        <w:rPr>
          <w:rFonts w:ascii="Times New Roman" w:hAnsi="Times New Roman" w:cs="Times New Roman"/>
          <w:sz w:val="20"/>
          <w:szCs w:val="20"/>
        </w:rPr>
        <w:t xml:space="preserve"> </w:t>
      </w:r>
      <w:r w:rsidRPr="0073673B">
        <w:rPr>
          <w:rFonts w:ascii="Times New Roman" w:hAnsi="Times New Roman" w:cs="Times New Roman"/>
          <w:sz w:val="20"/>
          <w:szCs w:val="20"/>
        </w:rPr>
        <w:t>8,000</w:t>
      </w:r>
      <w:r w:rsidR="00305043" w:rsidRPr="0073673B">
        <w:rPr>
          <w:rFonts w:ascii="Times New Roman" w:hAnsi="Times New Roman" w:cs="Times New Roman"/>
          <w:sz w:val="20"/>
          <w:szCs w:val="20"/>
        </w:rPr>
        <w:t xml:space="preserve"> </w:t>
      </w:r>
      <w:r w:rsidRPr="0073673B">
        <w:rPr>
          <w:rFonts w:ascii="Times New Roman" w:hAnsi="Times New Roman" w:cs="Times New Roman"/>
          <w:sz w:val="20"/>
          <w:szCs w:val="20"/>
        </w:rPr>
        <w:t>8,000</w:t>
      </w:r>
      <w:r w:rsidR="00305043" w:rsidRPr="0073673B">
        <w:rPr>
          <w:rFonts w:ascii="Times New Roman" w:hAnsi="Times New Roman" w:cs="Times New Roman"/>
          <w:sz w:val="20"/>
          <w:szCs w:val="20"/>
        </w:rPr>
        <w:t xml:space="preserve"> </w:t>
      </w:r>
      <w:r w:rsidRPr="0073673B">
        <w:rPr>
          <w:rFonts w:ascii="Times New Roman" w:hAnsi="Times New Roman" w:cs="Times New Roman"/>
          <w:sz w:val="20"/>
          <w:szCs w:val="20"/>
        </w:rPr>
        <w:t>6,000</w:t>
      </w:r>
      <w:r w:rsidR="00305043" w:rsidRPr="0073673B">
        <w:rPr>
          <w:rFonts w:ascii="Times New Roman" w:hAnsi="Times New Roman" w:cs="Times New Roman"/>
          <w:sz w:val="20"/>
          <w:szCs w:val="20"/>
        </w:rPr>
        <w:t xml:space="preserve"> </w:t>
      </w:r>
      <w:r w:rsidRPr="0073673B">
        <w:rPr>
          <w:rFonts w:ascii="Times New Roman" w:hAnsi="Times New Roman" w:cs="Times New Roman"/>
          <w:sz w:val="20"/>
          <w:szCs w:val="20"/>
        </w:rPr>
        <w:t>3,238</w:t>
      </w:r>
      <w:r w:rsidR="00305043" w:rsidRPr="0073673B">
        <w:rPr>
          <w:rFonts w:ascii="Times New Roman" w:hAnsi="Times New Roman" w:cs="Times New Roman"/>
          <w:sz w:val="20"/>
          <w:szCs w:val="20"/>
        </w:rPr>
        <w:t xml:space="preserve"> </w:t>
      </w:r>
      <w:r w:rsidRPr="0073673B">
        <w:rPr>
          <w:rFonts w:ascii="Times New Roman" w:hAnsi="Times New Roman" w:cs="Times New Roman"/>
          <w:sz w:val="20"/>
          <w:szCs w:val="20"/>
        </w:rPr>
        <w:t>2.21</w:t>
      </w:r>
      <w:r w:rsidR="00305043" w:rsidRPr="0073673B">
        <w:rPr>
          <w:rFonts w:ascii="Times New Roman" w:hAnsi="Times New Roman" w:cs="Times New Roman"/>
          <w:sz w:val="20"/>
          <w:szCs w:val="20"/>
        </w:rPr>
        <w:t xml:space="preserve"> </w:t>
      </w:r>
      <w:r w:rsidRPr="0073673B">
        <w:rPr>
          <w:rFonts w:ascii="Times New Roman" w:hAnsi="Times New Roman" w:cs="Times New Roman"/>
          <w:sz w:val="20"/>
          <w:szCs w:val="20"/>
        </w:rPr>
        <w:t>Модернизация котельной №1.Замена сетевого насоса Д320-50а</w:t>
      </w:r>
      <w:r w:rsidR="00305043" w:rsidRPr="0073673B">
        <w:rPr>
          <w:rFonts w:ascii="Times New Roman" w:hAnsi="Times New Roman" w:cs="Times New Roman"/>
          <w:sz w:val="20"/>
          <w:szCs w:val="20"/>
        </w:rPr>
        <w:t xml:space="preserve"> </w:t>
      </w:r>
      <w:r w:rsidRPr="0073673B">
        <w:rPr>
          <w:rFonts w:ascii="Times New Roman" w:hAnsi="Times New Roman" w:cs="Times New Roman"/>
          <w:sz w:val="20"/>
          <w:szCs w:val="20"/>
        </w:rPr>
        <w:t>2021</w:t>
      </w:r>
      <w:r w:rsidR="00305043" w:rsidRPr="0073673B">
        <w:rPr>
          <w:rFonts w:ascii="Times New Roman" w:hAnsi="Times New Roman" w:cs="Times New Roman"/>
          <w:sz w:val="20"/>
          <w:szCs w:val="20"/>
        </w:rPr>
        <w:t xml:space="preserve"> </w:t>
      </w:r>
      <w:r w:rsidRPr="0073673B">
        <w:rPr>
          <w:rFonts w:ascii="Times New Roman" w:hAnsi="Times New Roman" w:cs="Times New Roman"/>
          <w:sz w:val="20"/>
          <w:szCs w:val="20"/>
        </w:rPr>
        <w:t>0,235</w:t>
      </w:r>
      <w:r w:rsidR="00305043" w:rsidRPr="0073673B">
        <w:rPr>
          <w:rFonts w:ascii="Times New Roman" w:hAnsi="Times New Roman" w:cs="Times New Roman"/>
          <w:sz w:val="20"/>
          <w:szCs w:val="20"/>
        </w:rPr>
        <w:t xml:space="preserve"> </w:t>
      </w:r>
      <w:r w:rsidRPr="0073673B">
        <w:rPr>
          <w:rFonts w:ascii="Times New Roman" w:hAnsi="Times New Roman" w:cs="Times New Roman"/>
          <w:sz w:val="20"/>
          <w:szCs w:val="20"/>
        </w:rPr>
        <w:t>0,235</w:t>
      </w:r>
      <w:r w:rsidR="00305043" w:rsidRPr="0073673B">
        <w:rPr>
          <w:rFonts w:ascii="Times New Roman" w:hAnsi="Times New Roman" w:cs="Times New Roman"/>
          <w:sz w:val="20"/>
          <w:szCs w:val="20"/>
        </w:rPr>
        <w:t xml:space="preserve"> </w:t>
      </w:r>
      <w:r w:rsidRPr="0073673B">
        <w:rPr>
          <w:rFonts w:ascii="Times New Roman" w:hAnsi="Times New Roman" w:cs="Times New Roman"/>
          <w:sz w:val="20"/>
          <w:szCs w:val="20"/>
        </w:rPr>
        <w:t>2.22</w:t>
      </w:r>
      <w:r w:rsidR="00305043" w:rsidRPr="0073673B">
        <w:rPr>
          <w:rFonts w:ascii="Times New Roman" w:hAnsi="Times New Roman" w:cs="Times New Roman"/>
          <w:sz w:val="20"/>
          <w:szCs w:val="20"/>
        </w:rPr>
        <w:t xml:space="preserve"> </w:t>
      </w:r>
      <w:r w:rsidRPr="0073673B">
        <w:rPr>
          <w:rFonts w:ascii="Times New Roman" w:hAnsi="Times New Roman" w:cs="Times New Roman"/>
          <w:sz w:val="20"/>
          <w:szCs w:val="20"/>
        </w:rPr>
        <w:t>Модернизация котельной №1.Замена насоса подпиточного К 45/30</w:t>
      </w:r>
      <w:r w:rsidR="00305043" w:rsidRPr="0073673B">
        <w:rPr>
          <w:rFonts w:ascii="Times New Roman" w:hAnsi="Times New Roman" w:cs="Times New Roman"/>
          <w:sz w:val="20"/>
          <w:szCs w:val="20"/>
        </w:rPr>
        <w:t xml:space="preserve"> </w:t>
      </w:r>
      <w:r w:rsidRPr="0073673B">
        <w:rPr>
          <w:rFonts w:ascii="Times New Roman" w:hAnsi="Times New Roman" w:cs="Times New Roman"/>
          <w:sz w:val="20"/>
          <w:szCs w:val="20"/>
        </w:rPr>
        <w:t>2021</w:t>
      </w:r>
      <w:r w:rsidR="00305043" w:rsidRPr="0073673B">
        <w:rPr>
          <w:rFonts w:ascii="Times New Roman" w:hAnsi="Times New Roman" w:cs="Times New Roman"/>
          <w:sz w:val="20"/>
          <w:szCs w:val="20"/>
        </w:rPr>
        <w:t xml:space="preserve"> </w:t>
      </w:r>
      <w:r w:rsidRPr="0073673B">
        <w:rPr>
          <w:rFonts w:ascii="Times New Roman" w:hAnsi="Times New Roman" w:cs="Times New Roman"/>
          <w:sz w:val="20"/>
          <w:szCs w:val="20"/>
        </w:rPr>
        <w:t>0,060</w:t>
      </w:r>
      <w:r w:rsidR="00305043" w:rsidRPr="0073673B">
        <w:rPr>
          <w:rFonts w:ascii="Times New Roman" w:hAnsi="Times New Roman" w:cs="Times New Roman"/>
          <w:sz w:val="20"/>
          <w:szCs w:val="20"/>
        </w:rPr>
        <w:t xml:space="preserve"> </w:t>
      </w:r>
      <w:r w:rsidRPr="0073673B">
        <w:rPr>
          <w:rFonts w:ascii="Times New Roman" w:hAnsi="Times New Roman" w:cs="Times New Roman"/>
          <w:sz w:val="20"/>
          <w:szCs w:val="20"/>
        </w:rPr>
        <w:t>0,060</w:t>
      </w:r>
      <w:r w:rsidR="00305043" w:rsidRPr="0073673B">
        <w:rPr>
          <w:rFonts w:ascii="Times New Roman" w:hAnsi="Times New Roman" w:cs="Times New Roman"/>
          <w:sz w:val="20"/>
          <w:szCs w:val="20"/>
        </w:rPr>
        <w:t xml:space="preserve"> </w:t>
      </w:r>
      <w:r w:rsidRPr="0073673B">
        <w:rPr>
          <w:rFonts w:ascii="Times New Roman" w:hAnsi="Times New Roman" w:cs="Times New Roman"/>
          <w:sz w:val="20"/>
          <w:szCs w:val="20"/>
        </w:rPr>
        <w:t>2.23</w:t>
      </w:r>
      <w:r w:rsidR="00305043" w:rsidRPr="0073673B">
        <w:rPr>
          <w:rFonts w:ascii="Times New Roman" w:hAnsi="Times New Roman" w:cs="Times New Roman"/>
          <w:sz w:val="20"/>
          <w:szCs w:val="20"/>
        </w:rPr>
        <w:t xml:space="preserve"> </w:t>
      </w:r>
      <w:r w:rsidRPr="0073673B">
        <w:rPr>
          <w:rFonts w:ascii="Times New Roman" w:hAnsi="Times New Roman" w:cs="Times New Roman"/>
          <w:sz w:val="20"/>
          <w:szCs w:val="20"/>
        </w:rPr>
        <w:t>Модернизация котельной №1.Замена дымососа ДН- 9 на аналогичный</w:t>
      </w:r>
      <w:r w:rsidR="00305043" w:rsidRPr="0073673B">
        <w:rPr>
          <w:rFonts w:ascii="Times New Roman" w:hAnsi="Times New Roman" w:cs="Times New Roman"/>
          <w:sz w:val="20"/>
          <w:szCs w:val="20"/>
        </w:rPr>
        <w:t xml:space="preserve"> </w:t>
      </w:r>
      <w:r w:rsidRPr="0073673B">
        <w:rPr>
          <w:rFonts w:ascii="Times New Roman" w:hAnsi="Times New Roman" w:cs="Times New Roman"/>
          <w:sz w:val="20"/>
          <w:szCs w:val="20"/>
        </w:rPr>
        <w:t>2021</w:t>
      </w:r>
      <w:r w:rsidR="00305043" w:rsidRPr="0073673B">
        <w:rPr>
          <w:rFonts w:ascii="Times New Roman" w:hAnsi="Times New Roman" w:cs="Times New Roman"/>
          <w:sz w:val="20"/>
          <w:szCs w:val="20"/>
        </w:rPr>
        <w:t xml:space="preserve"> </w:t>
      </w:r>
      <w:r w:rsidRPr="0073673B">
        <w:rPr>
          <w:rFonts w:ascii="Times New Roman" w:hAnsi="Times New Roman" w:cs="Times New Roman"/>
          <w:sz w:val="20"/>
          <w:szCs w:val="20"/>
        </w:rPr>
        <w:t>0,125</w:t>
      </w:r>
      <w:r w:rsidR="00305043" w:rsidRPr="0073673B">
        <w:rPr>
          <w:rFonts w:ascii="Times New Roman" w:hAnsi="Times New Roman" w:cs="Times New Roman"/>
          <w:sz w:val="20"/>
          <w:szCs w:val="20"/>
        </w:rPr>
        <w:t xml:space="preserve"> </w:t>
      </w:r>
      <w:r w:rsidRPr="0073673B">
        <w:rPr>
          <w:rFonts w:ascii="Times New Roman" w:hAnsi="Times New Roman" w:cs="Times New Roman"/>
          <w:sz w:val="20"/>
          <w:szCs w:val="20"/>
        </w:rPr>
        <w:t>0,125</w:t>
      </w:r>
      <w:r w:rsidR="005F2ED5" w:rsidRPr="0073673B">
        <w:rPr>
          <w:rFonts w:ascii="Times New Roman" w:hAnsi="Times New Roman" w:cs="Times New Roman"/>
          <w:sz w:val="20"/>
          <w:szCs w:val="20"/>
        </w:rPr>
        <w:t xml:space="preserve"> </w:t>
      </w:r>
      <w:r w:rsidRPr="0073673B">
        <w:rPr>
          <w:rFonts w:ascii="Times New Roman" w:hAnsi="Times New Roman" w:cs="Times New Roman"/>
          <w:sz w:val="20"/>
          <w:szCs w:val="20"/>
        </w:rPr>
        <w:t>2.24</w:t>
      </w:r>
      <w:r w:rsidR="00305043" w:rsidRPr="0073673B">
        <w:rPr>
          <w:rFonts w:ascii="Times New Roman" w:hAnsi="Times New Roman" w:cs="Times New Roman"/>
          <w:sz w:val="20"/>
          <w:szCs w:val="20"/>
        </w:rPr>
        <w:t xml:space="preserve"> </w:t>
      </w:r>
      <w:r w:rsidRPr="0073673B">
        <w:rPr>
          <w:rFonts w:ascii="Times New Roman" w:hAnsi="Times New Roman" w:cs="Times New Roman"/>
          <w:sz w:val="20"/>
          <w:szCs w:val="20"/>
        </w:rPr>
        <w:t>Модернизация котельной №3.Замена котла 1,16б на аналогичный</w:t>
      </w:r>
      <w:r w:rsidR="00305043" w:rsidRPr="0073673B">
        <w:rPr>
          <w:rFonts w:ascii="Times New Roman" w:hAnsi="Times New Roman" w:cs="Times New Roman"/>
          <w:sz w:val="20"/>
          <w:szCs w:val="20"/>
        </w:rPr>
        <w:t xml:space="preserve"> </w:t>
      </w:r>
      <w:r w:rsidRPr="0073673B">
        <w:rPr>
          <w:rFonts w:ascii="Times New Roman" w:hAnsi="Times New Roman" w:cs="Times New Roman"/>
          <w:sz w:val="20"/>
          <w:szCs w:val="20"/>
        </w:rPr>
        <w:t>2021</w:t>
      </w:r>
      <w:r w:rsidR="00305043" w:rsidRPr="0073673B">
        <w:rPr>
          <w:rFonts w:ascii="Times New Roman" w:hAnsi="Times New Roman" w:cs="Times New Roman"/>
          <w:sz w:val="20"/>
          <w:szCs w:val="20"/>
        </w:rPr>
        <w:t xml:space="preserve"> </w:t>
      </w:r>
      <w:r w:rsidRPr="0073673B">
        <w:rPr>
          <w:rFonts w:ascii="Times New Roman" w:hAnsi="Times New Roman" w:cs="Times New Roman"/>
          <w:sz w:val="20"/>
          <w:szCs w:val="20"/>
        </w:rPr>
        <w:t>0,700</w:t>
      </w:r>
      <w:r w:rsidR="00305043" w:rsidRPr="0073673B">
        <w:rPr>
          <w:rFonts w:ascii="Times New Roman" w:hAnsi="Times New Roman" w:cs="Times New Roman"/>
          <w:sz w:val="20"/>
          <w:szCs w:val="20"/>
        </w:rPr>
        <w:t xml:space="preserve"> </w:t>
      </w:r>
      <w:r w:rsidRPr="0073673B">
        <w:rPr>
          <w:rFonts w:ascii="Times New Roman" w:hAnsi="Times New Roman" w:cs="Times New Roman"/>
          <w:sz w:val="20"/>
          <w:szCs w:val="20"/>
        </w:rPr>
        <w:t>0,700</w:t>
      </w:r>
      <w:r w:rsidR="005F2ED5" w:rsidRPr="0073673B">
        <w:rPr>
          <w:rFonts w:ascii="Times New Roman" w:hAnsi="Times New Roman" w:cs="Times New Roman"/>
          <w:sz w:val="20"/>
          <w:szCs w:val="20"/>
        </w:rPr>
        <w:t xml:space="preserve"> </w:t>
      </w:r>
      <w:r w:rsidRPr="0073673B">
        <w:rPr>
          <w:rFonts w:ascii="Times New Roman" w:hAnsi="Times New Roman" w:cs="Times New Roman"/>
          <w:sz w:val="20"/>
          <w:szCs w:val="20"/>
        </w:rPr>
        <w:t>2.25</w:t>
      </w:r>
      <w:r w:rsidR="00305043" w:rsidRPr="0073673B">
        <w:rPr>
          <w:rFonts w:ascii="Times New Roman" w:hAnsi="Times New Roman" w:cs="Times New Roman"/>
          <w:sz w:val="20"/>
          <w:szCs w:val="20"/>
        </w:rPr>
        <w:t xml:space="preserve"> </w:t>
      </w:r>
      <w:r w:rsidRPr="0073673B">
        <w:rPr>
          <w:rFonts w:ascii="Times New Roman" w:hAnsi="Times New Roman" w:cs="Times New Roman"/>
          <w:sz w:val="20"/>
          <w:szCs w:val="20"/>
        </w:rPr>
        <w:t>Модернизация котельной №3.</w:t>
      </w:r>
      <w:r w:rsidR="005F2ED5" w:rsidRPr="0073673B">
        <w:rPr>
          <w:rFonts w:ascii="Times New Roman" w:hAnsi="Times New Roman" w:cs="Times New Roman"/>
          <w:sz w:val="20"/>
          <w:szCs w:val="20"/>
        </w:rPr>
        <w:t xml:space="preserve"> </w:t>
      </w:r>
      <w:r w:rsidRPr="0073673B">
        <w:rPr>
          <w:rFonts w:ascii="Times New Roman" w:hAnsi="Times New Roman" w:cs="Times New Roman"/>
          <w:sz w:val="20"/>
          <w:szCs w:val="20"/>
        </w:rPr>
        <w:t>Замена дымососа ДН- 8</w:t>
      </w:r>
      <w:r w:rsidR="005F2ED5" w:rsidRPr="0073673B">
        <w:rPr>
          <w:rFonts w:ascii="Times New Roman" w:hAnsi="Times New Roman" w:cs="Times New Roman"/>
          <w:sz w:val="20"/>
          <w:szCs w:val="20"/>
        </w:rPr>
        <w:t xml:space="preserve"> </w:t>
      </w:r>
      <w:r w:rsidRPr="0073673B">
        <w:rPr>
          <w:rFonts w:ascii="Times New Roman" w:hAnsi="Times New Roman" w:cs="Times New Roman"/>
          <w:sz w:val="20"/>
          <w:szCs w:val="20"/>
        </w:rPr>
        <w:t>2021</w:t>
      </w:r>
      <w:r w:rsidR="00305043" w:rsidRPr="0073673B">
        <w:rPr>
          <w:rFonts w:ascii="Times New Roman" w:hAnsi="Times New Roman" w:cs="Times New Roman"/>
          <w:sz w:val="20"/>
          <w:szCs w:val="20"/>
        </w:rPr>
        <w:t xml:space="preserve"> </w:t>
      </w:r>
      <w:r w:rsidRPr="0073673B">
        <w:rPr>
          <w:rFonts w:ascii="Times New Roman" w:hAnsi="Times New Roman" w:cs="Times New Roman"/>
          <w:sz w:val="20"/>
          <w:szCs w:val="20"/>
        </w:rPr>
        <w:t>0,095</w:t>
      </w:r>
      <w:r w:rsidR="00305043" w:rsidRPr="0073673B">
        <w:rPr>
          <w:rFonts w:ascii="Times New Roman" w:hAnsi="Times New Roman" w:cs="Times New Roman"/>
          <w:sz w:val="20"/>
          <w:szCs w:val="20"/>
        </w:rPr>
        <w:t xml:space="preserve"> </w:t>
      </w:r>
      <w:r w:rsidRPr="0073673B">
        <w:rPr>
          <w:rFonts w:ascii="Times New Roman" w:hAnsi="Times New Roman" w:cs="Times New Roman"/>
          <w:sz w:val="20"/>
          <w:szCs w:val="20"/>
        </w:rPr>
        <w:t>0,095</w:t>
      </w:r>
      <w:r w:rsidR="00305043" w:rsidRPr="0073673B">
        <w:rPr>
          <w:rFonts w:ascii="Times New Roman" w:hAnsi="Times New Roman" w:cs="Times New Roman"/>
          <w:sz w:val="20"/>
          <w:szCs w:val="20"/>
        </w:rPr>
        <w:t xml:space="preserve"> </w:t>
      </w:r>
      <w:r w:rsidRPr="0073673B">
        <w:rPr>
          <w:rFonts w:ascii="Times New Roman" w:hAnsi="Times New Roman" w:cs="Times New Roman"/>
          <w:sz w:val="20"/>
          <w:szCs w:val="20"/>
        </w:rPr>
        <w:t>2.26</w:t>
      </w:r>
      <w:r w:rsidR="00305043" w:rsidRPr="0073673B">
        <w:rPr>
          <w:rFonts w:ascii="Times New Roman" w:hAnsi="Times New Roman" w:cs="Times New Roman"/>
          <w:sz w:val="20"/>
          <w:szCs w:val="20"/>
        </w:rPr>
        <w:t xml:space="preserve"> </w:t>
      </w:r>
      <w:r w:rsidRPr="0073673B">
        <w:rPr>
          <w:rFonts w:ascii="Times New Roman" w:hAnsi="Times New Roman" w:cs="Times New Roman"/>
          <w:sz w:val="20"/>
          <w:szCs w:val="20"/>
        </w:rPr>
        <w:t>Модернизация котельной</w:t>
      </w:r>
      <w:r w:rsidR="005F2ED5" w:rsidRPr="0073673B">
        <w:rPr>
          <w:rFonts w:ascii="Times New Roman" w:hAnsi="Times New Roman" w:cs="Times New Roman"/>
          <w:sz w:val="20"/>
          <w:szCs w:val="20"/>
        </w:rPr>
        <w:t xml:space="preserve"> </w:t>
      </w:r>
      <w:r w:rsidRPr="0073673B">
        <w:rPr>
          <w:rFonts w:ascii="Times New Roman" w:hAnsi="Times New Roman" w:cs="Times New Roman"/>
          <w:sz w:val="20"/>
          <w:szCs w:val="20"/>
        </w:rPr>
        <w:t>№2.Замена котла КВ-0,25, на аналогичный</w:t>
      </w:r>
      <w:r w:rsidR="00305043" w:rsidRPr="0073673B">
        <w:rPr>
          <w:rFonts w:ascii="Times New Roman" w:hAnsi="Times New Roman" w:cs="Times New Roman"/>
          <w:sz w:val="20"/>
          <w:szCs w:val="20"/>
        </w:rPr>
        <w:t xml:space="preserve"> </w:t>
      </w:r>
      <w:r w:rsidRPr="0073673B">
        <w:rPr>
          <w:rFonts w:ascii="Times New Roman" w:hAnsi="Times New Roman" w:cs="Times New Roman"/>
          <w:sz w:val="20"/>
          <w:szCs w:val="20"/>
        </w:rPr>
        <w:t>2021</w:t>
      </w:r>
      <w:r w:rsidR="00305043" w:rsidRPr="0073673B">
        <w:rPr>
          <w:rFonts w:ascii="Times New Roman" w:hAnsi="Times New Roman" w:cs="Times New Roman"/>
          <w:sz w:val="20"/>
          <w:szCs w:val="20"/>
        </w:rPr>
        <w:t xml:space="preserve"> </w:t>
      </w:r>
      <w:r w:rsidRPr="0073673B">
        <w:rPr>
          <w:rFonts w:ascii="Times New Roman" w:hAnsi="Times New Roman" w:cs="Times New Roman"/>
          <w:sz w:val="20"/>
          <w:szCs w:val="20"/>
        </w:rPr>
        <w:t>0,700</w:t>
      </w:r>
      <w:r w:rsidR="00305043" w:rsidRPr="0073673B">
        <w:rPr>
          <w:rFonts w:ascii="Times New Roman" w:hAnsi="Times New Roman" w:cs="Times New Roman"/>
          <w:sz w:val="20"/>
          <w:szCs w:val="20"/>
        </w:rPr>
        <w:t xml:space="preserve"> </w:t>
      </w:r>
      <w:r w:rsidRPr="0073673B">
        <w:rPr>
          <w:rFonts w:ascii="Times New Roman" w:hAnsi="Times New Roman" w:cs="Times New Roman"/>
          <w:sz w:val="20"/>
          <w:szCs w:val="20"/>
        </w:rPr>
        <w:t>0,700</w:t>
      </w:r>
      <w:r w:rsidR="005F2ED5" w:rsidRPr="0073673B">
        <w:rPr>
          <w:rFonts w:ascii="Times New Roman" w:hAnsi="Times New Roman" w:cs="Times New Roman"/>
          <w:sz w:val="20"/>
          <w:szCs w:val="20"/>
        </w:rPr>
        <w:t xml:space="preserve"> </w:t>
      </w:r>
      <w:r w:rsidRPr="0073673B">
        <w:rPr>
          <w:rFonts w:ascii="Times New Roman" w:hAnsi="Times New Roman" w:cs="Times New Roman"/>
          <w:sz w:val="20"/>
          <w:szCs w:val="20"/>
        </w:rPr>
        <w:t>2.27</w:t>
      </w:r>
      <w:r w:rsidR="00305043" w:rsidRPr="0073673B">
        <w:rPr>
          <w:rFonts w:ascii="Times New Roman" w:hAnsi="Times New Roman" w:cs="Times New Roman"/>
          <w:sz w:val="20"/>
          <w:szCs w:val="20"/>
        </w:rPr>
        <w:t xml:space="preserve"> </w:t>
      </w:r>
      <w:r w:rsidRPr="0073673B">
        <w:rPr>
          <w:rFonts w:ascii="Times New Roman" w:hAnsi="Times New Roman" w:cs="Times New Roman"/>
          <w:sz w:val="20"/>
          <w:szCs w:val="20"/>
        </w:rPr>
        <w:t>Модернизация котельной№2.Замена котла КВ-0,25, на аналогичный</w:t>
      </w:r>
      <w:r w:rsidR="00305043" w:rsidRPr="0073673B">
        <w:rPr>
          <w:rFonts w:ascii="Times New Roman" w:hAnsi="Times New Roman" w:cs="Times New Roman"/>
          <w:sz w:val="20"/>
          <w:szCs w:val="20"/>
        </w:rPr>
        <w:t xml:space="preserve"> </w:t>
      </w:r>
      <w:r w:rsidRPr="0073673B">
        <w:rPr>
          <w:rFonts w:ascii="Times New Roman" w:hAnsi="Times New Roman" w:cs="Times New Roman"/>
          <w:sz w:val="20"/>
          <w:szCs w:val="20"/>
        </w:rPr>
        <w:t>2021</w:t>
      </w:r>
      <w:r w:rsidR="00305043" w:rsidRPr="0073673B">
        <w:rPr>
          <w:rFonts w:ascii="Times New Roman" w:hAnsi="Times New Roman" w:cs="Times New Roman"/>
          <w:sz w:val="20"/>
          <w:szCs w:val="20"/>
        </w:rPr>
        <w:t xml:space="preserve"> </w:t>
      </w:r>
      <w:r w:rsidRPr="0073673B">
        <w:rPr>
          <w:rFonts w:ascii="Times New Roman" w:hAnsi="Times New Roman" w:cs="Times New Roman"/>
          <w:sz w:val="20"/>
          <w:szCs w:val="20"/>
        </w:rPr>
        <w:t>0,700</w:t>
      </w:r>
      <w:r w:rsidR="00305043" w:rsidRPr="0073673B">
        <w:rPr>
          <w:rFonts w:ascii="Times New Roman" w:hAnsi="Times New Roman" w:cs="Times New Roman"/>
          <w:sz w:val="20"/>
          <w:szCs w:val="20"/>
        </w:rPr>
        <w:t xml:space="preserve"> </w:t>
      </w:r>
      <w:r w:rsidRPr="0073673B">
        <w:rPr>
          <w:rFonts w:ascii="Times New Roman" w:hAnsi="Times New Roman" w:cs="Times New Roman"/>
          <w:sz w:val="20"/>
          <w:szCs w:val="20"/>
        </w:rPr>
        <w:t>0,700</w:t>
      </w:r>
      <w:r w:rsidR="00305043" w:rsidRPr="0073673B">
        <w:rPr>
          <w:rFonts w:ascii="Times New Roman" w:hAnsi="Times New Roman" w:cs="Times New Roman"/>
          <w:sz w:val="20"/>
          <w:szCs w:val="20"/>
        </w:rPr>
        <w:t xml:space="preserve"> </w:t>
      </w:r>
      <w:r w:rsidRPr="0073673B">
        <w:rPr>
          <w:rFonts w:ascii="Times New Roman" w:hAnsi="Times New Roman" w:cs="Times New Roman"/>
          <w:sz w:val="20"/>
          <w:szCs w:val="20"/>
        </w:rPr>
        <w:t>2.28</w:t>
      </w:r>
      <w:r w:rsidR="00305043" w:rsidRPr="0073673B">
        <w:rPr>
          <w:rFonts w:ascii="Times New Roman" w:hAnsi="Times New Roman" w:cs="Times New Roman"/>
          <w:sz w:val="20"/>
          <w:szCs w:val="20"/>
        </w:rPr>
        <w:t xml:space="preserve"> </w:t>
      </w:r>
      <w:r w:rsidRPr="0073673B">
        <w:rPr>
          <w:rFonts w:ascii="Times New Roman" w:hAnsi="Times New Roman" w:cs="Times New Roman"/>
          <w:sz w:val="20"/>
          <w:szCs w:val="20"/>
        </w:rPr>
        <w:t>Модернизация котельной№9. Замена котла КВм-1,1 Б</w:t>
      </w:r>
      <w:r w:rsidR="00305043" w:rsidRPr="0073673B">
        <w:rPr>
          <w:rFonts w:ascii="Times New Roman" w:hAnsi="Times New Roman" w:cs="Times New Roman"/>
          <w:sz w:val="20"/>
          <w:szCs w:val="20"/>
        </w:rPr>
        <w:t xml:space="preserve"> </w:t>
      </w:r>
      <w:r w:rsidRPr="0073673B">
        <w:rPr>
          <w:rFonts w:ascii="Times New Roman" w:hAnsi="Times New Roman" w:cs="Times New Roman"/>
          <w:sz w:val="20"/>
          <w:szCs w:val="20"/>
        </w:rPr>
        <w:t>2021</w:t>
      </w:r>
      <w:r w:rsidR="00305043" w:rsidRPr="0073673B">
        <w:rPr>
          <w:rFonts w:ascii="Times New Roman" w:hAnsi="Times New Roman" w:cs="Times New Roman"/>
          <w:sz w:val="20"/>
          <w:szCs w:val="20"/>
        </w:rPr>
        <w:t xml:space="preserve"> </w:t>
      </w:r>
      <w:r w:rsidRPr="0073673B">
        <w:rPr>
          <w:rFonts w:ascii="Times New Roman" w:hAnsi="Times New Roman" w:cs="Times New Roman"/>
          <w:sz w:val="20"/>
          <w:szCs w:val="20"/>
        </w:rPr>
        <w:t>0,400</w:t>
      </w:r>
      <w:r w:rsidR="00305043" w:rsidRPr="0073673B">
        <w:rPr>
          <w:rFonts w:ascii="Times New Roman" w:hAnsi="Times New Roman" w:cs="Times New Roman"/>
          <w:sz w:val="20"/>
          <w:szCs w:val="20"/>
        </w:rPr>
        <w:t xml:space="preserve"> </w:t>
      </w:r>
      <w:r w:rsidRPr="0073673B">
        <w:rPr>
          <w:rFonts w:ascii="Times New Roman" w:hAnsi="Times New Roman" w:cs="Times New Roman"/>
          <w:sz w:val="20"/>
          <w:szCs w:val="20"/>
        </w:rPr>
        <w:t>0,400</w:t>
      </w:r>
      <w:r w:rsidR="00305043" w:rsidRPr="0073673B">
        <w:rPr>
          <w:rFonts w:ascii="Times New Roman" w:hAnsi="Times New Roman" w:cs="Times New Roman"/>
          <w:sz w:val="20"/>
          <w:szCs w:val="20"/>
        </w:rPr>
        <w:t xml:space="preserve"> </w:t>
      </w:r>
      <w:r w:rsidRPr="0073673B">
        <w:rPr>
          <w:rFonts w:ascii="Times New Roman" w:hAnsi="Times New Roman" w:cs="Times New Roman"/>
          <w:sz w:val="20"/>
          <w:szCs w:val="20"/>
        </w:rPr>
        <w:t>2.29</w:t>
      </w:r>
      <w:r w:rsidR="00305043" w:rsidRPr="0073673B">
        <w:rPr>
          <w:rFonts w:ascii="Times New Roman" w:hAnsi="Times New Roman" w:cs="Times New Roman"/>
          <w:sz w:val="20"/>
          <w:szCs w:val="20"/>
        </w:rPr>
        <w:t xml:space="preserve"> </w:t>
      </w:r>
      <w:r w:rsidRPr="0073673B">
        <w:rPr>
          <w:rFonts w:ascii="Times New Roman" w:hAnsi="Times New Roman" w:cs="Times New Roman"/>
          <w:sz w:val="20"/>
          <w:szCs w:val="20"/>
        </w:rPr>
        <w:t xml:space="preserve">Замена участков тепловой сети, с устройство тепловых камер. Котельная №1. Замена трассы </w:t>
      </w:r>
      <w:proofErr w:type="spellStart"/>
      <w:r w:rsidRPr="0073673B">
        <w:rPr>
          <w:rFonts w:ascii="Times New Roman" w:hAnsi="Times New Roman" w:cs="Times New Roman"/>
          <w:sz w:val="20"/>
          <w:szCs w:val="20"/>
        </w:rPr>
        <w:t>Ду</w:t>
      </w:r>
      <w:proofErr w:type="spellEnd"/>
      <w:r w:rsidRPr="0073673B">
        <w:rPr>
          <w:rFonts w:ascii="Times New Roman" w:hAnsi="Times New Roman" w:cs="Times New Roman"/>
          <w:sz w:val="20"/>
          <w:szCs w:val="20"/>
        </w:rPr>
        <w:t xml:space="preserve"> 100мм на 80мм протяженностью 40м. Узел 3.18 - узел 3.22.</w:t>
      </w:r>
      <w:r w:rsidR="00305043" w:rsidRPr="0073673B">
        <w:rPr>
          <w:rFonts w:ascii="Times New Roman" w:hAnsi="Times New Roman" w:cs="Times New Roman"/>
          <w:sz w:val="20"/>
          <w:szCs w:val="20"/>
        </w:rPr>
        <w:t xml:space="preserve"> </w:t>
      </w:r>
      <w:r w:rsidRPr="0073673B">
        <w:rPr>
          <w:rFonts w:ascii="Times New Roman" w:hAnsi="Times New Roman" w:cs="Times New Roman"/>
          <w:sz w:val="20"/>
          <w:szCs w:val="20"/>
        </w:rPr>
        <w:t>2021</w:t>
      </w:r>
      <w:r w:rsidR="00305043" w:rsidRPr="0073673B">
        <w:rPr>
          <w:rFonts w:ascii="Times New Roman" w:hAnsi="Times New Roman" w:cs="Times New Roman"/>
          <w:sz w:val="20"/>
          <w:szCs w:val="20"/>
        </w:rPr>
        <w:t xml:space="preserve"> </w:t>
      </w:r>
      <w:r w:rsidRPr="0073673B">
        <w:rPr>
          <w:rFonts w:ascii="Times New Roman" w:hAnsi="Times New Roman" w:cs="Times New Roman"/>
          <w:sz w:val="20"/>
          <w:szCs w:val="20"/>
        </w:rPr>
        <w:t>0,350</w:t>
      </w:r>
      <w:r w:rsidR="00305043" w:rsidRPr="0073673B">
        <w:rPr>
          <w:rFonts w:ascii="Times New Roman" w:hAnsi="Times New Roman" w:cs="Times New Roman"/>
          <w:sz w:val="20"/>
          <w:szCs w:val="20"/>
        </w:rPr>
        <w:t xml:space="preserve"> </w:t>
      </w:r>
      <w:r w:rsidRPr="0073673B">
        <w:rPr>
          <w:rFonts w:ascii="Times New Roman" w:hAnsi="Times New Roman" w:cs="Times New Roman"/>
          <w:sz w:val="20"/>
          <w:szCs w:val="20"/>
        </w:rPr>
        <w:t>0,350</w:t>
      </w:r>
      <w:r w:rsidR="00305043" w:rsidRPr="0073673B">
        <w:rPr>
          <w:rFonts w:ascii="Times New Roman" w:hAnsi="Times New Roman" w:cs="Times New Roman"/>
          <w:sz w:val="20"/>
          <w:szCs w:val="20"/>
        </w:rPr>
        <w:t xml:space="preserve"> </w:t>
      </w:r>
      <w:r w:rsidRPr="0073673B">
        <w:rPr>
          <w:rFonts w:ascii="Times New Roman" w:hAnsi="Times New Roman" w:cs="Times New Roman"/>
          <w:sz w:val="20"/>
          <w:szCs w:val="20"/>
        </w:rPr>
        <w:t>2.30</w:t>
      </w:r>
      <w:r w:rsidR="00305043" w:rsidRPr="0073673B">
        <w:rPr>
          <w:rFonts w:ascii="Times New Roman" w:hAnsi="Times New Roman" w:cs="Times New Roman"/>
          <w:sz w:val="20"/>
          <w:szCs w:val="20"/>
        </w:rPr>
        <w:t xml:space="preserve"> </w:t>
      </w:r>
      <w:r w:rsidRPr="0073673B">
        <w:rPr>
          <w:rFonts w:ascii="Times New Roman" w:hAnsi="Times New Roman" w:cs="Times New Roman"/>
          <w:sz w:val="20"/>
          <w:szCs w:val="20"/>
        </w:rPr>
        <w:t xml:space="preserve">Модернизация котельной№5. Замена установки скребковой </w:t>
      </w:r>
      <w:proofErr w:type="spellStart"/>
      <w:r w:rsidRPr="0073673B">
        <w:rPr>
          <w:rFonts w:ascii="Times New Roman" w:hAnsi="Times New Roman" w:cs="Times New Roman"/>
          <w:sz w:val="20"/>
          <w:szCs w:val="20"/>
        </w:rPr>
        <w:t>шлакоуделения</w:t>
      </w:r>
      <w:proofErr w:type="spellEnd"/>
      <w:r w:rsidRPr="0073673B">
        <w:rPr>
          <w:rFonts w:ascii="Times New Roman" w:hAnsi="Times New Roman" w:cs="Times New Roman"/>
          <w:sz w:val="20"/>
          <w:szCs w:val="20"/>
        </w:rPr>
        <w:t xml:space="preserve"> УСШ-5 на аналогичную</w:t>
      </w:r>
      <w:r w:rsidR="005F2ED5" w:rsidRPr="0073673B">
        <w:rPr>
          <w:rFonts w:ascii="Times New Roman" w:hAnsi="Times New Roman" w:cs="Times New Roman"/>
          <w:sz w:val="20"/>
          <w:szCs w:val="20"/>
        </w:rPr>
        <w:t xml:space="preserve"> </w:t>
      </w:r>
      <w:r w:rsidRPr="0073673B">
        <w:rPr>
          <w:rFonts w:ascii="Times New Roman" w:hAnsi="Times New Roman" w:cs="Times New Roman"/>
          <w:sz w:val="20"/>
          <w:szCs w:val="20"/>
        </w:rPr>
        <w:t>2021</w:t>
      </w:r>
      <w:r w:rsidR="00305043" w:rsidRPr="0073673B">
        <w:rPr>
          <w:rFonts w:ascii="Times New Roman" w:hAnsi="Times New Roman" w:cs="Times New Roman"/>
          <w:sz w:val="20"/>
          <w:szCs w:val="20"/>
        </w:rPr>
        <w:t xml:space="preserve"> </w:t>
      </w:r>
      <w:r w:rsidRPr="0073673B">
        <w:rPr>
          <w:rFonts w:ascii="Times New Roman" w:hAnsi="Times New Roman" w:cs="Times New Roman"/>
          <w:sz w:val="20"/>
          <w:szCs w:val="20"/>
        </w:rPr>
        <w:t>1,730</w:t>
      </w:r>
      <w:r w:rsidR="00305043" w:rsidRPr="0073673B">
        <w:rPr>
          <w:rFonts w:ascii="Times New Roman" w:hAnsi="Times New Roman" w:cs="Times New Roman"/>
          <w:sz w:val="20"/>
          <w:szCs w:val="20"/>
        </w:rPr>
        <w:t xml:space="preserve">  </w:t>
      </w:r>
      <w:r w:rsidRPr="0073673B">
        <w:rPr>
          <w:rFonts w:ascii="Times New Roman" w:hAnsi="Times New Roman" w:cs="Times New Roman"/>
          <w:sz w:val="20"/>
          <w:szCs w:val="20"/>
        </w:rPr>
        <w:t>1,730</w:t>
      </w:r>
      <w:r w:rsidR="00305043" w:rsidRPr="0073673B">
        <w:rPr>
          <w:rFonts w:ascii="Times New Roman" w:hAnsi="Times New Roman" w:cs="Times New Roman"/>
          <w:sz w:val="20"/>
          <w:szCs w:val="20"/>
        </w:rPr>
        <w:t xml:space="preserve"> </w:t>
      </w:r>
      <w:r w:rsidRPr="0073673B">
        <w:rPr>
          <w:rFonts w:ascii="Times New Roman" w:hAnsi="Times New Roman" w:cs="Times New Roman"/>
          <w:sz w:val="20"/>
          <w:szCs w:val="20"/>
        </w:rPr>
        <w:t>2.31</w:t>
      </w:r>
      <w:r w:rsidR="00305043" w:rsidRPr="0073673B">
        <w:rPr>
          <w:rFonts w:ascii="Times New Roman" w:hAnsi="Times New Roman" w:cs="Times New Roman"/>
          <w:sz w:val="20"/>
          <w:szCs w:val="20"/>
        </w:rPr>
        <w:t xml:space="preserve"> </w:t>
      </w:r>
      <w:r w:rsidRPr="0073673B">
        <w:rPr>
          <w:rFonts w:ascii="Times New Roman" w:hAnsi="Times New Roman" w:cs="Times New Roman"/>
          <w:sz w:val="20"/>
          <w:szCs w:val="20"/>
        </w:rPr>
        <w:t xml:space="preserve">Модернизация котельной№5. Замена установки скребковой </w:t>
      </w:r>
      <w:proofErr w:type="spellStart"/>
      <w:r w:rsidRPr="0073673B">
        <w:rPr>
          <w:rFonts w:ascii="Times New Roman" w:hAnsi="Times New Roman" w:cs="Times New Roman"/>
          <w:sz w:val="20"/>
          <w:szCs w:val="20"/>
        </w:rPr>
        <w:t>золоуделения</w:t>
      </w:r>
      <w:proofErr w:type="spellEnd"/>
      <w:r w:rsidRPr="0073673B">
        <w:rPr>
          <w:rFonts w:ascii="Times New Roman" w:hAnsi="Times New Roman" w:cs="Times New Roman"/>
          <w:sz w:val="20"/>
          <w:szCs w:val="20"/>
        </w:rPr>
        <w:t xml:space="preserve"> УСШ-1,25 на аналогичную</w:t>
      </w:r>
      <w:r w:rsidR="00305043" w:rsidRPr="0073673B">
        <w:rPr>
          <w:rFonts w:ascii="Times New Roman" w:hAnsi="Times New Roman" w:cs="Times New Roman"/>
          <w:sz w:val="20"/>
          <w:szCs w:val="20"/>
        </w:rPr>
        <w:t xml:space="preserve"> </w:t>
      </w:r>
      <w:r w:rsidRPr="0073673B">
        <w:rPr>
          <w:rFonts w:ascii="Times New Roman" w:hAnsi="Times New Roman" w:cs="Times New Roman"/>
          <w:sz w:val="20"/>
          <w:szCs w:val="20"/>
        </w:rPr>
        <w:t>2021</w:t>
      </w:r>
      <w:r w:rsidR="00305043" w:rsidRPr="0073673B">
        <w:rPr>
          <w:rFonts w:ascii="Times New Roman" w:hAnsi="Times New Roman" w:cs="Times New Roman"/>
          <w:sz w:val="20"/>
          <w:szCs w:val="20"/>
        </w:rPr>
        <w:t xml:space="preserve"> </w:t>
      </w:r>
      <w:r w:rsidRPr="0073673B">
        <w:rPr>
          <w:rFonts w:ascii="Times New Roman" w:hAnsi="Times New Roman" w:cs="Times New Roman"/>
          <w:sz w:val="20"/>
          <w:szCs w:val="20"/>
        </w:rPr>
        <w:t>1,800</w:t>
      </w:r>
      <w:r w:rsidR="00305043" w:rsidRPr="0073673B">
        <w:rPr>
          <w:rFonts w:ascii="Times New Roman" w:hAnsi="Times New Roman" w:cs="Times New Roman"/>
          <w:sz w:val="20"/>
          <w:szCs w:val="20"/>
        </w:rPr>
        <w:t xml:space="preserve"> </w:t>
      </w:r>
      <w:r w:rsidRPr="0073673B">
        <w:rPr>
          <w:rFonts w:ascii="Times New Roman" w:hAnsi="Times New Roman" w:cs="Times New Roman"/>
          <w:sz w:val="20"/>
          <w:szCs w:val="20"/>
        </w:rPr>
        <w:t>1,800</w:t>
      </w:r>
      <w:r w:rsidR="00305043" w:rsidRPr="0073673B">
        <w:rPr>
          <w:rFonts w:ascii="Times New Roman" w:hAnsi="Times New Roman" w:cs="Times New Roman"/>
          <w:sz w:val="20"/>
          <w:szCs w:val="20"/>
        </w:rPr>
        <w:t xml:space="preserve"> </w:t>
      </w:r>
      <w:r w:rsidRPr="0073673B">
        <w:rPr>
          <w:rFonts w:ascii="Times New Roman" w:hAnsi="Times New Roman" w:cs="Times New Roman"/>
          <w:sz w:val="20"/>
          <w:szCs w:val="20"/>
        </w:rPr>
        <w:t>2.32</w:t>
      </w:r>
      <w:r w:rsidR="00305043" w:rsidRPr="0073673B">
        <w:rPr>
          <w:rFonts w:ascii="Times New Roman" w:hAnsi="Times New Roman" w:cs="Times New Roman"/>
          <w:sz w:val="20"/>
          <w:szCs w:val="20"/>
        </w:rPr>
        <w:t xml:space="preserve"> </w:t>
      </w:r>
      <w:r w:rsidRPr="0073673B">
        <w:rPr>
          <w:rFonts w:ascii="Times New Roman" w:hAnsi="Times New Roman" w:cs="Times New Roman"/>
          <w:sz w:val="20"/>
          <w:szCs w:val="20"/>
        </w:rPr>
        <w:t>Модернизация котельной№6. Реконструкция системы углеподачи</w:t>
      </w:r>
      <w:r w:rsidR="00305043" w:rsidRPr="0073673B">
        <w:rPr>
          <w:rFonts w:ascii="Times New Roman" w:hAnsi="Times New Roman" w:cs="Times New Roman"/>
          <w:sz w:val="20"/>
          <w:szCs w:val="20"/>
        </w:rPr>
        <w:t xml:space="preserve"> </w:t>
      </w:r>
      <w:r w:rsidRPr="0073673B">
        <w:rPr>
          <w:rFonts w:ascii="Times New Roman" w:hAnsi="Times New Roman" w:cs="Times New Roman"/>
          <w:sz w:val="20"/>
          <w:szCs w:val="20"/>
        </w:rPr>
        <w:t>2021</w:t>
      </w:r>
      <w:r w:rsidR="00305043" w:rsidRPr="0073673B">
        <w:rPr>
          <w:rFonts w:ascii="Times New Roman" w:hAnsi="Times New Roman" w:cs="Times New Roman"/>
          <w:sz w:val="20"/>
          <w:szCs w:val="20"/>
        </w:rPr>
        <w:t xml:space="preserve"> </w:t>
      </w:r>
      <w:r w:rsidRPr="0073673B">
        <w:rPr>
          <w:rFonts w:ascii="Times New Roman" w:hAnsi="Times New Roman" w:cs="Times New Roman"/>
          <w:sz w:val="20"/>
          <w:szCs w:val="20"/>
        </w:rPr>
        <w:t>5,000</w:t>
      </w:r>
      <w:r w:rsidR="00305043" w:rsidRPr="0073673B">
        <w:rPr>
          <w:rFonts w:ascii="Times New Roman" w:hAnsi="Times New Roman" w:cs="Times New Roman"/>
          <w:sz w:val="20"/>
          <w:szCs w:val="20"/>
        </w:rPr>
        <w:t xml:space="preserve"> </w:t>
      </w:r>
      <w:r w:rsidRPr="0073673B">
        <w:rPr>
          <w:rFonts w:ascii="Times New Roman" w:hAnsi="Times New Roman" w:cs="Times New Roman"/>
          <w:sz w:val="20"/>
          <w:szCs w:val="20"/>
        </w:rPr>
        <w:t>5,000</w:t>
      </w:r>
      <w:r w:rsidR="00305043" w:rsidRPr="0073673B">
        <w:rPr>
          <w:rFonts w:ascii="Times New Roman" w:hAnsi="Times New Roman" w:cs="Times New Roman"/>
          <w:sz w:val="20"/>
          <w:szCs w:val="20"/>
        </w:rPr>
        <w:t xml:space="preserve">  </w:t>
      </w:r>
      <w:r w:rsidRPr="0073673B">
        <w:rPr>
          <w:rFonts w:ascii="Times New Roman" w:hAnsi="Times New Roman" w:cs="Times New Roman"/>
          <w:sz w:val="20"/>
          <w:szCs w:val="20"/>
        </w:rPr>
        <w:t>2.33</w:t>
      </w:r>
      <w:r w:rsidR="00305043" w:rsidRPr="0073673B">
        <w:rPr>
          <w:rFonts w:ascii="Times New Roman" w:hAnsi="Times New Roman" w:cs="Times New Roman"/>
          <w:sz w:val="20"/>
          <w:szCs w:val="20"/>
        </w:rPr>
        <w:t xml:space="preserve"> </w:t>
      </w:r>
      <w:r w:rsidRPr="0073673B">
        <w:rPr>
          <w:rFonts w:ascii="Times New Roman" w:hAnsi="Times New Roman" w:cs="Times New Roman"/>
          <w:sz w:val="20"/>
          <w:szCs w:val="20"/>
        </w:rPr>
        <w:t>Модернизация котельной№6. Реконструкция системы водоподготовки</w:t>
      </w:r>
      <w:r w:rsidR="00305043" w:rsidRPr="0073673B">
        <w:rPr>
          <w:rFonts w:ascii="Times New Roman" w:hAnsi="Times New Roman" w:cs="Times New Roman"/>
          <w:sz w:val="20"/>
          <w:szCs w:val="20"/>
        </w:rPr>
        <w:t xml:space="preserve"> </w:t>
      </w:r>
      <w:r w:rsidRPr="0073673B">
        <w:rPr>
          <w:rFonts w:ascii="Times New Roman" w:hAnsi="Times New Roman" w:cs="Times New Roman"/>
          <w:sz w:val="20"/>
          <w:szCs w:val="20"/>
        </w:rPr>
        <w:t>2021</w:t>
      </w:r>
      <w:r w:rsidR="00305043" w:rsidRPr="0073673B">
        <w:rPr>
          <w:rFonts w:ascii="Times New Roman" w:hAnsi="Times New Roman" w:cs="Times New Roman"/>
          <w:sz w:val="20"/>
          <w:szCs w:val="20"/>
        </w:rPr>
        <w:t xml:space="preserve"> </w:t>
      </w:r>
      <w:r w:rsidRPr="0073673B">
        <w:rPr>
          <w:rFonts w:ascii="Times New Roman" w:hAnsi="Times New Roman" w:cs="Times New Roman"/>
          <w:sz w:val="20"/>
          <w:szCs w:val="20"/>
        </w:rPr>
        <w:t>2,000</w:t>
      </w:r>
      <w:r w:rsidR="00305043" w:rsidRPr="0073673B">
        <w:rPr>
          <w:rFonts w:ascii="Times New Roman" w:hAnsi="Times New Roman" w:cs="Times New Roman"/>
          <w:sz w:val="20"/>
          <w:szCs w:val="20"/>
        </w:rPr>
        <w:t xml:space="preserve"> </w:t>
      </w:r>
      <w:r w:rsidRPr="0073673B">
        <w:rPr>
          <w:rFonts w:ascii="Times New Roman" w:hAnsi="Times New Roman" w:cs="Times New Roman"/>
          <w:sz w:val="20"/>
          <w:szCs w:val="20"/>
        </w:rPr>
        <w:t>2,000</w:t>
      </w:r>
      <w:r w:rsidR="00305043" w:rsidRPr="0073673B">
        <w:rPr>
          <w:rFonts w:ascii="Times New Roman" w:hAnsi="Times New Roman" w:cs="Times New Roman"/>
          <w:sz w:val="20"/>
          <w:szCs w:val="20"/>
        </w:rPr>
        <w:t xml:space="preserve"> </w:t>
      </w:r>
      <w:r w:rsidRPr="0073673B">
        <w:rPr>
          <w:rFonts w:ascii="Times New Roman" w:hAnsi="Times New Roman" w:cs="Times New Roman"/>
          <w:sz w:val="20"/>
          <w:szCs w:val="20"/>
        </w:rPr>
        <w:t>2.34</w:t>
      </w:r>
      <w:r w:rsidR="00305043" w:rsidRPr="0073673B">
        <w:rPr>
          <w:rFonts w:ascii="Times New Roman" w:hAnsi="Times New Roman" w:cs="Times New Roman"/>
          <w:sz w:val="20"/>
          <w:szCs w:val="20"/>
        </w:rPr>
        <w:t xml:space="preserve"> </w:t>
      </w:r>
      <w:r w:rsidRPr="0073673B">
        <w:rPr>
          <w:rFonts w:ascii="Times New Roman" w:hAnsi="Times New Roman" w:cs="Times New Roman"/>
          <w:sz w:val="20"/>
          <w:szCs w:val="20"/>
        </w:rPr>
        <w:t>Модернизация котельной№6. Реконструкция системы углеподачи</w:t>
      </w:r>
      <w:r w:rsidR="00305043" w:rsidRPr="0073673B">
        <w:rPr>
          <w:rFonts w:ascii="Times New Roman" w:hAnsi="Times New Roman" w:cs="Times New Roman"/>
          <w:sz w:val="20"/>
          <w:szCs w:val="20"/>
        </w:rPr>
        <w:t xml:space="preserve"> </w:t>
      </w:r>
      <w:r w:rsidRPr="0073673B">
        <w:rPr>
          <w:rFonts w:ascii="Times New Roman" w:hAnsi="Times New Roman" w:cs="Times New Roman"/>
          <w:sz w:val="20"/>
          <w:szCs w:val="20"/>
        </w:rPr>
        <w:t>2021</w:t>
      </w:r>
      <w:r w:rsidR="00305043" w:rsidRPr="0073673B">
        <w:rPr>
          <w:rFonts w:ascii="Times New Roman" w:hAnsi="Times New Roman" w:cs="Times New Roman"/>
          <w:sz w:val="20"/>
          <w:szCs w:val="20"/>
        </w:rPr>
        <w:t xml:space="preserve"> </w:t>
      </w:r>
      <w:r w:rsidRPr="0073673B">
        <w:rPr>
          <w:rFonts w:ascii="Times New Roman" w:hAnsi="Times New Roman" w:cs="Times New Roman"/>
          <w:sz w:val="20"/>
          <w:szCs w:val="20"/>
        </w:rPr>
        <w:t>4,500</w:t>
      </w:r>
      <w:r w:rsidR="00305043" w:rsidRPr="0073673B">
        <w:rPr>
          <w:rFonts w:ascii="Times New Roman" w:hAnsi="Times New Roman" w:cs="Times New Roman"/>
          <w:sz w:val="20"/>
          <w:szCs w:val="20"/>
        </w:rPr>
        <w:t xml:space="preserve">  </w:t>
      </w:r>
      <w:r w:rsidRPr="0073673B">
        <w:rPr>
          <w:rFonts w:ascii="Times New Roman" w:hAnsi="Times New Roman" w:cs="Times New Roman"/>
          <w:sz w:val="20"/>
          <w:szCs w:val="20"/>
        </w:rPr>
        <w:t>4,500</w:t>
      </w:r>
      <w:r w:rsidR="00305043" w:rsidRPr="0073673B">
        <w:rPr>
          <w:rFonts w:ascii="Times New Roman" w:hAnsi="Times New Roman" w:cs="Times New Roman"/>
          <w:sz w:val="20"/>
          <w:szCs w:val="20"/>
        </w:rPr>
        <w:t xml:space="preserve">  </w:t>
      </w:r>
      <w:r w:rsidRPr="0073673B">
        <w:rPr>
          <w:rFonts w:ascii="Times New Roman" w:hAnsi="Times New Roman" w:cs="Times New Roman"/>
          <w:sz w:val="20"/>
          <w:szCs w:val="20"/>
        </w:rPr>
        <w:t>2.35</w:t>
      </w:r>
      <w:r w:rsidR="00305043" w:rsidRPr="0073673B">
        <w:rPr>
          <w:rFonts w:ascii="Times New Roman" w:hAnsi="Times New Roman" w:cs="Times New Roman"/>
          <w:sz w:val="20"/>
          <w:szCs w:val="20"/>
        </w:rPr>
        <w:t xml:space="preserve"> </w:t>
      </w:r>
      <w:r w:rsidRPr="0073673B">
        <w:rPr>
          <w:rFonts w:ascii="Times New Roman" w:hAnsi="Times New Roman" w:cs="Times New Roman"/>
          <w:sz w:val="20"/>
          <w:szCs w:val="20"/>
        </w:rPr>
        <w:t xml:space="preserve">Модернизация котельной№7. Замена сети теплоснабжения в наземном исполнении от МКД по ул. Луговая, 4 до МКД по ул. Луговая, 5 протяженностью 82м </w:t>
      </w:r>
      <w:proofErr w:type="spellStart"/>
      <w:r w:rsidRPr="0073673B">
        <w:rPr>
          <w:rFonts w:ascii="Times New Roman" w:hAnsi="Times New Roman" w:cs="Times New Roman"/>
          <w:sz w:val="20"/>
          <w:szCs w:val="20"/>
        </w:rPr>
        <w:t>Ду</w:t>
      </w:r>
      <w:proofErr w:type="spellEnd"/>
      <w:r w:rsidRPr="0073673B">
        <w:rPr>
          <w:rFonts w:ascii="Times New Roman" w:hAnsi="Times New Roman" w:cs="Times New Roman"/>
          <w:sz w:val="20"/>
          <w:szCs w:val="20"/>
        </w:rPr>
        <w:t xml:space="preserve"> 76</w:t>
      </w:r>
      <w:r w:rsidR="00305043" w:rsidRPr="0073673B">
        <w:rPr>
          <w:rFonts w:ascii="Times New Roman" w:hAnsi="Times New Roman" w:cs="Times New Roman"/>
          <w:sz w:val="20"/>
          <w:szCs w:val="20"/>
        </w:rPr>
        <w:t xml:space="preserve"> </w:t>
      </w:r>
      <w:r w:rsidRPr="0073673B">
        <w:rPr>
          <w:rFonts w:ascii="Times New Roman" w:hAnsi="Times New Roman" w:cs="Times New Roman"/>
          <w:sz w:val="20"/>
          <w:szCs w:val="20"/>
        </w:rPr>
        <w:t>2021</w:t>
      </w:r>
      <w:r w:rsidR="00305043" w:rsidRPr="0073673B">
        <w:rPr>
          <w:rFonts w:ascii="Times New Roman" w:hAnsi="Times New Roman" w:cs="Times New Roman"/>
          <w:sz w:val="20"/>
          <w:szCs w:val="20"/>
        </w:rPr>
        <w:t xml:space="preserve"> </w:t>
      </w:r>
      <w:r w:rsidRPr="0073673B">
        <w:rPr>
          <w:rFonts w:ascii="Times New Roman" w:hAnsi="Times New Roman" w:cs="Times New Roman"/>
          <w:sz w:val="20"/>
          <w:szCs w:val="20"/>
        </w:rPr>
        <w:t>0,396</w:t>
      </w:r>
      <w:r w:rsidR="00305043" w:rsidRPr="0073673B">
        <w:rPr>
          <w:rFonts w:ascii="Times New Roman" w:hAnsi="Times New Roman" w:cs="Times New Roman"/>
          <w:sz w:val="20"/>
          <w:szCs w:val="20"/>
        </w:rPr>
        <w:t xml:space="preserve">  </w:t>
      </w:r>
      <w:r w:rsidRPr="0073673B">
        <w:rPr>
          <w:rFonts w:ascii="Times New Roman" w:hAnsi="Times New Roman" w:cs="Times New Roman"/>
          <w:sz w:val="20"/>
          <w:szCs w:val="20"/>
        </w:rPr>
        <w:t>0,396</w:t>
      </w:r>
      <w:r w:rsidR="00305043" w:rsidRPr="0073673B">
        <w:rPr>
          <w:rFonts w:ascii="Times New Roman" w:hAnsi="Times New Roman" w:cs="Times New Roman"/>
          <w:sz w:val="20"/>
          <w:szCs w:val="20"/>
        </w:rPr>
        <w:t xml:space="preserve"> </w:t>
      </w:r>
      <w:r w:rsidRPr="0073673B">
        <w:rPr>
          <w:rFonts w:ascii="Times New Roman" w:hAnsi="Times New Roman" w:cs="Times New Roman"/>
          <w:sz w:val="20"/>
          <w:szCs w:val="20"/>
        </w:rPr>
        <w:t>2.36</w:t>
      </w:r>
      <w:r w:rsidR="00305043" w:rsidRPr="0073673B">
        <w:rPr>
          <w:rFonts w:ascii="Times New Roman" w:hAnsi="Times New Roman" w:cs="Times New Roman"/>
          <w:sz w:val="20"/>
          <w:szCs w:val="20"/>
        </w:rPr>
        <w:t xml:space="preserve"> </w:t>
      </w:r>
      <w:r w:rsidRPr="0073673B">
        <w:rPr>
          <w:rFonts w:ascii="Times New Roman" w:hAnsi="Times New Roman" w:cs="Times New Roman"/>
          <w:sz w:val="20"/>
          <w:szCs w:val="20"/>
        </w:rPr>
        <w:t>Замена участков тепловой сети, с устройство тепловых камер. Котельная №1. Замена трассы Ду50мм на 76мм протяженностью 32м. Узел 1.4 - узел 1.5.</w:t>
      </w:r>
      <w:r w:rsidR="00305043" w:rsidRPr="0073673B">
        <w:rPr>
          <w:rFonts w:ascii="Times New Roman" w:hAnsi="Times New Roman" w:cs="Times New Roman"/>
          <w:sz w:val="20"/>
          <w:szCs w:val="20"/>
        </w:rPr>
        <w:t xml:space="preserve"> </w:t>
      </w:r>
      <w:r w:rsidRPr="0073673B">
        <w:rPr>
          <w:rFonts w:ascii="Times New Roman" w:hAnsi="Times New Roman" w:cs="Times New Roman"/>
          <w:sz w:val="20"/>
          <w:szCs w:val="20"/>
        </w:rPr>
        <w:t>2022</w:t>
      </w:r>
      <w:r w:rsidR="00305043" w:rsidRPr="0073673B">
        <w:rPr>
          <w:rFonts w:ascii="Times New Roman" w:hAnsi="Times New Roman" w:cs="Times New Roman"/>
          <w:sz w:val="20"/>
          <w:szCs w:val="20"/>
        </w:rPr>
        <w:t xml:space="preserve"> </w:t>
      </w:r>
      <w:r w:rsidRPr="0073673B">
        <w:rPr>
          <w:rFonts w:ascii="Times New Roman" w:hAnsi="Times New Roman" w:cs="Times New Roman"/>
          <w:sz w:val="20"/>
          <w:szCs w:val="20"/>
        </w:rPr>
        <w:t>0,250</w:t>
      </w:r>
      <w:r w:rsidR="00305043" w:rsidRPr="0073673B">
        <w:rPr>
          <w:rFonts w:ascii="Times New Roman" w:hAnsi="Times New Roman" w:cs="Times New Roman"/>
          <w:sz w:val="20"/>
          <w:szCs w:val="20"/>
        </w:rPr>
        <w:t xml:space="preserve"> </w:t>
      </w:r>
      <w:r w:rsidRPr="0073673B">
        <w:rPr>
          <w:rFonts w:ascii="Times New Roman" w:hAnsi="Times New Roman" w:cs="Times New Roman"/>
          <w:sz w:val="20"/>
          <w:szCs w:val="20"/>
        </w:rPr>
        <w:t>0,250</w:t>
      </w:r>
      <w:r w:rsidR="00305043" w:rsidRPr="0073673B">
        <w:rPr>
          <w:rFonts w:ascii="Times New Roman" w:hAnsi="Times New Roman" w:cs="Times New Roman"/>
          <w:sz w:val="20"/>
          <w:szCs w:val="20"/>
        </w:rPr>
        <w:t xml:space="preserve"> </w:t>
      </w:r>
      <w:r w:rsidRPr="0073673B">
        <w:rPr>
          <w:rFonts w:ascii="Times New Roman" w:hAnsi="Times New Roman" w:cs="Times New Roman"/>
          <w:sz w:val="20"/>
          <w:szCs w:val="20"/>
        </w:rPr>
        <w:t>№</w:t>
      </w:r>
      <w:proofErr w:type="spellStart"/>
      <w:r w:rsidRPr="0073673B">
        <w:rPr>
          <w:rFonts w:ascii="Times New Roman" w:hAnsi="Times New Roman" w:cs="Times New Roman"/>
          <w:sz w:val="20"/>
          <w:szCs w:val="20"/>
        </w:rPr>
        <w:t>пп</w:t>
      </w:r>
      <w:proofErr w:type="spellEnd"/>
      <w:r w:rsidR="00305043" w:rsidRPr="0073673B">
        <w:rPr>
          <w:rFonts w:ascii="Times New Roman" w:hAnsi="Times New Roman" w:cs="Times New Roman"/>
          <w:sz w:val="20"/>
          <w:szCs w:val="20"/>
        </w:rPr>
        <w:t xml:space="preserve"> </w:t>
      </w:r>
      <w:r w:rsidRPr="0073673B">
        <w:rPr>
          <w:rFonts w:ascii="Times New Roman" w:hAnsi="Times New Roman" w:cs="Times New Roman"/>
          <w:sz w:val="20"/>
          <w:szCs w:val="20"/>
        </w:rPr>
        <w:t>Наименование мероприятий</w:t>
      </w:r>
      <w:r w:rsidR="00305043" w:rsidRPr="0073673B">
        <w:rPr>
          <w:rFonts w:ascii="Times New Roman" w:hAnsi="Times New Roman" w:cs="Times New Roman"/>
          <w:sz w:val="20"/>
          <w:szCs w:val="20"/>
        </w:rPr>
        <w:t xml:space="preserve"> </w:t>
      </w:r>
      <w:r w:rsidRPr="0073673B">
        <w:rPr>
          <w:rFonts w:ascii="Times New Roman" w:hAnsi="Times New Roman" w:cs="Times New Roman"/>
          <w:sz w:val="20"/>
          <w:szCs w:val="20"/>
        </w:rPr>
        <w:t>Сроки выполнения мероприятий, года</w:t>
      </w:r>
      <w:r w:rsidR="00305043" w:rsidRPr="0073673B">
        <w:rPr>
          <w:rFonts w:ascii="Times New Roman" w:hAnsi="Times New Roman" w:cs="Times New Roman"/>
          <w:sz w:val="20"/>
          <w:szCs w:val="20"/>
        </w:rPr>
        <w:t xml:space="preserve"> </w:t>
      </w:r>
      <w:r w:rsidRPr="0073673B">
        <w:rPr>
          <w:rFonts w:ascii="Times New Roman" w:hAnsi="Times New Roman" w:cs="Times New Roman"/>
          <w:sz w:val="20"/>
          <w:szCs w:val="20"/>
        </w:rPr>
        <w:t>Необходимые капитальные затраты, млн руб.</w:t>
      </w:r>
      <w:r w:rsidR="00305043" w:rsidRPr="0073673B">
        <w:rPr>
          <w:rFonts w:ascii="Times New Roman" w:hAnsi="Times New Roman" w:cs="Times New Roman"/>
          <w:sz w:val="20"/>
          <w:szCs w:val="20"/>
        </w:rPr>
        <w:t xml:space="preserve"> </w:t>
      </w:r>
      <w:r w:rsidRPr="0073673B">
        <w:rPr>
          <w:rFonts w:ascii="Times New Roman" w:hAnsi="Times New Roman" w:cs="Times New Roman"/>
          <w:sz w:val="20"/>
          <w:szCs w:val="20"/>
        </w:rPr>
        <w:t>2020</w:t>
      </w:r>
      <w:r w:rsidR="00305043" w:rsidRPr="0073673B">
        <w:rPr>
          <w:rFonts w:ascii="Times New Roman" w:hAnsi="Times New Roman" w:cs="Times New Roman"/>
          <w:sz w:val="20"/>
          <w:szCs w:val="20"/>
        </w:rPr>
        <w:t xml:space="preserve"> </w:t>
      </w:r>
      <w:r w:rsidRPr="0073673B">
        <w:rPr>
          <w:rFonts w:ascii="Times New Roman" w:hAnsi="Times New Roman" w:cs="Times New Roman"/>
          <w:sz w:val="20"/>
          <w:szCs w:val="20"/>
        </w:rPr>
        <w:t>2021</w:t>
      </w:r>
      <w:r w:rsidR="00305043" w:rsidRPr="0073673B">
        <w:rPr>
          <w:rFonts w:ascii="Times New Roman" w:hAnsi="Times New Roman" w:cs="Times New Roman"/>
          <w:sz w:val="20"/>
          <w:szCs w:val="20"/>
        </w:rPr>
        <w:t xml:space="preserve"> </w:t>
      </w:r>
      <w:r w:rsidRPr="0073673B">
        <w:rPr>
          <w:rFonts w:ascii="Times New Roman" w:hAnsi="Times New Roman" w:cs="Times New Roman"/>
          <w:sz w:val="20"/>
          <w:szCs w:val="20"/>
        </w:rPr>
        <w:t>2022</w:t>
      </w:r>
      <w:r w:rsidR="00305043" w:rsidRPr="0073673B">
        <w:rPr>
          <w:rFonts w:ascii="Times New Roman" w:hAnsi="Times New Roman" w:cs="Times New Roman"/>
          <w:sz w:val="20"/>
          <w:szCs w:val="20"/>
        </w:rPr>
        <w:t xml:space="preserve"> </w:t>
      </w:r>
      <w:r w:rsidRPr="0073673B">
        <w:rPr>
          <w:rFonts w:ascii="Times New Roman" w:hAnsi="Times New Roman" w:cs="Times New Roman"/>
          <w:sz w:val="20"/>
          <w:szCs w:val="20"/>
        </w:rPr>
        <w:t>2023</w:t>
      </w:r>
      <w:r w:rsidR="00305043" w:rsidRPr="0073673B">
        <w:rPr>
          <w:rFonts w:ascii="Times New Roman" w:hAnsi="Times New Roman" w:cs="Times New Roman"/>
          <w:sz w:val="20"/>
          <w:szCs w:val="20"/>
        </w:rPr>
        <w:t xml:space="preserve"> </w:t>
      </w:r>
      <w:r w:rsidRPr="0073673B">
        <w:rPr>
          <w:rFonts w:ascii="Times New Roman" w:hAnsi="Times New Roman" w:cs="Times New Roman"/>
          <w:sz w:val="20"/>
          <w:szCs w:val="20"/>
        </w:rPr>
        <w:t>2024</w:t>
      </w:r>
      <w:r w:rsidR="00305043" w:rsidRPr="0073673B">
        <w:rPr>
          <w:rFonts w:ascii="Times New Roman" w:hAnsi="Times New Roman" w:cs="Times New Roman"/>
          <w:sz w:val="20"/>
          <w:szCs w:val="20"/>
        </w:rPr>
        <w:t xml:space="preserve"> </w:t>
      </w:r>
      <w:r w:rsidRPr="0073673B">
        <w:rPr>
          <w:rFonts w:ascii="Times New Roman" w:hAnsi="Times New Roman" w:cs="Times New Roman"/>
          <w:sz w:val="20"/>
          <w:szCs w:val="20"/>
        </w:rPr>
        <w:t>2025</w:t>
      </w:r>
      <w:r w:rsidR="00305043" w:rsidRPr="0073673B">
        <w:rPr>
          <w:rFonts w:ascii="Times New Roman" w:hAnsi="Times New Roman" w:cs="Times New Roman"/>
          <w:sz w:val="20"/>
          <w:szCs w:val="20"/>
        </w:rPr>
        <w:t xml:space="preserve"> </w:t>
      </w:r>
      <w:r w:rsidRPr="0073673B">
        <w:rPr>
          <w:rFonts w:ascii="Times New Roman" w:hAnsi="Times New Roman" w:cs="Times New Roman"/>
          <w:sz w:val="20"/>
          <w:szCs w:val="20"/>
        </w:rPr>
        <w:t>2026</w:t>
      </w:r>
      <w:r w:rsidR="00305043" w:rsidRPr="0073673B">
        <w:rPr>
          <w:rFonts w:ascii="Times New Roman" w:hAnsi="Times New Roman" w:cs="Times New Roman"/>
          <w:sz w:val="20"/>
          <w:szCs w:val="20"/>
        </w:rPr>
        <w:t xml:space="preserve"> </w:t>
      </w:r>
      <w:r w:rsidRPr="0073673B">
        <w:rPr>
          <w:rFonts w:ascii="Times New Roman" w:hAnsi="Times New Roman" w:cs="Times New Roman"/>
          <w:sz w:val="20"/>
          <w:szCs w:val="20"/>
        </w:rPr>
        <w:t>2027</w:t>
      </w:r>
      <w:r w:rsidR="00305043" w:rsidRPr="0073673B">
        <w:rPr>
          <w:rFonts w:ascii="Times New Roman" w:hAnsi="Times New Roman" w:cs="Times New Roman"/>
          <w:sz w:val="20"/>
          <w:szCs w:val="20"/>
        </w:rPr>
        <w:t xml:space="preserve"> </w:t>
      </w:r>
      <w:r w:rsidRPr="0073673B">
        <w:rPr>
          <w:rFonts w:ascii="Times New Roman" w:hAnsi="Times New Roman" w:cs="Times New Roman"/>
          <w:sz w:val="20"/>
          <w:szCs w:val="20"/>
        </w:rPr>
        <w:t>2028</w:t>
      </w:r>
      <w:r w:rsidR="00305043" w:rsidRPr="0073673B">
        <w:rPr>
          <w:rFonts w:ascii="Times New Roman" w:hAnsi="Times New Roman" w:cs="Times New Roman"/>
          <w:sz w:val="20"/>
          <w:szCs w:val="20"/>
        </w:rPr>
        <w:t xml:space="preserve"> </w:t>
      </w:r>
      <w:r w:rsidRPr="0073673B">
        <w:rPr>
          <w:rFonts w:ascii="Times New Roman" w:hAnsi="Times New Roman" w:cs="Times New Roman"/>
          <w:sz w:val="20"/>
          <w:szCs w:val="20"/>
        </w:rPr>
        <w:t>2029</w:t>
      </w:r>
      <w:r w:rsidR="00305043" w:rsidRPr="0073673B">
        <w:rPr>
          <w:rFonts w:ascii="Times New Roman" w:hAnsi="Times New Roman" w:cs="Times New Roman"/>
          <w:sz w:val="20"/>
          <w:szCs w:val="20"/>
        </w:rPr>
        <w:t xml:space="preserve"> </w:t>
      </w:r>
      <w:r w:rsidRPr="0073673B">
        <w:rPr>
          <w:rFonts w:ascii="Times New Roman" w:hAnsi="Times New Roman" w:cs="Times New Roman"/>
          <w:sz w:val="20"/>
          <w:szCs w:val="20"/>
        </w:rPr>
        <w:t>2030</w:t>
      </w:r>
      <w:r w:rsidR="0073673B">
        <w:rPr>
          <w:rFonts w:ascii="Times New Roman" w:hAnsi="Times New Roman" w:cs="Times New Roman"/>
          <w:sz w:val="20"/>
          <w:szCs w:val="20"/>
        </w:rPr>
        <w:t xml:space="preserve"> </w:t>
      </w:r>
      <w:r w:rsidRPr="0073673B">
        <w:rPr>
          <w:rFonts w:ascii="Times New Roman" w:hAnsi="Times New Roman" w:cs="Times New Roman"/>
          <w:sz w:val="20"/>
          <w:szCs w:val="20"/>
        </w:rPr>
        <w:t>2.37</w:t>
      </w:r>
      <w:r w:rsidR="00305043" w:rsidRPr="0073673B">
        <w:rPr>
          <w:rFonts w:ascii="Times New Roman" w:hAnsi="Times New Roman" w:cs="Times New Roman"/>
          <w:sz w:val="20"/>
          <w:szCs w:val="20"/>
        </w:rPr>
        <w:t xml:space="preserve"> </w:t>
      </w:r>
      <w:r w:rsidRPr="0073673B">
        <w:rPr>
          <w:rFonts w:ascii="Times New Roman" w:hAnsi="Times New Roman" w:cs="Times New Roman"/>
          <w:sz w:val="20"/>
          <w:szCs w:val="20"/>
        </w:rPr>
        <w:t>Модернизация котельной№5. Сооружение навеса на угольный склад и ограждение</w:t>
      </w:r>
      <w:r w:rsidR="00305043" w:rsidRPr="0073673B">
        <w:rPr>
          <w:rFonts w:ascii="Times New Roman" w:hAnsi="Times New Roman" w:cs="Times New Roman"/>
          <w:sz w:val="20"/>
          <w:szCs w:val="20"/>
        </w:rPr>
        <w:t xml:space="preserve"> </w:t>
      </w:r>
      <w:r w:rsidRPr="0073673B">
        <w:rPr>
          <w:rFonts w:ascii="Times New Roman" w:hAnsi="Times New Roman" w:cs="Times New Roman"/>
          <w:sz w:val="20"/>
          <w:szCs w:val="20"/>
        </w:rPr>
        <w:t>2022</w:t>
      </w:r>
      <w:r w:rsidR="00305043" w:rsidRPr="0073673B">
        <w:rPr>
          <w:rFonts w:ascii="Times New Roman" w:hAnsi="Times New Roman" w:cs="Times New Roman"/>
          <w:sz w:val="20"/>
          <w:szCs w:val="20"/>
        </w:rPr>
        <w:t xml:space="preserve"> </w:t>
      </w:r>
      <w:r w:rsidRPr="0073673B">
        <w:rPr>
          <w:rFonts w:ascii="Times New Roman" w:hAnsi="Times New Roman" w:cs="Times New Roman"/>
          <w:sz w:val="20"/>
          <w:szCs w:val="20"/>
        </w:rPr>
        <w:t>3,000</w:t>
      </w:r>
      <w:r w:rsidR="00305043" w:rsidRPr="0073673B">
        <w:rPr>
          <w:rFonts w:ascii="Times New Roman" w:hAnsi="Times New Roman" w:cs="Times New Roman"/>
          <w:sz w:val="20"/>
          <w:szCs w:val="20"/>
        </w:rPr>
        <w:t xml:space="preserve"> </w:t>
      </w:r>
      <w:r w:rsidRPr="0073673B">
        <w:rPr>
          <w:rFonts w:ascii="Times New Roman" w:hAnsi="Times New Roman" w:cs="Times New Roman"/>
          <w:sz w:val="20"/>
          <w:szCs w:val="20"/>
        </w:rPr>
        <w:t>3,000</w:t>
      </w:r>
      <w:r w:rsidR="00305043" w:rsidRPr="0073673B">
        <w:rPr>
          <w:rFonts w:ascii="Times New Roman" w:hAnsi="Times New Roman" w:cs="Times New Roman"/>
          <w:sz w:val="20"/>
          <w:szCs w:val="20"/>
        </w:rPr>
        <w:t xml:space="preserve"> </w:t>
      </w:r>
      <w:r w:rsidRPr="0073673B">
        <w:rPr>
          <w:rFonts w:ascii="Times New Roman" w:hAnsi="Times New Roman" w:cs="Times New Roman"/>
          <w:sz w:val="20"/>
          <w:szCs w:val="20"/>
        </w:rPr>
        <w:t>2.38</w:t>
      </w:r>
      <w:r w:rsidR="00305043" w:rsidRPr="0073673B">
        <w:rPr>
          <w:rFonts w:ascii="Times New Roman" w:hAnsi="Times New Roman" w:cs="Times New Roman"/>
          <w:sz w:val="20"/>
          <w:szCs w:val="20"/>
        </w:rPr>
        <w:t xml:space="preserve"> </w:t>
      </w:r>
      <w:r w:rsidRPr="0073673B">
        <w:rPr>
          <w:rFonts w:ascii="Times New Roman" w:hAnsi="Times New Roman" w:cs="Times New Roman"/>
          <w:sz w:val="20"/>
          <w:szCs w:val="20"/>
        </w:rPr>
        <w:t>Модернизация котельной№5. Капитальный ремонт кровли углеподачи</w:t>
      </w:r>
      <w:r w:rsidR="00305043" w:rsidRPr="0073673B">
        <w:rPr>
          <w:rFonts w:ascii="Times New Roman" w:hAnsi="Times New Roman" w:cs="Times New Roman"/>
          <w:sz w:val="20"/>
          <w:szCs w:val="20"/>
        </w:rPr>
        <w:t xml:space="preserve"> </w:t>
      </w:r>
      <w:r w:rsidRPr="0073673B">
        <w:rPr>
          <w:rFonts w:ascii="Times New Roman" w:hAnsi="Times New Roman" w:cs="Times New Roman"/>
          <w:sz w:val="20"/>
          <w:szCs w:val="20"/>
        </w:rPr>
        <w:t>2023</w:t>
      </w:r>
      <w:r w:rsidR="00305043" w:rsidRPr="0073673B">
        <w:rPr>
          <w:rFonts w:ascii="Times New Roman" w:hAnsi="Times New Roman" w:cs="Times New Roman"/>
          <w:sz w:val="20"/>
          <w:szCs w:val="20"/>
        </w:rPr>
        <w:t xml:space="preserve"> </w:t>
      </w:r>
      <w:r w:rsidRPr="0073673B">
        <w:rPr>
          <w:rFonts w:ascii="Times New Roman" w:hAnsi="Times New Roman" w:cs="Times New Roman"/>
          <w:sz w:val="20"/>
          <w:szCs w:val="20"/>
        </w:rPr>
        <w:t>0,400</w:t>
      </w:r>
      <w:r w:rsidR="00305043" w:rsidRPr="0073673B">
        <w:rPr>
          <w:rFonts w:ascii="Times New Roman" w:hAnsi="Times New Roman" w:cs="Times New Roman"/>
          <w:sz w:val="20"/>
          <w:szCs w:val="20"/>
        </w:rPr>
        <w:t xml:space="preserve"> </w:t>
      </w:r>
      <w:r w:rsidRPr="0073673B">
        <w:rPr>
          <w:rFonts w:ascii="Times New Roman" w:hAnsi="Times New Roman" w:cs="Times New Roman"/>
          <w:sz w:val="20"/>
          <w:szCs w:val="20"/>
        </w:rPr>
        <w:t>0,400</w:t>
      </w:r>
      <w:r w:rsidR="00305043" w:rsidRPr="0073673B">
        <w:rPr>
          <w:rFonts w:ascii="Times New Roman" w:hAnsi="Times New Roman" w:cs="Times New Roman"/>
          <w:sz w:val="20"/>
          <w:szCs w:val="20"/>
        </w:rPr>
        <w:t xml:space="preserve"> </w:t>
      </w:r>
      <w:r w:rsidRPr="0073673B">
        <w:rPr>
          <w:rFonts w:ascii="Times New Roman" w:hAnsi="Times New Roman" w:cs="Times New Roman"/>
          <w:sz w:val="20"/>
          <w:szCs w:val="20"/>
        </w:rPr>
        <w:t>2.39</w:t>
      </w:r>
      <w:r w:rsidR="00305043" w:rsidRPr="0073673B">
        <w:rPr>
          <w:rFonts w:ascii="Times New Roman" w:hAnsi="Times New Roman" w:cs="Times New Roman"/>
          <w:sz w:val="20"/>
          <w:szCs w:val="20"/>
        </w:rPr>
        <w:t xml:space="preserve"> </w:t>
      </w:r>
      <w:r w:rsidRPr="0073673B">
        <w:rPr>
          <w:rFonts w:ascii="Times New Roman" w:hAnsi="Times New Roman" w:cs="Times New Roman"/>
          <w:sz w:val="20"/>
          <w:szCs w:val="20"/>
        </w:rPr>
        <w:t>Модернизация котельной №1.Замена ШЗУ для 5 котлов КВМ-2б</w:t>
      </w:r>
      <w:r w:rsidR="00305043" w:rsidRPr="0073673B">
        <w:rPr>
          <w:rFonts w:ascii="Times New Roman" w:hAnsi="Times New Roman" w:cs="Times New Roman"/>
          <w:sz w:val="20"/>
          <w:szCs w:val="20"/>
        </w:rPr>
        <w:t xml:space="preserve"> </w:t>
      </w:r>
      <w:r w:rsidRPr="0073673B">
        <w:rPr>
          <w:rFonts w:ascii="Times New Roman" w:hAnsi="Times New Roman" w:cs="Times New Roman"/>
          <w:sz w:val="20"/>
          <w:szCs w:val="20"/>
        </w:rPr>
        <w:t>2023-2024</w:t>
      </w:r>
      <w:r w:rsidR="00305043" w:rsidRPr="0073673B">
        <w:rPr>
          <w:rFonts w:ascii="Times New Roman" w:hAnsi="Times New Roman" w:cs="Times New Roman"/>
          <w:sz w:val="20"/>
          <w:szCs w:val="20"/>
        </w:rPr>
        <w:t xml:space="preserve"> </w:t>
      </w:r>
      <w:r w:rsidRPr="0073673B">
        <w:rPr>
          <w:rFonts w:ascii="Times New Roman" w:hAnsi="Times New Roman" w:cs="Times New Roman"/>
          <w:sz w:val="20"/>
          <w:szCs w:val="20"/>
        </w:rPr>
        <w:t>5,000</w:t>
      </w:r>
      <w:r w:rsidR="00305043" w:rsidRPr="0073673B">
        <w:rPr>
          <w:rFonts w:ascii="Times New Roman" w:hAnsi="Times New Roman" w:cs="Times New Roman"/>
          <w:sz w:val="20"/>
          <w:szCs w:val="20"/>
        </w:rPr>
        <w:t xml:space="preserve"> </w:t>
      </w:r>
      <w:r w:rsidRPr="0073673B">
        <w:rPr>
          <w:rFonts w:ascii="Times New Roman" w:hAnsi="Times New Roman" w:cs="Times New Roman"/>
          <w:sz w:val="20"/>
          <w:szCs w:val="20"/>
        </w:rPr>
        <w:t>2,500</w:t>
      </w:r>
      <w:r w:rsidR="00305043" w:rsidRPr="0073673B">
        <w:rPr>
          <w:rFonts w:ascii="Times New Roman" w:hAnsi="Times New Roman" w:cs="Times New Roman"/>
          <w:sz w:val="20"/>
          <w:szCs w:val="20"/>
        </w:rPr>
        <w:t xml:space="preserve"> </w:t>
      </w:r>
      <w:r w:rsidRPr="0073673B">
        <w:rPr>
          <w:rFonts w:ascii="Times New Roman" w:hAnsi="Times New Roman" w:cs="Times New Roman"/>
          <w:sz w:val="20"/>
          <w:szCs w:val="20"/>
        </w:rPr>
        <w:t>2,500</w:t>
      </w:r>
      <w:r w:rsidR="00305043" w:rsidRPr="0073673B">
        <w:rPr>
          <w:rFonts w:ascii="Times New Roman" w:hAnsi="Times New Roman" w:cs="Times New Roman"/>
          <w:sz w:val="20"/>
          <w:szCs w:val="20"/>
        </w:rPr>
        <w:t xml:space="preserve"> </w:t>
      </w:r>
      <w:r w:rsidRPr="0073673B">
        <w:rPr>
          <w:rFonts w:ascii="Times New Roman" w:hAnsi="Times New Roman" w:cs="Times New Roman"/>
          <w:sz w:val="20"/>
          <w:szCs w:val="20"/>
        </w:rPr>
        <w:t>2.40</w:t>
      </w:r>
      <w:r w:rsidR="00305043" w:rsidRPr="0073673B">
        <w:rPr>
          <w:rFonts w:ascii="Times New Roman" w:hAnsi="Times New Roman" w:cs="Times New Roman"/>
          <w:sz w:val="20"/>
          <w:szCs w:val="20"/>
        </w:rPr>
        <w:t xml:space="preserve"> </w:t>
      </w:r>
      <w:r w:rsidRPr="0073673B">
        <w:rPr>
          <w:rFonts w:ascii="Times New Roman" w:hAnsi="Times New Roman" w:cs="Times New Roman"/>
          <w:sz w:val="20"/>
          <w:szCs w:val="20"/>
        </w:rPr>
        <w:t>Модернизация котельной№5. Капитальный ремонт бытовых помещений</w:t>
      </w:r>
      <w:r w:rsidR="00305043" w:rsidRPr="0073673B">
        <w:rPr>
          <w:rFonts w:ascii="Times New Roman" w:hAnsi="Times New Roman" w:cs="Times New Roman"/>
          <w:sz w:val="20"/>
          <w:szCs w:val="20"/>
        </w:rPr>
        <w:t xml:space="preserve"> </w:t>
      </w:r>
      <w:r w:rsidRPr="0073673B">
        <w:rPr>
          <w:rFonts w:ascii="Times New Roman" w:hAnsi="Times New Roman" w:cs="Times New Roman"/>
          <w:sz w:val="20"/>
          <w:szCs w:val="20"/>
        </w:rPr>
        <w:t>2024</w:t>
      </w:r>
      <w:r w:rsidR="00305043" w:rsidRPr="0073673B">
        <w:rPr>
          <w:rFonts w:ascii="Times New Roman" w:hAnsi="Times New Roman" w:cs="Times New Roman"/>
          <w:sz w:val="20"/>
          <w:szCs w:val="20"/>
        </w:rPr>
        <w:t xml:space="preserve"> </w:t>
      </w:r>
      <w:r w:rsidRPr="0073673B">
        <w:rPr>
          <w:rFonts w:ascii="Times New Roman" w:hAnsi="Times New Roman" w:cs="Times New Roman"/>
          <w:sz w:val="20"/>
          <w:szCs w:val="20"/>
        </w:rPr>
        <w:t>0,688</w:t>
      </w:r>
      <w:r w:rsidR="00305043" w:rsidRPr="0073673B">
        <w:rPr>
          <w:rFonts w:ascii="Times New Roman" w:hAnsi="Times New Roman" w:cs="Times New Roman"/>
          <w:sz w:val="20"/>
          <w:szCs w:val="20"/>
        </w:rPr>
        <w:t xml:space="preserve"> </w:t>
      </w:r>
      <w:r w:rsidRPr="0073673B">
        <w:rPr>
          <w:rFonts w:ascii="Times New Roman" w:hAnsi="Times New Roman" w:cs="Times New Roman"/>
          <w:sz w:val="20"/>
          <w:szCs w:val="20"/>
        </w:rPr>
        <w:t>0,688</w:t>
      </w:r>
      <w:r w:rsidR="005D674D" w:rsidRPr="0073673B">
        <w:rPr>
          <w:rFonts w:ascii="Times New Roman" w:hAnsi="Times New Roman" w:cs="Times New Roman"/>
          <w:sz w:val="20"/>
          <w:szCs w:val="20"/>
        </w:rPr>
        <w:t xml:space="preserve"> </w:t>
      </w:r>
      <w:r w:rsidRPr="0073673B">
        <w:rPr>
          <w:rFonts w:ascii="Times New Roman" w:hAnsi="Times New Roman" w:cs="Times New Roman"/>
          <w:sz w:val="20"/>
          <w:szCs w:val="20"/>
        </w:rPr>
        <w:t>2.41</w:t>
      </w:r>
      <w:r w:rsidR="00305043" w:rsidRPr="0073673B">
        <w:rPr>
          <w:rFonts w:ascii="Times New Roman" w:hAnsi="Times New Roman" w:cs="Times New Roman"/>
          <w:sz w:val="20"/>
          <w:szCs w:val="20"/>
        </w:rPr>
        <w:t xml:space="preserve"> </w:t>
      </w:r>
      <w:r w:rsidRPr="0073673B">
        <w:rPr>
          <w:rFonts w:ascii="Times New Roman" w:hAnsi="Times New Roman" w:cs="Times New Roman"/>
          <w:sz w:val="20"/>
          <w:szCs w:val="20"/>
        </w:rPr>
        <w:t xml:space="preserve">Замена участков тепловой сети. Котельная </w:t>
      </w:r>
      <w:r w:rsidRPr="0073673B">
        <w:rPr>
          <w:rFonts w:ascii="Times New Roman" w:hAnsi="Times New Roman" w:cs="Times New Roman"/>
          <w:sz w:val="20"/>
          <w:szCs w:val="20"/>
        </w:rPr>
        <w:lastRenderedPageBreak/>
        <w:t>№9.</w:t>
      </w:r>
      <w:r w:rsidR="005D674D" w:rsidRPr="0073673B">
        <w:rPr>
          <w:rFonts w:ascii="Times New Roman" w:hAnsi="Times New Roman" w:cs="Times New Roman"/>
          <w:sz w:val="20"/>
          <w:szCs w:val="20"/>
        </w:rPr>
        <w:t xml:space="preserve"> </w:t>
      </w:r>
      <w:r w:rsidRPr="0073673B">
        <w:rPr>
          <w:rFonts w:ascii="Times New Roman" w:hAnsi="Times New Roman" w:cs="Times New Roman"/>
          <w:sz w:val="20"/>
          <w:szCs w:val="20"/>
        </w:rPr>
        <w:t>Замена трассы ул. Пролетарская-340м</w:t>
      </w:r>
      <w:r w:rsidR="005D674D" w:rsidRPr="0073673B">
        <w:rPr>
          <w:rFonts w:ascii="Times New Roman" w:hAnsi="Times New Roman" w:cs="Times New Roman"/>
          <w:sz w:val="20"/>
          <w:szCs w:val="20"/>
        </w:rPr>
        <w:t xml:space="preserve"> </w:t>
      </w:r>
      <w:r w:rsidRPr="0073673B">
        <w:rPr>
          <w:rFonts w:ascii="Times New Roman" w:hAnsi="Times New Roman" w:cs="Times New Roman"/>
          <w:sz w:val="20"/>
          <w:szCs w:val="20"/>
        </w:rPr>
        <w:t>2024</w:t>
      </w:r>
      <w:r w:rsidR="005D674D" w:rsidRPr="0073673B">
        <w:rPr>
          <w:rFonts w:ascii="Times New Roman" w:hAnsi="Times New Roman" w:cs="Times New Roman"/>
          <w:sz w:val="20"/>
          <w:szCs w:val="20"/>
        </w:rPr>
        <w:t xml:space="preserve"> </w:t>
      </w:r>
      <w:r w:rsidRPr="0073673B">
        <w:rPr>
          <w:rFonts w:ascii="Times New Roman" w:hAnsi="Times New Roman" w:cs="Times New Roman"/>
          <w:sz w:val="20"/>
          <w:szCs w:val="20"/>
        </w:rPr>
        <w:t>0,213</w:t>
      </w:r>
      <w:r w:rsidR="005D674D" w:rsidRPr="0073673B">
        <w:rPr>
          <w:rFonts w:ascii="Times New Roman" w:hAnsi="Times New Roman" w:cs="Times New Roman"/>
          <w:sz w:val="20"/>
          <w:szCs w:val="20"/>
        </w:rPr>
        <w:t xml:space="preserve"> </w:t>
      </w:r>
      <w:r w:rsidRPr="0073673B">
        <w:rPr>
          <w:rFonts w:ascii="Times New Roman" w:hAnsi="Times New Roman" w:cs="Times New Roman"/>
          <w:sz w:val="20"/>
          <w:szCs w:val="20"/>
        </w:rPr>
        <w:t>0,213</w:t>
      </w:r>
      <w:r w:rsidR="00F11D76" w:rsidRPr="0073673B">
        <w:rPr>
          <w:rFonts w:ascii="Times New Roman" w:hAnsi="Times New Roman" w:cs="Times New Roman"/>
          <w:sz w:val="20"/>
          <w:szCs w:val="20"/>
        </w:rPr>
        <w:t xml:space="preserve"> </w:t>
      </w:r>
      <w:r w:rsidRPr="0073673B">
        <w:rPr>
          <w:rFonts w:ascii="Times New Roman" w:hAnsi="Times New Roman" w:cs="Times New Roman"/>
          <w:sz w:val="20"/>
          <w:szCs w:val="20"/>
        </w:rPr>
        <w:t>2.42</w:t>
      </w:r>
      <w:r w:rsidR="00305043" w:rsidRPr="0073673B">
        <w:rPr>
          <w:rFonts w:ascii="Times New Roman" w:hAnsi="Times New Roman" w:cs="Times New Roman"/>
          <w:sz w:val="20"/>
          <w:szCs w:val="20"/>
        </w:rPr>
        <w:t xml:space="preserve"> </w:t>
      </w:r>
      <w:r w:rsidRPr="0073673B">
        <w:rPr>
          <w:rFonts w:ascii="Times New Roman" w:hAnsi="Times New Roman" w:cs="Times New Roman"/>
          <w:sz w:val="20"/>
          <w:szCs w:val="20"/>
        </w:rPr>
        <w:t>Модернизация котельной №3.</w:t>
      </w:r>
      <w:r w:rsidR="00F11D76" w:rsidRPr="0073673B">
        <w:rPr>
          <w:rFonts w:ascii="Times New Roman" w:hAnsi="Times New Roman" w:cs="Times New Roman"/>
          <w:sz w:val="20"/>
          <w:szCs w:val="20"/>
        </w:rPr>
        <w:t xml:space="preserve"> </w:t>
      </w:r>
      <w:r w:rsidRPr="0073673B">
        <w:rPr>
          <w:rFonts w:ascii="Times New Roman" w:hAnsi="Times New Roman" w:cs="Times New Roman"/>
          <w:sz w:val="20"/>
          <w:szCs w:val="20"/>
        </w:rPr>
        <w:t>Замена вентилятора ВЦ14-46/2,5 на аналогичный</w:t>
      </w:r>
      <w:r w:rsidR="00305043" w:rsidRPr="0073673B">
        <w:rPr>
          <w:rFonts w:ascii="Times New Roman" w:hAnsi="Times New Roman" w:cs="Times New Roman"/>
          <w:sz w:val="20"/>
          <w:szCs w:val="20"/>
        </w:rPr>
        <w:t xml:space="preserve"> </w:t>
      </w:r>
      <w:r w:rsidRPr="0073673B">
        <w:rPr>
          <w:rFonts w:ascii="Times New Roman" w:hAnsi="Times New Roman" w:cs="Times New Roman"/>
          <w:sz w:val="20"/>
          <w:szCs w:val="20"/>
        </w:rPr>
        <w:t>2025</w:t>
      </w:r>
      <w:r w:rsidR="00305043" w:rsidRPr="0073673B">
        <w:rPr>
          <w:rFonts w:ascii="Times New Roman" w:hAnsi="Times New Roman" w:cs="Times New Roman"/>
          <w:sz w:val="20"/>
          <w:szCs w:val="20"/>
        </w:rPr>
        <w:t xml:space="preserve"> </w:t>
      </w:r>
      <w:r w:rsidRPr="0073673B">
        <w:rPr>
          <w:rFonts w:ascii="Times New Roman" w:hAnsi="Times New Roman" w:cs="Times New Roman"/>
          <w:sz w:val="20"/>
          <w:szCs w:val="20"/>
        </w:rPr>
        <w:t>0,050</w:t>
      </w:r>
      <w:r w:rsidR="00305043" w:rsidRPr="0073673B">
        <w:rPr>
          <w:rFonts w:ascii="Times New Roman" w:hAnsi="Times New Roman" w:cs="Times New Roman"/>
          <w:sz w:val="20"/>
          <w:szCs w:val="20"/>
        </w:rPr>
        <w:t xml:space="preserve"> </w:t>
      </w:r>
      <w:r w:rsidRPr="0073673B">
        <w:rPr>
          <w:rFonts w:ascii="Times New Roman" w:hAnsi="Times New Roman" w:cs="Times New Roman"/>
          <w:sz w:val="20"/>
          <w:szCs w:val="20"/>
        </w:rPr>
        <w:t>0,050</w:t>
      </w:r>
      <w:r w:rsidR="00F11D76" w:rsidRPr="0073673B">
        <w:rPr>
          <w:rFonts w:ascii="Times New Roman" w:hAnsi="Times New Roman" w:cs="Times New Roman"/>
          <w:sz w:val="20"/>
          <w:szCs w:val="20"/>
        </w:rPr>
        <w:t xml:space="preserve"> </w:t>
      </w:r>
      <w:r w:rsidRPr="0073673B">
        <w:rPr>
          <w:rFonts w:ascii="Times New Roman" w:hAnsi="Times New Roman" w:cs="Times New Roman"/>
          <w:sz w:val="20"/>
          <w:szCs w:val="20"/>
        </w:rPr>
        <w:t>2.43</w:t>
      </w:r>
      <w:r w:rsidR="00F11D76" w:rsidRPr="0073673B">
        <w:rPr>
          <w:rFonts w:ascii="Times New Roman" w:hAnsi="Times New Roman" w:cs="Times New Roman"/>
          <w:sz w:val="20"/>
          <w:szCs w:val="20"/>
        </w:rPr>
        <w:t xml:space="preserve"> </w:t>
      </w:r>
      <w:r w:rsidRPr="0073673B">
        <w:rPr>
          <w:rFonts w:ascii="Times New Roman" w:hAnsi="Times New Roman" w:cs="Times New Roman"/>
          <w:sz w:val="20"/>
          <w:szCs w:val="20"/>
        </w:rPr>
        <w:t>Модернизация котельной №3.</w:t>
      </w:r>
      <w:r w:rsidR="00F11D76" w:rsidRPr="0073673B">
        <w:rPr>
          <w:rFonts w:ascii="Times New Roman" w:hAnsi="Times New Roman" w:cs="Times New Roman"/>
          <w:sz w:val="20"/>
          <w:szCs w:val="20"/>
        </w:rPr>
        <w:t xml:space="preserve"> </w:t>
      </w:r>
      <w:r w:rsidRPr="0073673B">
        <w:rPr>
          <w:rFonts w:ascii="Times New Roman" w:hAnsi="Times New Roman" w:cs="Times New Roman"/>
          <w:sz w:val="20"/>
          <w:szCs w:val="20"/>
        </w:rPr>
        <w:t>Установка оборудования для очистки уходящих газов</w:t>
      </w:r>
      <w:r w:rsidR="00F11D76" w:rsidRPr="0073673B">
        <w:rPr>
          <w:rFonts w:ascii="Times New Roman" w:hAnsi="Times New Roman" w:cs="Times New Roman"/>
          <w:sz w:val="20"/>
          <w:szCs w:val="20"/>
        </w:rPr>
        <w:t xml:space="preserve"> </w:t>
      </w:r>
      <w:r w:rsidRPr="0073673B">
        <w:rPr>
          <w:rFonts w:ascii="Times New Roman" w:hAnsi="Times New Roman" w:cs="Times New Roman"/>
          <w:sz w:val="20"/>
          <w:szCs w:val="20"/>
        </w:rPr>
        <w:t>2025</w:t>
      </w:r>
      <w:r w:rsidR="00F11D76" w:rsidRPr="0073673B">
        <w:rPr>
          <w:rFonts w:ascii="Times New Roman" w:hAnsi="Times New Roman" w:cs="Times New Roman"/>
          <w:sz w:val="20"/>
          <w:szCs w:val="20"/>
        </w:rPr>
        <w:t xml:space="preserve"> </w:t>
      </w:r>
      <w:r w:rsidRPr="0073673B">
        <w:rPr>
          <w:rFonts w:ascii="Times New Roman" w:hAnsi="Times New Roman" w:cs="Times New Roman"/>
          <w:sz w:val="20"/>
          <w:szCs w:val="20"/>
        </w:rPr>
        <w:t>0,800</w:t>
      </w:r>
      <w:r w:rsidR="00F11D76" w:rsidRPr="0073673B">
        <w:rPr>
          <w:rFonts w:ascii="Times New Roman" w:hAnsi="Times New Roman" w:cs="Times New Roman"/>
          <w:sz w:val="20"/>
          <w:szCs w:val="20"/>
        </w:rPr>
        <w:t xml:space="preserve"> </w:t>
      </w:r>
      <w:r w:rsidRPr="0073673B">
        <w:rPr>
          <w:rFonts w:ascii="Times New Roman" w:hAnsi="Times New Roman" w:cs="Times New Roman"/>
          <w:sz w:val="20"/>
          <w:szCs w:val="20"/>
        </w:rPr>
        <w:t>0,800</w:t>
      </w:r>
      <w:r w:rsidR="00F11D76" w:rsidRPr="0073673B">
        <w:rPr>
          <w:rFonts w:ascii="Times New Roman" w:hAnsi="Times New Roman" w:cs="Times New Roman"/>
          <w:sz w:val="20"/>
          <w:szCs w:val="20"/>
        </w:rPr>
        <w:t xml:space="preserve"> </w:t>
      </w:r>
      <w:r w:rsidRPr="0073673B">
        <w:rPr>
          <w:rFonts w:ascii="Times New Roman" w:hAnsi="Times New Roman" w:cs="Times New Roman"/>
          <w:sz w:val="20"/>
          <w:szCs w:val="20"/>
        </w:rPr>
        <w:t>2.44</w:t>
      </w:r>
      <w:r w:rsidR="00F11D76" w:rsidRPr="0073673B">
        <w:rPr>
          <w:rFonts w:ascii="Times New Roman" w:hAnsi="Times New Roman" w:cs="Times New Roman"/>
          <w:sz w:val="20"/>
          <w:szCs w:val="20"/>
        </w:rPr>
        <w:t xml:space="preserve"> </w:t>
      </w:r>
      <w:r w:rsidRPr="0073673B">
        <w:rPr>
          <w:rFonts w:ascii="Times New Roman" w:hAnsi="Times New Roman" w:cs="Times New Roman"/>
          <w:sz w:val="20"/>
          <w:szCs w:val="20"/>
        </w:rPr>
        <w:t>Замена участков тепловой сети, с устройство тепловых камер. Котельная №1. Замена трассы Ду219 протяженностью 35м. Узел 1 - узел 3.1.</w:t>
      </w:r>
      <w:r w:rsidR="00F11D76" w:rsidRPr="0073673B">
        <w:rPr>
          <w:rFonts w:ascii="Times New Roman" w:hAnsi="Times New Roman" w:cs="Times New Roman"/>
          <w:sz w:val="20"/>
          <w:szCs w:val="20"/>
        </w:rPr>
        <w:t xml:space="preserve"> </w:t>
      </w:r>
      <w:r w:rsidRPr="0073673B">
        <w:rPr>
          <w:rFonts w:ascii="Times New Roman" w:hAnsi="Times New Roman" w:cs="Times New Roman"/>
          <w:sz w:val="20"/>
          <w:szCs w:val="20"/>
        </w:rPr>
        <w:t>2025</w:t>
      </w:r>
      <w:r w:rsidR="00F11D76" w:rsidRPr="0073673B">
        <w:rPr>
          <w:rFonts w:ascii="Times New Roman" w:hAnsi="Times New Roman" w:cs="Times New Roman"/>
          <w:sz w:val="20"/>
          <w:szCs w:val="20"/>
        </w:rPr>
        <w:t xml:space="preserve"> </w:t>
      </w:r>
      <w:r w:rsidRPr="0073673B">
        <w:rPr>
          <w:rFonts w:ascii="Times New Roman" w:hAnsi="Times New Roman" w:cs="Times New Roman"/>
          <w:sz w:val="20"/>
          <w:szCs w:val="20"/>
        </w:rPr>
        <w:t>0,300</w:t>
      </w:r>
      <w:r w:rsidR="00F11D76" w:rsidRPr="0073673B">
        <w:rPr>
          <w:rFonts w:ascii="Times New Roman" w:hAnsi="Times New Roman" w:cs="Times New Roman"/>
          <w:sz w:val="20"/>
          <w:szCs w:val="20"/>
        </w:rPr>
        <w:t xml:space="preserve"> </w:t>
      </w:r>
      <w:r w:rsidRPr="0073673B">
        <w:rPr>
          <w:rFonts w:ascii="Times New Roman" w:hAnsi="Times New Roman" w:cs="Times New Roman"/>
          <w:sz w:val="20"/>
          <w:szCs w:val="20"/>
        </w:rPr>
        <w:t>0,300</w:t>
      </w:r>
      <w:r w:rsidR="00F11D76" w:rsidRPr="0073673B">
        <w:rPr>
          <w:rFonts w:ascii="Times New Roman" w:hAnsi="Times New Roman" w:cs="Times New Roman"/>
          <w:sz w:val="20"/>
          <w:szCs w:val="20"/>
        </w:rPr>
        <w:t xml:space="preserve"> </w:t>
      </w:r>
      <w:r w:rsidRPr="0073673B">
        <w:rPr>
          <w:rFonts w:ascii="Times New Roman" w:hAnsi="Times New Roman" w:cs="Times New Roman"/>
          <w:sz w:val="20"/>
          <w:szCs w:val="20"/>
        </w:rPr>
        <w:t>2.45</w:t>
      </w:r>
      <w:r w:rsidR="00F11D76" w:rsidRPr="0073673B">
        <w:rPr>
          <w:rFonts w:ascii="Times New Roman" w:hAnsi="Times New Roman" w:cs="Times New Roman"/>
          <w:sz w:val="20"/>
          <w:szCs w:val="20"/>
        </w:rPr>
        <w:t xml:space="preserve"> </w:t>
      </w:r>
      <w:r w:rsidRPr="0073673B">
        <w:rPr>
          <w:rFonts w:ascii="Times New Roman" w:hAnsi="Times New Roman" w:cs="Times New Roman"/>
          <w:sz w:val="20"/>
          <w:szCs w:val="20"/>
        </w:rPr>
        <w:t>Модернизация котельной№2. Замена углеподачи и бункеров накопителей - 2единицы</w:t>
      </w:r>
      <w:r w:rsidR="00F11D76" w:rsidRPr="0073673B">
        <w:rPr>
          <w:rFonts w:ascii="Times New Roman" w:hAnsi="Times New Roman" w:cs="Times New Roman"/>
          <w:sz w:val="20"/>
          <w:szCs w:val="20"/>
        </w:rPr>
        <w:t xml:space="preserve"> </w:t>
      </w:r>
      <w:r w:rsidRPr="0073673B">
        <w:rPr>
          <w:rFonts w:ascii="Times New Roman" w:hAnsi="Times New Roman" w:cs="Times New Roman"/>
          <w:sz w:val="20"/>
          <w:szCs w:val="20"/>
        </w:rPr>
        <w:t>2025-2026</w:t>
      </w:r>
      <w:r w:rsidR="00F11D76" w:rsidRPr="0073673B">
        <w:rPr>
          <w:rFonts w:ascii="Times New Roman" w:hAnsi="Times New Roman" w:cs="Times New Roman"/>
          <w:sz w:val="20"/>
          <w:szCs w:val="20"/>
        </w:rPr>
        <w:t xml:space="preserve"> </w:t>
      </w:r>
      <w:r w:rsidRPr="0073673B">
        <w:rPr>
          <w:rFonts w:ascii="Times New Roman" w:hAnsi="Times New Roman" w:cs="Times New Roman"/>
          <w:sz w:val="20"/>
          <w:szCs w:val="20"/>
        </w:rPr>
        <w:t>1,407</w:t>
      </w:r>
      <w:r w:rsidR="00F11D76" w:rsidRPr="0073673B">
        <w:rPr>
          <w:rFonts w:ascii="Times New Roman" w:hAnsi="Times New Roman" w:cs="Times New Roman"/>
          <w:sz w:val="20"/>
          <w:szCs w:val="20"/>
        </w:rPr>
        <w:t xml:space="preserve"> </w:t>
      </w:r>
      <w:r w:rsidRPr="0073673B">
        <w:rPr>
          <w:rFonts w:ascii="Times New Roman" w:hAnsi="Times New Roman" w:cs="Times New Roman"/>
          <w:sz w:val="20"/>
          <w:szCs w:val="20"/>
        </w:rPr>
        <w:t>0,704</w:t>
      </w:r>
      <w:r w:rsidR="00F11D76" w:rsidRPr="0073673B">
        <w:rPr>
          <w:rFonts w:ascii="Times New Roman" w:hAnsi="Times New Roman" w:cs="Times New Roman"/>
          <w:sz w:val="20"/>
          <w:szCs w:val="20"/>
        </w:rPr>
        <w:t xml:space="preserve"> </w:t>
      </w:r>
      <w:r w:rsidRPr="0073673B">
        <w:rPr>
          <w:rFonts w:ascii="Times New Roman" w:hAnsi="Times New Roman" w:cs="Times New Roman"/>
          <w:sz w:val="20"/>
          <w:szCs w:val="20"/>
        </w:rPr>
        <w:t>0,704</w:t>
      </w:r>
      <w:r w:rsidR="00F11D76" w:rsidRPr="0073673B">
        <w:rPr>
          <w:rFonts w:ascii="Times New Roman" w:hAnsi="Times New Roman" w:cs="Times New Roman"/>
          <w:sz w:val="20"/>
          <w:szCs w:val="20"/>
        </w:rPr>
        <w:t xml:space="preserve"> </w:t>
      </w:r>
      <w:r w:rsidRPr="0073673B">
        <w:rPr>
          <w:rFonts w:ascii="Times New Roman" w:hAnsi="Times New Roman" w:cs="Times New Roman"/>
          <w:sz w:val="20"/>
          <w:szCs w:val="20"/>
        </w:rPr>
        <w:t>2.46</w:t>
      </w:r>
      <w:r w:rsidR="00F11D76" w:rsidRPr="0073673B">
        <w:rPr>
          <w:rFonts w:ascii="Times New Roman" w:hAnsi="Times New Roman" w:cs="Times New Roman"/>
          <w:sz w:val="20"/>
          <w:szCs w:val="20"/>
        </w:rPr>
        <w:t xml:space="preserve"> </w:t>
      </w:r>
      <w:r w:rsidRPr="0073673B">
        <w:rPr>
          <w:rFonts w:ascii="Times New Roman" w:hAnsi="Times New Roman" w:cs="Times New Roman"/>
          <w:sz w:val="20"/>
          <w:szCs w:val="20"/>
        </w:rPr>
        <w:t>Модернизация котельной№6. Монтаж 4х котлов</w:t>
      </w:r>
      <w:r w:rsidR="00F11D76" w:rsidRPr="0073673B">
        <w:rPr>
          <w:rFonts w:ascii="Times New Roman" w:hAnsi="Times New Roman" w:cs="Times New Roman"/>
          <w:sz w:val="20"/>
          <w:szCs w:val="20"/>
        </w:rPr>
        <w:t xml:space="preserve"> </w:t>
      </w:r>
      <w:r w:rsidRPr="0073673B">
        <w:rPr>
          <w:rFonts w:ascii="Times New Roman" w:hAnsi="Times New Roman" w:cs="Times New Roman"/>
          <w:sz w:val="20"/>
          <w:szCs w:val="20"/>
        </w:rPr>
        <w:t>2025</w:t>
      </w:r>
      <w:r w:rsidR="00F11D76" w:rsidRPr="0073673B">
        <w:rPr>
          <w:rFonts w:ascii="Times New Roman" w:hAnsi="Times New Roman" w:cs="Times New Roman"/>
          <w:sz w:val="20"/>
          <w:szCs w:val="20"/>
        </w:rPr>
        <w:t xml:space="preserve"> </w:t>
      </w:r>
      <w:r w:rsidRPr="0073673B">
        <w:rPr>
          <w:rFonts w:ascii="Times New Roman" w:hAnsi="Times New Roman" w:cs="Times New Roman"/>
          <w:sz w:val="20"/>
          <w:szCs w:val="20"/>
        </w:rPr>
        <w:t>3,00</w:t>
      </w:r>
      <w:r w:rsidR="00F11D76" w:rsidRPr="0073673B">
        <w:rPr>
          <w:rFonts w:ascii="Times New Roman" w:hAnsi="Times New Roman" w:cs="Times New Roman"/>
          <w:sz w:val="20"/>
          <w:szCs w:val="20"/>
        </w:rPr>
        <w:t xml:space="preserve">0 </w:t>
      </w:r>
      <w:r w:rsidRPr="0073673B">
        <w:rPr>
          <w:rFonts w:ascii="Times New Roman" w:hAnsi="Times New Roman" w:cs="Times New Roman"/>
          <w:sz w:val="20"/>
          <w:szCs w:val="20"/>
        </w:rPr>
        <w:t>3,000</w:t>
      </w:r>
      <w:r w:rsidR="00F11D76" w:rsidRPr="0073673B">
        <w:rPr>
          <w:rFonts w:ascii="Times New Roman" w:hAnsi="Times New Roman" w:cs="Times New Roman"/>
          <w:sz w:val="20"/>
          <w:szCs w:val="20"/>
        </w:rPr>
        <w:t xml:space="preserve">  </w:t>
      </w:r>
      <w:r w:rsidRPr="0073673B">
        <w:rPr>
          <w:rFonts w:ascii="Times New Roman" w:hAnsi="Times New Roman" w:cs="Times New Roman"/>
          <w:sz w:val="20"/>
          <w:szCs w:val="20"/>
        </w:rPr>
        <w:t>2.47</w:t>
      </w:r>
      <w:r w:rsidR="00F11D76" w:rsidRPr="0073673B">
        <w:rPr>
          <w:rFonts w:ascii="Times New Roman" w:hAnsi="Times New Roman" w:cs="Times New Roman"/>
          <w:sz w:val="20"/>
          <w:szCs w:val="20"/>
        </w:rPr>
        <w:t xml:space="preserve"> </w:t>
      </w:r>
      <w:r w:rsidRPr="0073673B">
        <w:rPr>
          <w:rFonts w:ascii="Times New Roman" w:hAnsi="Times New Roman" w:cs="Times New Roman"/>
          <w:sz w:val="20"/>
          <w:szCs w:val="20"/>
        </w:rPr>
        <w:t>Модернизация котельной №1. Установка частотных приводов для насосов</w:t>
      </w:r>
      <w:r w:rsidR="00F11D76" w:rsidRPr="0073673B">
        <w:rPr>
          <w:rFonts w:ascii="Times New Roman" w:hAnsi="Times New Roman" w:cs="Times New Roman"/>
          <w:sz w:val="20"/>
          <w:szCs w:val="20"/>
        </w:rPr>
        <w:t xml:space="preserve"> </w:t>
      </w:r>
      <w:r w:rsidRPr="0073673B">
        <w:rPr>
          <w:rFonts w:ascii="Times New Roman" w:hAnsi="Times New Roman" w:cs="Times New Roman"/>
          <w:sz w:val="20"/>
          <w:szCs w:val="20"/>
        </w:rPr>
        <w:t>2026</w:t>
      </w:r>
      <w:r w:rsidR="00F11D76" w:rsidRPr="0073673B">
        <w:rPr>
          <w:rFonts w:ascii="Times New Roman" w:hAnsi="Times New Roman" w:cs="Times New Roman"/>
          <w:sz w:val="20"/>
          <w:szCs w:val="20"/>
        </w:rPr>
        <w:t xml:space="preserve"> </w:t>
      </w:r>
      <w:r w:rsidRPr="0073673B">
        <w:rPr>
          <w:rFonts w:ascii="Times New Roman" w:hAnsi="Times New Roman" w:cs="Times New Roman"/>
          <w:sz w:val="20"/>
          <w:szCs w:val="20"/>
        </w:rPr>
        <w:t>0,300</w:t>
      </w:r>
      <w:r w:rsidR="00F11D76" w:rsidRPr="0073673B">
        <w:rPr>
          <w:rFonts w:ascii="Times New Roman" w:hAnsi="Times New Roman" w:cs="Times New Roman"/>
          <w:sz w:val="20"/>
          <w:szCs w:val="20"/>
        </w:rPr>
        <w:t xml:space="preserve"> </w:t>
      </w:r>
      <w:r w:rsidRPr="0073673B">
        <w:rPr>
          <w:rFonts w:ascii="Times New Roman" w:hAnsi="Times New Roman" w:cs="Times New Roman"/>
          <w:sz w:val="20"/>
          <w:szCs w:val="20"/>
        </w:rPr>
        <w:t>0,300</w:t>
      </w:r>
      <w:r w:rsidR="00F11D76" w:rsidRPr="0073673B">
        <w:rPr>
          <w:rFonts w:ascii="Times New Roman" w:hAnsi="Times New Roman" w:cs="Times New Roman"/>
          <w:sz w:val="20"/>
          <w:szCs w:val="20"/>
        </w:rPr>
        <w:t xml:space="preserve"> </w:t>
      </w:r>
      <w:r w:rsidRPr="0073673B">
        <w:rPr>
          <w:rFonts w:ascii="Times New Roman" w:hAnsi="Times New Roman" w:cs="Times New Roman"/>
          <w:sz w:val="20"/>
          <w:szCs w:val="20"/>
        </w:rPr>
        <w:t>Итого по системе теплоснабжения</w:t>
      </w:r>
      <w:r w:rsidR="00F11D76" w:rsidRPr="0073673B">
        <w:rPr>
          <w:rFonts w:ascii="Times New Roman" w:hAnsi="Times New Roman" w:cs="Times New Roman"/>
          <w:sz w:val="20"/>
          <w:szCs w:val="20"/>
        </w:rPr>
        <w:t xml:space="preserve"> </w:t>
      </w:r>
      <w:r w:rsidRPr="0073673B">
        <w:rPr>
          <w:rFonts w:ascii="Times New Roman" w:hAnsi="Times New Roman" w:cs="Times New Roman"/>
          <w:sz w:val="20"/>
          <w:szCs w:val="20"/>
        </w:rPr>
        <w:t>59,348</w:t>
      </w:r>
      <w:r w:rsidR="00F11D76" w:rsidRPr="0073673B">
        <w:rPr>
          <w:rFonts w:ascii="Times New Roman" w:hAnsi="Times New Roman" w:cs="Times New Roman"/>
          <w:sz w:val="20"/>
          <w:szCs w:val="20"/>
        </w:rPr>
        <w:t xml:space="preserve"> </w:t>
      </w:r>
      <w:r w:rsidRPr="0073673B">
        <w:rPr>
          <w:rFonts w:ascii="Times New Roman" w:hAnsi="Times New Roman" w:cs="Times New Roman"/>
          <w:sz w:val="20"/>
          <w:szCs w:val="20"/>
        </w:rPr>
        <w:t>27,828</w:t>
      </w:r>
      <w:r w:rsidR="00F11D76" w:rsidRPr="0073673B">
        <w:rPr>
          <w:rFonts w:ascii="Times New Roman" w:hAnsi="Times New Roman" w:cs="Times New Roman"/>
          <w:sz w:val="20"/>
          <w:szCs w:val="20"/>
        </w:rPr>
        <w:t xml:space="preserve"> </w:t>
      </w:r>
      <w:r w:rsidRPr="0073673B">
        <w:rPr>
          <w:rFonts w:ascii="Times New Roman" w:hAnsi="Times New Roman" w:cs="Times New Roman"/>
          <w:sz w:val="20"/>
          <w:szCs w:val="20"/>
        </w:rPr>
        <w:t>16,661</w:t>
      </w:r>
      <w:r w:rsidR="00F11D76" w:rsidRPr="0073673B">
        <w:rPr>
          <w:rFonts w:ascii="Times New Roman" w:hAnsi="Times New Roman" w:cs="Times New Roman"/>
          <w:sz w:val="20"/>
          <w:szCs w:val="20"/>
        </w:rPr>
        <w:t xml:space="preserve"> </w:t>
      </w:r>
      <w:r w:rsidRPr="0073673B">
        <w:rPr>
          <w:rFonts w:ascii="Times New Roman" w:hAnsi="Times New Roman" w:cs="Times New Roman"/>
          <w:sz w:val="20"/>
          <w:szCs w:val="20"/>
        </w:rPr>
        <w:t>10,050</w:t>
      </w:r>
      <w:r w:rsidR="00F11D76" w:rsidRPr="0073673B">
        <w:rPr>
          <w:rFonts w:ascii="Times New Roman" w:hAnsi="Times New Roman" w:cs="Times New Roman"/>
          <w:sz w:val="20"/>
          <w:szCs w:val="20"/>
        </w:rPr>
        <w:t xml:space="preserve"> </w:t>
      </w:r>
      <w:r w:rsidRPr="0073673B">
        <w:rPr>
          <w:rFonts w:ascii="Times New Roman" w:hAnsi="Times New Roman" w:cs="Times New Roman"/>
          <w:sz w:val="20"/>
          <w:szCs w:val="20"/>
        </w:rPr>
        <w:t>8,500</w:t>
      </w:r>
      <w:r w:rsidR="00F11D76" w:rsidRPr="0073673B">
        <w:rPr>
          <w:rFonts w:ascii="Times New Roman" w:hAnsi="Times New Roman" w:cs="Times New Roman"/>
          <w:sz w:val="20"/>
          <w:szCs w:val="20"/>
        </w:rPr>
        <w:t xml:space="preserve"> </w:t>
      </w:r>
      <w:r w:rsidRPr="0073673B">
        <w:rPr>
          <w:rFonts w:ascii="Times New Roman" w:hAnsi="Times New Roman" w:cs="Times New Roman"/>
          <w:sz w:val="20"/>
          <w:szCs w:val="20"/>
        </w:rPr>
        <w:t>6,639</w:t>
      </w:r>
      <w:r w:rsidR="00F11D76" w:rsidRPr="0073673B">
        <w:rPr>
          <w:rFonts w:ascii="Times New Roman" w:hAnsi="Times New Roman" w:cs="Times New Roman"/>
          <w:sz w:val="20"/>
          <w:szCs w:val="20"/>
        </w:rPr>
        <w:t xml:space="preserve"> </w:t>
      </w:r>
      <w:r w:rsidRPr="0073673B">
        <w:rPr>
          <w:rFonts w:ascii="Times New Roman" w:hAnsi="Times New Roman" w:cs="Times New Roman"/>
          <w:sz w:val="20"/>
          <w:szCs w:val="20"/>
        </w:rPr>
        <w:t>5,649</w:t>
      </w:r>
      <w:r w:rsidR="00F11D76" w:rsidRPr="0073673B">
        <w:rPr>
          <w:rFonts w:ascii="Times New Roman" w:hAnsi="Times New Roman" w:cs="Times New Roman"/>
          <w:sz w:val="20"/>
          <w:szCs w:val="20"/>
        </w:rPr>
        <w:t xml:space="preserve"> </w:t>
      </w:r>
      <w:r w:rsidRPr="0073673B">
        <w:rPr>
          <w:rFonts w:ascii="Times New Roman" w:hAnsi="Times New Roman" w:cs="Times New Roman"/>
          <w:sz w:val="20"/>
          <w:szCs w:val="20"/>
        </w:rPr>
        <w:t>1,004</w:t>
      </w:r>
      <w:r w:rsidR="00F11D76" w:rsidRPr="0073673B">
        <w:rPr>
          <w:rFonts w:ascii="Times New Roman" w:hAnsi="Times New Roman" w:cs="Times New Roman"/>
          <w:sz w:val="20"/>
          <w:szCs w:val="20"/>
        </w:rPr>
        <w:t xml:space="preserve"> </w:t>
      </w:r>
      <w:r w:rsidRPr="0073673B">
        <w:rPr>
          <w:rFonts w:ascii="Times New Roman" w:hAnsi="Times New Roman" w:cs="Times New Roman"/>
          <w:sz w:val="20"/>
          <w:szCs w:val="20"/>
        </w:rPr>
        <w:t>0,000</w:t>
      </w:r>
      <w:r w:rsidRPr="0073673B">
        <w:rPr>
          <w:rFonts w:ascii="Times New Roman" w:hAnsi="Times New Roman" w:cs="Times New Roman"/>
          <w:sz w:val="20"/>
          <w:szCs w:val="20"/>
        </w:rPr>
        <w:tab/>
        <w:t>0,000</w:t>
      </w:r>
      <w:r w:rsidR="00F11D76" w:rsidRPr="0073673B">
        <w:rPr>
          <w:rFonts w:ascii="Times New Roman" w:hAnsi="Times New Roman" w:cs="Times New Roman"/>
          <w:sz w:val="20"/>
          <w:szCs w:val="20"/>
        </w:rPr>
        <w:t xml:space="preserve"> </w:t>
      </w:r>
      <w:r w:rsidRPr="0073673B">
        <w:rPr>
          <w:rFonts w:ascii="Times New Roman" w:hAnsi="Times New Roman" w:cs="Times New Roman"/>
          <w:sz w:val="20"/>
          <w:szCs w:val="20"/>
        </w:rPr>
        <w:t>0,000</w:t>
      </w:r>
      <w:r w:rsidRPr="0073673B">
        <w:rPr>
          <w:rFonts w:ascii="Times New Roman" w:hAnsi="Times New Roman" w:cs="Times New Roman"/>
          <w:sz w:val="20"/>
          <w:szCs w:val="20"/>
        </w:rPr>
        <w:tab/>
        <w:t>0,000</w:t>
      </w:r>
      <w:r w:rsidR="00F11D76" w:rsidRPr="0073673B">
        <w:rPr>
          <w:rFonts w:ascii="Times New Roman" w:hAnsi="Times New Roman" w:cs="Times New Roman"/>
          <w:sz w:val="20"/>
          <w:szCs w:val="20"/>
        </w:rPr>
        <w:t xml:space="preserve"> </w:t>
      </w:r>
      <w:r w:rsidRPr="0073673B">
        <w:rPr>
          <w:rFonts w:ascii="Times New Roman" w:hAnsi="Times New Roman" w:cs="Times New Roman"/>
          <w:sz w:val="20"/>
          <w:szCs w:val="20"/>
        </w:rPr>
        <w:t>3</w:t>
      </w:r>
      <w:r w:rsidR="00F11D76" w:rsidRPr="0073673B">
        <w:rPr>
          <w:rFonts w:ascii="Times New Roman" w:hAnsi="Times New Roman" w:cs="Times New Roman"/>
          <w:sz w:val="20"/>
          <w:szCs w:val="20"/>
        </w:rPr>
        <w:t xml:space="preserve"> </w:t>
      </w:r>
      <w:r w:rsidRPr="0073673B">
        <w:rPr>
          <w:rFonts w:ascii="Times New Roman" w:hAnsi="Times New Roman" w:cs="Times New Roman"/>
          <w:sz w:val="20"/>
          <w:szCs w:val="20"/>
        </w:rPr>
        <w:t>Система водоснабжения</w:t>
      </w:r>
      <w:r w:rsidR="00F11D76" w:rsidRPr="0073673B">
        <w:rPr>
          <w:rFonts w:ascii="Times New Roman" w:hAnsi="Times New Roman" w:cs="Times New Roman"/>
          <w:sz w:val="20"/>
          <w:szCs w:val="20"/>
        </w:rPr>
        <w:t xml:space="preserve"> </w:t>
      </w:r>
      <w:r w:rsidRPr="0073673B">
        <w:rPr>
          <w:rFonts w:ascii="Times New Roman" w:hAnsi="Times New Roman" w:cs="Times New Roman"/>
          <w:sz w:val="20"/>
          <w:szCs w:val="20"/>
        </w:rPr>
        <w:t>3.1</w:t>
      </w:r>
      <w:r w:rsidR="00F11D76" w:rsidRPr="0073673B">
        <w:rPr>
          <w:rFonts w:ascii="Times New Roman" w:hAnsi="Times New Roman" w:cs="Times New Roman"/>
          <w:sz w:val="20"/>
          <w:szCs w:val="20"/>
        </w:rPr>
        <w:t xml:space="preserve"> </w:t>
      </w:r>
      <w:r w:rsidRPr="0073673B">
        <w:rPr>
          <w:rFonts w:ascii="Times New Roman" w:hAnsi="Times New Roman" w:cs="Times New Roman"/>
          <w:sz w:val="20"/>
          <w:szCs w:val="20"/>
        </w:rPr>
        <w:t>Замена участка подземного водопровода протяженностью 200м на ПЭ трубы на территории</w:t>
      </w:r>
      <w:r w:rsidR="00F11D76" w:rsidRPr="0073673B">
        <w:rPr>
          <w:rFonts w:ascii="Times New Roman" w:hAnsi="Times New Roman" w:cs="Times New Roman"/>
          <w:sz w:val="20"/>
          <w:szCs w:val="20"/>
        </w:rPr>
        <w:t xml:space="preserve"> </w:t>
      </w:r>
      <w:r w:rsidRPr="0073673B">
        <w:rPr>
          <w:rFonts w:ascii="Times New Roman" w:hAnsi="Times New Roman" w:cs="Times New Roman"/>
          <w:sz w:val="20"/>
          <w:szCs w:val="20"/>
        </w:rPr>
        <w:t>ПЧ-18 от УЗ-97</w:t>
      </w:r>
      <w:r w:rsidR="00F11D76" w:rsidRPr="0073673B">
        <w:rPr>
          <w:rFonts w:ascii="Times New Roman" w:hAnsi="Times New Roman" w:cs="Times New Roman"/>
          <w:sz w:val="20"/>
          <w:szCs w:val="20"/>
        </w:rPr>
        <w:t xml:space="preserve"> </w:t>
      </w:r>
      <w:r w:rsidRPr="0073673B">
        <w:rPr>
          <w:rFonts w:ascii="Times New Roman" w:hAnsi="Times New Roman" w:cs="Times New Roman"/>
          <w:sz w:val="20"/>
          <w:szCs w:val="20"/>
        </w:rPr>
        <w:t>2020</w:t>
      </w:r>
      <w:r w:rsidR="00F11D76" w:rsidRPr="0073673B">
        <w:rPr>
          <w:rFonts w:ascii="Times New Roman" w:hAnsi="Times New Roman" w:cs="Times New Roman"/>
          <w:sz w:val="20"/>
          <w:szCs w:val="20"/>
        </w:rPr>
        <w:t xml:space="preserve"> </w:t>
      </w:r>
      <w:r w:rsidRPr="0073673B">
        <w:rPr>
          <w:rFonts w:ascii="Times New Roman" w:hAnsi="Times New Roman" w:cs="Times New Roman"/>
          <w:sz w:val="20"/>
          <w:szCs w:val="20"/>
        </w:rPr>
        <w:t>1,000</w:t>
      </w:r>
      <w:r w:rsidR="00F11D76" w:rsidRPr="0073673B">
        <w:rPr>
          <w:rFonts w:ascii="Times New Roman" w:hAnsi="Times New Roman" w:cs="Times New Roman"/>
          <w:sz w:val="20"/>
          <w:szCs w:val="20"/>
        </w:rPr>
        <w:t xml:space="preserve"> </w:t>
      </w:r>
      <w:r w:rsidRPr="0073673B">
        <w:rPr>
          <w:rFonts w:ascii="Times New Roman" w:hAnsi="Times New Roman" w:cs="Times New Roman"/>
          <w:sz w:val="20"/>
          <w:szCs w:val="20"/>
        </w:rPr>
        <w:t>1,000</w:t>
      </w:r>
      <w:r w:rsidR="00F11D76" w:rsidRPr="0073673B">
        <w:rPr>
          <w:rFonts w:ascii="Times New Roman" w:hAnsi="Times New Roman" w:cs="Times New Roman"/>
          <w:sz w:val="20"/>
          <w:szCs w:val="20"/>
        </w:rPr>
        <w:t xml:space="preserve">  </w:t>
      </w:r>
      <w:r w:rsidRPr="0073673B">
        <w:rPr>
          <w:rFonts w:ascii="Times New Roman" w:hAnsi="Times New Roman" w:cs="Times New Roman"/>
          <w:sz w:val="20"/>
          <w:szCs w:val="20"/>
        </w:rPr>
        <w:t>3.2</w:t>
      </w:r>
      <w:r w:rsidR="00F11D76" w:rsidRPr="0073673B">
        <w:rPr>
          <w:rFonts w:ascii="Times New Roman" w:hAnsi="Times New Roman" w:cs="Times New Roman"/>
          <w:sz w:val="20"/>
          <w:szCs w:val="20"/>
        </w:rPr>
        <w:t xml:space="preserve"> </w:t>
      </w:r>
      <w:r w:rsidRPr="0073673B">
        <w:rPr>
          <w:rFonts w:ascii="Times New Roman" w:hAnsi="Times New Roman" w:cs="Times New Roman"/>
          <w:sz w:val="20"/>
          <w:szCs w:val="20"/>
        </w:rPr>
        <w:t xml:space="preserve">Модернизация оборудования станции обезжелезивания по ул. </w:t>
      </w:r>
      <w:proofErr w:type="spellStart"/>
      <w:r w:rsidRPr="0073673B">
        <w:rPr>
          <w:rFonts w:ascii="Times New Roman" w:hAnsi="Times New Roman" w:cs="Times New Roman"/>
          <w:sz w:val="20"/>
          <w:szCs w:val="20"/>
        </w:rPr>
        <w:t>Мухинская</w:t>
      </w:r>
      <w:proofErr w:type="spellEnd"/>
      <w:r w:rsidRPr="0073673B">
        <w:rPr>
          <w:rFonts w:ascii="Times New Roman" w:hAnsi="Times New Roman" w:cs="Times New Roman"/>
          <w:sz w:val="20"/>
          <w:szCs w:val="20"/>
        </w:rPr>
        <w:t>, 19а</w:t>
      </w:r>
      <w:r w:rsidR="00F11D76" w:rsidRPr="0073673B">
        <w:rPr>
          <w:rFonts w:ascii="Times New Roman" w:hAnsi="Times New Roman" w:cs="Times New Roman"/>
          <w:sz w:val="20"/>
          <w:szCs w:val="20"/>
        </w:rPr>
        <w:t xml:space="preserve"> </w:t>
      </w:r>
      <w:r w:rsidRPr="0073673B">
        <w:rPr>
          <w:rFonts w:ascii="Times New Roman" w:hAnsi="Times New Roman" w:cs="Times New Roman"/>
          <w:sz w:val="20"/>
          <w:szCs w:val="20"/>
        </w:rPr>
        <w:t>2020</w:t>
      </w:r>
      <w:r w:rsidR="00F11D76" w:rsidRPr="0073673B">
        <w:rPr>
          <w:rFonts w:ascii="Times New Roman" w:hAnsi="Times New Roman" w:cs="Times New Roman"/>
          <w:sz w:val="20"/>
          <w:szCs w:val="20"/>
        </w:rPr>
        <w:t xml:space="preserve"> </w:t>
      </w:r>
      <w:r w:rsidRPr="0073673B">
        <w:rPr>
          <w:rFonts w:ascii="Times New Roman" w:hAnsi="Times New Roman" w:cs="Times New Roman"/>
          <w:sz w:val="20"/>
          <w:szCs w:val="20"/>
        </w:rPr>
        <w:t>0,400</w:t>
      </w:r>
      <w:r w:rsidR="00F11D76" w:rsidRPr="0073673B">
        <w:rPr>
          <w:rFonts w:ascii="Times New Roman" w:hAnsi="Times New Roman" w:cs="Times New Roman"/>
          <w:sz w:val="20"/>
          <w:szCs w:val="20"/>
        </w:rPr>
        <w:t xml:space="preserve"> </w:t>
      </w:r>
      <w:r w:rsidRPr="0073673B">
        <w:rPr>
          <w:rFonts w:ascii="Times New Roman" w:hAnsi="Times New Roman" w:cs="Times New Roman"/>
          <w:sz w:val="20"/>
          <w:szCs w:val="20"/>
        </w:rPr>
        <w:t>0,400</w:t>
      </w:r>
      <w:r w:rsidR="00F11D76" w:rsidRPr="0073673B">
        <w:rPr>
          <w:rFonts w:ascii="Times New Roman" w:hAnsi="Times New Roman" w:cs="Times New Roman"/>
          <w:sz w:val="20"/>
          <w:szCs w:val="20"/>
        </w:rPr>
        <w:t xml:space="preserve"> </w:t>
      </w:r>
      <w:r w:rsidRPr="0073673B">
        <w:rPr>
          <w:rFonts w:ascii="Times New Roman" w:hAnsi="Times New Roman" w:cs="Times New Roman"/>
          <w:sz w:val="20"/>
          <w:szCs w:val="20"/>
        </w:rPr>
        <w:t>3.3</w:t>
      </w:r>
      <w:r w:rsidR="005F2ED5" w:rsidRPr="0073673B">
        <w:rPr>
          <w:rFonts w:ascii="Times New Roman" w:hAnsi="Times New Roman" w:cs="Times New Roman"/>
          <w:sz w:val="20"/>
          <w:szCs w:val="20"/>
        </w:rPr>
        <w:t xml:space="preserve"> </w:t>
      </w:r>
      <w:r w:rsidRPr="0073673B">
        <w:rPr>
          <w:rFonts w:ascii="Times New Roman" w:hAnsi="Times New Roman" w:cs="Times New Roman"/>
          <w:sz w:val="20"/>
          <w:szCs w:val="20"/>
        </w:rPr>
        <w:t xml:space="preserve">Замена участков надземного водопровода протяженностью 1,1 км на ПЭ трубы диаметром 110,63,40мм с восстановлением утепления и обшив из </w:t>
      </w:r>
      <w:proofErr w:type="spellStart"/>
      <w:r w:rsidRPr="0073673B">
        <w:rPr>
          <w:rFonts w:ascii="Times New Roman" w:hAnsi="Times New Roman" w:cs="Times New Roman"/>
          <w:sz w:val="20"/>
          <w:szCs w:val="20"/>
        </w:rPr>
        <w:t>оцинковой</w:t>
      </w:r>
      <w:proofErr w:type="spellEnd"/>
      <w:r w:rsidRPr="0073673B">
        <w:rPr>
          <w:rFonts w:ascii="Times New Roman" w:hAnsi="Times New Roman" w:cs="Times New Roman"/>
          <w:sz w:val="20"/>
          <w:szCs w:val="20"/>
        </w:rPr>
        <w:t xml:space="preserve"> стали по ул. </w:t>
      </w:r>
      <w:proofErr w:type="spellStart"/>
      <w:r w:rsidRPr="0073673B">
        <w:rPr>
          <w:rFonts w:ascii="Times New Roman" w:hAnsi="Times New Roman" w:cs="Times New Roman"/>
          <w:sz w:val="20"/>
          <w:szCs w:val="20"/>
        </w:rPr>
        <w:t>Мухинская</w:t>
      </w:r>
      <w:proofErr w:type="spellEnd"/>
      <w:r w:rsidRPr="0073673B">
        <w:rPr>
          <w:rFonts w:ascii="Times New Roman" w:hAnsi="Times New Roman" w:cs="Times New Roman"/>
          <w:sz w:val="20"/>
          <w:szCs w:val="20"/>
        </w:rPr>
        <w:t>, ул.</w:t>
      </w:r>
      <w:r w:rsidR="005F2ED5" w:rsidRPr="0073673B">
        <w:rPr>
          <w:rFonts w:ascii="Times New Roman" w:hAnsi="Times New Roman" w:cs="Times New Roman"/>
          <w:sz w:val="20"/>
          <w:szCs w:val="20"/>
        </w:rPr>
        <w:t xml:space="preserve"> </w:t>
      </w:r>
      <w:r w:rsidRPr="0073673B">
        <w:rPr>
          <w:rFonts w:ascii="Times New Roman" w:hAnsi="Times New Roman" w:cs="Times New Roman"/>
          <w:sz w:val="20"/>
          <w:szCs w:val="20"/>
        </w:rPr>
        <w:t xml:space="preserve">Красноармейская, ул. </w:t>
      </w:r>
      <w:proofErr w:type="spellStart"/>
      <w:r w:rsidRPr="0073673B">
        <w:rPr>
          <w:rFonts w:ascii="Times New Roman" w:hAnsi="Times New Roman" w:cs="Times New Roman"/>
          <w:sz w:val="20"/>
          <w:szCs w:val="20"/>
        </w:rPr>
        <w:t>Курсаковская</w:t>
      </w:r>
      <w:proofErr w:type="spellEnd"/>
      <w:r w:rsidRPr="0073673B">
        <w:rPr>
          <w:rFonts w:ascii="Times New Roman" w:hAnsi="Times New Roman" w:cs="Times New Roman"/>
          <w:sz w:val="20"/>
          <w:szCs w:val="20"/>
        </w:rPr>
        <w:t xml:space="preserve">, ул. </w:t>
      </w:r>
      <w:proofErr w:type="spellStart"/>
      <w:r w:rsidRPr="0073673B">
        <w:rPr>
          <w:rFonts w:ascii="Times New Roman" w:hAnsi="Times New Roman" w:cs="Times New Roman"/>
          <w:sz w:val="20"/>
          <w:szCs w:val="20"/>
        </w:rPr>
        <w:t>К.Маркса</w:t>
      </w:r>
      <w:proofErr w:type="spellEnd"/>
      <w:r w:rsidR="005F2ED5" w:rsidRPr="0073673B">
        <w:rPr>
          <w:rFonts w:ascii="Times New Roman" w:hAnsi="Times New Roman" w:cs="Times New Roman"/>
          <w:sz w:val="20"/>
          <w:szCs w:val="20"/>
        </w:rPr>
        <w:t xml:space="preserve"> </w:t>
      </w:r>
      <w:r w:rsidRPr="0073673B">
        <w:rPr>
          <w:rFonts w:ascii="Times New Roman" w:hAnsi="Times New Roman" w:cs="Times New Roman"/>
          <w:sz w:val="20"/>
          <w:szCs w:val="20"/>
        </w:rPr>
        <w:t>2020</w:t>
      </w:r>
      <w:r w:rsidR="005F2ED5" w:rsidRPr="0073673B">
        <w:rPr>
          <w:rFonts w:ascii="Times New Roman" w:hAnsi="Times New Roman" w:cs="Times New Roman"/>
          <w:sz w:val="20"/>
          <w:szCs w:val="20"/>
        </w:rPr>
        <w:t xml:space="preserve"> </w:t>
      </w:r>
      <w:r w:rsidRPr="0073673B">
        <w:rPr>
          <w:rFonts w:ascii="Times New Roman" w:hAnsi="Times New Roman" w:cs="Times New Roman"/>
          <w:sz w:val="20"/>
          <w:szCs w:val="20"/>
        </w:rPr>
        <w:t>1,800</w:t>
      </w:r>
      <w:r w:rsidR="005F2ED5" w:rsidRPr="0073673B">
        <w:rPr>
          <w:rFonts w:ascii="Times New Roman" w:hAnsi="Times New Roman" w:cs="Times New Roman"/>
          <w:sz w:val="20"/>
          <w:szCs w:val="20"/>
        </w:rPr>
        <w:t xml:space="preserve"> </w:t>
      </w:r>
      <w:r w:rsidRPr="0073673B">
        <w:rPr>
          <w:rFonts w:ascii="Times New Roman" w:hAnsi="Times New Roman" w:cs="Times New Roman"/>
          <w:sz w:val="20"/>
          <w:szCs w:val="20"/>
        </w:rPr>
        <w:t>1,800</w:t>
      </w:r>
      <w:r w:rsidR="005F2ED5" w:rsidRPr="0073673B">
        <w:rPr>
          <w:rFonts w:ascii="Times New Roman" w:hAnsi="Times New Roman" w:cs="Times New Roman"/>
          <w:sz w:val="20"/>
          <w:szCs w:val="20"/>
        </w:rPr>
        <w:t xml:space="preserve"> </w:t>
      </w:r>
      <w:r w:rsidRPr="0073673B">
        <w:rPr>
          <w:rFonts w:ascii="Times New Roman" w:hAnsi="Times New Roman" w:cs="Times New Roman"/>
          <w:sz w:val="20"/>
          <w:szCs w:val="20"/>
        </w:rPr>
        <w:t>3.4</w:t>
      </w:r>
      <w:r w:rsidR="005F2ED5" w:rsidRPr="0073673B">
        <w:rPr>
          <w:rFonts w:ascii="Times New Roman" w:hAnsi="Times New Roman" w:cs="Times New Roman"/>
          <w:sz w:val="20"/>
          <w:szCs w:val="20"/>
        </w:rPr>
        <w:t xml:space="preserve"> </w:t>
      </w:r>
      <w:r w:rsidRPr="0073673B">
        <w:rPr>
          <w:rFonts w:ascii="Times New Roman" w:hAnsi="Times New Roman" w:cs="Times New Roman"/>
          <w:sz w:val="20"/>
          <w:szCs w:val="20"/>
        </w:rPr>
        <w:t>Строительство павильона для скважины №2564 по ул. Степная, 2в</w:t>
      </w:r>
      <w:r w:rsidR="005F2ED5" w:rsidRPr="0073673B">
        <w:rPr>
          <w:rFonts w:ascii="Times New Roman" w:hAnsi="Times New Roman" w:cs="Times New Roman"/>
          <w:sz w:val="20"/>
          <w:szCs w:val="20"/>
        </w:rPr>
        <w:t xml:space="preserve"> </w:t>
      </w:r>
      <w:r w:rsidRPr="0073673B">
        <w:rPr>
          <w:rFonts w:ascii="Times New Roman" w:hAnsi="Times New Roman" w:cs="Times New Roman"/>
          <w:sz w:val="20"/>
          <w:szCs w:val="20"/>
        </w:rPr>
        <w:t>2020</w:t>
      </w:r>
      <w:r w:rsidR="005F2ED5" w:rsidRPr="0073673B">
        <w:rPr>
          <w:rFonts w:ascii="Times New Roman" w:hAnsi="Times New Roman" w:cs="Times New Roman"/>
          <w:sz w:val="20"/>
          <w:szCs w:val="20"/>
        </w:rPr>
        <w:t xml:space="preserve"> </w:t>
      </w:r>
      <w:r w:rsidRPr="0073673B">
        <w:rPr>
          <w:rFonts w:ascii="Times New Roman" w:hAnsi="Times New Roman" w:cs="Times New Roman"/>
          <w:sz w:val="20"/>
          <w:szCs w:val="20"/>
        </w:rPr>
        <w:t>0,430</w:t>
      </w:r>
      <w:r w:rsidR="005F2ED5" w:rsidRPr="0073673B">
        <w:rPr>
          <w:rFonts w:ascii="Times New Roman" w:hAnsi="Times New Roman" w:cs="Times New Roman"/>
          <w:sz w:val="20"/>
          <w:szCs w:val="20"/>
        </w:rPr>
        <w:t xml:space="preserve"> </w:t>
      </w:r>
      <w:r w:rsidRPr="0073673B">
        <w:rPr>
          <w:rFonts w:ascii="Times New Roman" w:hAnsi="Times New Roman" w:cs="Times New Roman"/>
          <w:sz w:val="20"/>
          <w:szCs w:val="20"/>
        </w:rPr>
        <w:t>0,430</w:t>
      </w:r>
      <w:r w:rsidR="005F2ED5" w:rsidRPr="0073673B">
        <w:rPr>
          <w:rFonts w:ascii="Times New Roman" w:hAnsi="Times New Roman" w:cs="Times New Roman"/>
          <w:sz w:val="20"/>
          <w:szCs w:val="20"/>
        </w:rPr>
        <w:t xml:space="preserve"> </w:t>
      </w:r>
      <w:r w:rsidRPr="0073673B">
        <w:rPr>
          <w:rFonts w:ascii="Times New Roman" w:hAnsi="Times New Roman" w:cs="Times New Roman"/>
          <w:sz w:val="20"/>
          <w:szCs w:val="20"/>
        </w:rPr>
        <w:t>3.5</w:t>
      </w:r>
      <w:r w:rsidR="005F2ED5" w:rsidRPr="0073673B">
        <w:rPr>
          <w:rFonts w:ascii="Times New Roman" w:hAnsi="Times New Roman" w:cs="Times New Roman"/>
          <w:sz w:val="20"/>
          <w:szCs w:val="20"/>
        </w:rPr>
        <w:t xml:space="preserve"> </w:t>
      </w:r>
      <w:r w:rsidRPr="0073673B">
        <w:rPr>
          <w:rFonts w:ascii="Times New Roman" w:hAnsi="Times New Roman" w:cs="Times New Roman"/>
          <w:sz w:val="20"/>
          <w:szCs w:val="20"/>
        </w:rPr>
        <w:t>Устройство скважины с павильоном</w:t>
      </w:r>
      <w:r w:rsidR="005F2ED5" w:rsidRPr="0073673B">
        <w:rPr>
          <w:rFonts w:ascii="Times New Roman" w:hAnsi="Times New Roman" w:cs="Times New Roman"/>
          <w:sz w:val="20"/>
          <w:szCs w:val="20"/>
        </w:rPr>
        <w:t xml:space="preserve"> </w:t>
      </w:r>
      <w:r w:rsidRPr="0073673B">
        <w:rPr>
          <w:rFonts w:ascii="Times New Roman" w:hAnsi="Times New Roman" w:cs="Times New Roman"/>
          <w:sz w:val="20"/>
          <w:szCs w:val="20"/>
        </w:rPr>
        <w:t>2021</w:t>
      </w:r>
      <w:r w:rsidR="005F2ED5" w:rsidRPr="0073673B">
        <w:rPr>
          <w:rFonts w:ascii="Times New Roman" w:hAnsi="Times New Roman" w:cs="Times New Roman"/>
          <w:sz w:val="20"/>
          <w:szCs w:val="20"/>
        </w:rPr>
        <w:t xml:space="preserve"> </w:t>
      </w:r>
      <w:r w:rsidRPr="0073673B">
        <w:rPr>
          <w:rFonts w:ascii="Times New Roman" w:hAnsi="Times New Roman" w:cs="Times New Roman"/>
          <w:sz w:val="20"/>
          <w:szCs w:val="20"/>
        </w:rPr>
        <w:t>0,450</w:t>
      </w:r>
      <w:r w:rsidR="005F2ED5" w:rsidRPr="0073673B">
        <w:rPr>
          <w:rFonts w:ascii="Times New Roman" w:hAnsi="Times New Roman" w:cs="Times New Roman"/>
          <w:sz w:val="20"/>
          <w:szCs w:val="20"/>
        </w:rPr>
        <w:t xml:space="preserve"> </w:t>
      </w:r>
      <w:r w:rsidRPr="0073673B">
        <w:rPr>
          <w:rFonts w:ascii="Times New Roman" w:hAnsi="Times New Roman" w:cs="Times New Roman"/>
          <w:sz w:val="20"/>
          <w:szCs w:val="20"/>
        </w:rPr>
        <w:t>0,450</w:t>
      </w:r>
      <w:r w:rsidR="005F2ED5" w:rsidRPr="0073673B">
        <w:rPr>
          <w:rFonts w:ascii="Times New Roman" w:hAnsi="Times New Roman" w:cs="Times New Roman"/>
          <w:sz w:val="20"/>
          <w:szCs w:val="20"/>
        </w:rPr>
        <w:t xml:space="preserve"> </w:t>
      </w:r>
      <w:r w:rsidRPr="0073673B">
        <w:rPr>
          <w:rFonts w:ascii="Times New Roman" w:hAnsi="Times New Roman" w:cs="Times New Roman"/>
          <w:sz w:val="20"/>
          <w:szCs w:val="20"/>
        </w:rPr>
        <w:t>3.6</w:t>
      </w:r>
      <w:r w:rsidR="005F2ED5" w:rsidRPr="0073673B">
        <w:rPr>
          <w:rFonts w:ascii="Times New Roman" w:hAnsi="Times New Roman" w:cs="Times New Roman"/>
          <w:sz w:val="20"/>
          <w:szCs w:val="20"/>
        </w:rPr>
        <w:t xml:space="preserve"> </w:t>
      </w:r>
      <w:r w:rsidRPr="0073673B">
        <w:rPr>
          <w:rFonts w:ascii="Times New Roman" w:hAnsi="Times New Roman" w:cs="Times New Roman"/>
          <w:sz w:val="20"/>
          <w:szCs w:val="20"/>
        </w:rPr>
        <w:t>Модернизация оборудования станции обезжелезивания по ул. Чкалова 19 и ул.</w:t>
      </w:r>
      <w:r w:rsidR="005F2ED5" w:rsidRPr="0073673B">
        <w:rPr>
          <w:rFonts w:ascii="Times New Roman" w:hAnsi="Times New Roman" w:cs="Times New Roman"/>
          <w:sz w:val="20"/>
          <w:szCs w:val="20"/>
        </w:rPr>
        <w:t xml:space="preserve"> </w:t>
      </w:r>
      <w:proofErr w:type="spellStart"/>
      <w:r w:rsidRPr="0073673B">
        <w:rPr>
          <w:rFonts w:ascii="Times New Roman" w:hAnsi="Times New Roman" w:cs="Times New Roman"/>
          <w:sz w:val="20"/>
          <w:szCs w:val="20"/>
        </w:rPr>
        <w:t>Мухинская</w:t>
      </w:r>
      <w:proofErr w:type="spellEnd"/>
      <w:r w:rsidRPr="0073673B">
        <w:rPr>
          <w:rFonts w:ascii="Times New Roman" w:hAnsi="Times New Roman" w:cs="Times New Roman"/>
          <w:sz w:val="20"/>
          <w:szCs w:val="20"/>
        </w:rPr>
        <w:t xml:space="preserve"> 19 А</w:t>
      </w:r>
      <w:r w:rsidR="005F2ED5" w:rsidRPr="0073673B">
        <w:rPr>
          <w:rFonts w:ascii="Times New Roman" w:hAnsi="Times New Roman" w:cs="Times New Roman"/>
          <w:sz w:val="20"/>
          <w:szCs w:val="20"/>
        </w:rPr>
        <w:t xml:space="preserve"> </w:t>
      </w:r>
      <w:r w:rsidRPr="0073673B">
        <w:rPr>
          <w:rFonts w:ascii="Times New Roman" w:hAnsi="Times New Roman" w:cs="Times New Roman"/>
          <w:sz w:val="20"/>
          <w:szCs w:val="20"/>
        </w:rPr>
        <w:t>2021</w:t>
      </w:r>
      <w:r w:rsidR="005F2ED5" w:rsidRPr="0073673B">
        <w:rPr>
          <w:rFonts w:ascii="Times New Roman" w:hAnsi="Times New Roman" w:cs="Times New Roman"/>
          <w:sz w:val="20"/>
          <w:szCs w:val="20"/>
        </w:rPr>
        <w:t xml:space="preserve"> </w:t>
      </w:r>
      <w:r w:rsidRPr="0073673B">
        <w:rPr>
          <w:rFonts w:ascii="Times New Roman" w:hAnsi="Times New Roman" w:cs="Times New Roman"/>
          <w:sz w:val="20"/>
          <w:szCs w:val="20"/>
        </w:rPr>
        <w:t>0,400</w:t>
      </w:r>
      <w:r w:rsidR="005F2ED5" w:rsidRPr="0073673B">
        <w:rPr>
          <w:rFonts w:ascii="Times New Roman" w:hAnsi="Times New Roman" w:cs="Times New Roman"/>
          <w:sz w:val="20"/>
          <w:szCs w:val="20"/>
        </w:rPr>
        <w:t xml:space="preserve"> </w:t>
      </w:r>
      <w:r w:rsidRPr="0073673B">
        <w:rPr>
          <w:rFonts w:ascii="Times New Roman" w:hAnsi="Times New Roman" w:cs="Times New Roman"/>
          <w:sz w:val="20"/>
          <w:szCs w:val="20"/>
        </w:rPr>
        <w:t>0,400</w:t>
      </w:r>
      <w:r w:rsidR="005F2ED5" w:rsidRPr="0073673B">
        <w:rPr>
          <w:rFonts w:ascii="Times New Roman" w:hAnsi="Times New Roman" w:cs="Times New Roman"/>
          <w:sz w:val="20"/>
          <w:szCs w:val="20"/>
        </w:rPr>
        <w:t xml:space="preserve"> </w:t>
      </w:r>
      <w:r w:rsidRPr="0073673B">
        <w:rPr>
          <w:rFonts w:ascii="Times New Roman" w:hAnsi="Times New Roman" w:cs="Times New Roman"/>
          <w:sz w:val="20"/>
          <w:szCs w:val="20"/>
        </w:rPr>
        <w:t>3.7</w:t>
      </w:r>
      <w:r w:rsidR="005F2ED5" w:rsidRPr="0073673B">
        <w:rPr>
          <w:rFonts w:ascii="Times New Roman" w:hAnsi="Times New Roman" w:cs="Times New Roman"/>
          <w:sz w:val="20"/>
          <w:szCs w:val="20"/>
        </w:rPr>
        <w:t xml:space="preserve"> </w:t>
      </w:r>
      <w:r w:rsidRPr="0073673B">
        <w:rPr>
          <w:rFonts w:ascii="Times New Roman" w:hAnsi="Times New Roman" w:cs="Times New Roman"/>
          <w:sz w:val="20"/>
          <w:szCs w:val="20"/>
        </w:rPr>
        <w:t>Капитальный ремонт зданий НС№2,3,14</w:t>
      </w:r>
      <w:r w:rsidR="005F2ED5" w:rsidRPr="0073673B">
        <w:rPr>
          <w:rFonts w:ascii="Times New Roman" w:hAnsi="Times New Roman" w:cs="Times New Roman"/>
          <w:sz w:val="20"/>
          <w:szCs w:val="20"/>
        </w:rPr>
        <w:t xml:space="preserve"> </w:t>
      </w:r>
      <w:r w:rsidRPr="0073673B">
        <w:rPr>
          <w:rFonts w:ascii="Times New Roman" w:hAnsi="Times New Roman" w:cs="Times New Roman"/>
          <w:sz w:val="20"/>
          <w:szCs w:val="20"/>
        </w:rPr>
        <w:t>2021</w:t>
      </w:r>
      <w:r w:rsidR="005F2ED5" w:rsidRPr="0073673B">
        <w:rPr>
          <w:rFonts w:ascii="Times New Roman" w:hAnsi="Times New Roman" w:cs="Times New Roman"/>
          <w:sz w:val="20"/>
          <w:szCs w:val="20"/>
        </w:rPr>
        <w:t xml:space="preserve"> </w:t>
      </w:r>
      <w:r w:rsidRPr="0073673B">
        <w:rPr>
          <w:rFonts w:ascii="Times New Roman" w:hAnsi="Times New Roman" w:cs="Times New Roman"/>
          <w:sz w:val="20"/>
          <w:szCs w:val="20"/>
        </w:rPr>
        <w:t>0,300</w:t>
      </w:r>
      <w:r w:rsidR="005F2ED5" w:rsidRPr="0073673B">
        <w:rPr>
          <w:rFonts w:ascii="Times New Roman" w:hAnsi="Times New Roman" w:cs="Times New Roman"/>
          <w:sz w:val="20"/>
          <w:szCs w:val="20"/>
        </w:rPr>
        <w:t xml:space="preserve"> </w:t>
      </w:r>
      <w:r w:rsidRPr="0073673B">
        <w:rPr>
          <w:rFonts w:ascii="Times New Roman" w:hAnsi="Times New Roman" w:cs="Times New Roman"/>
          <w:sz w:val="20"/>
          <w:szCs w:val="20"/>
        </w:rPr>
        <w:t>0,300</w:t>
      </w:r>
      <w:r w:rsidR="005F2ED5" w:rsidRPr="0073673B">
        <w:rPr>
          <w:rFonts w:ascii="Times New Roman" w:hAnsi="Times New Roman" w:cs="Times New Roman"/>
          <w:sz w:val="20"/>
          <w:szCs w:val="20"/>
        </w:rPr>
        <w:t xml:space="preserve"> </w:t>
      </w:r>
      <w:r w:rsidRPr="0073673B">
        <w:rPr>
          <w:rFonts w:ascii="Times New Roman" w:hAnsi="Times New Roman" w:cs="Times New Roman"/>
          <w:sz w:val="20"/>
          <w:szCs w:val="20"/>
        </w:rPr>
        <w:t>3.8</w:t>
      </w:r>
      <w:r w:rsidR="005F2ED5" w:rsidRPr="0073673B">
        <w:rPr>
          <w:rFonts w:ascii="Times New Roman" w:hAnsi="Times New Roman" w:cs="Times New Roman"/>
          <w:sz w:val="20"/>
          <w:szCs w:val="20"/>
        </w:rPr>
        <w:t xml:space="preserve"> </w:t>
      </w:r>
      <w:r w:rsidRPr="0073673B">
        <w:rPr>
          <w:rFonts w:ascii="Times New Roman" w:hAnsi="Times New Roman" w:cs="Times New Roman"/>
          <w:sz w:val="20"/>
          <w:szCs w:val="20"/>
        </w:rPr>
        <w:t>Устройство скважины с павильоном</w:t>
      </w:r>
      <w:r w:rsidR="005F2ED5" w:rsidRPr="0073673B">
        <w:rPr>
          <w:rFonts w:ascii="Times New Roman" w:hAnsi="Times New Roman" w:cs="Times New Roman"/>
          <w:sz w:val="20"/>
          <w:szCs w:val="20"/>
        </w:rPr>
        <w:t xml:space="preserve"> </w:t>
      </w:r>
      <w:r w:rsidRPr="0073673B">
        <w:rPr>
          <w:rFonts w:ascii="Times New Roman" w:hAnsi="Times New Roman" w:cs="Times New Roman"/>
          <w:sz w:val="20"/>
          <w:szCs w:val="20"/>
        </w:rPr>
        <w:t>2022-2023</w:t>
      </w:r>
      <w:r w:rsidR="005F2ED5" w:rsidRPr="0073673B">
        <w:rPr>
          <w:rFonts w:ascii="Times New Roman" w:hAnsi="Times New Roman" w:cs="Times New Roman"/>
          <w:sz w:val="20"/>
          <w:szCs w:val="20"/>
        </w:rPr>
        <w:t xml:space="preserve"> </w:t>
      </w:r>
      <w:r w:rsidRPr="0073673B">
        <w:rPr>
          <w:rFonts w:ascii="Times New Roman" w:hAnsi="Times New Roman" w:cs="Times New Roman"/>
          <w:sz w:val="20"/>
          <w:szCs w:val="20"/>
        </w:rPr>
        <w:t>2,000</w:t>
      </w:r>
      <w:r w:rsidR="005F2ED5" w:rsidRPr="0073673B">
        <w:rPr>
          <w:rFonts w:ascii="Times New Roman" w:hAnsi="Times New Roman" w:cs="Times New Roman"/>
          <w:sz w:val="20"/>
          <w:szCs w:val="20"/>
        </w:rPr>
        <w:t xml:space="preserve"> </w:t>
      </w:r>
      <w:r w:rsidRPr="0073673B">
        <w:rPr>
          <w:rFonts w:ascii="Times New Roman" w:hAnsi="Times New Roman" w:cs="Times New Roman"/>
          <w:sz w:val="20"/>
          <w:szCs w:val="20"/>
        </w:rPr>
        <w:t>1,000</w:t>
      </w:r>
      <w:r w:rsidR="005F2ED5" w:rsidRPr="0073673B">
        <w:rPr>
          <w:rFonts w:ascii="Times New Roman" w:hAnsi="Times New Roman" w:cs="Times New Roman"/>
          <w:sz w:val="20"/>
          <w:szCs w:val="20"/>
        </w:rPr>
        <w:t xml:space="preserve"> </w:t>
      </w:r>
      <w:r w:rsidRPr="0073673B">
        <w:rPr>
          <w:rFonts w:ascii="Times New Roman" w:hAnsi="Times New Roman" w:cs="Times New Roman"/>
          <w:sz w:val="20"/>
          <w:szCs w:val="20"/>
        </w:rPr>
        <w:t>1,000</w:t>
      </w:r>
      <w:r w:rsidR="005F2ED5" w:rsidRPr="0073673B">
        <w:rPr>
          <w:rFonts w:ascii="Times New Roman" w:hAnsi="Times New Roman" w:cs="Times New Roman"/>
          <w:sz w:val="20"/>
          <w:szCs w:val="20"/>
        </w:rPr>
        <w:t xml:space="preserve"> </w:t>
      </w:r>
      <w:r w:rsidRPr="0073673B">
        <w:rPr>
          <w:rFonts w:ascii="Times New Roman" w:hAnsi="Times New Roman" w:cs="Times New Roman"/>
          <w:sz w:val="20"/>
          <w:szCs w:val="20"/>
        </w:rPr>
        <w:t>3.9</w:t>
      </w:r>
      <w:r w:rsidR="005F2ED5" w:rsidRPr="0073673B">
        <w:rPr>
          <w:rFonts w:ascii="Times New Roman" w:hAnsi="Times New Roman" w:cs="Times New Roman"/>
          <w:sz w:val="20"/>
          <w:szCs w:val="20"/>
        </w:rPr>
        <w:t xml:space="preserve"> </w:t>
      </w:r>
      <w:r w:rsidRPr="0073673B">
        <w:rPr>
          <w:rFonts w:ascii="Times New Roman" w:hAnsi="Times New Roman" w:cs="Times New Roman"/>
          <w:sz w:val="20"/>
          <w:szCs w:val="20"/>
        </w:rPr>
        <w:t>Установка станции обезжелезивания с установкой автоматической станции для скважины ВД-266 по ул. Степная, 2в</w:t>
      </w:r>
      <w:r w:rsidR="005F2ED5" w:rsidRPr="0073673B">
        <w:rPr>
          <w:rFonts w:ascii="Times New Roman" w:hAnsi="Times New Roman" w:cs="Times New Roman"/>
          <w:sz w:val="20"/>
          <w:szCs w:val="20"/>
        </w:rPr>
        <w:t xml:space="preserve"> </w:t>
      </w:r>
      <w:r w:rsidRPr="0073673B">
        <w:rPr>
          <w:rFonts w:ascii="Times New Roman" w:hAnsi="Times New Roman" w:cs="Times New Roman"/>
          <w:sz w:val="20"/>
          <w:szCs w:val="20"/>
        </w:rPr>
        <w:t>2023</w:t>
      </w:r>
      <w:r w:rsidR="005F2ED5" w:rsidRPr="0073673B">
        <w:rPr>
          <w:rFonts w:ascii="Times New Roman" w:hAnsi="Times New Roman" w:cs="Times New Roman"/>
          <w:sz w:val="20"/>
          <w:szCs w:val="20"/>
        </w:rPr>
        <w:t xml:space="preserve"> </w:t>
      </w:r>
      <w:r w:rsidRPr="0073673B">
        <w:rPr>
          <w:rFonts w:ascii="Times New Roman" w:hAnsi="Times New Roman" w:cs="Times New Roman"/>
          <w:sz w:val="20"/>
          <w:szCs w:val="20"/>
        </w:rPr>
        <w:t>0,500</w:t>
      </w:r>
      <w:r w:rsidR="005F2ED5" w:rsidRPr="0073673B">
        <w:rPr>
          <w:rFonts w:ascii="Times New Roman" w:hAnsi="Times New Roman" w:cs="Times New Roman"/>
          <w:sz w:val="20"/>
          <w:szCs w:val="20"/>
        </w:rPr>
        <w:t xml:space="preserve"> </w:t>
      </w:r>
      <w:r w:rsidRPr="0073673B">
        <w:rPr>
          <w:rFonts w:ascii="Times New Roman" w:hAnsi="Times New Roman" w:cs="Times New Roman"/>
          <w:sz w:val="20"/>
          <w:szCs w:val="20"/>
        </w:rPr>
        <w:t>0,500</w:t>
      </w:r>
      <w:r w:rsidR="005F2ED5" w:rsidRPr="0073673B">
        <w:rPr>
          <w:rFonts w:ascii="Times New Roman" w:hAnsi="Times New Roman" w:cs="Times New Roman"/>
          <w:sz w:val="20"/>
          <w:szCs w:val="20"/>
        </w:rPr>
        <w:t xml:space="preserve"> </w:t>
      </w:r>
      <w:r w:rsidRPr="0073673B">
        <w:rPr>
          <w:rFonts w:ascii="Times New Roman" w:hAnsi="Times New Roman" w:cs="Times New Roman"/>
          <w:sz w:val="20"/>
          <w:szCs w:val="20"/>
        </w:rPr>
        <w:t>3.10</w:t>
      </w:r>
      <w:r w:rsidR="005F2ED5" w:rsidRPr="0073673B">
        <w:rPr>
          <w:rFonts w:ascii="Times New Roman" w:hAnsi="Times New Roman" w:cs="Times New Roman"/>
          <w:sz w:val="20"/>
          <w:szCs w:val="20"/>
        </w:rPr>
        <w:t xml:space="preserve"> </w:t>
      </w:r>
      <w:r w:rsidRPr="0073673B">
        <w:rPr>
          <w:rFonts w:ascii="Times New Roman" w:hAnsi="Times New Roman" w:cs="Times New Roman"/>
          <w:sz w:val="20"/>
          <w:szCs w:val="20"/>
        </w:rPr>
        <w:t>Замена участков сети водоснабжения с ремонтом водопроводных колодцев</w:t>
      </w:r>
      <w:r w:rsidR="005F2ED5" w:rsidRPr="0073673B">
        <w:rPr>
          <w:rFonts w:ascii="Times New Roman" w:hAnsi="Times New Roman" w:cs="Times New Roman"/>
          <w:sz w:val="20"/>
          <w:szCs w:val="20"/>
        </w:rPr>
        <w:t xml:space="preserve"> </w:t>
      </w:r>
      <w:r w:rsidRPr="0073673B">
        <w:rPr>
          <w:rFonts w:ascii="Times New Roman" w:hAnsi="Times New Roman" w:cs="Times New Roman"/>
          <w:sz w:val="20"/>
          <w:szCs w:val="20"/>
        </w:rPr>
        <w:t>2024</w:t>
      </w:r>
      <w:r w:rsidR="005F2ED5" w:rsidRPr="0073673B">
        <w:rPr>
          <w:rFonts w:ascii="Times New Roman" w:hAnsi="Times New Roman" w:cs="Times New Roman"/>
          <w:sz w:val="20"/>
          <w:szCs w:val="20"/>
        </w:rPr>
        <w:t xml:space="preserve"> </w:t>
      </w:r>
      <w:r w:rsidRPr="0073673B">
        <w:rPr>
          <w:rFonts w:ascii="Times New Roman" w:hAnsi="Times New Roman" w:cs="Times New Roman"/>
          <w:sz w:val="20"/>
          <w:szCs w:val="20"/>
        </w:rPr>
        <w:t>0,600</w:t>
      </w:r>
      <w:r w:rsidR="005F2ED5" w:rsidRPr="0073673B">
        <w:rPr>
          <w:rFonts w:ascii="Times New Roman" w:hAnsi="Times New Roman" w:cs="Times New Roman"/>
          <w:sz w:val="20"/>
          <w:szCs w:val="20"/>
        </w:rPr>
        <w:t xml:space="preserve"> </w:t>
      </w:r>
      <w:r w:rsidRPr="0073673B">
        <w:rPr>
          <w:rFonts w:ascii="Times New Roman" w:hAnsi="Times New Roman" w:cs="Times New Roman"/>
          <w:sz w:val="20"/>
          <w:szCs w:val="20"/>
        </w:rPr>
        <w:t>0,600</w:t>
      </w:r>
      <w:r w:rsidR="005F2ED5" w:rsidRPr="0073673B">
        <w:rPr>
          <w:rFonts w:ascii="Times New Roman" w:hAnsi="Times New Roman" w:cs="Times New Roman"/>
          <w:sz w:val="20"/>
          <w:szCs w:val="20"/>
        </w:rPr>
        <w:t xml:space="preserve"> </w:t>
      </w:r>
      <w:r w:rsidRPr="0073673B">
        <w:rPr>
          <w:rFonts w:ascii="Times New Roman" w:hAnsi="Times New Roman" w:cs="Times New Roman"/>
          <w:sz w:val="20"/>
          <w:szCs w:val="20"/>
        </w:rPr>
        <w:t>№</w:t>
      </w:r>
      <w:r w:rsidR="005F2ED5" w:rsidRPr="0073673B">
        <w:rPr>
          <w:rFonts w:ascii="Times New Roman" w:hAnsi="Times New Roman" w:cs="Times New Roman"/>
          <w:sz w:val="20"/>
          <w:szCs w:val="20"/>
        </w:rPr>
        <w:t xml:space="preserve"> </w:t>
      </w:r>
      <w:proofErr w:type="spellStart"/>
      <w:r w:rsidRPr="0073673B">
        <w:rPr>
          <w:rFonts w:ascii="Times New Roman" w:hAnsi="Times New Roman" w:cs="Times New Roman"/>
          <w:sz w:val="20"/>
          <w:szCs w:val="20"/>
        </w:rPr>
        <w:t>пп</w:t>
      </w:r>
      <w:proofErr w:type="spellEnd"/>
      <w:r w:rsidR="005F2ED5" w:rsidRPr="0073673B">
        <w:rPr>
          <w:rFonts w:ascii="Times New Roman" w:hAnsi="Times New Roman" w:cs="Times New Roman"/>
          <w:sz w:val="20"/>
          <w:szCs w:val="20"/>
        </w:rPr>
        <w:t xml:space="preserve"> </w:t>
      </w:r>
      <w:r w:rsidRPr="0073673B">
        <w:rPr>
          <w:rFonts w:ascii="Times New Roman" w:hAnsi="Times New Roman" w:cs="Times New Roman"/>
          <w:sz w:val="20"/>
          <w:szCs w:val="20"/>
        </w:rPr>
        <w:t>Наименование мероприятий</w:t>
      </w:r>
      <w:r w:rsidR="005F2ED5" w:rsidRPr="0073673B">
        <w:rPr>
          <w:rFonts w:ascii="Times New Roman" w:hAnsi="Times New Roman" w:cs="Times New Roman"/>
          <w:sz w:val="20"/>
          <w:szCs w:val="20"/>
        </w:rPr>
        <w:t xml:space="preserve"> </w:t>
      </w:r>
      <w:r w:rsidRPr="0073673B">
        <w:rPr>
          <w:rFonts w:ascii="Times New Roman" w:hAnsi="Times New Roman" w:cs="Times New Roman"/>
          <w:sz w:val="20"/>
          <w:szCs w:val="20"/>
        </w:rPr>
        <w:t>Сроки выполнения мероприятий, года</w:t>
      </w:r>
      <w:r w:rsidR="005F2ED5" w:rsidRPr="0073673B">
        <w:rPr>
          <w:rFonts w:ascii="Times New Roman" w:hAnsi="Times New Roman" w:cs="Times New Roman"/>
          <w:sz w:val="20"/>
          <w:szCs w:val="20"/>
        </w:rPr>
        <w:t xml:space="preserve"> </w:t>
      </w:r>
      <w:r w:rsidRPr="0073673B">
        <w:rPr>
          <w:rFonts w:ascii="Times New Roman" w:hAnsi="Times New Roman" w:cs="Times New Roman"/>
          <w:sz w:val="20"/>
          <w:szCs w:val="20"/>
        </w:rPr>
        <w:t>Необходимые капитальные затраты, млн руб.</w:t>
      </w:r>
      <w:r w:rsidR="005F2ED5" w:rsidRPr="0073673B">
        <w:rPr>
          <w:rFonts w:ascii="Times New Roman" w:hAnsi="Times New Roman" w:cs="Times New Roman"/>
          <w:sz w:val="20"/>
          <w:szCs w:val="20"/>
        </w:rPr>
        <w:t xml:space="preserve"> </w:t>
      </w:r>
      <w:r w:rsidRPr="0073673B">
        <w:rPr>
          <w:rFonts w:ascii="Times New Roman" w:hAnsi="Times New Roman" w:cs="Times New Roman"/>
          <w:sz w:val="20"/>
          <w:szCs w:val="20"/>
        </w:rPr>
        <w:t>2020</w:t>
      </w:r>
      <w:r w:rsidR="005F2ED5" w:rsidRPr="0073673B">
        <w:rPr>
          <w:rFonts w:ascii="Times New Roman" w:hAnsi="Times New Roman" w:cs="Times New Roman"/>
          <w:sz w:val="20"/>
          <w:szCs w:val="20"/>
        </w:rPr>
        <w:t xml:space="preserve"> </w:t>
      </w:r>
      <w:r w:rsidRPr="0073673B">
        <w:rPr>
          <w:rFonts w:ascii="Times New Roman" w:hAnsi="Times New Roman" w:cs="Times New Roman"/>
          <w:sz w:val="20"/>
          <w:szCs w:val="20"/>
        </w:rPr>
        <w:t>2021</w:t>
      </w:r>
      <w:r w:rsidR="005F2ED5" w:rsidRPr="0073673B">
        <w:rPr>
          <w:rFonts w:ascii="Times New Roman" w:hAnsi="Times New Roman" w:cs="Times New Roman"/>
          <w:sz w:val="20"/>
          <w:szCs w:val="20"/>
        </w:rPr>
        <w:t xml:space="preserve"> </w:t>
      </w:r>
      <w:r w:rsidRPr="0073673B">
        <w:rPr>
          <w:rFonts w:ascii="Times New Roman" w:hAnsi="Times New Roman" w:cs="Times New Roman"/>
          <w:sz w:val="20"/>
          <w:szCs w:val="20"/>
        </w:rPr>
        <w:t>2022</w:t>
      </w:r>
      <w:r w:rsidR="005F2ED5" w:rsidRPr="0073673B">
        <w:rPr>
          <w:rFonts w:ascii="Times New Roman" w:hAnsi="Times New Roman" w:cs="Times New Roman"/>
          <w:sz w:val="20"/>
          <w:szCs w:val="20"/>
        </w:rPr>
        <w:t xml:space="preserve"> </w:t>
      </w:r>
      <w:r w:rsidRPr="0073673B">
        <w:rPr>
          <w:rFonts w:ascii="Times New Roman" w:hAnsi="Times New Roman" w:cs="Times New Roman"/>
          <w:sz w:val="20"/>
          <w:szCs w:val="20"/>
        </w:rPr>
        <w:t>2023</w:t>
      </w:r>
      <w:r w:rsidR="005F2ED5" w:rsidRPr="0073673B">
        <w:rPr>
          <w:rFonts w:ascii="Times New Roman" w:hAnsi="Times New Roman" w:cs="Times New Roman"/>
          <w:sz w:val="20"/>
          <w:szCs w:val="20"/>
        </w:rPr>
        <w:t xml:space="preserve"> </w:t>
      </w:r>
      <w:r w:rsidRPr="0073673B">
        <w:rPr>
          <w:rFonts w:ascii="Times New Roman" w:hAnsi="Times New Roman" w:cs="Times New Roman"/>
          <w:sz w:val="20"/>
          <w:szCs w:val="20"/>
        </w:rPr>
        <w:t>2024</w:t>
      </w:r>
      <w:r w:rsidR="005F2ED5" w:rsidRPr="0073673B">
        <w:rPr>
          <w:rFonts w:ascii="Times New Roman" w:hAnsi="Times New Roman" w:cs="Times New Roman"/>
          <w:sz w:val="20"/>
          <w:szCs w:val="20"/>
        </w:rPr>
        <w:t xml:space="preserve"> </w:t>
      </w:r>
      <w:r w:rsidRPr="0073673B">
        <w:rPr>
          <w:rFonts w:ascii="Times New Roman" w:hAnsi="Times New Roman" w:cs="Times New Roman"/>
          <w:sz w:val="20"/>
          <w:szCs w:val="20"/>
        </w:rPr>
        <w:t>2025</w:t>
      </w:r>
      <w:r w:rsidR="005F2ED5" w:rsidRPr="0073673B">
        <w:rPr>
          <w:rFonts w:ascii="Times New Roman" w:hAnsi="Times New Roman" w:cs="Times New Roman"/>
          <w:sz w:val="20"/>
          <w:szCs w:val="20"/>
        </w:rPr>
        <w:t xml:space="preserve"> </w:t>
      </w:r>
      <w:r w:rsidRPr="0073673B">
        <w:rPr>
          <w:rFonts w:ascii="Times New Roman" w:hAnsi="Times New Roman" w:cs="Times New Roman"/>
          <w:sz w:val="20"/>
          <w:szCs w:val="20"/>
        </w:rPr>
        <w:t>2026</w:t>
      </w:r>
      <w:r w:rsidR="005F2ED5" w:rsidRPr="0073673B">
        <w:rPr>
          <w:rFonts w:ascii="Times New Roman" w:hAnsi="Times New Roman" w:cs="Times New Roman"/>
          <w:sz w:val="20"/>
          <w:szCs w:val="20"/>
        </w:rPr>
        <w:t xml:space="preserve"> </w:t>
      </w:r>
      <w:r w:rsidRPr="0073673B">
        <w:rPr>
          <w:rFonts w:ascii="Times New Roman" w:hAnsi="Times New Roman" w:cs="Times New Roman"/>
          <w:sz w:val="20"/>
          <w:szCs w:val="20"/>
        </w:rPr>
        <w:t>2027</w:t>
      </w:r>
      <w:r w:rsidR="005F2ED5" w:rsidRPr="0073673B">
        <w:rPr>
          <w:rFonts w:ascii="Times New Roman" w:hAnsi="Times New Roman" w:cs="Times New Roman"/>
          <w:sz w:val="20"/>
          <w:szCs w:val="20"/>
        </w:rPr>
        <w:t xml:space="preserve"> </w:t>
      </w:r>
      <w:r w:rsidRPr="0073673B">
        <w:rPr>
          <w:rFonts w:ascii="Times New Roman" w:hAnsi="Times New Roman" w:cs="Times New Roman"/>
          <w:sz w:val="20"/>
          <w:szCs w:val="20"/>
        </w:rPr>
        <w:t>2028</w:t>
      </w:r>
      <w:r w:rsidR="005F2ED5" w:rsidRPr="0073673B">
        <w:rPr>
          <w:rFonts w:ascii="Times New Roman" w:hAnsi="Times New Roman" w:cs="Times New Roman"/>
          <w:sz w:val="20"/>
          <w:szCs w:val="20"/>
        </w:rPr>
        <w:t xml:space="preserve"> </w:t>
      </w:r>
      <w:r w:rsidRPr="0073673B">
        <w:rPr>
          <w:rFonts w:ascii="Times New Roman" w:hAnsi="Times New Roman" w:cs="Times New Roman"/>
          <w:sz w:val="20"/>
          <w:szCs w:val="20"/>
        </w:rPr>
        <w:t>2029</w:t>
      </w:r>
      <w:r w:rsidR="005F2ED5" w:rsidRPr="0073673B">
        <w:rPr>
          <w:rFonts w:ascii="Times New Roman" w:hAnsi="Times New Roman" w:cs="Times New Roman"/>
          <w:sz w:val="20"/>
          <w:szCs w:val="20"/>
        </w:rPr>
        <w:t xml:space="preserve"> </w:t>
      </w:r>
      <w:r w:rsidRPr="0073673B">
        <w:rPr>
          <w:rFonts w:ascii="Times New Roman" w:hAnsi="Times New Roman" w:cs="Times New Roman"/>
          <w:sz w:val="20"/>
          <w:szCs w:val="20"/>
        </w:rPr>
        <w:t>2030</w:t>
      </w:r>
      <w:r w:rsidR="005F2ED5" w:rsidRPr="0073673B">
        <w:rPr>
          <w:rFonts w:ascii="Times New Roman" w:hAnsi="Times New Roman" w:cs="Times New Roman"/>
          <w:sz w:val="20"/>
          <w:szCs w:val="20"/>
        </w:rPr>
        <w:t xml:space="preserve"> </w:t>
      </w:r>
      <w:r w:rsidRPr="0073673B">
        <w:rPr>
          <w:rFonts w:ascii="Times New Roman" w:hAnsi="Times New Roman" w:cs="Times New Roman"/>
          <w:sz w:val="20"/>
          <w:szCs w:val="20"/>
        </w:rPr>
        <w:t>3.11</w:t>
      </w:r>
      <w:r w:rsidR="005F2ED5" w:rsidRPr="0073673B">
        <w:rPr>
          <w:rFonts w:ascii="Times New Roman" w:hAnsi="Times New Roman" w:cs="Times New Roman"/>
          <w:sz w:val="20"/>
          <w:szCs w:val="20"/>
        </w:rPr>
        <w:t xml:space="preserve"> </w:t>
      </w:r>
      <w:r w:rsidRPr="0073673B">
        <w:rPr>
          <w:rFonts w:ascii="Times New Roman" w:hAnsi="Times New Roman" w:cs="Times New Roman"/>
          <w:sz w:val="20"/>
          <w:szCs w:val="20"/>
        </w:rPr>
        <w:t>Установка станции обезжелезивания с установкой автоматической станции для скважины 2025 по ул. Луговая, 2в</w:t>
      </w:r>
      <w:r w:rsidR="005F2ED5" w:rsidRPr="0073673B">
        <w:rPr>
          <w:rFonts w:ascii="Times New Roman" w:hAnsi="Times New Roman" w:cs="Times New Roman"/>
          <w:sz w:val="20"/>
          <w:szCs w:val="20"/>
        </w:rPr>
        <w:t xml:space="preserve"> </w:t>
      </w:r>
      <w:r w:rsidRPr="0073673B">
        <w:rPr>
          <w:rFonts w:ascii="Times New Roman" w:hAnsi="Times New Roman" w:cs="Times New Roman"/>
          <w:sz w:val="20"/>
          <w:szCs w:val="20"/>
        </w:rPr>
        <w:t>2024</w:t>
      </w:r>
      <w:r w:rsidR="005F2ED5" w:rsidRPr="0073673B">
        <w:rPr>
          <w:rFonts w:ascii="Times New Roman" w:hAnsi="Times New Roman" w:cs="Times New Roman"/>
          <w:sz w:val="20"/>
          <w:szCs w:val="20"/>
        </w:rPr>
        <w:t xml:space="preserve"> </w:t>
      </w:r>
      <w:r w:rsidRPr="0073673B">
        <w:rPr>
          <w:rFonts w:ascii="Times New Roman" w:hAnsi="Times New Roman" w:cs="Times New Roman"/>
          <w:sz w:val="20"/>
          <w:szCs w:val="20"/>
        </w:rPr>
        <w:t>0,500</w:t>
      </w:r>
      <w:r w:rsidR="005F2ED5" w:rsidRPr="0073673B">
        <w:rPr>
          <w:rFonts w:ascii="Times New Roman" w:hAnsi="Times New Roman" w:cs="Times New Roman"/>
          <w:sz w:val="20"/>
          <w:szCs w:val="20"/>
        </w:rPr>
        <w:t xml:space="preserve"> </w:t>
      </w:r>
      <w:r w:rsidRPr="0073673B">
        <w:rPr>
          <w:rFonts w:ascii="Times New Roman" w:hAnsi="Times New Roman" w:cs="Times New Roman"/>
          <w:sz w:val="20"/>
          <w:szCs w:val="20"/>
        </w:rPr>
        <w:t>0,500</w:t>
      </w:r>
      <w:r w:rsidR="005F2ED5" w:rsidRPr="0073673B">
        <w:rPr>
          <w:rFonts w:ascii="Times New Roman" w:hAnsi="Times New Roman" w:cs="Times New Roman"/>
          <w:sz w:val="20"/>
          <w:szCs w:val="20"/>
        </w:rPr>
        <w:t xml:space="preserve"> </w:t>
      </w:r>
      <w:r w:rsidRPr="0073673B">
        <w:rPr>
          <w:rFonts w:ascii="Times New Roman" w:hAnsi="Times New Roman" w:cs="Times New Roman"/>
          <w:sz w:val="20"/>
          <w:szCs w:val="20"/>
        </w:rPr>
        <w:t>3.12</w:t>
      </w:r>
      <w:r w:rsidR="005F2ED5" w:rsidRPr="0073673B">
        <w:rPr>
          <w:rFonts w:ascii="Times New Roman" w:hAnsi="Times New Roman" w:cs="Times New Roman"/>
          <w:sz w:val="20"/>
          <w:szCs w:val="20"/>
        </w:rPr>
        <w:t xml:space="preserve"> </w:t>
      </w:r>
      <w:r w:rsidRPr="0073673B">
        <w:rPr>
          <w:rFonts w:ascii="Times New Roman" w:hAnsi="Times New Roman" w:cs="Times New Roman"/>
          <w:sz w:val="20"/>
          <w:szCs w:val="20"/>
        </w:rPr>
        <w:t>Установка станции обезжелезивания с установкой автоматической станции для скважины АМ-339 по ул. Загородная, 20</w:t>
      </w:r>
      <w:r w:rsidR="005F2ED5" w:rsidRPr="0073673B">
        <w:rPr>
          <w:rFonts w:ascii="Times New Roman" w:hAnsi="Times New Roman" w:cs="Times New Roman"/>
          <w:sz w:val="20"/>
          <w:szCs w:val="20"/>
        </w:rPr>
        <w:t xml:space="preserve"> </w:t>
      </w:r>
      <w:r w:rsidRPr="0073673B">
        <w:rPr>
          <w:rFonts w:ascii="Times New Roman" w:hAnsi="Times New Roman" w:cs="Times New Roman"/>
          <w:sz w:val="20"/>
          <w:szCs w:val="20"/>
        </w:rPr>
        <w:t>2025</w:t>
      </w:r>
      <w:r w:rsidR="005F2ED5" w:rsidRPr="0073673B">
        <w:rPr>
          <w:rFonts w:ascii="Times New Roman" w:hAnsi="Times New Roman" w:cs="Times New Roman"/>
          <w:sz w:val="20"/>
          <w:szCs w:val="20"/>
        </w:rPr>
        <w:t xml:space="preserve"> </w:t>
      </w:r>
      <w:r w:rsidRPr="0073673B">
        <w:rPr>
          <w:rFonts w:ascii="Times New Roman" w:hAnsi="Times New Roman" w:cs="Times New Roman"/>
          <w:sz w:val="20"/>
          <w:szCs w:val="20"/>
        </w:rPr>
        <w:t>0,500</w:t>
      </w:r>
      <w:r w:rsidR="005F2ED5" w:rsidRPr="0073673B">
        <w:rPr>
          <w:rFonts w:ascii="Times New Roman" w:hAnsi="Times New Roman" w:cs="Times New Roman"/>
          <w:sz w:val="20"/>
          <w:szCs w:val="20"/>
        </w:rPr>
        <w:t xml:space="preserve"> </w:t>
      </w:r>
      <w:r w:rsidRPr="0073673B">
        <w:rPr>
          <w:rFonts w:ascii="Times New Roman" w:hAnsi="Times New Roman" w:cs="Times New Roman"/>
          <w:sz w:val="20"/>
          <w:szCs w:val="20"/>
        </w:rPr>
        <w:t>0,500</w:t>
      </w:r>
      <w:r w:rsidR="00F11D76" w:rsidRPr="0073673B">
        <w:rPr>
          <w:rFonts w:ascii="Times New Roman" w:hAnsi="Times New Roman" w:cs="Times New Roman"/>
          <w:sz w:val="20"/>
          <w:szCs w:val="20"/>
        </w:rPr>
        <w:t xml:space="preserve"> </w:t>
      </w:r>
      <w:r w:rsidRPr="0073673B">
        <w:rPr>
          <w:rFonts w:ascii="Times New Roman" w:hAnsi="Times New Roman" w:cs="Times New Roman"/>
          <w:sz w:val="20"/>
          <w:szCs w:val="20"/>
        </w:rPr>
        <w:t>Итого по системе водоснабжения</w:t>
      </w:r>
      <w:r w:rsidR="00F11D76" w:rsidRPr="0073673B">
        <w:rPr>
          <w:rFonts w:ascii="Times New Roman" w:hAnsi="Times New Roman" w:cs="Times New Roman"/>
          <w:sz w:val="20"/>
          <w:szCs w:val="20"/>
        </w:rPr>
        <w:t xml:space="preserve"> </w:t>
      </w:r>
      <w:r w:rsidRPr="0073673B">
        <w:rPr>
          <w:rFonts w:ascii="Times New Roman" w:hAnsi="Times New Roman" w:cs="Times New Roman"/>
          <w:sz w:val="20"/>
          <w:szCs w:val="20"/>
        </w:rPr>
        <w:t>8,880</w:t>
      </w:r>
      <w:r w:rsidR="00F11D76" w:rsidRPr="0073673B">
        <w:rPr>
          <w:rFonts w:ascii="Times New Roman" w:hAnsi="Times New Roman" w:cs="Times New Roman"/>
          <w:sz w:val="20"/>
          <w:szCs w:val="20"/>
        </w:rPr>
        <w:t xml:space="preserve"> </w:t>
      </w:r>
      <w:r w:rsidRPr="0073673B">
        <w:rPr>
          <w:rFonts w:ascii="Times New Roman" w:hAnsi="Times New Roman" w:cs="Times New Roman"/>
          <w:sz w:val="20"/>
          <w:szCs w:val="20"/>
        </w:rPr>
        <w:t>3,630</w:t>
      </w:r>
      <w:r w:rsidR="00F11D76" w:rsidRPr="0073673B">
        <w:rPr>
          <w:rFonts w:ascii="Times New Roman" w:hAnsi="Times New Roman" w:cs="Times New Roman"/>
          <w:sz w:val="20"/>
          <w:szCs w:val="20"/>
        </w:rPr>
        <w:t xml:space="preserve"> </w:t>
      </w:r>
      <w:r w:rsidRPr="0073673B">
        <w:rPr>
          <w:rFonts w:ascii="Times New Roman" w:hAnsi="Times New Roman" w:cs="Times New Roman"/>
          <w:sz w:val="20"/>
          <w:szCs w:val="20"/>
        </w:rPr>
        <w:t>1,150</w:t>
      </w:r>
      <w:r w:rsidR="00F11D76" w:rsidRPr="0073673B">
        <w:rPr>
          <w:rFonts w:ascii="Times New Roman" w:hAnsi="Times New Roman" w:cs="Times New Roman"/>
          <w:sz w:val="20"/>
          <w:szCs w:val="20"/>
        </w:rPr>
        <w:t xml:space="preserve"> </w:t>
      </w:r>
      <w:r w:rsidRPr="0073673B">
        <w:rPr>
          <w:rFonts w:ascii="Times New Roman" w:hAnsi="Times New Roman" w:cs="Times New Roman"/>
          <w:sz w:val="20"/>
          <w:szCs w:val="20"/>
        </w:rPr>
        <w:t>1,000</w:t>
      </w:r>
      <w:r w:rsidR="00F11D76" w:rsidRPr="0073673B">
        <w:rPr>
          <w:rFonts w:ascii="Times New Roman" w:hAnsi="Times New Roman" w:cs="Times New Roman"/>
          <w:sz w:val="20"/>
          <w:szCs w:val="20"/>
        </w:rPr>
        <w:t xml:space="preserve"> </w:t>
      </w:r>
      <w:r w:rsidRPr="0073673B">
        <w:rPr>
          <w:rFonts w:ascii="Times New Roman" w:hAnsi="Times New Roman" w:cs="Times New Roman"/>
          <w:sz w:val="20"/>
          <w:szCs w:val="20"/>
        </w:rPr>
        <w:t>1,500</w:t>
      </w:r>
      <w:r w:rsidR="00F11D76" w:rsidRPr="0073673B">
        <w:rPr>
          <w:rFonts w:ascii="Times New Roman" w:hAnsi="Times New Roman" w:cs="Times New Roman"/>
          <w:sz w:val="20"/>
          <w:szCs w:val="20"/>
        </w:rPr>
        <w:t xml:space="preserve"> </w:t>
      </w:r>
      <w:r w:rsidRPr="0073673B">
        <w:rPr>
          <w:rFonts w:ascii="Times New Roman" w:hAnsi="Times New Roman" w:cs="Times New Roman"/>
          <w:sz w:val="20"/>
          <w:szCs w:val="20"/>
        </w:rPr>
        <w:t>1,100</w:t>
      </w:r>
      <w:r w:rsidR="00F11D76" w:rsidRPr="0073673B">
        <w:rPr>
          <w:rFonts w:ascii="Times New Roman" w:hAnsi="Times New Roman" w:cs="Times New Roman"/>
          <w:sz w:val="20"/>
          <w:szCs w:val="20"/>
        </w:rPr>
        <w:t xml:space="preserve"> </w:t>
      </w:r>
      <w:r w:rsidRPr="0073673B">
        <w:rPr>
          <w:rFonts w:ascii="Times New Roman" w:hAnsi="Times New Roman" w:cs="Times New Roman"/>
          <w:sz w:val="20"/>
          <w:szCs w:val="20"/>
        </w:rPr>
        <w:t>0,500</w:t>
      </w:r>
      <w:r w:rsidR="00F11D76" w:rsidRPr="0073673B">
        <w:rPr>
          <w:rFonts w:ascii="Times New Roman" w:hAnsi="Times New Roman" w:cs="Times New Roman"/>
          <w:sz w:val="20"/>
          <w:szCs w:val="20"/>
        </w:rPr>
        <w:t xml:space="preserve"> </w:t>
      </w:r>
      <w:r w:rsidRPr="0073673B">
        <w:rPr>
          <w:rFonts w:ascii="Times New Roman" w:hAnsi="Times New Roman" w:cs="Times New Roman"/>
          <w:sz w:val="20"/>
          <w:szCs w:val="20"/>
        </w:rPr>
        <w:t>0,000</w:t>
      </w:r>
      <w:r w:rsidR="00F11D76" w:rsidRPr="0073673B">
        <w:rPr>
          <w:rFonts w:ascii="Times New Roman" w:hAnsi="Times New Roman" w:cs="Times New Roman"/>
          <w:sz w:val="20"/>
          <w:szCs w:val="20"/>
        </w:rPr>
        <w:t xml:space="preserve"> </w:t>
      </w:r>
      <w:r w:rsidRPr="0073673B">
        <w:rPr>
          <w:rFonts w:ascii="Times New Roman" w:hAnsi="Times New Roman" w:cs="Times New Roman"/>
          <w:sz w:val="20"/>
          <w:szCs w:val="20"/>
        </w:rPr>
        <w:t>0,000</w:t>
      </w:r>
      <w:r w:rsidR="00F11D76" w:rsidRPr="0073673B">
        <w:rPr>
          <w:rFonts w:ascii="Times New Roman" w:hAnsi="Times New Roman" w:cs="Times New Roman"/>
          <w:sz w:val="20"/>
          <w:szCs w:val="20"/>
        </w:rPr>
        <w:t xml:space="preserve"> </w:t>
      </w:r>
      <w:r w:rsidRPr="0073673B">
        <w:rPr>
          <w:rFonts w:ascii="Times New Roman" w:hAnsi="Times New Roman" w:cs="Times New Roman"/>
          <w:sz w:val="20"/>
          <w:szCs w:val="20"/>
        </w:rPr>
        <w:t>0,000</w:t>
      </w:r>
      <w:r w:rsidR="00F11D76" w:rsidRPr="0073673B">
        <w:rPr>
          <w:rFonts w:ascii="Times New Roman" w:hAnsi="Times New Roman" w:cs="Times New Roman"/>
          <w:sz w:val="20"/>
          <w:szCs w:val="20"/>
        </w:rPr>
        <w:t xml:space="preserve"> </w:t>
      </w:r>
      <w:r w:rsidRPr="0073673B">
        <w:rPr>
          <w:rFonts w:ascii="Times New Roman" w:hAnsi="Times New Roman" w:cs="Times New Roman"/>
          <w:sz w:val="20"/>
          <w:szCs w:val="20"/>
        </w:rPr>
        <w:t>0,000</w:t>
      </w:r>
      <w:r w:rsidR="00F11D76" w:rsidRPr="0073673B">
        <w:rPr>
          <w:rFonts w:ascii="Times New Roman" w:hAnsi="Times New Roman" w:cs="Times New Roman"/>
          <w:sz w:val="20"/>
          <w:szCs w:val="20"/>
        </w:rPr>
        <w:t xml:space="preserve"> </w:t>
      </w:r>
      <w:r w:rsidRPr="0073673B">
        <w:rPr>
          <w:rFonts w:ascii="Times New Roman" w:hAnsi="Times New Roman" w:cs="Times New Roman"/>
          <w:sz w:val="20"/>
          <w:szCs w:val="20"/>
        </w:rPr>
        <w:t>0,000</w:t>
      </w:r>
      <w:r w:rsidR="00F11D76" w:rsidRPr="0073673B">
        <w:rPr>
          <w:rFonts w:ascii="Times New Roman" w:hAnsi="Times New Roman" w:cs="Times New Roman"/>
          <w:sz w:val="20"/>
          <w:szCs w:val="20"/>
        </w:rPr>
        <w:t xml:space="preserve"> </w:t>
      </w:r>
      <w:r w:rsidRPr="0073673B">
        <w:rPr>
          <w:rFonts w:ascii="Times New Roman" w:hAnsi="Times New Roman" w:cs="Times New Roman"/>
          <w:sz w:val="20"/>
          <w:szCs w:val="20"/>
        </w:rPr>
        <w:t>4</w:t>
      </w:r>
      <w:r w:rsidR="00F11D76" w:rsidRPr="0073673B">
        <w:rPr>
          <w:rFonts w:ascii="Times New Roman" w:hAnsi="Times New Roman" w:cs="Times New Roman"/>
          <w:sz w:val="20"/>
          <w:szCs w:val="20"/>
        </w:rPr>
        <w:t xml:space="preserve"> </w:t>
      </w:r>
      <w:r w:rsidRPr="0073673B">
        <w:rPr>
          <w:rFonts w:ascii="Times New Roman" w:hAnsi="Times New Roman" w:cs="Times New Roman"/>
          <w:sz w:val="20"/>
          <w:szCs w:val="20"/>
        </w:rPr>
        <w:t>Система водоотведения</w:t>
      </w:r>
      <w:r w:rsidR="00F11D76" w:rsidRPr="0073673B">
        <w:rPr>
          <w:rFonts w:ascii="Times New Roman" w:hAnsi="Times New Roman" w:cs="Times New Roman"/>
          <w:sz w:val="20"/>
          <w:szCs w:val="20"/>
        </w:rPr>
        <w:t xml:space="preserve"> </w:t>
      </w:r>
      <w:r w:rsidRPr="0073673B">
        <w:rPr>
          <w:rFonts w:ascii="Times New Roman" w:hAnsi="Times New Roman" w:cs="Times New Roman"/>
          <w:sz w:val="20"/>
          <w:szCs w:val="20"/>
        </w:rPr>
        <w:t>4.1</w:t>
      </w:r>
      <w:r w:rsidR="00F11D76" w:rsidRPr="0073673B">
        <w:rPr>
          <w:rFonts w:ascii="Times New Roman" w:hAnsi="Times New Roman" w:cs="Times New Roman"/>
          <w:sz w:val="20"/>
          <w:szCs w:val="20"/>
        </w:rPr>
        <w:t xml:space="preserve"> </w:t>
      </w:r>
      <w:r w:rsidRPr="0073673B">
        <w:rPr>
          <w:rFonts w:ascii="Times New Roman" w:hAnsi="Times New Roman" w:cs="Times New Roman"/>
          <w:sz w:val="20"/>
          <w:szCs w:val="20"/>
        </w:rPr>
        <w:t xml:space="preserve">Реконструкция оборудования на КНС№2 по адресу ул. </w:t>
      </w:r>
      <w:proofErr w:type="spellStart"/>
      <w:r w:rsidRPr="0073673B">
        <w:rPr>
          <w:rFonts w:ascii="Times New Roman" w:hAnsi="Times New Roman" w:cs="Times New Roman"/>
          <w:sz w:val="20"/>
          <w:szCs w:val="20"/>
        </w:rPr>
        <w:t>Стационная</w:t>
      </w:r>
      <w:proofErr w:type="spellEnd"/>
      <w:r w:rsidRPr="0073673B">
        <w:rPr>
          <w:rFonts w:ascii="Times New Roman" w:hAnsi="Times New Roman" w:cs="Times New Roman"/>
          <w:sz w:val="20"/>
          <w:szCs w:val="20"/>
        </w:rPr>
        <w:t>, 10</w:t>
      </w:r>
      <w:r w:rsidR="00F11D76" w:rsidRPr="0073673B">
        <w:rPr>
          <w:rFonts w:ascii="Times New Roman" w:hAnsi="Times New Roman" w:cs="Times New Roman"/>
          <w:sz w:val="20"/>
          <w:szCs w:val="20"/>
        </w:rPr>
        <w:t xml:space="preserve"> </w:t>
      </w:r>
      <w:r w:rsidRPr="0073673B">
        <w:rPr>
          <w:rFonts w:ascii="Times New Roman" w:hAnsi="Times New Roman" w:cs="Times New Roman"/>
          <w:sz w:val="20"/>
          <w:szCs w:val="20"/>
        </w:rPr>
        <w:t>2020</w:t>
      </w:r>
      <w:r w:rsidR="00F11D76" w:rsidRPr="0073673B">
        <w:rPr>
          <w:rFonts w:ascii="Times New Roman" w:hAnsi="Times New Roman" w:cs="Times New Roman"/>
          <w:sz w:val="20"/>
          <w:szCs w:val="20"/>
        </w:rPr>
        <w:t xml:space="preserve"> </w:t>
      </w:r>
      <w:r w:rsidRPr="0073673B">
        <w:rPr>
          <w:rFonts w:ascii="Times New Roman" w:hAnsi="Times New Roman" w:cs="Times New Roman"/>
          <w:sz w:val="20"/>
          <w:szCs w:val="20"/>
        </w:rPr>
        <w:t>0,300</w:t>
      </w:r>
      <w:r w:rsidR="00F11D76" w:rsidRPr="0073673B">
        <w:rPr>
          <w:rFonts w:ascii="Times New Roman" w:hAnsi="Times New Roman" w:cs="Times New Roman"/>
          <w:sz w:val="20"/>
          <w:szCs w:val="20"/>
        </w:rPr>
        <w:t xml:space="preserve"> </w:t>
      </w:r>
      <w:r w:rsidRPr="0073673B">
        <w:rPr>
          <w:rFonts w:ascii="Times New Roman" w:hAnsi="Times New Roman" w:cs="Times New Roman"/>
          <w:sz w:val="20"/>
          <w:szCs w:val="20"/>
        </w:rPr>
        <w:t>0,300</w:t>
      </w:r>
      <w:r w:rsidR="00F11D76" w:rsidRPr="0073673B">
        <w:rPr>
          <w:rFonts w:ascii="Times New Roman" w:hAnsi="Times New Roman" w:cs="Times New Roman"/>
          <w:sz w:val="20"/>
          <w:szCs w:val="20"/>
        </w:rPr>
        <w:t xml:space="preserve"> </w:t>
      </w:r>
      <w:r w:rsidRPr="0073673B">
        <w:rPr>
          <w:rFonts w:ascii="Times New Roman" w:hAnsi="Times New Roman" w:cs="Times New Roman"/>
          <w:sz w:val="20"/>
          <w:szCs w:val="20"/>
        </w:rPr>
        <w:t>4.2</w:t>
      </w:r>
      <w:r w:rsidR="00F11D76" w:rsidRPr="0073673B">
        <w:rPr>
          <w:rFonts w:ascii="Times New Roman" w:hAnsi="Times New Roman" w:cs="Times New Roman"/>
          <w:sz w:val="20"/>
          <w:szCs w:val="20"/>
        </w:rPr>
        <w:t xml:space="preserve"> </w:t>
      </w:r>
      <w:r w:rsidRPr="0073673B">
        <w:rPr>
          <w:rFonts w:ascii="Times New Roman" w:hAnsi="Times New Roman" w:cs="Times New Roman"/>
          <w:sz w:val="20"/>
          <w:szCs w:val="20"/>
        </w:rPr>
        <w:t>Реконструкция очистных сооружений</w:t>
      </w:r>
      <w:r w:rsidRPr="0073673B">
        <w:rPr>
          <w:rFonts w:ascii="Times New Roman" w:hAnsi="Times New Roman" w:cs="Times New Roman"/>
          <w:sz w:val="20"/>
          <w:szCs w:val="20"/>
        </w:rPr>
        <w:tab/>
        <w:t>2020</w:t>
      </w:r>
      <w:r w:rsidR="00F11D76" w:rsidRPr="0073673B">
        <w:rPr>
          <w:rFonts w:ascii="Times New Roman" w:hAnsi="Times New Roman" w:cs="Times New Roman"/>
          <w:sz w:val="20"/>
          <w:szCs w:val="20"/>
        </w:rPr>
        <w:t xml:space="preserve"> </w:t>
      </w:r>
      <w:r w:rsidRPr="0073673B">
        <w:rPr>
          <w:rFonts w:ascii="Times New Roman" w:hAnsi="Times New Roman" w:cs="Times New Roman"/>
          <w:sz w:val="20"/>
          <w:szCs w:val="20"/>
        </w:rPr>
        <w:t>0,700</w:t>
      </w:r>
      <w:r w:rsidR="00F11D76" w:rsidRPr="0073673B">
        <w:rPr>
          <w:rFonts w:ascii="Times New Roman" w:hAnsi="Times New Roman" w:cs="Times New Roman"/>
          <w:sz w:val="20"/>
          <w:szCs w:val="20"/>
        </w:rPr>
        <w:t xml:space="preserve"> </w:t>
      </w:r>
      <w:r w:rsidRPr="0073673B">
        <w:rPr>
          <w:rFonts w:ascii="Times New Roman" w:hAnsi="Times New Roman" w:cs="Times New Roman"/>
          <w:sz w:val="20"/>
          <w:szCs w:val="20"/>
        </w:rPr>
        <w:t>0,700</w:t>
      </w:r>
      <w:r w:rsidR="00F11D76" w:rsidRPr="0073673B">
        <w:rPr>
          <w:rFonts w:ascii="Times New Roman" w:hAnsi="Times New Roman" w:cs="Times New Roman"/>
          <w:sz w:val="20"/>
          <w:szCs w:val="20"/>
        </w:rPr>
        <w:t xml:space="preserve"> </w:t>
      </w:r>
      <w:r w:rsidRPr="0073673B">
        <w:rPr>
          <w:rFonts w:ascii="Times New Roman" w:hAnsi="Times New Roman" w:cs="Times New Roman"/>
          <w:sz w:val="20"/>
          <w:szCs w:val="20"/>
        </w:rPr>
        <w:t>4.3</w:t>
      </w:r>
      <w:r w:rsidR="00F11D76" w:rsidRPr="0073673B">
        <w:rPr>
          <w:rFonts w:ascii="Times New Roman" w:hAnsi="Times New Roman" w:cs="Times New Roman"/>
          <w:sz w:val="20"/>
          <w:szCs w:val="20"/>
        </w:rPr>
        <w:t xml:space="preserve"> </w:t>
      </w:r>
      <w:r w:rsidRPr="0073673B">
        <w:rPr>
          <w:rFonts w:ascii="Times New Roman" w:hAnsi="Times New Roman" w:cs="Times New Roman"/>
          <w:sz w:val="20"/>
          <w:szCs w:val="20"/>
        </w:rPr>
        <w:t>Реконструкция сети водоотведения к МКД по ул.</w:t>
      </w:r>
      <w:r w:rsidR="00F11D76" w:rsidRPr="0073673B">
        <w:rPr>
          <w:rFonts w:ascii="Times New Roman" w:hAnsi="Times New Roman" w:cs="Times New Roman"/>
          <w:sz w:val="20"/>
          <w:szCs w:val="20"/>
        </w:rPr>
        <w:t xml:space="preserve"> </w:t>
      </w:r>
      <w:r w:rsidRPr="0073673B">
        <w:rPr>
          <w:rFonts w:ascii="Times New Roman" w:hAnsi="Times New Roman" w:cs="Times New Roman"/>
          <w:sz w:val="20"/>
          <w:szCs w:val="20"/>
        </w:rPr>
        <w:t>К.</w:t>
      </w:r>
      <w:r w:rsidR="005F2ED5" w:rsidRPr="0073673B">
        <w:rPr>
          <w:rFonts w:ascii="Times New Roman" w:hAnsi="Times New Roman" w:cs="Times New Roman"/>
          <w:sz w:val="20"/>
          <w:szCs w:val="20"/>
        </w:rPr>
        <w:t xml:space="preserve"> </w:t>
      </w:r>
      <w:r w:rsidRPr="0073673B">
        <w:rPr>
          <w:rFonts w:ascii="Times New Roman" w:hAnsi="Times New Roman" w:cs="Times New Roman"/>
          <w:sz w:val="20"/>
          <w:szCs w:val="20"/>
        </w:rPr>
        <w:t>Маркса, 17</w:t>
      </w:r>
      <w:r w:rsidR="00F11D76" w:rsidRPr="0073673B">
        <w:rPr>
          <w:rFonts w:ascii="Times New Roman" w:hAnsi="Times New Roman" w:cs="Times New Roman"/>
          <w:sz w:val="20"/>
          <w:szCs w:val="20"/>
        </w:rPr>
        <w:t xml:space="preserve"> </w:t>
      </w:r>
      <w:r w:rsidRPr="0073673B">
        <w:rPr>
          <w:rFonts w:ascii="Times New Roman" w:hAnsi="Times New Roman" w:cs="Times New Roman"/>
          <w:sz w:val="20"/>
          <w:szCs w:val="20"/>
        </w:rPr>
        <w:t>2020</w:t>
      </w:r>
      <w:r w:rsidR="00F11D76" w:rsidRPr="0073673B">
        <w:rPr>
          <w:rFonts w:ascii="Times New Roman" w:hAnsi="Times New Roman" w:cs="Times New Roman"/>
          <w:sz w:val="20"/>
          <w:szCs w:val="20"/>
        </w:rPr>
        <w:t xml:space="preserve"> </w:t>
      </w:r>
      <w:r w:rsidRPr="0073673B">
        <w:rPr>
          <w:rFonts w:ascii="Times New Roman" w:hAnsi="Times New Roman" w:cs="Times New Roman"/>
          <w:sz w:val="20"/>
          <w:szCs w:val="20"/>
        </w:rPr>
        <w:t>0,300</w:t>
      </w:r>
      <w:r w:rsidR="00F11D76" w:rsidRPr="0073673B">
        <w:rPr>
          <w:rFonts w:ascii="Times New Roman" w:hAnsi="Times New Roman" w:cs="Times New Roman"/>
          <w:sz w:val="20"/>
          <w:szCs w:val="20"/>
        </w:rPr>
        <w:t xml:space="preserve"> </w:t>
      </w:r>
      <w:r w:rsidRPr="0073673B">
        <w:rPr>
          <w:rFonts w:ascii="Times New Roman" w:hAnsi="Times New Roman" w:cs="Times New Roman"/>
          <w:sz w:val="20"/>
          <w:szCs w:val="20"/>
        </w:rPr>
        <w:t>0,300</w:t>
      </w:r>
      <w:r w:rsidR="00F11D76" w:rsidRPr="0073673B">
        <w:rPr>
          <w:rFonts w:ascii="Times New Roman" w:hAnsi="Times New Roman" w:cs="Times New Roman"/>
          <w:sz w:val="20"/>
          <w:szCs w:val="20"/>
        </w:rPr>
        <w:t xml:space="preserve"> </w:t>
      </w:r>
      <w:r w:rsidRPr="0073673B">
        <w:rPr>
          <w:rFonts w:ascii="Times New Roman" w:hAnsi="Times New Roman" w:cs="Times New Roman"/>
          <w:sz w:val="20"/>
          <w:szCs w:val="20"/>
        </w:rPr>
        <w:t>4.4Реконструкция очистных сооружений</w:t>
      </w:r>
      <w:r w:rsidR="00F11D76" w:rsidRPr="0073673B">
        <w:rPr>
          <w:rFonts w:ascii="Times New Roman" w:hAnsi="Times New Roman" w:cs="Times New Roman"/>
          <w:sz w:val="20"/>
          <w:szCs w:val="20"/>
        </w:rPr>
        <w:t xml:space="preserve"> </w:t>
      </w:r>
      <w:r w:rsidRPr="0073673B">
        <w:rPr>
          <w:rFonts w:ascii="Times New Roman" w:hAnsi="Times New Roman" w:cs="Times New Roman"/>
          <w:sz w:val="20"/>
          <w:szCs w:val="20"/>
        </w:rPr>
        <w:t>2021</w:t>
      </w:r>
      <w:r w:rsidR="00F11D76" w:rsidRPr="0073673B">
        <w:rPr>
          <w:rFonts w:ascii="Times New Roman" w:hAnsi="Times New Roman" w:cs="Times New Roman"/>
          <w:sz w:val="20"/>
          <w:szCs w:val="20"/>
        </w:rPr>
        <w:t xml:space="preserve"> </w:t>
      </w:r>
      <w:r w:rsidRPr="0073673B">
        <w:rPr>
          <w:rFonts w:ascii="Times New Roman" w:hAnsi="Times New Roman" w:cs="Times New Roman"/>
          <w:sz w:val="20"/>
          <w:szCs w:val="20"/>
        </w:rPr>
        <w:t>0,570</w:t>
      </w:r>
      <w:r w:rsidR="00F11D76" w:rsidRPr="0073673B">
        <w:rPr>
          <w:rFonts w:ascii="Times New Roman" w:hAnsi="Times New Roman" w:cs="Times New Roman"/>
          <w:sz w:val="20"/>
          <w:szCs w:val="20"/>
        </w:rPr>
        <w:t xml:space="preserve"> </w:t>
      </w:r>
      <w:r w:rsidRPr="0073673B">
        <w:rPr>
          <w:rFonts w:ascii="Times New Roman" w:hAnsi="Times New Roman" w:cs="Times New Roman"/>
          <w:sz w:val="20"/>
          <w:szCs w:val="20"/>
        </w:rPr>
        <w:t>0,570</w:t>
      </w:r>
      <w:r w:rsidR="00F11D76" w:rsidRPr="0073673B">
        <w:rPr>
          <w:rFonts w:ascii="Times New Roman" w:hAnsi="Times New Roman" w:cs="Times New Roman"/>
          <w:sz w:val="20"/>
          <w:szCs w:val="20"/>
        </w:rPr>
        <w:t xml:space="preserve">  </w:t>
      </w:r>
      <w:r w:rsidRPr="0073673B">
        <w:rPr>
          <w:rFonts w:ascii="Times New Roman" w:hAnsi="Times New Roman" w:cs="Times New Roman"/>
          <w:sz w:val="20"/>
          <w:szCs w:val="20"/>
        </w:rPr>
        <w:t>4.5</w:t>
      </w:r>
      <w:r w:rsidR="00F11D76" w:rsidRPr="0073673B">
        <w:rPr>
          <w:rFonts w:ascii="Times New Roman" w:hAnsi="Times New Roman" w:cs="Times New Roman"/>
          <w:sz w:val="20"/>
          <w:szCs w:val="20"/>
        </w:rPr>
        <w:t xml:space="preserve"> </w:t>
      </w:r>
      <w:r w:rsidRPr="0073673B">
        <w:rPr>
          <w:rFonts w:ascii="Times New Roman" w:hAnsi="Times New Roman" w:cs="Times New Roman"/>
          <w:sz w:val="20"/>
          <w:szCs w:val="20"/>
        </w:rPr>
        <w:t>Устройство отстойников на сбросе №2 сети водоотведения по ул. Восточная</w:t>
      </w:r>
      <w:r w:rsidR="00F11D76" w:rsidRPr="0073673B">
        <w:rPr>
          <w:rFonts w:ascii="Times New Roman" w:hAnsi="Times New Roman" w:cs="Times New Roman"/>
          <w:sz w:val="20"/>
          <w:szCs w:val="20"/>
        </w:rPr>
        <w:t xml:space="preserve"> </w:t>
      </w:r>
      <w:r w:rsidRPr="0073673B">
        <w:rPr>
          <w:rFonts w:ascii="Times New Roman" w:hAnsi="Times New Roman" w:cs="Times New Roman"/>
          <w:sz w:val="20"/>
          <w:szCs w:val="20"/>
        </w:rPr>
        <w:t>202</w:t>
      </w:r>
      <w:r w:rsidR="00F11D76" w:rsidRPr="0073673B">
        <w:rPr>
          <w:rFonts w:ascii="Times New Roman" w:hAnsi="Times New Roman" w:cs="Times New Roman"/>
          <w:sz w:val="20"/>
          <w:szCs w:val="20"/>
        </w:rPr>
        <w:t xml:space="preserve"> </w:t>
      </w:r>
      <w:r w:rsidRPr="0073673B">
        <w:rPr>
          <w:rFonts w:ascii="Times New Roman" w:hAnsi="Times New Roman" w:cs="Times New Roman"/>
          <w:sz w:val="20"/>
          <w:szCs w:val="20"/>
        </w:rPr>
        <w:t>0,800</w:t>
      </w:r>
      <w:r w:rsidR="00F11D76" w:rsidRPr="0073673B">
        <w:rPr>
          <w:rFonts w:ascii="Times New Roman" w:hAnsi="Times New Roman" w:cs="Times New Roman"/>
          <w:sz w:val="20"/>
          <w:szCs w:val="20"/>
        </w:rPr>
        <w:t xml:space="preserve"> </w:t>
      </w:r>
      <w:r w:rsidRPr="0073673B">
        <w:rPr>
          <w:rFonts w:ascii="Times New Roman" w:hAnsi="Times New Roman" w:cs="Times New Roman"/>
          <w:sz w:val="20"/>
          <w:szCs w:val="20"/>
        </w:rPr>
        <w:t>0,800</w:t>
      </w:r>
      <w:r w:rsidR="00F11D76" w:rsidRPr="0073673B">
        <w:rPr>
          <w:rFonts w:ascii="Times New Roman" w:hAnsi="Times New Roman" w:cs="Times New Roman"/>
          <w:sz w:val="20"/>
          <w:szCs w:val="20"/>
        </w:rPr>
        <w:t xml:space="preserve"> </w:t>
      </w:r>
      <w:r w:rsidRPr="0073673B">
        <w:rPr>
          <w:rFonts w:ascii="Times New Roman" w:hAnsi="Times New Roman" w:cs="Times New Roman"/>
          <w:sz w:val="20"/>
          <w:szCs w:val="20"/>
        </w:rPr>
        <w:t>4.6</w:t>
      </w:r>
      <w:r w:rsidR="00F11D76" w:rsidRPr="0073673B">
        <w:rPr>
          <w:rFonts w:ascii="Times New Roman" w:hAnsi="Times New Roman" w:cs="Times New Roman"/>
          <w:sz w:val="20"/>
          <w:szCs w:val="20"/>
        </w:rPr>
        <w:t xml:space="preserve"> </w:t>
      </w:r>
      <w:r w:rsidRPr="0073673B">
        <w:rPr>
          <w:rFonts w:ascii="Times New Roman" w:hAnsi="Times New Roman" w:cs="Times New Roman"/>
          <w:sz w:val="20"/>
          <w:szCs w:val="20"/>
        </w:rPr>
        <w:t>Устройство отстойников на сбросе №3 сети водоотведения по ул. Восточная</w:t>
      </w:r>
      <w:r w:rsidR="00F11D76" w:rsidRPr="0073673B">
        <w:rPr>
          <w:rFonts w:ascii="Times New Roman" w:hAnsi="Times New Roman" w:cs="Times New Roman"/>
          <w:sz w:val="20"/>
          <w:szCs w:val="20"/>
        </w:rPr>
        <w:t xml:space="preserve"> </w:t>
      </w:r>
      <w:r w:rsidRPr="0073673B">
        <w:rPr>
          <w:rFonts w:ascii="Times New Roman" w:hAnsi="Times New Roman" w:cs="Times New Roman"/>
          <w:sz w:val="20"/>
          <w:szCs w:val="20"/>
        </w:rPr>
        <w:t>2022</w:t>
      </w:r>
      <w:r w:rsidR="00F11D76" w:rsidRPr="0073673B">
        <w:rPr>
          <w:rFonts w:ascii="Times New Roman" w:hAnsi="Times New Roman" w:cs="Times New Roman"/>
          <w:sz w:val="20"/>
          <w:szCs w:val="20"/>
        </w:rPr>
        <w:t xml:space="preserve"> </w:t>
      </w:r>
      <w:r w:rsidRPr="0073673B">
        <w:rPr>
          <w:rFonts w:ascii="Times New Roman" w:hAnsi="Times New Roman" w:cs="Times New Roman"/>
          <w:sz w:val="20"/>
          <w:szCs w:val="20"/>
        </w:rPr>
        <w:t>0,800</w:t>
      </w:r>
      <w:r w:rsidR="00F11D76" w:rsidRPr="0073673B">
        <w:rPr>
          <w:rFonts w:ascii="Times New Roman" w:hAnsi="Times New Roman" w:cs="Times New Roman"/>
          <w:sz w:val="20"/>
          <w:szCs w:val="20"/>
        </w:rPr>
        <w:t xml:space="preserve"> </w:t>
      </w:r>
      <w:r w:rsidRPr="0073673B">
        <w:rPr>
          <w:rFonts w:ascii="Times New Roman" w:hAnsi="Times New Roman" w:cs="Times New Roman"/>
          <w:sz w:val="20"/>
          <w:szCs w:val="20"/>
        </w:rPr>
        <w:t>0,800</w:t>
      </w:r>
      <w:r w:rsidR="00F11D76" w:rsidRPr="0073673B">
        <w:rPr>
          <w:rFonts w:ascii="Times New Roman" w:hAnsi="Times New Roman" w:cs="Times New Roman"/>
          <w:sz w:val="20"/>
          <w:szCs w:val="20"/>
        </w:rPr>
        <w:t xml:space="preserve"> </w:t>
      </w:r>
      <w:r w:rsidRPr="0073673B">
        <w:rPr>
          <w:rFonts w:ascii="Times New Roman" w:hAnsi="Times New Roman" w:cs="Times New Roman"/>
          <w:sz w:val="20"/>
          <w:szCs w:val="20"/>
        </w:rPr>
        <w:t>4.7</w:t>
      </w:r>
      <w:r w:rsidR="00F11D76" w:rsidRPr="0073673B">
        <w:rPr>
          <w:rFonts w:ascii="Times New Roman" w:hAnsi="Times New Roman" w:cs="Times New Roman"/>
          <w:sz w:val="20"/>
          <w:szCs w:val="20"/>
        </w:rPr>
        <w:t xml:space="preserve"> </w:t>
      </w:r>
      <w:r w:rsidRPr="0073673B">
        <w:rPr>
          <w:rFonts w:ascii="Times New Roman" w:hAnsi="Times New Roman" w:cs="Times New Roman"/>
          <w:sz w:val="20"/>
          <w:szCs w:val="20"/>
        </w:rPr>
        <w:t>Реконструкция оборудования на КНС№1 по адресу ул. Чапаева, 18а</w:t>
      </w:r>
      <w:r w:rsidR="00F11D76" w:rsidRPr="0073673B">
        <w:rPr>
          <w:rFonts w:ascii="Times New Roman" w:hAnsi="Times New Roman" w:cs="Times New Roman"/>
          <w:sz w:val="20"/>
          <w:szCs w:val="20"/>
        </w:rPr>
        <w:t xml:space="preserve"> </w:t>
      </w:r>
      <w:r w:rsidRPr="0073673B">
        <w:rPr>
          <w:rFonts w:ascii="Times New Roman" w:hAnsi="Times New Roman" w:cs="Times New Roman"/>
          <w:sz w:val="20"/>
          <w:szCs w:val="20"/>
        </w:rPr>
        <w:t>2022</w:t>
      </w:r>
      <w:r w:rsidR="00F11D76" w:rsidRPr="0073673B">
        <w:rPr>
          <w:rFonts w:ascii="Times New Roman" w:hAnsi="Times New Roman" w:cs="Times New Roman"/>
          <w:sz w:val="20"/>
          <w:szCs w:val="20"/>
        </w:rPr>
        <w:t xml:space="preserve"> </w:t>
      </w:r>
      <w:r w:rsidRPr="0073673B">
        <w:rPr>
          <w:rFonts w:ascii="Times New Roman" w:hAnsi="Times New Roman" w:cs="Times New Roman"/>
          <w:sz w:val="20"/>
          <w:szCs w:val="20"/>
        </w:rPr>
        <w:t>0,350</w:t>
      </w:r>
      <w:r w:rsidR="00F11D76" w:rsidRPr="0073673B">
        <w:rPr>
          <w:rFonts w:ascii="Times New Roman" w:hAnsi="Times New Roman" w:cs="Times New Roman"/>
          <w:sz w:val="20"/>
          <w:szCs w:val="20"/>
        </w:rPr>
        <w:t xml:space="preserve"> </w:t>
      </w:r>
      <w:r w:rsidRPr="0073673B">
        <w:rPr>
          <w:rFonts w:ascii="Times New Roman" w:hAnsi="Times New Roman" w:cs="Times New Roman"/>
          <w:sz w:val="20"/>
          <w:szCs w:val="20"/>
        </w:rPr>
        <w:t>0,350</w:t>
      </w:r>
      <w:r w:rsidR="00F11D76" w:rsidRPr="0073673B">
        <w:rPr>
          <w:rFonts w:ascii="Times New Roman" w:hAnsi="Times New Roman" w:cs="Times New Roman"/>
          <w:sz w:val="20"/>
          <w:szCs w:val="20"/>
        </w:rPr>
        <w:t xml:space="preserve"> </w:t>
      </w:r>
      <w:r w:rsidRPr="0073673B">
        <w:rPr>
          <w:rFonts w:ascii="Times New Roman" w:hAnsi="Times New Roman" w:cs="Times New Roman"/>
          <w:sz w:val="20"/>
          <w:szCs w:val="20"/>
        </w:rPr>
        <w:t>4.8</w:t>
      </w:r>
      <w:r w:rsidR="00F11D76" w:rsidRPr="0073673B">
        <w:rPr>
          <w:rFonts w:ascii="Times New Roman" w:hAnsi="Times New Roman" w:cs="Times New Roman"/>
          <w:sz w:val="20"/>
          <w:szCs w:val="20"/>
        </w:rPr>
        <w:t xml:space="preserve"> </w:t>
      </w:r>
      <w:r w:rsidRPr="0073673B">
        <w:rPr>
          <w:rFonts w:ascii="Times New Roman" w:hAnsi="Times New Roman" w:cs="Times New Roman"/>
          <w:sz w:val="20"/>
          <w:szCs w:val="20"/>
        </w:rPr>
        <w:t>Капитальный ремонт канализационных колодцев на сети водоотведения с заменой оголовок</w:t>
      </w:r>
      <w:r w:rsidR="00F11D76" w:rsidRPr="0073673B">
        <w:rPr>
          <w:rFonts w:ascii="Times New Roman" w:hAnsi="Times New Roman" w:cs="Times New Roman"/>
          <w:sz w:val="20"/>
          <w:szCs w:val="20"/>
        </w:rPr>
        <w:t xml:space="preserve"> </w:t>
      </w:r>
      <w:r w:rsidRPr="0073673B">
        <w:rPr>
          <w:rFonts w:ascii="Times New Roman" w:hAnsi="Times New Roman" w:cs="Times New Roman"/>
          <w:sz w:val="20"/>
          <w:szCs w:val="20"/>
        </w:rPr>
        <w:t>2023</w:t>
      </w:r>
      <w:r w:rsidR="00F11D76" w:rsidRPr="0073673B">
        <w:rPr>
          <w:rFonts w:ascii="Times New Roman" w:hAnsi="Times New Roman" w:cs="Times New Roman"/>
          <w:sz w:val="20"/>
          <w:szCs w:val="20"/>
        </w:rPr>
        <w:t xml:space="preserve"> </w:t>
      </w:r>
      <w:r w:rsidRPr="0073673B">
        <w:rPr>
          <w:rFonts w:ascii="Times New Roman" w:hAnsi="Times New Roman" w:cs="Times New Roman"/>
          <w:sz w:val="20"/>
          <w:szCs w:val="20"/>
        </w:rPr>
        <w:t>0,450</w:t>
      </w:r>
      <w:r w:rsidR="00F11D76" w:rsidRPr="0073673B">
        <w:rPr>
          <w:rFonts w:ascii="Times New Roman" w:hAnsi="Times New Roman" w:cs="Times New Roman"/>
          <w:sz w:val="20"/>
          <w:szCs w:val="20"/>
        </w:rPr>
        <w:t xml:space="preserve"> </w:t>
      </w:r>
      <w:r w:rsidRPr="0073673B">
        <w:rPr>
          <w:rFonts w:ascii="Times New Roman" w:hAnsi="Times New Roman" w:cs="Times New Roman"/>
          <w:sz w:val="20"/>
          <w:szCs w:val="20"/>
        </w:rPr>
        <w:t>0,450</w:t>
      </w:r>
      <w:r w:rsidR="00F11D76" w:rsidRPr="0073673B">
        <w:rPr>
          <w:rFonts w:ascii="Times New Roman" w:hAnsi="Times New Roman" w:cs="Times New Roman"/>
          <w:sz w:val="20"/>
          <w:szCs w:val="20"/>
        </w:rPr>
        <w:t xml:space="preserve"> </w:t>
      </w:r>
      <w:r w:rsidRPr="0073673B">
        <w:rPr>
          <w:rFonts w:ascii="Times New Roman" w:hAnsi="Times New Roman" w:cs="Times New Roman"/>
          <w:sz w:val="20"/>
          <w:szCs w:val="20"/>
        </w:rPr>
        <w:t>4.9</w:t>
      </w:r>
      <w:r w:rsidR="00F11D76" w:rsidRPr="0073673B">
        <w:rPr>
          <w:rFonts w:ascii="Times New Roman" w:hAnsi="Times New Roman" w:cs="Times New Roman"/>
          <w:sz w:val="20"/>
          <w:szCs w:val="20"/>
        </w:rPr>
        <w:t xml:space="preserve"> </w:t>
      </w:r>
      <w:r w:rsidRPr="0073673B">
        <w:rPr>
          <w:rFonts w:ascii="Times New Roman" w:hAnsi="Times New Roman" w:cs="Times New Roman"/>
          <w:sz w:val="20"/>
          <w:szCs w:val="20"/>
        </w:rPr>
        <w:t>Реконструкция оборудования на КНС№3 по адресу ул. Пионерская, 70а</w:t>
      </w:r>
      <w:r w:rsidRPr="0073673B">
        <w:rPr>
          <w:rFonts w:ascii="Times New Roman" w:hAnsi="Times New Roman" w:cs="Times New Roman"/>
          <w:sz w:val="20"/>
          <w:szCs w:val="20"/>
        </w:rPr>
        <w:tab/>
        <w:t>2023</w:t>
      </w:r>
      <w:r w:rsidR="00F11D76" w:rsidRPr="0073673B">
        <w:rPr>
          <w:rFonts w:ascii="Times New Roman" w:hAnsi="Times New Roman" w:cs="Times New Roman"/>
          <w:sz w:val="20"/>
          <w:szCs w:val="20"/>
        </w:rPr>
        <w:t xml:space="preserve"> </w:t>
      </w:r>
      <w:r w:rsidRPr="0073673B">
        <w:rPr>
          <w:rFonts w:ascii="Times New Roman" w:hAnsi="Times New Roman" w:cs="Times New Roman"/>
          <w:sz w:val="20"/>
          <w:szCs w:val="20"/>
        </w:rPr>
        <w:t>0,120</w:t>
      </w:r>
      <w:r w:rsidR="00F11D76" w:rsidRPr="0073673B">
        <w:rPr>
          <w:rFonts w:ascii="Times New Roman" w:hAnsi="Times New Roman" w:cs="Times New Roman"/>
          <w:sz w:val="20"/>
          <w:szCs w:val="20"/>
        </w:rPr>
        <w:t xml:space="preserve"> </w:t>
      </w:r>
      <w:r w:rsidRPr="0073673B">
        <w:rPr>
          <w:rFonts w:ascii="Times New Roman" w:hAnsi="Times New Roman" w:cs="Times New Roman"/>
          <w:sz w:val="20"/>
          <w:szCs w:val="20"/>
        </w:rPr>
        <w:t>0,120</w:t>
      </w:r>
      <w:r w:rsidR="00F11D76" w:rsidRPr="0073673B">
        <w:rPr>
          <w:rFonts w:ascii="Times New Roman" w:hAnsi="Times New Roman" w:cs="Times New Roman"/>
          <w:sz w:val="20"/>
          <w:szCs w:val="20"/>
        </w:rPr>
        <w:t xml:space="preserve"> </w:t>
      </w:r>
      <w:r w:rsidRPr="0073673B">
        <w:rPr>
          <w:rFonts w:ascii="Times New Roman" w:hAnsi="Times New Roman" w:cs="Times New Roman"/>
          <w:sz w:val="20"/>
          <w:szCs w:val="20"/>
        </w:rPr>
        <w:t>4.10</w:t>
      </w:r>
      <w:r w:rsidR="00F11D76" w:rsidRPr="0073673B">
        <w:rPr>
          <w:rFonts w:ascii="Times New Roman" w:hAnsi="Times New Roman" w:cs="Times New Roman"/>
          <w:sz w:val="20"/>
          <w:szCs w:val="20"/>
        </w:rPr>
        <w:t xml:space="preserve"> </w:t>
      </w:r>
      <w:r w:rsidRPr="0073673B">
        <w:rPr>
          <w:rFonts w:ascii="Times New Roman" w:hAnsi="Times New Roman" w:cs="Times New Roman"/>
          <w:sz w:val="20"/>
          <w:szCs w:val="20"/>
        </w:rPr>
        <w:t>Капитальный ремонт канализационных колодцев на сети водоотведения с заменой</w:t>
      </w:r>
      <w:r w:rsidR="00F11D76" w:rsidRPr="0073673B">
        <w:rPr>
          <w:rFonts w:ascii="Times New Roman" w:hAnsi="Times New Roman" w:cs="Times New Roman"/>
          <w:sz w:val="20"/>
          <w:szCs w:val="20"/>
        </w:rPr>
        <w:t xml:space="preserve"> </w:t>
      </w:r>
      <w:r w:rsidRPr="0073673B">
        <w:rPr>
          <w:rFonts w:ascii="Times New Roman" w:hAnsi="Times New Roman" w:cs="Times New Roman"/>
          <w:sz w:val="20"/>
          <w:szCs w:val="20"/>
        </w:rPr>
        <w:t>оголовок</w:t>
      </w:r>
      <w:r w:rsidR="00F11D76" w:rsidRPr="0073673B">
        <w:rPr>
          <w:rFonts w:ascii="Times New Roman" w:hAnsi="Times New Roman" w:cs="Times New Roman"/>
          <w:sz w:val="20"/>
          <w:szCs w:val="20"/>
        </w:rPr>
        <w:t xml:space="preserve"> </w:t>
      </w:r>
      <w:r w:rsidRPr="0073673B">
        <w:rPr>
          <w:rFonts w:ascii="Times New Roman" w:hAnsi="Times New Roman" w:cs="Times New Roman"/>
          <w:sz w:val="20"/>
          <w:szCs w:val="20"/>
        </w:rPr>
        <w:t>2024</w:t>
      </w:r>
      <w:r w:rsidR="00F11D76" w:rsidRPr="0073673B">
        <w:rPr>
          <w:rFonts w:ascii="Times New Roman" w:hAnsi="Times New Roman" w:cs="Times New Roman"/>
          <w:sz w:val="20"/>
          <w:szCs w:val="20"/>
        </w:rPr>
        <w:t xml:space="preserve"> </w:t>
      </w:r>
      <w:r w:rsidRPr="0073673B">
        <w:rPr>
          <w:rFonts w:ascii="Times New Roman" w:hAnsi="Times New Roman" w:cs="Times New Roman"/>
          <w:sz w:val="20"/>
          <w:szCs w:val="20"/>
        </w:rPr>
        <w:t>0,450</w:t>
      </w:r>
      <w:r w:rsidR="00F11D76" w:rsidRPr="0073673B">
        <w:rPr>
          <w:rFonts w:ascii="Times New Roman" w:hAnsi="Times New Roman" w:cs="Times New Roman"/>
          <w:sz w:val="20"/>
          <w:szCs w:val="20"/>
        </w:rPr>
        <w:t xml:space="preserve"> </w:t>
      </w:r>
      <w:r w:rsidRPr="0073673B">
        <w:rPr>
          <w:rFonts w:ascii="Times New Roman" w:hAnsi="Times New Roman" w:cs="Times New Roman"/>
          <w:sz w:val="20"/>
          <w:szCs w:val="20"/>
        </w:rPr>
        <w:t>0,450</w:t>
      </w:r>
      <w:r w:rsidR="00F11D76" w:rsidRPr="0073673B">
        <w:rPr>
          <w:rFonts w:ascii="Times New Roman" w:hAnsi="Times New Roman" w:cs="Times New Roman"/>
          <w:sz w:val="20"/>
          <w:szCs w:val="20"/>
        </w:rPr>
        <w:t xml:space="preserve"> </w:t>
      </w:r>
      <w:r w:rsidRPr="0073673B">
        <w:rPr>
          <w:rFonts w:ascii="Times New Roman" w:hAnsi="Times New Roman" w:cs="Times New Roman"/>
          <w:sz w:val="20"/>
          <w:szCs w:val="20"/>
        </w:rPr>
        <w:t>4.11</w:t>
      </w:r>
      <w:r w:rsidR="00F11D76" w:rsidRPr="0073673B">
        <w:rPr>
          <w:rFonts w:ascii="Times New Roman" w:hAnsi="Times New Roman" w:cs="Times New Roman"/>
          <w:sz w:val="20"/>
          <w:szCs w:val="20"/>
        </w:rPr>
        <w:t xml:space="preserve"> </w:t>
      </w:r>
      <w:r w:rsidRPr="0073673B">
        <w:rPr>
          <w:rFonts w:ascii="Times New Roman" w:hAnsi="Times New Roman" w:cs="Times New Roman"/>
          <w:sz w:val="20"/>
          <w:szCs w:val="20"/>
        </w:rPr>
        <w:t>Строительство резервного напорного коллектора от КНС№3 до очистных сооружений</w:t>
      </w:r>
      <w:r w:rsidR="00F11D76" w:rsidRPr="0073673B">
        <w:rPr>
          <w:rFonts w:ascii="Times New Roman" w:hAnsi="Times New Roman" w:cs="Times New Roman"/>
          <w:sz w:val="20"/>
          <w:szCs w:val="20"/>
        </w:rPr>
        <w:t xml:space="preserve"> </w:t>
      </w:r>
      <w:r w:rsidRPr="0073673B">
        <w:rPr>
          <w:rFonts w:ascii="Times New Roman" w:hAnsi="Times New Roman" w:cs="Times New Roman"/>
          <w:sz w:val="20"/>
          <w:szCs w:val="20"/>
        </w:rPr>
        <w:t>2025-2026</w:t>
      </w:r>
      <w:r w:rsidR="00F11D76" w:rsidRPr="0073673B">
        <w:rPr>
          <w:rFonts w:ascii="Times New Roman" w:hAnsi="Times New Roman" w:cs="Times New Roman"/>
          <w:sz w:val="20"/>
          <w:szCs w:val="20"/>
        </w:rPr>
        <w:t xml:space="preserve"> </w:t>
      </w:r>
      <w:r w:rsidRPr="0073673B">
        <w:rPr>
          <w:rFonts w:ascii="Times New Roman" w:hAnsi="Times New Roman" w:cs="Times New Roman"/>
          <w:sz w:val="20"/>
          <w:szCs w:val="20"/>
        </w:rPr>
        <w:t>1,360</w:t>
      </w:r>
      <w:r w:rsidR="00F11D76" w:rsidRPr="0073673B">
        <w:rPr>
          <w:rFonts w:ascii="Times New Roman" w:hAnsi="Times New Roman" w:cs="Times New Roman"/>
          <w:sz w:val="20"/>
          <w:szCs w:val="20"/>
        </w:rPr>
        <w:t xml:space="preserve"> </w:t>
      </w:r>
      <w:r w:rsidRPr="0073673B">
        <w:rPr>
          <w:rFonts w:ascii="Times New Roman" w:hAnsi="Times New Roman" w:cs="Times New Roman"/>
          <w:sz w:val="20"/>
          <w:szCs w:val="20"/>
        </w:rPr>
        <w:t>0,680</w:t>
      </w:r>
      <w:r w:rsidR="00F11D76" w:rsidRPr="0073673B">
        <w:rPr>
          <w:rFonts w:ascii="Times New Roman" w:hAnsi="Times New Roman" w:cs="Times New Roman"/>
          <w:sz w:val="20"/>
          <w:szCs w:val="20"/>
        </w:rPr>
        <w:t xml:space="preserve"> </w:t>
      </w:r>
      <w:r w:rsidRPr="0073673B">
        <w:rPr>
          <w:rFonts w:ascii="Times New Roman" w:hAnsi="Times New Roman" w:cs="Times New Roman"/>
          <w:sz w:val="20"/>
          <w:szCs w:val="20"/>
        </w:rPr>
        <w:t>0,680</w:t>
      </w:r>
      <w:r w:rsidR="00F11D76" w:rsidRPr="0073673B">
        <w:rPr>
          <w:rFonts w:ascii="Times New Roman" w:hAnsi="Times New Roman" w:cs="Times New Roman"/>
          <w:sz w:val="20"/>
          <w:szCs w:val="20"/>
        </w:rPr>
        <w:t xml:space="preserve"> </w:t>
      </w:r>
      <w:r w:rsidRPr="0073673B">
        <w:rPr>
          <w:rFonts w:ascii="Times New Roman" w:hAnsi="Times New Roman" w:cs="Times New Roman"/>
          <w:sz w:val="20"/>
          <w:szCs w:val="20"/>
        </w:rPr>
        <w:t>Итого по системе водоотведения</w:t>
      </w:r>
      <w:r w:rsidR="00F11D76" w:rsidRPr="0073673B">
        <w:rPr>
          <w:rFonts w:ascii="Times New Roman" w:hAnsi="Times New Roman" w:cs="Times New Roman"/>
          <w:sz w:val="20"/>
          <w:szCs w:val="20"/>
        </w:rPr>
        <w:t xml:space="preserve"> </w:t>
      </w:r>
      <w:r w:rsidRPr="0073673B">
        <w:rPr>
          <w:rFonts w:ascii="Times New Roman" w:hAnsi="Times New Roman" w:cs="Times New Roman"/>
          <w:sz w:val="20"/>
          <w:szCs w:val="20"/>
        </w:rPr>
        <w:t>6,200</w:t>
      </w:r>
      <w:r w:rsidR="00F11D76" w:rsidRPr="0073673B">
        <w:rPr>
          <w:rFonts w:ascii="Times New Roman" w:hAnsi="Times New Roman" w:cs="Times New Roman"/>
          <w:sz w:val="20"/>
          <w:szCs w:val="20"/>
        </w:rPr>
        <w:t xml:space="preserve"> </w:t>
      </w:r>
      <w:r w:rsidRPr="0073673B">
        <w:rPr>
          <w:rFonts w:ascii="Times New Roman" w:hAnsi="Times New Roman" w:cs="Times New Roman"/>
          <w:sz w:val="20"/>
          <w:szCs w:val="20"/>
        </w:rPr>
        <w:t>1,300</w:t>
      </w:r>
      <w:r w:rsidR="00F11D76" w:rsidRPr="0073673B">
        <w:rPr>
          <w:rFonts w:ascii="Times New Roman" w:hAnsi="Times New Roman" w:cs="Times New Roman"/>
          <w:sz w:val="20"/>
          <w:szCs w:val="20"/>
        </w:rPr>
        <w:t xml:space="preserve"> </w:t>
      </w:r>
      <w:r w:rsidRPr="0073673B">
        <w:rPr>
          <w:rFonts w:ascii="Times New Roman" w:hAnsi="Times New Roman" w:cs="Times New Roman"/>
          <w:sz w:val="20"/>
          <w:szCs w:val="20"/>
        </w:rPr>
        <w:t>1,370</w:t>
      </w:r>
      <w:r w:rsidR="00F11D76" w:rsidRPr="0073673B">
        <w:rPr>
          <w:rFonts w:ascii="Times New Roman" w:hAnsi="Times New Roman" w:cs="Times New Roman"/>
          <w:sz w:val="20"/>
          <w:szCs w:val="20"/>
        </w:rPr>
        <w:t xml:space="preserve"> </w:t>
      </w:r>
      <w:r w:rsidRPr="0073673B">
        <w:rPr>
          <w:rFonts w:ascii="Times New Roman" w:hAnsi="Times New Roman" w:cs="Times New Roman"/>
          <w:sz w:val="20"/>
          <w:szCs w:val="20"/>
        </w:rPr>
        <w:t>1,150</w:t>
      </w:r>
      <w:r w:rsidR="00F11D76" w:rsidRPr="0073673B">
        <w:rPr>
          <w:rFonts w:ascii="Times New Roman" w:hAnsi="Times New Roman" w:cs="Times New Roman"/>
          <w:sz w:val="20"/>
          <w:szCs w:val="20"/>
        </w:rPr>
        <w:t xml:space="preserve"> </w:t>
      </w:r>
      <w:r w:rsidRPr="0073673B">
        <w:rPr>
          <w:rFonts w:ascii="Times New Roman" w:hAnsi="Times New Roman" w:cs="Times New Roman"/>
          <w:sz w:val="20"/>
          <w:szCs w:val="20"/>
        </w:rPr>
        <w:t>0,570</w:t>
      </w:r>
      <w:r w:rsidR="00F11D76" w:rsidRPr="0073673B">
        <w:rPr>
          <w:rFonts w:ascii="Times New Roman" w:hAnsi="Times New Roman" w:cs="Times New Roman"/>
          <w:sz w:val="20"/>
          <w:szCs w:val="20"/>
        </w:rPr>
        <w:t xml:space="preserve"> </w:t>
      </w:r>
      <w:r w:rsidRPr="0073673B">
        <w:rPr>
          <w:rFonts w:ascii="Times New Roman" w:hAnsi="Times New Roman" w:cs="Times New Roman"/>
          <w:sz w:val="20"/>
          <w:szCs w:val="20"/>
        </w:rPr>
        <w:t>0,450</w:t>
      </w:r>
      <w:r w:rsidR="00F11D76" w:rsidRPr="0073673B">
        <w:rPr>
          <w:rFonts w:ascii="Times New Roman" w:hAnsi="Times New Roman" w:cs="Times New Roman"/>
          <w:sz w:val="20"/>
          <w:szCs w:val="20"/>
        </w:rPr>
        <w:t xml:space="preserve"> </w:t>
      </w:r>
      <w:r w:rsidRPr="0073673B">
        <w:rPr>
          <w:rFonts w:ascii="Times New Roman" w:hAnsi="Times New Roman" w:cs="Times New Roman"/>
          <w:sz w:val="20"/>
          <w:szCs w:val="20"/>
        </w:rPr>
        <w:t>0,680</w:t>
      </w:r>
      <w:r w:rsidR="00F11D76" w:rsidRPr="0073673B">
        <w:rPr>
          <w:rFonts w:ascii="Times New Roman" w:hAnsi="Times New Roman" w:cs="Times New Roman"/>
          <w:sz w:val="20"/>
          <w:szCs w:val="20"/>
        </w:rPr>
        <w:t xml:space="preserve"> </w:t>
      </w:r>
      <w:r w:rsidRPr="0073673B">
        <w:rPr>
          <w:rFonts w:ascii="Times New Roman" w:hAnsi="Times New Roman" w:cs="Times New Roman"/>
          <w:sz w:val="20"/>
          <w:szCs w:val="20"/>
        </w:rPr>
        <w:t>0,680</w:t>
      </w:r>
      <w:r w:rsidR="00F11D76" w:rsidRPr="0073673B">
        <w:rPr>
          <w:rFonts w:ascii="Times New Roman" w:hAnsi="Times New Roman" w:cs="Times New Roman"/>
          <w:sz w:val="20"/>
          <w:szCs w:val="20"/>
        </w:rPr>
        <w:t xml:space="preserve"> </w:t>
      </w:r>
      <w:r w:rsidRPr="0073673B">
        <w:rPr>
          <w:rFonts w:ascii="Times New Roman" w:hAnsi="Times New Roman" w:cs="Times New Roman"/>
          <w:sz w:val="20"/>
          <w:szCs w:val="20"/>
        </w:rPr>
        <w:t>0,000</w:t>
      </w:r>
      <w:r w:rsidR="00F11D76" w:rsidRPr="0073673B">
        <w:rPr>
          <w:rFonts w:ascii="Times New Roman" w:hAnsi="Times New Roman" w:cs="Times New Roman"/>
          <w:sz w:val="20"/>
          <w:szCs w:val="20"/>
        </w:rPr>
        <w:t xml:space="preserve"> </w:t>
      </w:r>
      <w:r w:rsidRPr="0073673B">
        <w:rPr>
          <w:rFonts w:ascii="Times New Roman" w:hAnsi="Times New Roman" w:cs="Times New Roman"/>
          <w:sz w:val="20"/>
          <w:szCs w:val="20"/>
        </w:rPr>
        <w:t>0,000</w:t>
      </w:r>
      <w:r w:rsidR="00F11D76" w:rsidRPr="0073673B">
        <w:rPr>
          <w:rFonts w:ascii="Times New Roman" w:hAnsi="Times New Roman" w:cs="Times New Roman"/>
          <w:sz w:val="20"/>
          <w:szCs w:val="20"/>
        </w:rPr>
        <w:t xml:space="preserve"> </w:t>
      </w:r>
      <w:r w:rsidRPr="0073673B">
        <w:rPr>
          <w:rFonts w:ascii="Times New Roman" w:hAnsi="Times New Roman" w:cs="Times New Roman"/>
          <w:sz w:val="20"/>
          <w:szCs w:val="20"/>
        </w:rPr>
        <w:t>0,000</w:t>
      </w:r>
      <w:r w:rsidR="00F11D76" w:rsidRPr="0073673B">
        <w:rPr>
          <w:rFonts w:ascii="Times New Roman" w:hAnsi="Times New Roman" w:cs="Times New Roman"/>
          <w:sz w:val="20"/>
          <w:szCs w:val="20"/>
        </w:rPr>
        <w:t xml:space="preserve"> </w:t>
      </w:r>
      <w:r w:rsidRPr="0073673B">
        <w:rPr>
          <w:rFonts w:ascii="Times New Roman" w:hAnsi="Times New Roman" w:cs="Times New Roman"/>
          <w:sz w:val="20"/>
          <w:szCs w:val="20"/>
        </w:rPr>
        <w:t>0,000</w:t>
      </w:r>
      <w:r w:rsidR="00F11D76" w:rsidRPr="0073673B">
        <w:rPr>
          <w:rFonts w:ascii="Times New Roman" w:hAnsi="Times New Roman" w:cs="Times New Roman"/>
          <w:sz w:val="20"/>
          <w:szCs w:val="20"/>
        </w:rPr>
        <w:t xml:space="preserve"> </w:t>
      </w:r>
      <w:r w:rsidRPr="0073673B">
        <w:rPr>
          <w:rFonts w:ascii="Times New Roman" w:hAnsi="Times New Roman" w:cs="Times New Roman"/>
          <w:sz w:val="20"/>
          <w:szCs w:val="20"/>
        </w:rPr>
        <w:t>5</w:t>
      </w:r>
      <w:r w:rsidR="00F11D76" w:rsidRPr="0073673B">
        <w:rPr>
          <w:rFonts w:ascii="Times New Roman" w:hAnsi="Times New Roman" w:cs="Times New Roman"/>
          <w:sz w:val="20"/>
          <w:szCs w:val="20"/>
        </w:rPr>
        <w:t xml:space="preserve"> </w:t>
      </w:r>
      <w:r w:rsidRPr="0073673B">
        <w:rPr>
          <w:rFonts w:ascii="Times New Roman" w:hAnsi="Times New Roman" w:cs="Times New Roman"/>
          <w:sz w:val="20"/>
          <w:szCs w:val="20"/>
        </w:rPr>
        <w:t>Система по обращению с твердыми коммунальными отходами</w:t>
      </w:r>
      <w:r w:rsidR="00F11D76" w:rsidRPr="0073673B">
        <w:rPr>
          <w:rFonts w:ascii="Times New Roman" w:hAnsi="Times New Roman" w:cs="Times New Roman"/>
          <w:sz w:val="20"/>
          <w:szCs w:val="20"/>
        </w:rPr>
        <w:t xml:space="preserve"> </w:t>
      </w:r>
      <w:r w:rsidRPr="0073673B">
        <w:rPr>
          <w:rFonts w:ascii="Times New Roman" w:hAnsi="Times New Roman" w:cs="Times New Roman"/>
          <w:sz w:val="20"/>
          <w:szCs w:val="20"/>
        </w:rPr>
        <w:t>5.1</w:t>
      </w:r>
      <w:r w:rsidR="00F11D76" w:rsidRPr="0073673B">
        <w:rPr>
          <w:rFonts w:ascii="Times New Roman" w:hAnsi="Times New Roman" w:cs="Times New Roman"/>
          <w:sz w:val="20"/>
          <w:szCs w:val="20"/>
        </w:rPr>
        <w:t xml:space="preserve"> </w:t>
      </w:r>
      <w:r w:rsidRPr="0073673B">
        <w:rPr>
          <w:rFonts w:ascii="Times New Roman" w:hAnsi="Times New Roman" w:cs="Times New Roman"/>
          <w:sz w:val="20"/>
          <w:szCs w:val="20"/>
        </w:rPr>
        <w:t>Строительство мусоросортировочного комплекса</w:t>
      </w:r>
      <w:r w:rsidR="00F11D76" w:rsidRPr="0073673B">
        <w:rPr>
          <w:rFonts w:ascii="Times New Roman" w:hAnsi="Times New Roman" w:cs="Times New Roman"/>
          <w:sz w:val="20"/>
          <w:szCs w:val="20"/>
        </w:rPr>
        <w:t xml:space="preserve"> </w:t>
      </w:r>
      <w:r w:rsidRPr="0073673B">
        <w:rPr>
          <w:rFonts w:ascii="Times New Roman" w:hAnsi="Times New Roman" w:cs="Times New Roman"/>
          <w:sz w:val="20"/>
          <w:szCs w:val="20"/>
        </w:rPr>
        <w:t>2028-2030</w:t>
      </w:r>
      <w:r w:rsidR="00F11D76" w:rsidRPr="0073673B">
        <w:rPr>
          <w:rFonts w:ascii="Times New Roman" w:hAnsi="Times New Roman" w:cs="Times New Roman"/>
          <w:sz w:val="20"/>
          <w:szCs w:val="20"/>
        </w:rPr>
        <w:t xml:space="preserve"> </w:t>
      </w:r>
      <w:r w:rsidRPr="0073673B">
        <w:rPr>
          <w:rFonts w:ascii="Times New Roman" w:hAnsi="Times New Roman" w:cs="Times New Roman"/>
          <w:sz w:val="20"/>
          <w:szCs w:val="20"/>
        </w:rPr>
        <w:t>35,200</w:t>
      </w:r>
      <w:r w:rsidR="00F11D76" w:rsidRPr="0073673B">
        <w:rPr>
          <w:rFonts w:ascii="Times New Roman" w:hAnsi="Times New Roman" w:cs="Times New Roman"/>
          <w:sz w:val="20"/>
          <w:szCs w:val="20"/>
        </w:rPr>
        <w:t xml:space="preserve"> </w:t>
      </w:r>
      <w:r w:rsidRPr="0073673B">
        <w:rPr>
          <w:rFonts w:ascii="Times New Roman" w:hAnsi="Times New Roman" w:cs="Times New Roman"/>
          <w:sz w:val="20"/>
          <w:szCs w:val="20"/>
        </w:rPr>
        <w:t>5,200</w:t>
      </w:r>
      <w:r w:rsidR="00F11D76" w:rsidRPr="0073673B">
        <w:rPr>
          <w:rFonts w:ascii="Times New Roman" w:hAnsi="Times New Roman" w:cs="Times New Roman"/>
          <w:sz w:val="20"/>
          <w:szCs w:val="20"/>
        </w:rPr>
        <w:t xml:space="preserve"> </w:t>
      </w:r>
      <w:r w:rsidRPr="0073673B">
        <w:rPr>
          <w:rFonts w:ascii="Times New Roman" w:hAnsi="Times New Roman" w:cs="Times New Roman"/>
          <w:sz w:val="20"/>
          <w:szCs w:val="20"/>
        </w:rPr>
        <w:t>15,000</w:t>
      </w:r>
      <w:r w:rsidR="00F11D76" w:rsidRPr="0073673B">
        <w:rPr>
          <w:rFonts w:ascii="Times New Roman" w:hAnsi="Times New Roman" w:cs="Times New Roman"/>
          <w:sz w:val="20"/>
          <w:szCs w:val="20"/>
        </w:rPr>
        <w:t xml:space="preserve"> </w:t>
      </w:r>
      <w:r w:rsidRPr="0073673B">
        <w:rPr>
          <w:rFonts w:ascii="Times New Roman" w:hAnsi="Times New Roman" w:cs="Times New Roman"/>
          <w:sz w:val="20"/>
          <w:szCs w:val="20"/>
        </w:rPr>
        <w:t>15,000</w:t>
      </w:r>
      <w:r w:rsidR="00F11D76" w:rsidRPr="0073673B">
        <w:rPr>
          <w:rFonts w:ascii="Times New Roman" w:hAnsi="Times New Roman" w:cs="Times New Roman"/>
          <w:sz w:val="20"/>
          <w:szCs w:val="20"/>
        </w:rPr>
        <w:t xml:space="preserve"> </w:t>
      </w:r>
      <w:r w:rsidRPr="0073673B">
        <w:rPr>
          <w:rFonts w:ascii="Times New Roman" w:hAnsi="Times New Roman" w:cs="Times New Roman"/>
          <w:sz w:val="20"/>
          <w:szCs w:val="20"/>
        </w:rPr>
        <w:t>Итого по системе по обращению с твердыми коммунальными отходами</w:t>
      </w:r>
      <w:r w:rsidRPr="0073673B">
        <w:rPr>
          <w:rFonts w:ascii="Times New Roman" w:hAnsi="Times New Roman" w:cs="Times New Roman"/>
          <w:sz w:val="20"/>
          <w:szCs w:val="20"/>
        </w:rPr>
        <w:tab/>
      </w:r>
      <w:r w:rsidR="00F11D76" w:rsidRPr="0073673B">
        <w:rPr>
          <w:rFonts w:ascii="Times New Roman" w:hAnsi="Times New Roman" w:cs="Times New Roman"/>
          <w:sz w:val="20"/>
          <w:szCs w:val="20"/>
        </w:rPr>
        <w:t xml:space="preserve"> </w:t>
      </w:r>
      <w:r w:rsidRPr="0073673B">
        <w:rPr>
          <w:rFonts w:ascii="Times New Roman" w:hAnsi="Times New Roman" w:cs="Times New Roman"/>
          <w:sz w:val="20"/>
          <w:szCs w:val="20"/>
        </w:rPr>
        <w:t>35,200</w:t>
      </w:r>
      <w:r w:rsidR="00F11D76" w:rsidRPr="0073673B">
        <w:rPr>
          <w:rFonts w:ascii="Times New Roman" w:hAnsi="Times New Roman" w:cs="Times New Roman"/>
          <w:sz w:val="20"/>
          <w:szCs w:val="20"/>
        </w:rPr>
        <w:t xml:space="preserve"> </w:t>
      </w:r>
      <w:r w:rsidRPr="0073673B">
        <w:rPr>
          <w:rFonts w:ascii="Times New Roman" w:hAnsi="Times New Roman" w:cs="Times New Roman"/>
          <w:sz w:val="20"/>
          <w:szCs w:val="20"/>
        </w:rPr>
        <w:t>0,000</w:t>
      </w:r>
      <w:r w:rsidR="00F11D76" w:rsidRPr="0073673B">
        <w:rPr>
          <w:rFonts w:ascii="Times New Roman" w:hAnsi="Times New Roman" w:cs="Times New Roman"/>
          <w:sz w:val="20"/>
          <w:szCs w:val="20"/>
        </w:rPr>
        <w:t xml:space="preserve"> </w:t>
      </w:r>
      <w:r w:rsidRPr="0073673B">
        <w:rPr>
          <w:rFonts w:ascii="Times New Roman" w:hAnsi="Times New Roman" w:cs="Times New Roman"/>
          <w:sz w:val="20"/>
          <w:szCs w:val="20"/>
        </w:rPr>
        <w:t>0,000</w:t>
      </w:r>
      <w:r w:rsidR="00F11D76" w:rsidRPr="0073673B">
        <w:rPr>
          <w:rFonts w:ascii="Times New Roman" w:hAnsi="Times New Roman" w:cs="Times New Roman"/>
          <w:sz w:val="20"/>
          <w:szCs w:val="20"/>
        </w:rPr>
        <w:t xml:space="preserve"> </w:t>
      </w:r>
      <w:r w:rsidRPr="0073673B">
        <w:rPr>
          <w:rFonts w:ascii="Times New Roman" w:hAnsi="Times New Roman" w:cs="Times New Roman"/>
          <w:sz w:val="20"/>
          <w:szCs w:val="20"/>
        </w:rPr>
        <w:t>0,000</w:t>
      </w:r>
      <w:r w:rsidR="00F11D76" w:rsidRPr="0073673B">
        <w:rPr>
          <w:rFonts w:ascii="Times New Roman" w:hAnsi="Times New Roman" w:cs="Times New Roman"/>
          <w:sz w:val="20"/>
          <w:szCs w:val="20"/>
        </w:rPr>
        <w:t xml:space="preserve"> </w:t>
      </w:r>
      <w:r w:rsidRPr="0073673B">
        <w:rPr>
          <w:rFonts w:ascii="Times New Roman" w:hAnsi="Times New Roman" w:cs="Times New Roman"/>
          <w:sz w:val="20"/>
          <w:szCs w:val="20"/>
        </w:rPr>
        <w:t>0,000</w:t>
      </w:r>
      <w:r w:rsidR="00F11D76" w:rsidRPr="0073673B">
        <w:rPr>
          <w:rFonts w:ascii="Times New Roman" w:hAnsi="Times New Roman" w:cs="Times New Roman"/>
          <w:sz w:val="20"/>
          <w:szCs w:val="20"/>
        </w:rPr>
        <w:t xml:space="preserve"> </w:t>
      </w:r>
      <w:r w:rsidRPr="0073673B">
        <w:rPr>
          <w:rFonts w:ascii="Times New Roman" w:hAnsi="Times New Roman" w:cs="Times New Roman"/>
          <w:sz w:val="20"/>
          <w:szCs w:val="20"/>
        </w:rPr>
        <w:t>0,000</w:t>
      </w:r>
      <w:r w:rsidR="00F11D76" w:rsidRPr="0073673B">
        <w:rPr>
          <w:rFonts w:ascii="Times New Roman" w:hAnsi="Times New Roman" w:cs="Times New Roman"/>
          <w:sz w:val="20"/>
          <w:szCs w:val="20"/>
        </w:rPr>
        <w:t xml:space="preserve"> </w:t>
      </w:r>
      <w:r w:rsidRPr="0073673B">
        <w:rPr>
          <w:rFonts w:ascii="Times New Roman" w:hAnsi="Times New Roman" w:cs="Times New Roman"/>
          <w:sz w:val="20"/>
          <w:szCs w:val="20"/>
        </w:rPr>
        <w:t>0,000</w:t>
      </w:r>
      <w:r w:rsidR="00F11D76" w:rsidRPr="0073673B">
        <w:rPr>
          <w:rFonts w:ascii="Times New Roman" w:hAnsi="Times New Roman" w:cs="Times New Roman"/>
          <w:sz w:val="20"/>
          <w:szCs w:val="20"/>
        </w:rPr>
        <w:t xml:space="preserve"> </w:t>
      </w:r>
      <w:r w:rsidRPr="0073673B">
        <w:rPr>
          <w:rFonts w:ascii="Times New Roman" w:hAnsi="Times New Roman" w:cs="Times New Roman"/>
          <w:sz w:val="20"/>
          <w:szCs w:val="20"/>
        </w:rPr>
        <w:t>0,000</w:t>
      </w:r>
      <w:r w:rsidR="00F11D76" w:rsidRPr="0073673B">
        <w:rPr>
          <w:rFonts w:ascii="Times New Roman" w:hAnsi="Times New Roman" w:cs="Times New Roman"/>
          <w:sz w:val="20"/>
          <w:szCs w:val="20"/>
        </w:rPr>
        <w:t xml:space="preserve"> </w:t>
      </w:r>
      <w:r w:rsidRPr="0073673B">
        <w:rPr>
          <w:rFonts w:ascii="Times New Roman" w:hAnsi="Times New Roman" w:cs="Times New Roman"/>
          <w:sz w:val="20"/>
          <w:szCs w:val="20"/>
        </w:rPr>
        <w:t>0,000</w:t>
      </w:r>
      <w:r w:rsidR="00F11D76" w:rsidRPr="0073673B">
        <w:rPr>
          <w:rFonts w:ascii="Times New Roman" w:hAnsi="Times New Roman" w:cs="Times New Roman"/>
          <w:sz w:val="20"/>
          <w:szCs w:val="20"/>
        </w:rPr>
        <w:t xml:space="preserve"> </w:t>
      </w:r>
      <w:r w:rsidRPr="0073673B">
        <w:rPr>
          <w:rFonts w:ascii="Times New Roman" w:hAnsi="Times New Roman" w:cs="Times New Roman"/>
          <w:sz w:val="20"/>
          <w:szCs w:val="20"/>
        </w:rPr>
        <w:t>5,200</w:t>
      </w:r>
      <w:r w:rsidR="00F11D76" w:rsidRPr="0073673B">
        <w:rPr>
          <w:rFonts w:ascii="Times New Roman" w:hAnsi="Times New Roman" w:cs="Times New Roman"/>
          <w:sz w:val="20"/>
          <w:szCs w:val="20"/>
        </w:rPr>
        <w:t xml:space="preserve"> </w:t>
      </w:r>
      <w:r w:rsidRPr="0073673B">
        <w:rPr>
          <w:rFonts w:ascii="Times New Roman" w:hAnsi="Times New Roman" w:cs="Times New Roman"/>
          <w:sz w:val="20"/>
          <w:szCs w:val="20"/>
        </w:rPr>
        <w:t>15,000</w:t>
      </w:r>
      <w:r w:rsidR="00F11D76" w:rsidRPr="0073673B">
        <w:rPr>
          <w:rFonts w:ascii="Times New Roman" w:hAnsi="Times New Roman" w:cs="Times New Roman"/>
          <w:sz w:val="20"/>
          <w:szCs w:val="20"/>
        </w:rPr>
        <w:t xml:space="preserve"> </w:t>
      </w:r>
      <w:r w:rsidRPr="0073673B">
        <w:rPr>
          <w:rFonts w:ascii="Times New Roman" w:hAnsi="Times New Roman" w:cs="Times New Roman"/>
          <w:sz w:val="20"/>
          <w:szCs w:val="20"/>
        </w:rPr>
        <w:t>15,000</w:t>
      </w:r>
      <w:r w:rsidR="00F11D76" w:rsidRPr="0073673B">
        <w:rPr>
          <w:rFonts w:ascii="Times New Roman" w:hAnsi="Times New Roman" w:cs="Times New Roman"/>
          <w:sz w:val="20"/>
          <w:szCs w:val="20"/>
        </w:rPr>
        <w:t xml:space="preserve"> </w:t>
      </w:r>
      <w:r w:rsidRPr="0073673B">
        <w:rPr>
          <w:rFonts w:ascii="Times New Roman" w:hAnsi="Times New Roman" w:cs="Times New Roman"/>
          <w:sz w:val="20"/>
          <w:szCs w:val="20"/>
        </w:rPr>
        <w:t>ИТОГО по программе</w:t>
      </w:r>
      <w:r w:rsidR="00F11D76" w:rsidRPr="0073673B">
        <w:rPr>
          <w:rFonts w:ascii="Times New Roman" w:hAnsi="Times New Roman" w:cs="Times New Roman"/>
          <w:sz w:val="20"/>
          <w:szCs w:val="20"/>
        </w:rPr>
        <w:t xml:space="preserve">  </w:t>
      </w:r>
      <w:r w:rsidRPr="0073673B">
        <w:rPr>
          <w:rFonts w:ascii="Times New Roman" w:hAnsi="Times New Roman" w:cs="Times New Roman"/>
          <w:sz w:val="20"/>
          <w:szCs w:val="20"/>
        </w:rPr>
        <w:t>138,928</w:t>
      </w:r>
      <w:r w:rsidR="00F11D76" w:rsidRPr="0073673B">
        <w:rPr>
          <w:rFonts w:ascii="Times New Roman" w:hAnsi="Times New Roman" w:cs="Times New Roman"/>
          <w:sz w:val="20"/>
          <w:szCs w:val="20"/>
        </w:rPr>
        <w:t xml:space="preserve"> </w:t>
      </w:r>
      <w:r w:rsidRPr="0073673B">
        <w:rPr>
          <w:rFonts w:ascii="Times New Roman" w:hAnsi="Times New Roman" w:cs="Times New Roman"/>
          <w:sz w:val="20"/>
          <w:szCs w:val="20"/>
        </w:rPr>
        <w:t>32,758</w:t>
      </w:r>
      <w:r w:rsidR="00F11D76" w:rsidRPr="0073673B">
        <w:rPr>
          <w:rFonts w:ascii="Times New Roman" w:hAnsi="Times New Roman" w:cs="Times New Roman"/>
          <w:sz w:val="20"/>
          <w:szCs w:val="20"/>
        </w:rPr>
        <w:t xml:space="preserve"> </w:t>
      </w:r>
      <w:r w:rsidRPr="0073673B">
        <w:rPr>
          <w:rFonts w:ascii="Times New Roman" w:hAnsi="Times New Roman" w:cs="Times New Roman"/>
          <w:sz w:val="20"/>
          <w:szCs w:val="20"/>
        </w:rPr>
        <w:t>21,261</w:t>
      </w:r>
      <w:r w:rsidR="00F11D76" w:rsidRPr="0073673B">
        <w:rPr>
          <w:rFonts w:ascii="Times New Roman" w:hAnsi="Times New Roman" w:cs="Times New Roman"/>
          <w:sz w:val="20"/>
          <w:szCs w:val="20"/>
        </w:rPr>
        <w:t xml:space="preserve"> </w:t>
      </w:r>
      <w:r w:rsidRPr="0073673B">
        <w:rPr>
          <w:rFonts w:ascii="Times New Roman" w:hAnsi="Times New Roman" w:cs="Times New Roman"/>
          <w:sz w:val="20"/>
          <w:szCs w:val="20"/>
        </w:rPr>
        <w:t>14,280</w:t>
      </w:r>
      <w:r w:rsidR="00F11D76" w:rsidRPr="0073673B">
        <w:rPr>
          <w:rFonts w:ascii="Times New Roman" w:hAnsi="Times New Roman" w:cs="Times New Roman"/>
          <w:sz w:val="20"/>
          <w:szCs w:val="20"/>
        </w:rPr>
        <w:t xml:space="preserve"> </w:t>
      </w:r>
      <w:r w:rsidRPr="0073673B">
        <w:rPr>
          <w:rFonts w:ascii="Times New Roman" w:hAnsi="Times New Roman" w:cs="Times New Roman"/>
          <w:sz w:val="20"/>
          <w:szCs w:val="20"/>
        </w:rPr>
        <w:t>12,650</w:t>
      </w:r>
      <w:r w:rsidR="00F11D76" w:rsidRPr="0073673B">
        <w:rPr>
          <w:rFonts w:ascii="Times New Roman" w:hAnsi="Times New Roman" w:cs="Times New Roman"/>
          <w:sz w:val="20"/>
          <w:szCs w:val="20"/>
        </w:rPr>
        <w:t xml:space="preserve"> </w:t>
      </w:r>
      <w:r w:rsidRPr="0073673B">
        <w:rPr>
          <w:rFonts w:ascii="Times New Roman" w:hAnsi="Times New Roman" w:cs="Times New Roman"/>
          <w:sz w:val="20"/>
          <w:szCs w:val="20"/>
        </w:rPr>
        <w:t>12,769</w:t>
      </w:r>
      <w:r w:rsidR="00F11D76" w:rsidRPr="0073673B">
        <w:rPr>
          <w:rFonts w:ascii="Times New Roman" w:hAnsi="Times New Roman" w:cs="Times New Roman"/>
          <w:sz w:val="20"/>
          <w:szCs w:val="20"/>
        </w:rPr>
        <w:t xml:space="preserve"> </w:t>
      </w:r>
      <w:r w:rsidRPr="0073673B">
        <w:rPr>
          <w:rFonts w:ascii="Times New Roman" w:hAnsi="Times New Roman" w:cs="Times New Roman"/>
          <w:sz w:val="20"/>
          <w:szCs w:val="20"/>
        </w:rPr>
        <w:t>8,909</w:t>
      </w:r>
      <w:r w:rsidR="00F11D76" w:rsidRPr="0073673B">
        <w:rPr>
          <w:rFonts w:ascii="Times New Roman" w:hAnsi="Times New Roman" w:cs="Times New Roman"/>
          <w:sz w:val="20"/>
          <w:szCs w:val="20"/>
        </w:rPr>
        <w:t xml:space="preserve"> </w:t>
      </w:r>
      <w:r w:rsidRPr="0073673B">
        <w:rPr>
          <w:rFonts w:ascii="Times New Roman" w:hAnsi="Times New Roman" w:cs="Times New Roman"/>
          <w:sz w:val="20"/>
          <w:szCs w:val="20"/>
        </w:rPr>
        <w:t>6,264</w:t>
      </w:r>
      <w:r w:rsidR="00F11D76" w:rsidRPr="0073673B">
        <w:rPr>
          <w:rFonts w:ascii="Times New Roman" w:hAnsi="Times New Roman" w:cs="Times New Roman"/>
          <w:sz w:val="20"/>
          <w:szCs w:val="20"/>
        </w:rPr>
        <w:t xml:space="preserve"> </w:t>
      </w:r>
      <w:r w:rsidRPr="0073673B">
        <w:rPr>
          <w:rFonts w:ascii="Times New Roman" w:hAnsi="Times New Roman" w:cs="Times New Roman"/>
          <w:sz w:val="20"/>
          <w:szCs w:val="20"/>
        </w:rPr>
        <w:t>2,080</w:t>
      </w:r>
      <w:r w:rsidR="00F11D76" w:rsidRPr="0073673B">
        <w:rPr>
          <w:rFonts w:ascii="Times New Roman" w:hAnsi="Times New Roman" w:cs="Times New Roman"/>
          <w:sz w:val="20"/>
          <w:szCs w:val="20"/>
        </w:rPr>
        <w:t xml:space="preserve"> </w:t>
      </w:r>
      <w:r w:rsidRPr="0073673B">
        <w:rPr>
          <w:rFonts w:ascii="Times New Roman" w:hAnsi="Times New Roman" w:cs="Times New Roman"/>
          <w:sz w:val="20"/>
          <w:szCs w:val="20"/>
        </w:rPr>
        <w:t>10,780</w:t>
      </w:r>
      <w:r w:rsidR="00F11D76" w:rsidRPr="0073673B">
        <w:rPr>
          <w:rFonts w:ascii="Times New Roman" w:hAnsi="Times New Roman" w:cs="Times New Roman"/>
          <w:sz w:val="20"/>
          <w:szCs w:val="20"/>
        </w:rPr>
        <w:t xml:space="preserve"> </w:t>
      </w:r>
      <w:r w:rsidRPr="0073673B">
        <w:rPr>
          <w:rFonts w:ascii="Times New Roman" w:hAnsi="Times New Roman" w:cs="Times New Roman"/>
          <w:sz w:val="20"/>
          <w:szCs w:val="20"/>
        </w:rPr>
        <w:t>17,080</w:t>
      </w:r>
      <w:r w:rsidR="00F11D76" w:rsidRPr="0073673B">
        <w:rPr>
          <w:rFonts w:ascii="Times New Roman" w:hAnsi="Times New Roman" w:cs="Times New Roman"/>
          <w:sz w:val="20"/>
          <w:szCs w:val="20"/>
        </w:rPr>
        <w:t xml:space="preserve"> </w:t>
      </w:r>
      <w:r w:rsidRPr="0073673B">
        <w:rPr>
          <w:rFonts w:ascii="Times New Roman" w:hAnsi="Times New Roman" w:cs="Times New Roman"/>
          <w:sz w:val="20"/>
          <w:szCs w:val="20"/>
        </w:rPr>
        <w:t>17,080</w:t>
      </w:r>
      <w:r w:rsidR="00F11D76" w:rsidRPr="0073673B">
        <w:rPr>
          <w:rFonts w:ascii="Times New Roman" w:hAnsi="Times New Roman" w:cs="Times New Roman"/>
          <w:sz w:val="20"/>
          <w:szCs w:val="20"/>
        </w:rPr>
        <w:t xml:space="preserve"> </w:t>
      </w:r>
      <w:r w:rsidRPr="0073673B">
        <w:rPr>
          <w:rFonts w:ascii="Times New Roman" w:hAnsi="Times New Roman" w:cs="Times New Roman"/>
          <w:sz w:val="20"/>
          <w:szCs w:val="20"/>
        </w:rPr>
        <w:t>5.1.</w:t>
      </w:r>
      <w:r w:rsidR="00F11D76" w:rsidRPr="0073673B">
        <w:rPr>
          <w:rFonts w:ascii="Times New Roman" w:hAnsi="Times New Roman" w:cs="Times New Roman"/>
          <w:sz w:val="20"/>
          <w:szCs w:val="20"/>
        </w:rPr>
        <w:t xml:space="preserve"> </w:t>
      </w:r>
      <w:r w:rsidRPr="0073673B">
        <w:rPr>
          <w:rFonts w:ascii="Times New Roman" w:hAnsi="Times New Roman" w:cs="Times New Roman"/>
          <w:sz w:val="20"/>
          <w:szCs w:val="20"/>
        </w:rPr>
        <w:t>Взаимосвязанность проектов</w:t>
      </w:r>
      <w:r w:rsidR="005F2ED5" w:rsidRPr="0073673B">
        <w:rPr>
          <w:rFonts w:ascii="Times New Roman" w:hAnsi="Times New Roman" w:cs="Times New Roman"/>
          <w:sz w:val="20"/>
          <w:szCs w:val="20"/>
        </w:rPr>
        <w:t xml:space="preserve"> </w:t>
      </w:r>
      <w:r w:rsidRPr="0073673B">
        <w:rPr>
          <w:rFonts w:ascii="Times New Roman" w:hAnsi="Times New Roman" w:cs="Times New Roman"/>
          <w:sz w:val="20"/>
          <w:szCs w:val="20"/>
        </w:rPr>
        <w:t xml:space="preserve">Анализ Предложенного комплекса мероприятий в разрезе видов систем коммунальной инфраструктуры, позволяет сделать вывод о том, что генерированные </w:t>
      </w:r>
      <w:proofErr w:type="spellStart"/>
      <w:r w:rsidRPr="0073673B">
        <w:rPr>
          <w:rFonts w:ascii="Times New Roman" w:hAnsi="Times New Roman" w:cs="Times New Roman"/>
          <w:sz w:val="20"/>
          <w:szCs w:val="20"/>
        </w:rPr>
        <w:t>монопроекты</w:t>
      </w:r>
      <w:proofErr w:type="spellEnd"/>
      <w:r w:rsidRPr="0073673B">
        <w:rPr>
          <w:rFonts w:ascii="Times New Roman" w:hAnsi="Times New Roman" w:cs="Times New Roman"/>
          <w:sz w:val="20"/>
          <w:szCs w:val="20"/>
        </w:rPr>
        <w:t xml:space="preserve"> не обладают высокой степенью взаимосвязанности между собой и направлены на решение локальных задач в том или ином секторе жилищно-коммунального хозяйства.</w:t>
      </w:r>
      <w:r w:rsidR="005F2ED5" w:rsidRPr="0073673B">
        <w:rPr>
          <w:rFonts w:ascii="Times New Roman" w:hAnsi="Times New Roman" w:cs="Times New Roman"/>
          <w:sz w:val="20"/>
          <w:szCs w:val="20"/>
        </w:rPr>
        <w:t xml:space="preserve"> </w:t>
      </w:r>
      <w:r w:rsidRPr="0073673B">
        <w:rPr>
          <w:rFonts w:ascii="Times New Roman" w:hAnsi="Times New Roman" w:cs="Times New Roman"/>
          <w:sz w:val="20"/>
          <w:szCs w:val="20"/>
        </w:rPr>
        <w:t>РАЗДЕЛ 6 ИСТОЧНИКИ ИНВЕСТИЦИЙ, ТАРИФЫ И ДОСТУПНОСТЬ ПРОГРАММЫ ДЛЯ НАСЕЛЕНИЯ</w:t>
      </w:r>
      <w:r w:rsidR="005F2ED5" w:rsidRPr="0073673B">
        <w:rPr>
          <w:rFonts w:ascii="Times New Roman" w:hAnsi="Times New Roman" w:cs="Times New Roman"/>
          <w:sz w:val="20"/>
          <w:szCs w:val="20"/>
        </w:rPr>
        <w:t xml:space="preserve"> </w:t>
      </w:r>
      <w:r w:rsidRPr="0073673B">
        <w:rPr>
          <w:rFonts w:ascii="Times New Roman" w:hAnsi="Times New Roman" w:cs="Times New Roman"/>
          <w:sz w:val="20"/>
          <w:szCs w:val="20"/>
        </w:rPr>
        <w:t>В рассматриваемой программе комплексного развития анализируются инвестиционные проекты, по которым могут осуществлять финансирование хозяйствующие субъекты различной отраслевой и муниципальной принадлежности.</w:t>
      </w:r>
      <w:r w:rsidR="005F2ED5" w:rsidRPr="0073673B">
        <w:rPr>
          <w:rFonts w:ascii="Times New Roman" w:hAnsi="Times New Roman" w:cs="Times New Roman"/>
          <w:sz w:val="20"/>
          <w:szCs w:val="20"/>
        </w:rPr>
        <w:t xml:space="preserve"> </w:t>
      </w:r>
      <w:r w:rsidRPr="0073673B">
        <w:rPr>
          <w:rFonts w:ascii="Times New Roman" w:hAnsi="Times New Roman" w:cs="Times New Roman"/>
          <w:sz w:val="20"/>
          <w:szCs w:val="20"/>
        </w:rPr>
        <w:t>Финансовые потребности и источники финансирования для реализации инвестиционных проектов представлены в таблице 6.1. Совокупные финансовые потребности на период реализации Программы составляют 138,928млн. руб.</w:t>
      </w:r>
      <w:r w:rsidR="0073673B">
        <w:rPr>
          <w:rFonts w:ascii="Times New Roman" w:hAnsi="Times New Roman" w:cs="Times New Roman"/>
          <w:sz w:val="20"/>
          <w:szCs w:val="20"/>
        </w:rPr>
        <w:t xml:space="preserve"> </w:t>
      </w:r>
      <w:r w:rsidRPr="0073673B">
        <w:rPr>
          <w:rFonts w:ascii="Times New Roman" w:hAnsi="Times New Roman" w:cs="Times New Roman"/>
          <w:sz w:val="20"/>
          <w:szCs w:val="20"/>
        </w:rPr>
        <w:t>Объемы финансирования инвестиций по проектам Программы определены в ценах отчетного года, носят оценочный характер и подлежат ежегодному уточнению, исходя из возможностей бюджетов и степени реализации мероприятий. Финансовое обеспечение программных инвестиционных проектов может осуществляться в том числе, за счет средств областного бюджета, средств предприятий и платы за подключение.</w:t>
      </w:r>
      <w:r w:rsidR="005F2ED5" w:rsidRPr="0073673B">
        <w:rPr>
          <w:rFonts w:ascii="Times New Roman" w:hAnsi="Times New Roman" w:cs="Times New Roman"/>
          <w:sz w:val="20"/>
          <w:szCs w:val="20"/>
        </w:rPr>
        <w:t xml:space="preserve"> </w:t>
      </w:r>
      <w:r w:rsidRPr="0073673B">
        <w:rPr>
          <w:rFonts w:ascii="Times New Roman" w:hAnsi="Times New Roman" w:cs="Times New Roman"/>
          <w:sz w:val="20"/>
          <w:szCs w:val="20"/>
        </w:rPr>
        <w:t>С целью уменьшения нагрузки на бюджет, повышения эффективности и темпов реализации мероприятий источники финансирования для их реализации определены исходя из следующих соображений:</w:t>
      </w:r>
      <w:r w:rsidR="005F2ED5" w:rsidRPr="0073673B">
        <w:rPr>
          <w:rFonts w:ascii="Times New Roman" w:hAnsi="Times New Roman" w:cs="Times New Roman"/>
          <w:sz w:val="20"/>
          <w:szCs w:val="20"/>
        </w:rPr>
        <w:t xml:space="preserve"> </w:t>
      </w:r>
      <w:r w:rsidRPr="0073673B">
        <w:rPr>
          <w:rFonts w:ascii="Times New Roman" w:hAnsi="Times New Roman" w:cs="Times New Roman"/>
          <w:sz w:val="20"/>
          <w:szCs w:val="20"/>
        </w:rPr>
        <w:t>-</w:t>
      </w:r>
      <w:r w:rsidR="005F2ED5" w:rsidRPr="0073673B">
        <w:rPr>
          <w:rFonts w:ascii="Times New Roman" w:hAnsi="Times New Roman" w:cs="Times New Roman"/>
          <w:sz w:val="20"/>
          <w:szCs w:val="20"/>
        </w:rPr>
        <w:t xml:space="preserve"> </w:t>
      </w:r>
      <w:r w:rsidRPr="0073673B">
        <w:rPr>
          <w:rFonts w:ascii="Times New Roman" w:hAnsi="Times New Roman" w:cs="Times New Roman"/>
          <w:sz w:val="20"/>
          <w:szCs w:val="20"/>
        </w:rPr>
        <w:t>для финансирования мероприятий в сфере электроснабжения, рекомендуется использование собственных средств предприятия и платы за подключение;</w:t>
      </w:r>
      <w:r w:rsidR="005F2ED5" w:rsidRPr="0073673B">
        <w:rPr>
          <w:rFonts w:ascii="Times New Roman" w:hAnsi="Times New Roman" w:cs="Times New Roman"/>
          <w:sz w:val="20"/>
          <w:szCs w:val="20"/>
        </w:rPr>
        <w:t xml:space="preserve"> </w:t>
      </w:r>
      <w:r w:rsidRPr="0073673B">
        <w:rPr>
          <w:rFonts w:ascii="Times New Roman" w:hAnsi="Times New Roman" w:cs="Times New Roman"/>
          <w:sz w:val="20"/>
          <w:szCs w:val="20"/>
        </w:rPr>
        <w:t>-</w:t>
      </w:r>
      <w:r w:rsidR="005F2ED5" w:rsidRPr="0073673B">
        <w:rPr>
          <w:rFonts w:ascii="Times New Roman" w:hAnsi="Times New Roman" w:cs="Times New Roman"/>
          <w:sz w:val="20"/>
          <w:szCs w:val="20"/>
        </w:rPr>
        <w:t xml:space="preserve"> </w:t>
      </w:r>
      <w:r w:rsidRPr="0073673B">
        <w:rPr>
          <w:rFonts w:ascii="Times New Roman" w:hAnsi="Times New Roman" w:cs="Times New Roman"/>
          <w:sz w:val="20"/>
          <w:szCs w:val="20"/>
        </w:rPr>
        <w:t>по причине относительно небольшого срока окупаемости проектов в сфере теплоснабжения финансирование при реализации мероприятий рекомендуется осуществлять, в основном, за счёт собственных средств предприятия;</w:t>
      </w:r>
      <w:r w:rsidR="005F2ED5" w:rsidRPr="0073673B">
        <w:rPr>
          <w:rFonts w:ascii="Times New Roman" w:hAnsi="Times New Roman" w:cs="Times New Roman"/>
          <w:sz w:val="20"/>
          <w:szCs w:val="20"/>
        </w:rPr>
        <w:t xml:space="preserve"> </w:t>
      </w:r>
      <w:r w:rsidRPr="0073673B">
        <w:rPr>
          <w:rFonts w:ascii="Times New Roman" w:hAnsi="Times New Roman" w:cs="Times New Roman"/>
          <w:sz w:val="20"/>
          <w:szCs w:val="20"/>
        </w:rPr>
        <w:t>-</w:t>
      </w:r>
      <w:r w:rsidR="005F2ED5" w:rsidRPr="0073673B">
        <w:rPr>
          <w:rFonts w:ascii="Times New Roman" w:hAnsi="Times New Roman" w:cs="Times New Roman"/>
          <w:sz w:val="20"/>
          <w:szCs w:val="20"/>
        </w:rPr>
        <w:t xml:space="preserve"> </w:t>
      </w:r>
      <w:r w:rsidRPr="0073673B">
        <w:rPr>
          <w:rFonts w:ascii="Times New Roman" w:hAnsi="Times New Roman" w:cs="Times New Roman"/>
          <w:sz w:val="20"/>
          <w:szCs w:val="20"/>
        </w:rPr>
        <w:t>в сфере сбора и транспортировки твердых коммунальных отходов финансирование мероприятий планируется, за счёт средств областного бюджета;-</w:t>
      </w:r>
      <w:r w:rsidR="005F2ED5" w:rsidRPr="0073673B">
        <w:rPr>
          <w:rFonts w:ascii="Times New Roman" w:hAnsi="Times New Roman" w:cs="Times New Roman"/>
          <w:sz w:val="20"/>
          <w:szCs w:val="20"/>
        </w:rPr>
        <w:t xml:space="preserve"> </w:t>
      </w:r>
      <w:r w:rsidRPr="0073673B">
        <w:rPr>
          <w:rFonts w:ascii="Times New Roman" w:hAnsi="Times New Roman" w:cs="Times New Roman"/>
          <w:sz w:val="20"/>
          <w:szCs w:val="20"/>
        </w:rPr>
        <w:t>для финансирования мероприятий в сфере холодного и горячего водоснабжения и водоотведения, рекомендуется использование собственных средств предприятия.</w:t>
      </w:r>
      <w:r w:rsidR="005F2ED5" w:rsidRPr="0073673B">
        <w:rPr>
          <w:rFonts w:ascii="Times New Roman" w:hAnsi="Times New Roman" w:cs="Times New Roman"/>
          <w:sz w:val="20"/>
          <w:szCs w:val="20"/>
        </w:rPr>
        <w:t xml:space="preserve"> </w:t>
      </w:r>
      <w:r w:rsidRPr="0073673B">
        <w:rPr>
          <w:rFonts w:ascii="Times New Roman" w:hAnsi="Times New Roman" w:cs="Times New Roman"/>
          <w:sz w:val="20"/>
          <w:szCs w:val="20"/>
        </w:rPr>
        <w:t>Таблица 6.1.</w:t>
      </w:r>
      <w:r w:rsidR="005F2ED5" w:rsidRPr="0073673B">
        <w:rPr>
          <w:rFonts w:ascii="Times New Roman" w:hAnsi="Times New Roman" w:cs="Times New Roman"/>
          <w:sz w:val="20"/>
          <w:szCs w:val="20"/>
        </w:rPr>
        <w:t xml:space="preserve"> </w:t>
      </w:r>
      <w:r w:rsidRPr="0073673B">
        <w:rPr>
          <w:rFonts w:ascii="Times New Roman" w:hAnsi="Times New Roman" w:cs="Times New Roman"/>
          <w:sz w:val="20"/>
          <w:szCs w:val="20"/>
        </w:rPr>
        <w:t>Финансовые потребности и источники финансирования для реализации инвестиционных проектов</w:t>
      </w:r>
      <w:r w:rsidR="005F2ED5" w:rsidRPr="0073673B">
        <w:rPr>
          <w:rFonts w:ascii="Times New Roman" w:hAnsi="Times New Roman" w:cs="Times New Roman"/>
          <w:sz w:val="20"/>
          <w:szCs w:val="20"/>
        </w:rPr>
        <w:t xml:space="preserve"> </w:t>
      </w:r>
      <w:r w:rsidRPr="0073673B">
        <w:rPr>
          <w:rFonts w:ascii="Times New Roman" w:hAnsi="Times New Roman" w:cs="Times New Roman"/>
          <w:sz w:val="20"/>
          <w:szCs w:val="20"/>
        </w:rPr>
        <w:t xml:space="preserve">№ </w:t>
      </w:r>
      <w:proofErr w:type="spellStart"/>
      <w:r w:rsidRPr="0073673B">
        <w:rPr>
          <w:rFonts w:ascii="Times New Roman" w:hAnsi="Times New Roman" w:cs="Times New Roman"/>
          <w:sz w:val="20"/>
          <w:szCs w:val="20"/>
        </w:rPr>
        <w:t>пп</w:t>
      </w:r>
      <w:proofErr w:type="spellEnd"/>
      <w:r w:rsidR="005F2ED5" w:rsidRPr="0073673B">
        <w:rPr>
          <w:rFonts w:ascii="Times New Roman" w:hAnsi="Times New Roman" w:cs="Times New Roman"/>
          <w:sz w:val="20"/>
          <w:szCs w:val="20"/>
        </w:rPr>
        <w:t xml:space="preserve"> </w:t>
      </w:r>
      <w:r w:rsidRPr="0073673B">
        <w:rPr>
          <w:rFonts w:ascii="Times New Roman" w:hAnsi="Times New Roman" w:cs="Times New Roman"/>
          <w:sz w:val="20"/>
          <w:szCs w:val="20"/>
        </w:rPr>
        <w:t>Наименование мероприятий</w:t>
      </w:r>
      <w:r w:rsidRPr="0073673B">
        <w:rPr>
          <w:rFonts w:ascii="Times New Roman" w:hAnsi="Times New Roman" w:cs="Times New Roman"/>
          <w:sz w:val="20"/>
          <w:szCs w:val="20"/>
        </w:rPr>
        <w:tab/>
        <w:t xml:space="preserve">Сроки </w:t>
      </w:r>
      <w:proofErr w:type="spellStart"/>
      <w:r w:rsidRPr="0073673B">
        <w:rPr>
          <w:rFonts w:ascii="Times New Roman" w:hAnsi="Times New Roman" w:cs="Times New Roman"/>
          <w:sz w:val="20"/>
          <w:szCs w:val="20"/>
        </w:rPr>
        <w:t>мероп</w:t>
      </w:r>
      <w:proofErr w:type="spellEnd"/>
      <w:r w:rsidR="005F2ED5" w:rsidRPr="0073673B">
        <w:rPr>
          <w:rFonts w:ascii="Times New Roman" w:hAnsi="Times New Roman" w:cs="Times New Roman"/>
          <w:sz w:val="20"/>
          <w:szCs w:val="20"/>
        </w:rPr>
        <w:t xml:space="preserve"> </w:t>
      </w:r>
      <w:r w:rsidRPr="0073673B">
        <w:rPr>
          <w:rFonts w:ascii="Times New Roman" w:hAnsi="Times New Roman" w:cs="Times New Roman"/>
          <w:sz w:val="20"/>
          <w:szCs w:val="20"/>
        </w:rPr>
        <w:t>-</w:t>
      </w:r>
      <w:r w:rsidR="005F2ED5" w:rsidRPr="0073673B">
        <w:rPr>
          <w:rFonts w:ascii="Times New Roman" w:hAnsi="Times New Roman" w:cs="Times New Roman"/>
          <w:sz w:val="20"/>
          <w:szCs w:val="20"/>
        </w:rPr>
        <w:t xml:space="preserve"> </w:t>
      </w:r>
      <w:proofErr w:type="spellStart"/>
      <w:r w:rsidRPr="0073673B">
        <w:rPr>
          <w:rFonts w:ascii="Times New Roman" w:hAnsi="Times New Roman" w:cs="Times New Roman"/>
          <w:sz w:val="20"/>
          <w:szCs w:val="20"/>
        </w:rPr>
        <w:t>риятий</w:t>
      </w:r>
      <w:proofErr w:type="spellEnd"/>
      <w:r w:rsidRPr="0073673B">
        <w:rPr>
          <w:rFonts w:ascii="Times New Roman" w:hAnsi="Times New Roman" w:cs="Times New Roman"/>
          <w:sz w:val="20"/>
          <w:szCs w:val="20"/>
        </w:rPr>
        <w:t>, года</w:t>
      </w:r>
      <w:r w:rsidRPr="0073673B">
        <w:rPr>
          <w:rFonts w:ascii="Times New Roman" w:hAnsi="Times New Roman" w:cs="Times New Roman"/>
          <w:sz w:val="20"/>
          <w:szCs w:val="20"/>
        </w:rPr>
        <w:tab/>
        <w:t>Основание для выполнения мероприятий</w:t>
      </w:r>
      <w:r w:rsidRPr="0073673B">
        <w:rPr>
          <w:rFonts w:ascii="Times New Roman" w:hAnsi="Times New Roman" w:cs="Times New Roman"/>
          <w:sz w:val="20"/>
          <w:szCs w:val="20"/>
        </w:rPr>
        <w:tab/>
        <w:t>Необходимые капитальные затраты, млн руб.</w:t>
      </w:r>
      <w:r w:rsidR="005F2ED5" w:rsidRPr="0073673B">
        <w:rPr>
          <w:rFonts w:ascii="Times New Roman" w:hAnsi="Times New Roman" w:cs="Times New Roman"/>
          <w:sz w:val="20"/>
          <w:szCs w:val="20"/>
        </w:rPr>
        <w:t xml:space="preserve"> </w:t>
      </w:r>
      <w:r w:rsidRPr="0073673B">
        <w:rPr>
          <w:rFonts w:ascii="Times New Roman" w:hAnsi="Times New Roman" w:cs="Times New Roman"/>
          <w:sz w:val="20"/>
          <w:szCs w:val="20"/>
        </w:rPr>
        <w:t xml:space="preserve">Источник </w:t>
      </w:r>
      <w:proofErr w:type="spellStart"/>
      <w:r w:rsidRPr="0073673B">
        <w:rPr>
          <w:rFonts w:ascii="Times New Roman" w:hAnsi="Times New Roman" w:cs="Times New Roman"/>
          <w:sz w:val="20"/>
          <w:szCs w:val="20"/>
        </w:rPr>
        <w:t>финансиров</w:t>
      </w:r>
      <w:proofErr w:type="spellEnd"/>
      <w:r w:rsidRPr="0073673B">
        <w:rPr>
          <w:rFonts w:ascii="Times New Roman" w:hAnsi="Times New Roman" w:cs="Times New Roman"/>
          <w:sz w:val="20"/>
          <w:szCs w:val="20"/>
        </w:rPr>
        <w:t xml:space="preserve"> </w:t>
      </w:r>
      <w:proofErr w:type="spellStart"/>
      <w:r w:rsidRPr="0073673B">
        <w:rPr>
          <w:rFonts w:ascii="Times New Roman" w:hAnsi="Times New Roman" w:cs="Times New Roman"/>
          <w:sz w:val="20"/>
          <w:szCs w:val="20"/>
        </w:rPr>
        <w:t>ания</w:t>
      </w:r>
      <w:proofErr w:type="spellEnd"/>
      <w:r w:rsidR="005F2ED5" w:rsidRPr="0073673B">
        <w:rPr>
          <w:rFonts w:ascii="Times New Roman" w:hAnsi="Times New Roman" w:cs="Times New Roman"/>
          <w:sz w:val="20"/>
          <w:szCs w:val="20"/>
        </w:rPr>
        <w:t xml:space="preserve"> </w:t>
      </w:r>
      <w:r w:rsidRPr="0073673B">
        <w:rPr>
          <w:rFonts w:ascii="Times New Roman" w:hAnsi="Times New Roman" w:cs="Times New Roman"/>
          <w:sz w:val="20"/>
          <w:szCs w:val="20"/>
        </w:rPr>
        <w:t>1</w:t>
      </w:r>
      <w:r w:rsidR="005F2ED5" w:rsidRPr="0073673B">
        <w:rPr>
          <w:rFonts w:ascii="Times New Roman" w:hAnsi="Times New Roman" w:cs="Times New Roman"/>
          <w:sz w:val="20"/>
          <w:szCs w:val="20"/>
        </w:rPr>
        <w:t xml:space="preserve"> </w:t>
      </w:r>
      <w:r w:rsidRPr="0073673B">
        <w:rPr>
          <w:rFonts w:ascii="Times New Roman" w:hAnsi="Times New Roman" w:cs="Times New Roman"/>
          <w:sz w:val="20"/>
          <w:szCs w:val="20"/>
        </w:rPr>
        <w:t>Система электроснабжения1.1.</w:t>
      </w:r>
      <w:r w:rsidR="005F2ED5" w:rsidRPr="0073673B">
        <w:rPr>
          <w:rFonts w:ascii="Times New Roman" w:hAnsi="Times New Roman" w:cs="Times New Roman"/>
          <w:sz w:val="20"/>
          <w:szCs w:val="20"/>
        </w:rPr>
        <w:t xml:space="preserve"> </w:t>
      </w:r>
      <w:r w:rsidRPr="0073673B">
        <w:rPr>
          <w:rFonts w:ascii="Times New Roman" w:hAnsi="Times New Roman" w:cs="Times New Roman"/>
          <w:sz w:val="20"/>
          <w:szCs w:val="20"/>
        </w:rPr>
        <w:t>Реконструкция ВЛ- 0,4кВ на территории города Завитинска</w:t>
      </w:r>
      <w:r w:rsidR="0073673B">
        <w:rPr>
          <w:rFonts w:ascii="Times New Roman" w:hAnsi="Times New Roman" w:cs="Times New Roman"/>
          <w:sz w:val="20"/>
          <w:szCs w:val="20"/>
        </w:rPr>
        <w:t xml:space="preserve"> </w:t>
      </w:r>
      <w:r w:rsidRPr="0073673B">
        <w:rPr>
          <w:rFonts w:ascii="Times New Roman" w:hAnsi="Times New Roman" w:cs="Times New Roman"/>
          <w:sz w:val="20"/>
          <w:szCs w:val="20"/>
        </w:rPr>
        <w:t>2021</w:t>
      </w:r>
      <w:r w:rsidR="005F2ED5" w:rsidRPr="0073673B">
        <w:rPr>
          <w:rFonts w:ascii="Times New Roman" w:hAnsi="Times New Roman" w:cs="Times New Roman"/>
          <w:sz w:val="20"/>
          <w:szCs w:val="20"/>
        </w:rPr>
        <w:t xml:space="preserve"> </w:t>
      </w:r>
      <w:r w:rsidRPr="0073673B">
        <w:rPr>
          <w:rFonts w:ascii="Times New Roman" w:hAnsi="Times New Roman" w:cs="Times New Roman"/>
          <w:sz w:val="20"/>
          <w:szCs w:val="20"/>
        </w:rPr>
        <w:t>2030</w:t>
      </w:r>
      <w:r w:rsidR="005F2ED5" w:rsidRPr="0073673B">
        <w:rPr>
          <w:rFonts w:ascii="Times New Roman" w:hAnsi="Times New Roman" w:cs="Times New Roman"/>
          <w:sz w:val="20"/>
          <w:szCs w:val="20"/>
        </w:rPr>
        <w:t xml:space="preserve"> </w:t>
      </w:r>
      <w:r w:rsidRPr="0073673B">
        <w:rPr>
          <w:rFonts w:ascii="Times New Roman" w:hAnsi="Times New Roman" w:cs="Times New Roman"/>
          <w:sz w:val="20"/>
          <w:szCs w:val="20"/>
        </w:rPr>
        <w:t>Утвержденный генеральный план</w:t>
      </w:r>
      <w:r w:rsidRPr="0073673B">
        <w:rPr>
          <w:rFonts w:ascii="Times New Roman" w:hAnsi="Times New Roman" w:cs="Times New Roman"/>
          <w:sz w:val="20"/>
          <w:szCs w:val="20"/>
        </w:rPr>
        <w:tab/>
        <w:t>15,800</w:t>
      </w:r>
      <w:r w:rsidR="005F2ED5" w:rsidRPr="0073673B">
        <w:rPr>
          <w:rFonts w:ascii="Times New Roman" w:hAnsi="Times New Roman" w:cs="Times New Roman"/>
          <w:sz w:val="20"/>
          <w:szCs w:val="20"/>
        </w:rPr>
        <w:t xml:space="preserve"> </w:t>
      </w:r>
      <w:r w:rsidRPr="0073673B">
        <w:rPr>
          <w:rFonts w:ascii="Times New Roman" w:hAnsi="Times New Roman" w:cs="Times New Roman"/>
          <w:sz w:val="20"/>
          <w:szCs w:val="20"/>
        </w:rPr>
        <w:t>Собственные средства предприятия</w:t>
      </w:r>
      <w:r w:rsidR="005F2ED5" w:rsidRPr="0073673B">
        <w:rPr>
          <w:rFonts w:ascii="Times New Roman" w:hAnsi="Times New Roman" w:cs="Times New Roman"/>
          <w:sz w:val="20"/>
          <w:szCs w:val="20"/>
        </w:rPr>
        <w:t xml:space="preserve"> </w:t>
      </w:r>
      <w:r w:rsidRPr="0073673B">
        <w:rPr>
          <w:rFonts w:ascii="Times New Roman" w:hAnsi="Times New Roman" w:cs="Times New Roman"/>
          <w:sz w:val="20"/>
          <w:szCs w:val="20"/>
        </w:rPr>
        <w:t>1.2.</w:t>
      </w:r>
      <w:r w:rsidR="005F2ED5" w:rsidRPr="0073673B">
        <w:rPr>
          <w:rFonts w:ascii="Times New Roman" w:hAnsi="Times New Roman" w:cs="Times New Roman"/>
          <w:sz w:val="20"/>
          <w:szCs w:val="20"/>
        </w:rPr>
        <w:t xml:space="preserve"> </w:t>
      </w:r>
      <w:r w:rsidRPr="0073673B">
        <w:rPr>
          <w:rFonts w:ascii="Times New Roman" w:hAnsi="Times New Roman" w:cs="Times New Roman"/>
          <w:sz w:val="20"/>
          <w:szCs w:val="20"/>
        </w:rPr>
        <w:t>Реконструкция ТП на территории городского поселения</w:t>
      </w:r>
      <w:r w:rsidR="005F2ED5" w:rsidRPr="0073673B">
        <w:rPr>
          <w:rFonts w:ascii="Times New Roman" w:hAnsi="Times New Roman" w:cs="Times New Roman"/>
          <w:sz w:val="20"/>
          <w:szCs w:val="20"/>
        </w:rPr>
        <w:t xml:space="preserve"> </w:t>
      </w:r>
      <w:r w:rsidRPr="0073673B">
        <w:rPr>
          <w:rFonts w:ascii="Times New Roman" w:hAnsi="Times New Roman" w:cs="Times New Roman"/>
          <w:sz w:val="20"/>
          <w:szCs w:val="20"/>
        </w:rPr>
        <w:t>2024, 2026,</w:t>
      </w:r>
      <w:r w:rsidR="005F2ED5" w:rsidRPr="0073673B">
        <w:rPr>
          <w:rFonts w:ascii="Times New Roman" w:hAnsi="Times New Roman" w:cs="Times New Roman"/>
          <w:sz w:val="20"/>
          <w:szCs w:val="20"/>
        </w:rPr>
        <w:t xml:space="preserve"> </w:t>
      </w:r>
      <w:r w:rsidRPr="0073673B">
        <w:rPr>
          <w:rFonts w:ascii="Times New Roman" w:hAnsi="Times New Roman" w:cs="Times New Roman"/>
          <w:sz w:val="20"/>
          <w:szCs w:val="20"/>
        </w:rPr>
        <w:t>2028</w:t>
      </w:r>
      <w:r w:rsidR="005F2ED5" w:rsidRPr="0073673B">
        <w:rPr>
          <w:rFonts w:ascii="Times New Roman" w:hAnsi="Times New Roman" w:cs="Times New Roman"/>
          <w:sz w:val="20"/>
          <w:szCs w:val="20"/>
        </w:rPr>
        <w:t xml:space="preserve"> </w:t>
      </w:r>
      <w:r w:rsidRPr="0073673B">
        <w:rPr>
          <w:rFonts w:ascii="Times New Roman" w:hAnsi="Times New Roman" w:cs="Times New Roman"/>
          <w:sz w:val="20"/>
          <w:szCs w:val="20"/>
        </w:rPr>
        <w:t>Утвержденный генеральный план</w:t>
      </w:r>
      <w:r w:rsidR="005F2ED5" w:rsidRPr="0073673B">
        <w:rPr>
          <w:rFonts w:ascii="Times New Roman" w:hAnsi="Times New Roman" w:cs="Times New Roman"/>
          <w:sz w:val="20"/>
          <w:szCs w:val="20"/>
        </w:rPr>
        <w:t xml:space="preserve"> </w:t>
      </w:r>
      <w:r w:rsidRPr="0073673B">
        <w:rPr>
          <w:rFonts w:ascii="Times New Roman" w:hAnsi="Times New Roman" w:cs="Times New Roman"/>
          <w:sz w:val="20"/>
          <w:szCs w:val="20"/>
        </w:rPr>
        <w:t>8,500</w:t>
      </w:r>
      <w:r w:rsidR="005F2ED5" w:rsidRPr="0073673B">
        <w:rPr>
          <w:rFonts w:ascii="Times New Roman" w:hAnsi="Times New Roman" w:cs="Times New Roman"/>
          <w:sz w:val="20"/>
          <w:szCs w:val="20"/>
        </w:rPr>
        <w:t xml:space="preserve"> </w:t>
      </w:r>
      <w:r w:rsidRPr="0073673B">
        <w:rPr>
          <w:rFonts w:ascii="Times New Roman" w:hAnsi="Times New Roman" w:cs="Times New Roman"/>
          <w:sz w:val="20"/>
          <w:szCs w:val="20"/>
        </w:rPr>
        <w:t>Собственные средства предприятия</w:t>
      </w:r>
      <w:r w:rsidR="005F2ED5" w:rsidRPr="0073673B">
        <w:rPr>
          <w:rFonts w:ascii="Times New Roman" w:hAnsi="Times New Roman" w:cs="Times New Roman"/>
          <w:sz w:val="20"/>
          <w:szCs w:val="20"/>
        </w:rPr>
        <w:t xml:space="preserve"> </w:t>
      </w:r>
      <w:r w:rsidRPr="0073673B">
        <w:rPr>
          <w:rFonts w:ascii="Times New Roman" w:hAnsi="Times New Roman" w:cs="Times New Roman"/>
          <w:sz w:val="20"/>
          <w:szCs w:val="20"/>
        </w:rPr>
        <w:t>1.3.</w:t>
      </w:r>
      <w:r w:rsidR="005F2ED5" w:rsidRPr="0073673B">
        <w:rPr>
          <w:rFonts w:ascii="Times New Roman" w:hAnsi="Times New Roman" w:cs="Times New Roman"/>
          <w:sz w:val="20"/>
          <w:szCs w:val="20"/>
        </w:rPr>
        <w:t xml:space="preserve"> </w:t>
      </w:r>
      <w:r w:rsidRPr="0073673B">
        <w:rPr>
          <w:rFonts w:ascii="Times New Roman" w:hAnsi="Times New Roman" w:cs="Times New Roman"/>
          <w:sz w:val="20"/>
          <w:szCs w:val="20"/>
        </w:rPr>
        <w:t>Подключение новых абонентов</w:t>
      </w:r>
      <w:r w:rsidR="005F2ED5" w:rsidRPr="0073673B">
        <w:rPr>
          <w:rFonts w:ascii="Times New Roman" w:hAnsi="Times New Roman" w:cs="Times New Roman"/>
          <w:sz w:val="20"/>
          <w:szCs w:val="20"/>
        </w:rPr>
        <w:t xml:space="preserve"> </w:t>
      </w:r>
      <w:r w:rsidRPr="0073673B">
        <w:rPr>
          <w:rFonts w:ascii="Times New Roman" w:hAnsi="Times New Roman" w:cs="Times New Roman"/>
          <w:sz w:val="20"/>
          <w:szCs w:val="20"/>
        </w:rPr>
        <w:t>2021</w:t>
      </w:r>
      <w:r w:rsidR="005F2ED5" w:rsidRPr="0073673B">
        <w:rPr>
          <w:rFonts w:ascii="Times New Roman" w:hAnsi="Times New Roman" w:cs="Times New Roman"/>
          <w:sz w:val="20"/>
          <w:szCs w:val="20"/>
        </w:rPr>
        <w:t xml:space="preserve"> </w:t>
      </w:r>
      <w:r w:rsidRPr="0073673B">
        <w:rPr>
          <w:rFonts w:ascii="Times New Roman" w:hAnsi="Times New Roman" w:cs="Times New Roman"/>
          <w:sz w:val="20"/>
          <w:szCs w:val="20"/>
        </w:rPr>
        <w:t>2030</w:t>
      </w:r>
      <w:r w:rsidR="005F2ED5" w:rsidRPr="0073673B">
        <w:rPr>
          <w:rFonts w:ascii="Times New Roman" w:hAnsi="Times New Roman" w:cs="Times New Roman"/>
          <w:sz w:val="20"/>
          <w:szCs w:val="20"/>
        </w:rPr>
        <w:t xml:space="preserve"> </w:t>
      </w:r>
      <w:r w:rsidRPr="0073673B">
        <w:rPr>
          <w:rFonts w:ascii="Times New Roman" w:hAnsi="Times New Roman" w:cs="Times New Roman"/>
          <w:sz w:val="20"/>
          <w:szCs w:val="20"/>
        </w:rPr>
        <w:t>Утвержденный генеральный план</w:t>
      </w:r>
      <w:r w:rsidR="005F2ED5" w:rsidRPr="0073673B">
        <w:rPr>
          <w:rFonts w:ascii="Times New Roman" w:hAnsi="Times New Roman" w:cs="Times New Roman"/>
          <w:sz w:val="20"/>
          <w:szCs w:val="20"/>
        </w:rPr>
        <w:t xml:space="preserve"> </w:t>
      </w:r>
      <w:r w:rsidRPr="0073673B">
        <w:rPr>
          <w:rFonts w:ascii="Times New Roman" w:hAnsi="Times New Roman" w:cs="Times New Roman"/>
          <w:sz w:val="20"/>
          <w:szCs w:val="20"/>
        </w:rPr>
        <w:t>5,000</w:t>
      </w:r>
      <w:r w:rsidR="005F2ED5" w:rsidRPr="0073673B">
        <w:rPr>
          <w:rFonts w:ascii="Times New Roman" w:hAnsi="Times New Roman" w:cs="Times New Roman"/>
          <w:sz w:val="20"/>
          <w:szCs w:val="20"/>
        </w:rPr>
        <w:t xml:space="preserve"> </w:t>
      </w:r>
      <w:r w:rsidRPr="0073673B">
        <w:rPr>
          <w:rFonts w:ascii="Times New Roman" w:hAnsi="Times New Roman" w:cs="Times New Roman"/>
          <w:sz w:val="20"/>
          <w:szCs w:val="20"/>
        </w:rPr>
        <w:t>Плата за подключение</w:t>
      </w:r>
      <w:r w:rsidR="005F2ED5" w:rsidRPr="0073673B">
        <w:rPr>
          <w:rFonts w:ascii="Times New Roman" w:hAnsi="Times New Roman" w:cs="Times New Roman"/>
          <w:sz w:val="20"/>
          <w:szCs w:val="20"/>
        </w:rPr>
        <w:t xml:space="preserve"> </w:t>
      </w:r>
      <w:r w:rsidRPr="0073673B">
        <w:rPr>
          <w:rFonts w:ascii="Times New Roman" w:hAnsi="Times New Roman" w:cs="Times New Roman"/>
          <w:sz w:val="20"/>
          <w:szCs w:val="20"/>
        </w:rPr>
        <w:t>Итого по системе электроснабжения</w:t>
      </w:r>
      <w:r w:rsidR="005F2ED5" w:rsidRPr="0073673B">
        <w:rPr>
          <w:rFonts w:ascii="Times New Roman" w:hAnsi="Times New Roman" w:cs="Times New Roman"/>
          <w:sz w:val="20"/>
          <w:szCs w:val="20"/>
        </w:rPr>
        <w:t xml:space="preserve"> </w:t>
      </w:r>
      <w:r w:rsidRPr="0073673B">
        <w:rPr>
          <w:rFonts w:ascii="Times New Roman" w:hAnsi="Times New Roman" w:cs="Times New Roman"/>
          <w:sz w:val="20"/>
          <w:szCs w:val="20"/>
        </w:rPr>
        <w:t>29,300</w:t>
      </w:r>
      <w:r w:rsidR="005F2ED5" w:rsidRPr="0073673B">
        <w:rPr>
          <w:rFonts w:ascii="Times New Roman" w:hAnsi="Times New Roman" w:cs="Times New Roman"/>
          <w:sz w:val="20"/>
          <w:szCs w:val="20"/>
        </w:rPr>
        <w:t xml:space="preserve"> </w:t>
      </w:r>
      <w:r w:rsidRPr="0073673B">
        <w:rPr>
          <w:rFonts w:ascii="Times New Roman" w:hAnsi="Times New Roman" w:cs="Times New Roman"/>
          <w:sz w:val="20"/>
          <w:szCs w:val="20"/>
        </w:rPr>
        <w:t>2</w:t>
      </w:r>
      <w:r w:rsidR="005F2ED5" w:rsidRPr="0073673B">
        <w:rPr>
          <w:rFonts w:ascii="Times New Roman" w:hAnsi="Times New Roman" w:cs="Times New Roman"/>
          <w:sz w:val="20"/>
          <w:szCs w:val="20"/>
        </w:rPr>
        <w:t xml:space="preserve"> </w:t>
      </w:r>
      <w:r w:rsidRPr="0073673B">
        <w:rPr>
          <w:rFonts w:ascii="Times New Roman" w:hAnsi="Times New Roman" w:cs="Times New Roman"/>
          <w:sz w:val="20"/>
          <w:szCs w:val="20"/>
        </w:rPr>
        <w:t>Система теплоснабжения</w:t>
      </w:r>
      <w:r w:rsidR="005F2ED5" w:rsidRPr="0073673B">
        <w:rPr>
          <w:rFonts w:ascii="Times New Roman" w:hAnsi="Times New Roman" w:cs="Times New Roman"/>
          <w:sz w:val="20"/>
          <w:szCs w:val="20"/>
        </w:rPr>
        <w:t xml:space="preserve">  </w:t>
      </w:r>
      <w:r w:rsidRPr="0073673B">
        <w:rPr>
          <w:rFonts w:ascii="Times New Roman" w:hAnsi="Times New Roman" w:cs="Times New Roman"/>
          <w:sz w:val="20"/>
          <w:szCs w:val="20"/>
        </w:rPr>
        <w:t>2.1</w:t>
      </w:r>
      <w:r w:rsidR="005F2ED5" w:rsidRPr="0073673B">
        <w:rPr>
          <w:rFonts w:ascii="Times New Roman" w:hAnsi="Times New Roman" w:cs="Times New Roman"/>
          <w:sz w:val="20"/>
          <w:szCs w:val="20"/>
        </w:rPr>
        <w:t xml:space="preserve"> </w:t>
      </w:r>
      <w:r w:rsidRPr="0073673B">
        <w:rPr>
          <w:rFonts w:ascii="Times New Roman" w:hAnsi="Times New Roman" w:cs="Times New Roman"/>
          <w:sz w:val="20"/>
          <w:szCs w:val="20"/>
        </w:rPr>
        <w:t>Модернизация котельной №1. Замена дымососа Д</w:t>
      </w:r>
      <w:r w:rsidR="00132639" w:rsidRPr="0073673B">
        <w:rPr>
          <w:rFonts w:ascii="Times New Roman" w:hAnsi="Times New Roman" w:cs="Times New Roman"/>
          <w:sz w:val="20"/>
          <w:szCs w:val="20"/>
        </w:rPr>
        <w:t xml:space="preserve"> </w:t>
      </w:r>
      <w:r w:rsidRPr="0073673B">
        <w:rPr>
          <w:rFonts w:ascii="Times New Roman" w:hAnsi="Times New Roman" w:cs="Times New Roman"/>
          <w:sz w:val="20"/>
          <w:szCs w:val="20"/>
        </w:rPr>
        <w:t>Н-9 на аналогичный</w:t>
      </w:r>
      <w:r w:rsidR="005F2ED5" w:rsidRPr="0073673B">
        <w:rPr>
          <w:rFonts w:ascii="Times New Roman" w:hAnsi="Times New Roman" w:cs="Times New Roman"/>
          <w:sz w:val="20"/>
          <w:szCs w:val="20"/>
        </w:rPr>
        <w:t xml:space="preserve"> </w:t>
      </w:r>
      <w:r w:rsidRPr="0073673B">
        <w:rPr>
          <w:rFonts w:ascii="Times New Roman" w:hAnsi="Times New Roman" w:cs="Times New Roman"/>
          <w:sz w:val="20"/>
          <w:szCs w:val="20"/>
        </w:rPr>
        <w:t>2020</w:t>
      </w:r>
      <w:r w:rsidR="00290EA8" w:rsidRPr="0073673B">
        <w:rPr>
          <w:rFonts w:ascii="Times New Roman" w:hAnsi="Times New Roman" w:cs="Times New Roman"/>
          <w:sz w:val="20"/>
          <w:szCs w:val="20"/>
        </w:rPr>
        <w:t xml:space="preserve"> </w:t>
      </w:r>
      <w:r w:rsidRPr="0073673B">
        <w:rPr>
          <w:rFonts w:ascii="Times New Roman" w:hAnsi="Times New Roman" w:cs="Times New Roman"/>
          <w:sz w:val="20"/>
          <w:szCs w:val="20"/>
        </w:rPr>
        <w:t>Концессионное соглашение</w:t>
      </w:r>
      <w:r w:rsidR="005F2ED5" w:rsidRPr="0073673B">
        <w:rPr>
          <w:rFonts w:ascii="Times New Roman" w:hAnsi="Times New Roman" w:cs="Times New Roman"/>
          <w:sz w:val="20"/>
          <w:szCs w:val="20"/>
        </w:rPr>
        <w:t xml:space="preserve"> </w:t>
      </w:r>
      <w:r w:rsidRPr="0073673B">
        <w:rPr>
          <w:rFonts w:ascii="Times New Roman" w:hAnsi="Times New Roman" w:cs="Times New Roman"/>
          <w:sz w:val="20"/>
          <w:szCs w:val="20"/>
        </w:rPr>
        <w:t>0,125</w:t>
      </w:r>
      <w:r w:rsidR="005F2ED5" w:rsidRPr="0073673B">
        <w:rPr>
          <w:rFonts w:ascii="Times New Roman" w:hAnsi="Times New Roman" w:cs="Times New Roman"/>
          <w:sz w:val="20"/>
          <w:szCs w:val="20"/>
        </w:rPr>
        <w:t xml:space="preserve"> </w:t>
      </w:r>
      <w:r w:rsidRPr="0073673B">
        <w:rPr>
          <w:rFonts w:ascii="Times New Roman" w:hAnsi="Times New Roman" w:cs="Times New Roman"/>
          <w:sz w:val="20"/>
          <w:szCs w:val="20"/>
        </w:rPr>
        <w:t>Собственные средства предприятия</w:t>
      </w:r>
      <w:r w:rsidR="005F2ED5" w:rsidRPr="0073673B">
        <w:rPr>
          <w:rFonts w:ascii="Times New Roman" w:hAnsi="Times New Roman" w:cs="Times New Roman"/>
          <w:sz w:val="20"/>
          <w:szCs w:val="20"/>
        </w:rPr>
        <w:t xml:space="preserve"> </w:t>
      </w:r>
      <w:r w:rsidRPr="0073673B">
        <w:rPr>
          <w:rFonts w:ascii="Times New Roman" w:hAnsi="Times New Roman" w:cs="Times New Roman"/>
          <w:sz w:val="20"/>
          <w:szCs w:val="20"/>
        </w:rPr>
        <w:t>2.2</w:t>
      </w:r>
      <w:r w:rsidR="005F2ED5" w:rsidRPr="0073673B">
        <w:rPr>
          <w:rFonts w:ascii="Times New Roman" w:hAnsi="Times New Roman" w:cs="Times New Roman"/>
          <w:sz w:val="20"/>
          <w:szCs w:val="20"/>
        </w:rPr>
        <w:t xml:space="preserve"> </w:t>
      </w:r>
      <w:r w:rsidRPr="0073673B">
        <w:rPr>
          <w:rFonts w:ascii="Times New Roman" w:hAnsi="Times New Roman" w:cs="Times New Roman"/>
          <w:sz w:val="20"/>
          <w:szCs w:val="20"/>
        </w:rPr>
        <w:t>Модернизация котельной №1. Устройство площадки для временного хранения отходов</w:t>
      </w:r>
      <w:r w:rsidR="005F2ED5" w:rsidRPr="0073673B">
        <w:rPr>
          <w:rFonts w:ascii="Times New Roman" w:hAnsi="Times New Roman" w:cs="Times New Roman"/>
          <w:sz w:val="20"/>
          <w:szCs w:val="20"/>
        </w:rPr>
        <w:t xml:space="preserve"> </w:t>
      </w:r>
      <w:r w:rsidRPr="0073673B">
        <w:rPr>
          <w:rFonts w:ascii="Times New Roman" w:hAnsi="Times New Roman" w:cs="Times New Roman"/>
          <w:sz w:val="20"/>
          <w:szCs w:val="20"/>
        </w:rPr>
        <w:t>2020</w:t>
      </w:r>
      <w:r w:rsidR="005F2ED5" w:rsidRPr="0073673B">
        <w:rPr>
          <w:rFonts w:ascii="Times New Roman" w:hAnsi="Times New Roman" w:cs="Times New Roman"/>
          <w:sz w:val="20"/>
          <w:szCs w:val="20"/>
        </w:rPr>
        <w:t xml:space="preserve"> </w:t>
      </w:r>
      <w:r w:rsidRPr="0073673B">
        <w:rPr>
          <w:rFonts w:ascii="Times New Roman" w:hAnsi="Times New Roman" w:cs="Times New Roman"/>
          <w:sz w:val="20"/>
          <w:szCs w:val="20"/>
        </w:rPr>
        <w:t>Концессионное соглашение</w:t>
      </w:r>
      <w:r w:rsidR="005F2ED5" w:rsidRPr="0073673B">
        <w:rPr>
          <w:rFonts w:ascii="Times New Roman" w:hAnsi="Times New Roman" w:cs="Times New Roman"/>
          <w:sz w:val="20"/>
          <w:szCs w:val="20"/>
        </w:rPr>
        <w:t xml:space="preserve"> </w:t>
      </w:r>
      <w:r w:rsidRPr="0073673B">
        <w:rPr>
          <w:rFonts w:ascii="Times New Roman" w:hAnsi="Times New Roman" w:cs="Times New Roman"/>
          <w:sz w:val="20"/>
          <w:szCs w:val="20"/>
        </w:rPr>
        <w:t>0,800</w:t>
      </w:r>
      <w:r w:rsidR="005F2ED5" w:rsidRPr="0073673B">
        <w:rPr>
          <w:rFonts w:ascii="Times New Roman" w:hAnsi="Times New Roman" w:cs="Times New Roman"/>
          <w:sz w:val="20"/>
          <w:szCs w:val="20"/>
        </w:rPr>
        <w:t xml:space="preserve"> </w:t>
      </w:r>
      <w:r w:rsidRPr="0073673B">
        <w:rPr>
          <w:rFonts w:ascii="Times New Roman" w:hAnsi="Times New Roman" w:cs="Times New Roman"/>
          <w:sz w:val="20"/>
          <w:szCs w:val="20"/>
        </w:rPr>
        <w:t>Собственные средства предприятия</w:t>
      </w:r>
      <w:r w:rsidR="005F2ED5" w:rsidRPr="0073673B">
        <w:rPr>
          <w:rFonts w:ascii="Times New Roman" w:hAnsi="Times New Roman" w:cs="Times New Roman"/>
          <w:sz w:val="20"/>
          <w:szCs w:val="20"/>
        </w:rPr>
        <w:t xml:space="preserve"> </w:t>
      </w:r>
      <w:r w:rsidRPr="0073673B">
        <w:rPr>
          <w:rFonts w:ascii="Times New Roman" w:hAnsi="Times New Roman" w:cs="Times New Roman"/>
          <w:sz w:val="20"/>
          <w:szCs w:val="20"/>
        </w:rPr>
        <w:t>2.3</w:t>
      </w:r>
      <w:r w:rsidR="005F2ED5" w:rsidRPr="0073673B">
        <w:rPr>
          <w:rFonts w:ascii="Times New Roman" w:hAnsi="Times New Roman" w:cs="Times New Roman"/>
          <w:sz w:val="20"/>
          <w:szCs w:val="20"/>
        </w:rPr>
        <w:t xml:space="preserve"> </w:t>
      </w:r>
      <w:r w:rsidRPr="0073673B">
        <w:rPr>
          <w:rFonts w:ascii="Times New Roman" w:hAnsi="Times New Roman" w:cs="Times New Roman"/>
          <w:sz w:val="20"/>
          <w:szCs w:val="20"/>
        </w:rPr>
        <w:t>Замена участков тепловой сети, с устройство тепловых камер. Котельная №3. Замена</w:t>
      </w:r>
      <w:r w:rsidR="005F2ED5" w:rsidRPr="0073673B">
        <w:rPr>
          <w:rFonts w:ascii="Times New Roman" w:hAnsi="Times New Roman" w:cs="Times New Roman"/>
          <w:sz w:val="20"/>
          <w:szCs w:val="20"/>
        </w:rPr>
        <w:t xml:space="preserve"> </w:t>
      </w:r>
      <w:r w:rsidRPr="0073673B">
        <w:rPr>
          <w:rFonts w:ascii="Times New Roman" w:hAnsi="Times New Roman" w:cs="Times New Roman"/>
          <w:sz w:val="20"/>
          <w:szCs w:val="20"/>
        </w:rPr>
        <w:t xml:space="preserve">трассы </w:t>
      </w:r>
      <w:proofErr w:type="spellStart"/>
      <w:r w:rsidRPr="0073673B">
        <w:rPr>
          <w:rFonts w:ascii="Times New Roman" w:hAnsi="Times New Roman" w:cs="Times New Roman"/>
          <w:sz w:val="20"/>
          <w:szCs w:val="20"/>
        </w:rPr>
        <w:t>Ду</w:t>
      </w:r>
      <w:proofErr w:type="spellEnd"/>
      <w:r w:rsidRPr="0073673B">
        <w:rPr>
          <w:rFonts w:ascii="Times New Roman" w:hAnsi="Times New Roman" w:cs="Times New Roman"/>
          <w:sz w:val="20"/>
          <w:szCs w:val="20"/>
        </w:rPr>
        <w:t xml:space="preserve"> 100мм протяженностью 60м. Узел 1.5 - узел 1.6.</w:t>
      </w:r>
      <w:r w:rsidR="005F2ED5" w:rsidRPr="0073673B">
        <w:rPr>
          <w:rFonts w:ascii="Times New Roman" w:hAnsi="Times New Roman" w:cs="Times New Roman"/>
          <w:sz w:val="20"/>
          <w:szCs w:val="20"/>
        </w:rPr>
        <w:t xml:space="preserve"> </w:t>
      </w:r>
      <w:r w:rsidRPr="0073673B">
        <w:rPr>
          <w:rFonts w:ascii="Times New Roman" w:hAnsi="Times New Roman" w:cs="Times New Roman"/>
          <w:sz w:val="20"/>
          <w:szCs w:val="20"/>
        </w:rPr>
        <w:t>2020</w:t>
      </w:r>
      <w:r w:rsidR="005F2ED5" w:rsidRPr="0073673B">
        <w:rPr>
          <w:rFonts w:ascii="Times New Roman" w:hAnsi="Times New Roman" w:cs="Times New Roman"/>
          <w:sz w:val="20"/>
          <w:szCs w:val="20"/>
        </w:rPr>
        <w:t xml:space="preserve"> </w:t>
      </w:r>
      <w:r w:rsidRPr="0073673B">
        <w:rPr>
          <w:rFonts w:ascii="Times New Roman" w:hAnsi="Times New Roman" w:cs="Times New Roman"/>
          <w:sz w:val="20"/>
          <w:szCs w:val="20"/>
        </w:rPr>
        <w:t>Инвестиционная программа</w:t>
      </w:r>
      <w:r w:rsidR="005F2ED5" w:rsidRPr="0073673B">
        <w:rPr>
          <w:rFonts w:ascii="Times New Roman" w:hAnsi="Times New Roman" w:cs="Times New Roman"/>
          <w:sz w:val="20"/>
          <w:szCs w:val="20"/>
        </w:rPr>
        <w:t xml:space="preserve"> </w:t>
      </w:r>
      <w:r w:rsidRPr="0073673B">
        <w:rPr>
          <w:rFonts w:ascii="Times New Roman" w:hAnsi="Times New Roman" w:cs="Times New Roman"/>
          <w:sz w:val="20"/>
          <w:szCs w:val="20"/>
        </w:rPr>
        <w:t>0,500</w:t>
      </w:r>
      <w:r w:rsidR="005F2ED5" w:rsidRPr="0073673B">
        <w:rPr>
          <w:rFonts w:ascii="Times New Roman" w:hAnsi="Times New Roman" w:cs="Times New Roman"/>
          <w:sz w:val="20"/>
          <w:szCs w:val="20"/>
        </w:rPr>
        <w:t xml:space="preserve"> </w:t>
      </w:r>
      <w:r w:rsidRPr="0073673B">
        <w:rPr>
          <w:rFonts w:ascii="Times New Roman" w:hAnsi="Times New Roman" w:cs="Times New Roman"/>
          <w:sz w:val="20"/>
          <w:szCs w:val="20"/>
        </w:rPr>
        <w:t>Собственные средства предприятия</w:t>
      </w:r>
      <w:r w:rsidR="005F2ED5" w:rsidRPr="0073673B">
        <w:rPr>
          <w:rFonts w:ascii="Times New Roman" w:hAnsi="Times New Roman" w:cs="Times New Roman"/>
          <w:sz w:val="20"/>
          <w:szCs w:val="20"/>
        </w:rPr>
        <w:t xml:space="preserve"> </w:t>
      </w:r>
      <w:r w:rsidRPr="0073673B">
        <w:rPr>
          <w:rFonts w:ascii="Times New Roman" w:hAnsi="Times New Roman" w:cs="Times New Roman"/>
          <w:sz w:val="20"/>
          <w:szCs w:val="20"/>
        </w:rPr>
        <w:t>2.4</w:t>
      </w:r>
      <w:r w:rsidR="005F2ED5" w:rsidRPr="0073673B">
        <w:rPr>
          <w:rFonts w:ascii="Times New Roman" w:hAnsi="Times New Roman" w:cs="Times New Roman"/>
          <w:sz w:val="20"/>
          <w:szCs w:val="20"/>
        </w:rPr>
        <w:t xml:space="preserve"> </w:t>
      </w:r>
      <w:r w:rsidRPr="0073673B">
        <w:rPr>
          <w:rFonts w:ascii="Times New Roman" w:hAnsi="Times New Roman" w:cs="Times New Roman"/>
          <w:sz w:val="20"/>
          <w:szCs w:val="20"/>
        </w:rPr>
        <w:t>Замена участков тепловой сети. Котельная №2. Замена трассы Ду500мм - 300м, ул. Солнечная Ду50мм - 230м, ул.</w:t>
      </w:r>
      <w:r w:rsidR="005F2ED5" w:rsidRPr="0073673B">
        <w:rPr>
          <w:rFonts w:ascii="Times New Roman" w:hAnsi="Times New Roman" w:cs="Times New Roman"/>
          <w:sz w:val="20"/>
          <w:szCs w:val="20"/>
        </w:rPr>
        <w:t xml:space="preserve"> </w:t>
      </w:r>
      <w:r w:rsidRPr="0073673B">
        <w:rPr>
          <w:rFonts w:ascii="Times New Roman" w:hAnsi="Times New Roman" w:cs="Times New Roman"/>
          <w:sz w:val="20"/>
          <w:szCs w:val="20"/>
        </w:rPr>
        <w:t xml:space="preserve">Степная, </w:t>
      </w:r>
      <w:proofErr w:type="spellStart"/>
      <w:r w:rsidRPr="0073673B">
        <w:rPr>
          <w:rFonts w:ascii="Times New Roman" w:hAnsi="Times New Roman" w:cs="Times New Roman"/>
          <w:sz w:val="20"/>
          <w:szCs w:val="20"/>
        </w:rPr>
        <w:t>Ду</w:t>
      </w:r>
      <w:proofErr w:type="spellEnd"/>
      <w:r w:rsidRPr="0073673B">
        <w:rPr>
          <w:rFonts w:ascii="Times New Roman" w:hAnsi="Times New Roman" w:cs="Times New Roman"/>
          <w:sz w:val="20"/>
          <w:szCs w:val="20"/>
        </w:rPr>
        <w:t xml:space="preserve"> 100мм - 240м</w:t>
      </w:r>
      <w:r w:rsidR="0073673B">
        <w:rPr>
          <w:rFonts w:ascii="Times New Roman" w:hAnsi="Times New Roman" w:cs="Times New Roman"/>
          <w:sz w:val="20"/>
          <w:szCs w:val="20"/>
        </w:rPr>
        <w:t xml:space="preserve"> </w:t>
      </w:r>
      <w:r w:rsidRPr="0073673B">
        <w:rPr>
          <w:rFonts w:ascii="Times New Roman" w:hAnsi="Times New Roman" w:cs="Times New Roman"/>
          <w:sz w:val="20"/>
          <w:szCs w:val="20"/>
        </w:rPr>
        <w:t>2020Инвестиционная программа</w:t>
      </w:r>
      <w:r w:rsidR="0073673B">
        <w:rPr>
          <w:rFonts w:ascii="Times New Roman" w:hAnsi="Times New Roman" w:cs="Times New Roman"/>
          <w:sz w:val="20"/>
          <w:szCs w:val="20"/>
        </w:rPr>
        <w:t xml:space="preserve"> </w:t>
      </w:r>
      <w:r w:rsidRPr="0073673B">
        <w:rPr>
          <w:rFonts w:ascii="Times New Roman" w:hAnsi="Times New Roman" w:cs="Times New Roman"/>
          <w:sz w:val="20"/>
          <w:szCs w:val="20"/>
        </w:rPr>
        <w:t>1,000</w:t>
      </w:r>
      <w:r w:rsidRPr="0073673B">
        <w:rPr>
          <w:rFonts w:ascii="Times New Roman" w:hAnsi="Times New Roman" w:cs="Times New Roman"/>
          <w:sz w:val="20"/>
          <w:szCs w:val="20"/>
        </w:rPr>
        <w:tab/>
        <w:t>Собственные средства предприятия</w:t>
      </w:r>
      <w:r w:rsidR="005F2ED5" w:rsidRPr="0073673B">
        <w:rPr>
          <w:rFonts w:ascii="Times New Roman" w:hAnsi="Times New Roman" w:cs="Times New Roman"/>
          <w:sz w:val="20"/>
          <w:szCs w:val="20"/>
        </w:rPr>
        <w:t xml:space="preserve"> </w:t>
      </w:r>
      <w:r w:rsidRPr="0073673B">
        <w:rPr>
          <w:rFonts w:ascii="Times New Roman" w:hAnsi="Times New Roman" w:cs="Times New Roman"/>
          <w:sz w:val="20"/>
          <w:szCs w:val="20"/>
        </w:rPr>
        <w:t>2.5</w:t>
      </w:r>
      <w:r w:rsidR="005F2ED5" w:rsidRPr="0073673B">
        <w:rPr>
          <w:rFonts w:ascii="Times New Roman" w:hAnsi="Times New Roman" w:cs="Times New Roman"/>
          <w:sz w:val="20"/>
          <w:szCs w:val="20"/>
        </w:rPr>
        <w:t xml:space="preserve"> </w:t>
      </w:r>
      <w:r w:rsidRPr="0073673B">
        <w:rPr>
          <w:rFonts w:ascii="Times New Roman" w:hAnsi="Times New Roman" w:cs="Times New Roman"/>
          <w:sz w:val="20"/>
          <w:szCs w:val="20"/>
        </w:rPr>
        <w:t>Замена участков тепловой сети. Котельная №2. Замена</w:t>
      </w:r>
      <w:r w:rsidR="0073673B">
        <w:rPr>
          <w:rFonts w:ascii="Times New Roman" w:hAnsi="Times New Roman" w:cs="Times New Roman"/>
          <w:sz w:val="20"/>
          <w:szCs w:val="20"/>
        </w:rPr>
        <w:t xml:space="preserve"> </w:t>
      </w:r>
      <w:r w:rsidRPr="0073673B">
        <w:rPr>
          <w:rFonts w:ascii="Times New Roman" w:hAnsi="Times New Roman" w:cs="Times New Roman"/>
          <w:sz w:val="20"/>
          <w:szCs w:val="20"/>
        </w:rPr>
        <w:t>2020</w:t>
      </w:r>
      <w:r w:rsidR="005F2ED5" w:rsidRPr="0073673B">
        <w:rPr>
          <w:rFonts w:ascii="Times New Roman" w:hAnsi="Times New Roman" w:cs="Times New Roman"/>
          <w:sz w:val="20"/>
          <w:szCs w:val="20"/>
        </w:rPr>
        <w:t xml:space="preserve"> </w:t>
      </w:r>
      <w:r w:rsidRPr="0073673B">
        <w:rPr>
          <w:rFonts w:ascii="Times New Roman" w:hAnsi="Times New Roman" w:cs="Times New Roman"/>
          <w:sz w:val="20"/>
          <w:szCs w:val="20"/>
        </w:rPr>
        <w:t>Концессионное соглашение</w:t>
      </w:r>
      <w:r w:rsidR="005F2ED5" w:rsidRPr="0073673B">
        <w:rPr>
          <w:rFonts w:ascii="Times New Roman" w:hAnsi="Times New Roman" w:cs="Times New Roman"/>
          <w:sz w:val="20"/>
          <w:szCs w:val="20"/>
        </w:rPr>
        <w:t xml:space="preserve"> </w:t>
      </w:r>
      <w:r w:rsidRPr="0073673B">
        <w:rPr>
          <w:rFonts w:ascii="Times New Roman" w:hAnsi="Times New Roman" w:cs="Times New Roman"/>
          <w:sz w:val="20"/>
          <w:szCs w:val="20"/>
        </w:rPr>
        <w:t>0,700</w:t>
      </w:r>
      <w:r w:rsidR="0073673B">
        <w:rPr>
          <w:rFonts w:ascii="Times New Roman" w:hAnsi="Times New Roman" w:cs="Times New Roman"/>
          <w:sz w:val="20"/>
          <w:szCs w:val="20"/>
        </w:rPr>
        <w:t xml:space="preserve"> </w:t>
      </w:r>
      <w:r w:rsidRPr="0073673B">
        <w:rPr>
          <w:rFonts w:ascii="Times New Roman" w:hAnsi="Times New Roman" w:cs="Times New Roman"/>
          <w:sz w:val="20"/>
          <w:szCs w:val="20"/>
        </w:rPr>
        <w:t xml:space="preserve">Собственные средства </w:t>
      </w:r>
      <w:r w:rsidRPr="0073673B">
        <w:rPr>
          <w:rFonts w:ascii="Times New Roman" w:hAnsi="Times New Roman" w:cs="Times New Roman"/>
          <w:sz w:val="20"/>
          <w:szCs w:val="20"/>
        </w:rPr>
        <w:lastRenderedPageBreak/>
        <w:t>предприятия</w:t>
      </w:r>
      <w:r w:rsidR="00132639" w:rsidRPr="0073673B">
        <w:rPr>
          <w:rFonts w:ascii="Times New Roman" w:hAnsi="Times New Roman" w:cs="Times New Roman"/>
          <w:sz w:val="20"/>
          <w:szCs w:val="20"/>
        </w:rPr>
        <w:t xml:space="preserve"> </w:t>
      </w:r>
      <w:r w:rsidRPr="0073673B">
        <w:rPr>
          <w:rFonts w:ascii="Times New Roman" w:hAnsi="Times New Roman" w:cs="Times New Roman"/>
          <w:sz w:val="20"/>
          <w:szCs w:val="20"/>
        </w:rPr>
        <w:t>№ п</w:t>
      </w:r>
      <w:r w:rsidR="00132639" w:rsidRPr="0073673B">
        <w:rPr>
          <w:rFonts w:ascii="Times New Roman" w:hAnsi="Times New Roman" w:cs="Times New Roman"/>
          <w:sz w:val="20"/>
          <w:szCs w:val="20"/>
        </w:rPr>
        <w:t xml:space="preserve"> </w:t>
      </w:r>
      <w:proofErr w:type="spellStart"/>
      <w:r w:rsidRPr="0073673B">
        <w:rPr>
          <w:rFonts w:ascii="Times New Roman" w:hAnsi="Times New Roman" w:cs="Times New Roman"/>
          <w:sz w:val="20"/>
          <w:szCs w:val="20"/>
        </w:rPr>
        <w:t>п</w:t>
      </w:r>
      <w:proofErr w:type="spellEnd"/>
      <w:r w:rsidR="00132639" w:rsidRPr="0073673B">
        <w:rPr>
          <w:rFonts w:ascii="Times New Roman" w:hAnsi="Times New Roman" w:cs="Times New Roman"/>
          <w:sz w:val="20"/>
          <w:szCs w:val="20"/>
        </w:rPr>
        <w:t xml:space="preserve"> </w:t>
      </w:r>
      <w:r w:rsidRPr="0073673B">
        <w:rPr>
          <w:rFonts w:ascii="Times New Roman" w:hAnsi="Times New Roman" w:cs="Times New Roman"/>
          <w:sz w:val="20"/>
          <w:szCs w:val="20"/>
        </w:rPr>
        <w:t>Наименование мероприятий</w:t>
      </w:r>
      <w:r w:rsidR="00132639" w:rsidRPr="0073673B">
        <w:rPr>
          <w:rFonts w:ascii="Times New Roman" w:hAnsi="Times New Roman" w:cs="Times New Roman"/>
          <w:sz w:val="20"/>
          <w:szCs w:val="20"/>
        </w:rPr>
        <w:t xml:space="preserve"> </w:t>
      </w:r>
      <w:r w:rsidRPr="0073673B">
        <w:rPr>
          <w:rFonts w:ascii="Times New Roman" w:hAnsi="Times New Roman" w:cs="Times New Roman"/>
          <w:sz w:val="20"/>
          <w:szCs w:val="20"/>
        </w:rPr>
        <w:t xml:space="preserve">Сроки </w:t>
      </w:r>
      <w:proofErr w:type="spellStart"/>
      <w:r w:rsidRPr="0073673B">
        <w:rPr>
          <w:rFonts w:ascii="Times New Roman" w:hAnsi="Times New Roman" w:cs="Times New Roman"/>
          <w:sz w:val="20"/>
          <w:szCs w:val="20"/>
        </w:rPr>
        <w:t>мероп-риятий</w:t>
      </w:r>
      <w:proofErr w:type="spellEnd"/>
      <w:r w:rsidRPr="0073673B">
        <w:rPr>
          <w:rFonts w:ascii="Times New Roman" w:hAnsi="Times New Roman" w:cs="Times New Roman"/>
          <w:sz w:val="20"/>
          <w:szCs w:val="20"/>
        </w:rPr>
        <w:t>, года</w:t>
      </w:r>
      <w:r w:rsidR="00132639" w:rsidRPr="0073673B">
        <w:rPr>
          <w:rFonts w:ascii="Times New Roman" w:hAnsi="Times New Roman" w:cs="Times New Roman"/>
          <w:sz w:val="20"/>
          <w:szCs w:val="20"/>
        </w:rPr>
        <w:t xml:space="preserve"> </w:t>
      </w:r>
      <w:r w:rsidRPr="0073673B">
        <w:rPr>
          <w:rFonts w:ascii="Times New Roman" w:hAnsi="Times New Roman" w:cs="Times New Roman"/>
          <w:sz w:val="20"/>
          <w:szCs w:val="20"/>
        </w:rPr>
        <w:t>Основание для выполнения мероприятий</w:t>
      </w:r>
      <w:r w:rsidR="00132639" w:rsidRPr="0073673B">
        <w:rPr>
          <w:rFonts w:ascii="Times New Roman" w:hAnsi="Times New Roman" w:cs="Times New Roman"/>
          <w:sz w:val="20"/>
          <w:szCs w:val="20"/>
        </w:rPr>
        <w:t xml:space="preserve"> </w:t>
      </w:r>
      <w:r w:rsidRPr="0073673B">
        <w:rPr>
          <w:rFonts w:ascii="Times New Roman" w:hAnsi="Times New Roman" w:cs="Times New Roman"/>
          <w:sz w:val="20"/>
          <w:szCs w:val="20"/>
        </w:rPr>
        <w:t>Необходимые капитальные затраты, млн руб.</w:t>
      </w:r>
      <w:r w:rsidR="00132639" w:rsidRPr="0073673B">
        <w:rPr>
          <w:rFonts w:ascii="Times New Roman" w:hAnsi="Times New Roman" w:cs="Times New Roman"/>
          <w:sz w:val="20"/>
          <w:szCs w:val="20"/>
        </w:rPr>
        <w:t xml:space="preserve"> </w:t>
      </w:r>
      <w:r w:rsidRPr="0073673B">
        <w:rPr>
          <w:rFonts w:ascii="Times New Roman" w:hAnsi="Times New Roman" w:cs="Times New Roman"/>
          <w:sz w:val="20"/>
          <w:szCs w:val="20"/>
        </w:rPr>
        <w:t>Источник финансирования</w:t>
      </w:r>
      <w:r w:rsidR="00132639" w:rsidRPr="0073673B">
        <w:rPr>
          <w:rFonts w:ascii="Times New Roman" w:hAnsi="Times New Roman" w:cs="Times New Roman"/>
          <w:sz w:val="20"/>
          <w:szCs w:val="20"/>
        </w:rPr>
        <w:t xml:space="preserve"> </w:t>
      </w:r>
      <w:r w:rsidRPr="0073673B">
        <w:rPr>
          <w:rFonts w:ascii="Times New Roman" w:hAnsi="Times New Roman" w:cs="Times New Roman"/>
          <w:sz w:val="20"/>
          <w:szCs w:val="20"/>
        </w:rPr>
        <w:t xml:space="preserve">трассы ул. </w:t>
      </w:r>
      <w:proofErr w:type="spellStart"/>
      <w:r w:rsidRPr="0073673B">
        <w:rPr>
          <w:rFonts w:ascii="Times New Roman" w:hAnsi="Times New Roman" w:cs="Times New Roman"/>
          <w:sz w:val="20"/>
          <w:szCs w:val="20"/>
        </w:rPr>
        <w:t>Мухинская</w:t>
      </w:r>
      <w:proofErr w:type="spellEnd"/>
      <w:r w:rsidRPr="0073673B">
        <w:rPr>
          <w:rFonts w:ascii="Times New Roman" w:hAnsi="Times New Roman" w:cs="Times New Roman"/>
          <w:sz w:val="20"/>
          <w:szCs w:val="20"/>
        </w:rPr>
        <w:t xml:space="preserve"> Д</w:t>
      </w:r>
      <w:r w:rsidR="00132639" w:rsidRPr="0073673B">
        <w:rPr>
          <w:rFonts w:ascii="Times New Roman" w:hAnsi="Times New Roman" w:cs="Times New Roman"/>
          <w:sz w:val="20"/>
          <w:szCs w:val="20"/>
        </w:rPr>
        <w:t xml:space="preserve"> </w:t>
      </w:r>
      <w:r w:rsidRPr="0073673B">
        <w:rPr>
          <w:rFonts w:ascii="Times New Roman" w:hAnsi="Times New Roman" w:cs="Times New Roman"/>
          <w:sz w:val="20"/>
          <w:szCs w:val="20"/>
        </w:rPr>
        <w:t>у150мм-500м</w:t>
      </w:r>
      <w:r w:rsidR="00132639" w:rsidRPr="0073673B">
        <w:rPr>
          <w:rFonts w:ascii="Times New Roman" w:hAnsi="Times New Roman" w:cs="Times New Roman"/>
          <w:sz w:val="20"/>
          <w:szCs w:val="20"/>
        </w:rPr>
        <w:t xml:space="preserve">  </w:t>
      </w:r>
      <w:r w:rsidRPr="0073673B">
        <w:rPr>
          <w:rFonts w:ascii="Times New Roman" w:hAnsi="Times New Roman" w:cs="Times New Roman"/>
          <w:sz w:val="20"/>
          <w:szCs w:val="20"/>
        </w:rPr>
        <w:t>2.6</w:t>
      </w:r>
      <w:r w:rsidR="00132639" w:rsidRPr="0073673B">
        <w:rPr>
          <w:rFonts w:ascii="Times New Roman" w:hAnsi="Times New Roman" w:cs="Times New Roman"/>
          <w:sz w:val="20"/>
          <w:szCs w:val="20"/>
        </w:rPr>
        <w:t xml:space="preserve"> </w:t>
      </w:r>
      <w:r w:rsidRPr="0073673B">
        <w:rPr>
          <w:rFonts w:ascii="Times New Roman" w:hAnsi="Times New Roman" w:cs="Times New Roman"/>
          <w:sz w:val="20"/>
          <w:szCs w:val="20"/>
        </w:rPr>
        <w:t>Модернизация котельной№5. Замена участка теплосети УЗ- 10 до УЗ-8</w:t>
      </w:r>
      <w:r w:rsidR="00132639" w:rsidRPr="0073673B">
        <w:rPr>
          <w:rFonts w:ascii="Times New Roman" w:hAnsi="Times New Roman" w:cs="Times New Roman"/>
          <w:sz w:val="20"/>
          <w:szCs w:val="20"/>
        </w:rPr>
        <w:t xml:space="preserve"> </w:t>
      </w:r>
      <w:r w:rsidRPr="0073673B">
        <w:rPr>
          <w:rFonts w:ascii="Times New Roman" w:hAnsi="Times New Roman" w:cs="Times New Roman"/>
          <w:sz w:val="20"/>
          <w:szCs w:val="20"/>
        </w:rPr>
        <w:t>2020</w:t>
      </w:r>
      <w:r w:rsidR="00132639" w:rsidRPr="0073673B">
        <w:rPr>
          <w:rFonts w:ascii="Times New Roman" w:hAnsi="Times New Roman" w:cs="Times New Roman"/>
          <w:sz w:val="20"/>
          <w:szCs w:val="20"/>
        </w:rPr>
        <w:t xml:space="preserve"> </w:t>
      </w:r>
      <w:r w:rsidRPr="0073673B">
        <w:rPr>
          <w:rFonts w:ascii="Times New Roman" w:hAnsi="Times New Roman" w:cs="Times New Roman"/>
          <w:sz w:val="20"/>
          <w:szCs w:val="20"/>
        </w:rPr>
        <w:t>Концессионное соглашение</w:t>
      </w:r>
      <w:r w:rsidRPr="0073673B">
        <w:rPr>
          <w:rFonts w:ascii="Times New Roman" w:hAnsi="Times New Roman" w:cs="Times New Roman"/>
          <w:sz w:val="20"/>
          <w:szCs w:val="20"/>
        </w:rPr>
        <w:tab/>
        <w:t>0,300</w:t>
      </w:r>
      <w:r w:rsidRPr="0073673B">
        <w:rPr>
          <w:rFonts w:ascii="Times New Roman" w:hAnsi="Times New Roman" w:cs="Times New Roman"/>
          <w:sz w:val="20"/>
          <w:szCs w:val="20"/>
        </w:rPr>
        <w:tab/>
        <w:t>Собственные средства предприятия</w:t>
      </w:r>
      <w:r w:rsidR="00132639" w:rsidRPr="0073673B">
        <w:rPr>
          <w:rFonts w:ascii="Times New Roman" w:hAnsi="Times New Roman" w:cs="Times New Roman"/>
          <w:sz w:val="20"/>
          <w:szCs w:val="20"/>
        </w:rPr>
        <w:t xml:space="preserve"> </w:t>
      </w:r>
      <w:r w:rsidRPr="0073673B">
        <w:rPr>
          <w:rFonts w:ascii="Times New Roman" w:hAnsi="Times New Roman" w:cs="Times New Roman"/>
          <w:sz w:val="20"/>
          <w:szCs w:val="20"/>
        </w:rPr>
        <w:t>2.7</w:t>
      </w:r>
      <w:r w:rsidR="00132639" w:rsidRPr="0073673B">
        <w:rPr>
          <w:rFonts w:ascii="Times New Roman" w:hAnsi="Times New Roman" w:cs="Times New Roman"/>
          <w:sz w:val="20"/>
          <w:szCs w:val="20"/>
        </w:rPr>
        <w:t xml:space="preserve"> </w:t>
      </w:r>
      <w:r w:rsidRPr="0073673B">
        <w:rPr>
          <w:rFonts w:ascii="Times New Roman" w:hAnsi="Times New Roman" w:cs="Times New Roman"/>
          <w:sz w:val="20"/>
          <w:szCs w:val="20"/>
        </w:rPr>
        <w:t>Модернизация котельной№5. Замена участка теплосети от УЗ-24 до МКД ул. Комсомольская 142</w:t>
      </w:r>
      <w:r w:rsidR="00132639" w:rsidRPr="0073673B">
        <w:rPr>
          <w:rFonts w:ascii="Times New Roman" w:hAnsi="Times New Roman" w:cs="Times New Roman"/>
          <w:sz w:val="20"/>
          <w:szCs w:val="20"/>
        </w:rPr>
        <w:t xml:space="preserve"> </w:t>
      </w:r>
      <w:r w:rsidRPr="0073673B">
        <w:rPr>
          <w:rFonts w:ascii="Times New Roman" w:hAnsi="Times New Roman" w:cs="Times New Roman"/>
          <w:sz w:val="20"/>
          <w:szCs w:val="20"/>
        </w:rPr>
        <w:t>2020</w:t>
      </w:r>
      <w:r w:rsidR="00132639" w:rsidRPr="0073673B">
        <w:rPr>
          <w:rFonts w:ascii="Times New Roman" w:hAnsi="Times New Roman" w:cs="Times New Roman"/>
          <w:sz w:val="20"/>
          <w:szCs w:val="20"/>
        </w:rPr>
        <w:t xml:space="preserve"> </w:t>
      </w:r>
      <w:r w:rsidRPr="0073673B">
        <w:rPr>
          <w:rFonts w:ascii="Times New Roman" w:hAnsi="Times New Roman" w:cs="Times New Roman"/>
          <w:sz w:val="20"/>
          <w:szCs w:val="20"/>
        </w:rPr>
        <w:t>Концессионное соглашение</w:t>
      </w:r>
      <w:r w:rsidR="00132639" w:rsidRPr="0073673B">
        <w:rPr>
          <w:rFonts w:ascii="Times New Roman" w:hAnsi="Times New Roman" w:cs="Times New Roman"/>
          <w:sz w:val="20"/>
          <w:szCs w:val="20"/>
        </w:rPr>
        <w:t xml:space="preserve"> </w:t>
      </w:r>
      <w:r w:rsidRPr="0073673B">
        <w:rPr>
          <w:rFonts w:ascii="Times New Roman" w:hAnsi="Times New Roman" w:cs="Times New Roman"/>
          <w:sz w:val="20"/>
          <w:szCs w:val="20"/>
        </w:rPr>
        <w:t>3,850</w:t>
      </w:r>
      <w:r w:rsidR="00132639" w:rsidRPr="0073673B">
        <w:rPr>
          <w:rFonts w:ascii="Times New Roman" w:hAnsi="Times New Roman" w:cs="Times New Roman"/>
          <w:sz w:val="20"/>
          <w:szCs w:val="20"/>
        </w:rPr>
        <w:t xml:space="preserve"> </w:t>
      </w:r>
      <w:r w:rsidRPr="0073673B">
        <w:rPr>
          <w:rFonts w:ascii="Times New Roman" w:hAnsi="Times New Roman" w:cs="Times New Roman"/>
          <w:sz w:val="20"/>
          <w:szCs w:val="20"/>
        </w:rPr>
        <w:t>Собственные средства предприятия</w:t>
      </w:r>
      <w:r w:rsidR="00132639" w:rsidRPr="0073673B">
        <w:rPr>
          <w:rFonts w:ascii="Times New Roman" w:hAnsi="Times New Roman" w:cs="Times New Roman"/>
          <w:sz w:val="20"/>
          <w:szCs w:val="20"/>
        </w:rPr>
        <w:t xml:space="preserve"> </w:t>
      </w:r>
      <w:r w:rsidRPr="0073673B">
        <w:rPr>
          <w:rFonts w:ascii="Times New Roman" w:hAnsi="Times New Roman" w:cs="Times New Roman"/>
          <w:sz w:val="20"/>
          <w:szCs w:val="20"/>
        </w:rPr>
        <w:t>2.8</w:t>
      </w:r>
      <w:r w:rsidR="00132639" w:rsidRPr="0073673B">
        <w:rPr>
          <w:rFonts w:ascii="Times New Roman" w:hAnsi="Times New Roman" w:cs="Times New Roman"/>
          <w:sz w:val="20"/>
          <w:szCs w:val="20"/>
        </w:rPr>
        <w:t xml:space="preserve"> </w:t>
      </w:r>
      <w:r w:rsidRPr="0073673B">
        <w:rPr>
          <w:rFonts w:ascii="Times New Roman" w:hAnsi="Times New Roman" w:cs="Times New Roman"/>
          <w:sz w:val="20"/>
          <w:szCs w:val="20"/>
        </w:rPr>
        <w:t>Модернизация котельной№5.</w:t>
      </w:r>
      <w:r w:rsidR="00132639" w:rsidRPr="0073673B">
        <w:rPr>
          <w:rFonts w:ascii="Times New Roman" w:hAnsi="Times New Roman" w:cs="Times New Roman"/>
          <w:sz w:val="20"/>
          <w:szCs w:val="20"/>
        </w:rPr>
        <w:t xml:space="preserve"> </w:t>
      </w:r>
      <w:r w:rsidRPr="0073673B">
        <w:rPr>
          <w:rFonts w:ascii="Times New Roman" w:hAnsi="Times New Roman" w:cs="Times New Roman"/>
          <w:sz w:val="20"/>
          <w:szCs w:val="20"/>
        </w:rPr>
        <w:t>Установка узлов коммерческого учета тепловой энергии</w:t>
      </w:r>
      <w:r w:rsidR="00132639" w:rsidRPr="0073673B">
        <w:rPr>
          <w:rFonts w:ascii="Times New Roman" w:hAnsi="Times New Roman" w:cs="Times New Roman"/>
          <w:sz w:val="20"/>
          <w:szCs w:val="20"/>
        </w:rPr>
        <w:t xml:space="preserve"> </w:t>
      </w:r>
      <w:r w:rsidRPr="0073673B">
        <w:rPr>
          <w:rFonts w:ascii="Times New Roman" w:hAnsi="Times New Roman" w:cs="Times New Roman"/>
          <w:sz w:val="20"/>
          <w:szCs w:val="20"/>
        </w:rPr>
        <w:t>2020</w:t>
      </w:r>
      <w:r w:rsidR="00132639" w:rsidRPr="0073673B">
        <w:rPr>
          <w:rFonts w:ascii="Times New Roman" w:hAnsi="Times New Roman" w:cs="Times New Roman"/>
          <w:sz w:val="20"/>
          <w:szCs w:val="20"/>
        </w:rPr>
        <w:t xml:space="preserve"> </w:t>
      </w:r>
      <w:r w:rsidRPr="0073673B">
        <w:rPr>
          <w:rFonts w:ascii="Times New Roman" w:hAnsi="Times New Roman" w:cs="Times New Roman"/>
          <w:sz w:val="20"/>
          <w:szCs w:val="20"/>
        </w:rPr>
        <w:t>Концессионное соглашение</w:t>
      </w:r>
      <w:r w:rsidR="00132639" w:rsidRPr="0073673B">
        <w:rPr>
          <w:rFonts w:ascii="Times New Roman" w:hAnsi="Times New Roman" w:cs="Times New Roman"/>
          <w:sz w:val="20"/>
          <w:szCs w:val="20"/>
        </w:rPr>
        <w:t xml:space="preserve"> </w:t>
      </w:r>
      <w:r w:rsidRPr="0073673B">
        <w:rPr>
          <w:rFonts w:ascii="Times New Roman" w:hAnsi="Times New Roman" w:cs="Times New Roman"/>
          <w:sz w:val="20"/>
          <w:szCs w:val="20"/>
        </w:rPr>
        <w:t>0,700</w:t>
      </w:r>
      <w:r w:rsidR="00132639" w:rsidRPr="0073673B">
        <w:rPr>
          <w:rFonts w:ascii="Times New Roman" w:hAnsi="Times New Roman" w:cs="Times New Roman"/>
          <w:sz w:val="20"/>
          <w:szCs w:val="20"/>
        </w:rPr>
        <w:t xml:space="preserve"> </w:t>
      </w:r>
      <w:r w:rsidRPr="0073673B">
        <w:rPr>
          <w:rFonts w:ascii="Times New Roman" w:hAnsi="Times New Roman" w:cs="Times New Roman"/>
          <w:sz w:val="20"/>
          <w:szCs w:val="20"/>
        </w:rPr>
        <w:t>Собственные средства предприятия</w:t>
      </w:r>
      <w:r w:rsidR="00132639" w:rsidRPr="0073673B">
        <w:rPr>
          <w:rFonts w:ascii="Times New Roman" w:hAnsi="Times New Roman" w:cs="Times New Roman"/>
          <w:sz w:val="20"/>
          <w:szCs w:val="20"/>
        </w:rPr>
        <w:t xml:space="preserve"> </w:t>
      </w:r>
      <w:r w:rsidRPr="0073673B">
        <w:rPr>
          <w:rFonts w:ascii="Times New Roman" w:hAnsi="Times New Roman" w:cs="Times New Roman"/>
          <w:sz w:val="20"/>
          <w:szCs w:val="20"/>
        </w:rPr>
        <w:t>2.9</w:t>
      </w:r>
      <w:r w:rsidR="00132639" w:rsidRPr="0073673B">
        <w:rPr>
          <w:rFonts w:ascii="Times New Roman" w:hAnsi="Times New Roman" w:cs="Times New Roman"/>
          <w:sz w:val="20"/>
          <w:szCs w:val="20"/>
        </w:rPr>
        <w:t xml:space="preserve"> </w:t>
      </w:r>
      <w:r w:rsidRPr="0073673B">
        <w:rPr>
          <w:rFonts w:ascii="Times New Roman" w:hAnsi="Times New Roman" w:cs="Times New Roman"/>
          <w:sz w:val="20"/>
          <w:szCs w:val="20"/>
        </w:rPr>
        <w:t>Модернизация котельной№5. Установка частотных преобразователей на тягодутьевое оборудование</w:t>
      </w:r>
      <w:r w:rsidR="00132639" w:rsidRPr="0073673B">
        <w:rPr>
          <w:rFonts w:ascii="Times New Roman" w:hAnsi="Times New Roman" w:cs="Times New Roman"/>
          <w:sz w:val="20"/>
          <w:szCs w:val="20"/>
        </w:rPr>
        <w:t xml:space="preserve"> </w:t>
      </w:r>
      <w:r w:rsidRPr="0073673B">
        <w:rPr>
          <w:rFonts w:ascii="Times New Roman" w:hAnsi="Times New Roman" w:cs="Times New Roman"/>
          <w:sz w:val="20"/>
          <w:szCs w:val="20"/>
        </w:rPr>
        <w:t>2020</w:t>
      </w:r>
      <w:r w:rsidR="00132639" w:rsidRPr="0073673B">
        <w:rPr>
          <w:rFonts w:ascii="Times New Roman" w:hAnsi="Times New Roman" w:cs="Times New Roman"/>
          <w:sz w:val="20"/>
          <w:szCs w:val="20"/>
        </w:rPr>
        <w:t xml:space="preserve"> </w:t>
      </w:r>
      <w:r w:rsidRPr="0073673B">
        <w:rPr>
          <w:rFonts w:ascii="Times New Roman" w:hAnsi="Times New Roman" w:cs="Times New Roman"/>
          <w:sz w:val="20"/>
          <w:szCs w:val="20"/>
        </w:rPr>
        <w:t>Концессионное соглашение</w:t>
      </w:r>
      <w:r w:rsidR="00132639" w:rsidRPr="0073673B">
        <w:rPr>
          <w:rFonts w:ascii="Times New Roman" w:hAnsi="Times New Roman" w:cs="Times New Roman"/>
          <w:sz w:val="20"/>
          <w:szCs w:val="20"/>
        </w:rPr>
        <w:t xml:space="preserve"> </w:t>
      </w:r>
      <w:r w:rsidRPr="0073673B">
        <w:rPr>
          <w:rFonts w:ascii="Times New Roman" w:hAnsi="Times New Roman" w:cs="Times New Roman"/>
          <w:sz w:val="20"/>
          <w:szCs w:val="20"/>
        </w:rPr>
        <w:t>0,500</w:t>
      </w:r>
      <w:r w:rsidR="00132639" w:rsidRPr="0073673B">
        <w:rPr>
          <w:rFonts w:ascii="Times New Roman" w:hAnsi="Times New Roman" w:cs="Times New Roman"/>
          <w:sz w:val="20"/>
          <w:szCs w:val="20"/>
        </w:rPr>
        <w:t xml:space="preserve"> </w:t>
      </w:r>
      <w:r w:rsidRPr="0073673B">
        <w:rPr>
          <w:rFonts w:ascii="Times New Roman" w:hAnsi="Times New Roman" w:cs="Times New Roman"/>
          <w:sz w:val="20"/>
          <w:szCs w:val="20"/>
        </w:rPr>
        <w:t>Собственные средства предприятия</w:t>
      </w:r>
      <w:r w:rsidR="00132639" w:rsidRPr="0073673B">
        <w:rPr>
          <w:rFonts w:ascii="Times New Roman" w:hAnsi="Times New Roman" w:cs="Times New Roman"/>
          <w:sz w:val="20"/>
          <w:szCs w:val="20"/>
        </w:rPr>
        <w:t xml:space="preserve"> </w:t>
      </w:r>
      <w:r w:rsidRPr="0073673B">
        <w:rPr>
          <w:rFonts w:ascii="Times New Roman" w:hAnsi="Times New Roman" w:cs="Times New Roman"/>
          <w:sz w:val="20"/>
          <w:szCs w:val="20"/>
        </w:rPr>
        <w:t>2.10</w:t>
      </w:r>
      <w:r w:rsidR="00132639" w:rsidRPr="0073673B">
        <w:rPr>
          <w:rFonts w:ascii="Times New Roman" w:hAnsi="Times New Roman" w:cs="Times New Roman"/>
          <w:sz w:val="20"/>
          <w:szCs w:val="20"/>
        </w:rPr>
        <w:t xml:space="preserve"> </w:t>
      </w:r>
      <w:r w:rsidRPr="0073673B">
        <w:rPr>
          <w:rFonts w:ascii="Times New Roman" w:hAnsi="Times New Roman" w:cs="Times New Roman"/>
          <w:sz w:val="20"/>
          <w:szCs w:val="20"/>
        </w:rPr>
        <w:t>Модернизация котельной№6. Установка циклонов 3 шт.</w:t>
      </w:r>
      <w:r w:rsidR="00132639" w:rsidRPr="0073673B">
        <w:rPr>
          <w:rFonts w:ascii="Times New Roman" w:hAnsi="Times New Roman" w:cs="Times New Roman"/>
          <w:sz w:val="20"/>
          <w:szCs w:val="20"/>
        </w:rPr>
        <w:t xml:space="preserve"> </w:t>
      </w:r>
      <w:r w:rsidRPr="0073673B">
        <w:rPr>
          <w:rFonts w:ascii="Times New Roman" w:hAnsi="Times New Roman" w:cs="Times New Roman"/>
          <w:sz w:val="20"/>
          <w:szCs w:val="20"/>
        </w:rPr>
        <w:t>2020</w:t>
      </w:r>
      <w:r w:rsidR="00132639" w:rsidRPr="0073673B">
        <w:rPr>
          <w:rFonts w:ascii="Times New Roman" w:hAnsi="Times New Roman" w:cs="Times New Roman"/>
          <w:sz w:val="20"/>
          <w:szCs w:val="20"/>
        </w:rPr>
        <w:t xml:space="preserve"> </w:t>
      </w:r>
      <w:r w:rsidRPr="0073673B">
        <w:rPr>
          <w:rFonts w:ascii="Times New Roman" w:hAnsi="Times New Roman" w:cs="Times New Roman"/>
          <w:sz w:val="20"/>
          <w:szCs w:val="20"/>
        </w:rPr>
        <w:t>Концессионное соглашение</w:t>
      </w:r>
      <w:r w:rsidR="00132639" w:rsidRPr="0073673B">
        <w:rPr>
          <w:rFonts w:ascii="Times New Roman" w:hAnsi="Times New Roman" w:cs="Times New Roman"/>
          <w:sz w:val="20"/>
          <w:szCs w:val="20"/>
        </w:rPr>
        <w:t xml:space="preserve"> </w:t>
      </w:r>
      <w:r w:rsidRPr="0073673B">
        <w:rPr>
          <w:rFonts w:ascii="Times New Roman" w:hAnsi="Times New Roman" w:cs="Times New Roman"/>
          <w:sz w:val="20"/>
          <w:szCs w:val="20"/>
        </w:rPr>
        <w:t>2,000</w:t>
      </w:r>
      <w:r w:rsidR="00132639" w:rsidRPr="0073673B">
        <w:rPr>
          <w:rFonts w:ascii="Times New Roman" w:hAnsi="Times New Roman" w:cs="Times New Roman"/>
          <w:sz w:val="20"/>
          <w:szCs w:val="20"/>
        </w:rPr>
        <w:t xml:space="preserve"> </w:t>
      </w:r>
      <w:r w:rsidRPr="0073673B">
        <w:rPr>
          <w:rFonts w:ascii="Times New Roman" w:hAnsi="Times New Roman" w:cs="Times New Roman"/>
          <w:sz w:val="20"/>
          <w:szCs w:val="20"/>
        </w:rPr>
        <w:t>Собственные средства предприятия</w:t>
      </w:r>
      <w:r w:rsidR="00132639" w:rsidRPr="0073673B">
        <w:rPr>
          <w:rFonts w:ascii="Times New Roman" w:hAnsi="Times New Roman" w:cs="Times New Roman"/>
          <w:sz w:val="20"/>
          <w:szCs w:val="20"/>
        </w:rPr>
        <w:t xml:space="preserve"> </w:t>
      </w:r>
      <w:r w:rsidRPr="0073673B">
        <w:rPr>
          <w:rFonts w:ascii="Times New Roman" w:hAnsi="Times New Roman" w:cs="Times New Roman"/>
          <w:sz w:val="20"/>
          <w:szCs w:val="20"/>
        </w:rPr>
        <w:t>2.11</w:t>
      </w:r>
      <w:r w:rsidR="00132639" w:rsidRPr="0073673B">
        <w:rPr>
          <w:rFonts w:ascii="Times New Roman" w:hAnsi="Times New Roman" w:cs="Times New Roman"/>
          <w:sz w:val="20"/>
          <w:szCs w:val="20"/>
        </w:rPr>
        <w:t xml:space="preserve"> </w:t>
      </w:r>
      <w:r w:rsidRPr="0073673B">
        <w:rPr>
          <w:rFonts w:ascii="Times New Roman" w:hAnsi="Times New Roman" w:cs="Times New Roman"/>
          <w:sz w:val="20"/>
          <w:szCs w:val="20"/>
        </w:rPr>
        <w:t>Модернизация котельной№6. Установка циклонов 3 шт.</w:t>
      </w:r>
      <w:r w:rsidR="00132639" w:rsidRPr="0073673B">
        <w:rPr>
          <w:rFonts w:ascii="Times New Roman" w:hAnsi="Times New Roman" w:cs="Times New Roman"/>
          <w:sz w:val="20"/>
          <w:szCs w:val="20"/>
        </w:rPr>
        <w:t xml:space="preserve"> </w:t>
      </w:r>
      <w:r w:rsidRPr="0073673B">
        <w:rPr>
          <w:rFonts w:ascii="Times New Roman" w:hAnsi="Times New Roman" w:cs="Times New Roman"/>
          <w:sz w:val="20"/>
          <w:szCs w:val="20"/>
        </w:rPr>
        <w:t>2020</w:t>
      </w:r>
      <w:r w:rsidR="00132639" w:rsidRPr="0073673B">
        <w:rPr>
          <w:rFonts w:ascii="Times New Roman" w:hAnsi="Times New Roman" w:cs="Times New Roman"/>
          <w:sz w:val="20"/>
          <w:szCs w:val="20"/>
        </w:rPr>
        <w:t xml:space="preserve"> </w:t>
      </w:r>
      <w:r w:rsidRPr="0073673B">
        <w:rPr>
          <w:rFonts w:ascii="Times New Roman" w:hAnsi="Times New Roman" w:cs="Times New Roman"/>
          <w:sz w:val="20"/>
          <w:szCs w:val="20"/>
        </w:rPr>
        <w:t>Концессионное соглашение</w:t>
      </w:r>
      <w:r w:rsidR="00132639" w:rsidRPr="0073673B">
        <w:rPr>
          <w:rFonts w:ascii="Times New Roman" w:hAnsi="Times New Roman" w:cs="Times New Roman"/>
          <w:sz w:val="20"/>
          <w:szCs w:val="20"/>
        </w:rPr>
        <w:t xml:space="preserve"> </w:t>
      </w:r>
      <w:r w:rsidRPr="0073673B">
        <w:rPr>
          <w:rFonts w:ascii="Times New Roman" w:hAnsi="Times New Roman" w:cs="Times New Roman"/>
          <w:sz w:val="20"/>
          <w:szCs w:val="20"/>
        </w:rPr>
        <w:t>1,300</w:t>
      </w:r>
      <w:r w:rsidR="00132639" w:rsidRPr="0073673B">
        <w:rPr>
          <w:rFonts w:ascii="Times New Roman" w:hAnsi="Times New Roman" w:cs="Times New Roman"/>
          <w:sz w:val="20"/>
          <w:szCs w:val="20"/>
        </w:rPr>
        <w:t xml:space="preserve"> </w:t>
      </w:r>
      <w:r w:rsidRPr="0073673B">
        <w:rPr>
          <w:rFonts w:ascii="Times New Roman" w:hAnsi="Times New Roman" w:cs="Times New Roman"/>
          <w:sz w:val="20"/>
          <w:szCs w:val="20"/>
        </w:rPr>
        <w:t>Собственные средства предприятия</w:t>
      </w:r>
      <w:r w:rsidR="0073673B">
        <w:rPr>
          <w:rFonts w:ascii="Times New Roman" w:hAnsi="Times New Roman" w:cs="Times New Roman"/>
          <w:sz w:val="20"/>
          <w:szCs w:val="20"/>
        </w:rPr>
        <w:t xml:space="preserve"> </w:t>
      </w:r>
      <w:r w:rsidRPr="0073673B">
        <w:rPr>
          <w:rFonts w:ascii="Times New Roman" w:hAnsi="Times New Roman" w:cs="Times New Roman"/>
          <w:sz w:val="20"/>
          <w:szCs w:val="20"/>
        </w:rPr>
        <w:t>2.12</w:t>
      </w:r>
      <w:r w:rsidR="00132639" w:rsidRPr="0073673B">
        <w:rPr>
          <w:rFonts w:ascii="Times New Roman" w:hAnsi="Times New Roman" w:cs="Times New Roman"/>
          <w:sz w:val="20"/>
          <w:szCs w:val="20"/>
        </w:rPr>
        <w:t xml:space="preserve"> </w:t>
      </w:r>
      <w:r w:rsidRPr="0073673B">
        <w:rPr>
          <w:rFonts w:ascii="Times New Roman" w:hAnsi="Times New Roman" w:cs="Times New Roman"/>
          <w:sz w:val="20"/>
          <w:szCs w:val="20"/>
        </w:rPr>
        <w:t>Модернизация котельной №6. Замена сетевого насоса 1Д500-63 на аналогичный</w:t>
      </w:r>
      <w:r w:rsidR="00132639" w:rsidRPr="0073673B">
        <w:rPr>
          <w:rFonts w:ascii="Times New Roman" w:hAnsi="Times New Roman" w:cs="Times New Roman"/>
          <w:sz w:val="20"/>
          <w:szCs w:val="20"/>
        </w:rPr>
        <w:t xml:space="preserve"> </w:t>
      </w:r>
      <w:r w:rsidRPr="0073673B">
        <w:rPr>
          <w:rFonts w:ascii="Times New Roman" w:hAnsi="Times New Roman" w:cs="Times New Roman"/>
          <w:sz w:val="20"/>
          <w:szCs w:val="20"/>
        </w:rPr>
        <w:t>2020</w:t>
      </w:r>
      <w:r w:rsidR="00132639" w:rsidRPr="0073673B">
        <w:rPr>
          <w:rFonts w:ascii="Times New Roman" w:hAnsi="Times New Roman" w:cs="Times New Roman"/>
          <w:sz w:val="20"/>
          <w:szCs w:val="20"/>
        </w:rPr>
        <w:t xml:space="preserve"> </w:t>
      </w:r>
      <w:r w:rsidRPr="0073673B">
        <w:rPr>
          <w:rFonts w:ascii="Times New Roman" w:hAnsi="Times New Roman" w:cs="Times New Roman"/>
          <w:sz w:val="20"/>
          <w:szCs w:val="20"/>
        </w:rPr>
        <w:t>Концессионное соглашение</w:t>
      </w:r>
      <w:r w:rsidR="00132639" w:rsidRPr="0073673B">
        <w:rPr>
          <w:rFonts w:ascii="Times New Roman" w:hAnsi="Times New Roman" w:cs="Times New Roman"/>
          <w:sz w:val="20"/>
          <w:szCs w:val="20"/>
        </w:rPr>
        <w:t xml:space="preserve"> </w:t>
      </w:r>
      <w:r w:rsidRPr="0073673B">
        <w:rPr>
          <w:rFonts w:ascii="Times New Roman" w:hAnsi="Times New Roman" w:cs="Times New Roman"/>
          <w:sz w:val="20"/>
          <w:szCs w:val="20"/>
        </w:rPr>
        <w:t>0,700</w:t>
      </w:r>
      <w:r w:rsidR="00132639" w:rsidRPr="0073673B">
        <w:rPr>
          <w:rFonts w:ascii="Times New Roman" w:hAnsi="Times New Roman" w:cs="Times New Roman"/>
          <w:sz w:val="20"/>
          <w:szCs w:val="20"/>
        </w:rPr>
        <w:t xml:space="preserve"> </w:t>
      </w:r>
      <w:r w:rsidRPr="0073673B">
        <w:rPr>
          <w:rFonts w:ascii="Times New Roman" w:hAnsi="Times New Roman" w:cs="Times New Roman"/>
          <w:sz w:val="20"/>
          <w:szCs w:val="20"/>
        </w:rPr>
        <w:t>Собственные средства предприятия</w:t>
      </w:r>
      <w:r w:rsidR="00132639" w:rsidRPr="0073673B">
        <w:rPr>
          <w:rFonts w:ascii="Times New Roman" w:hAnsi="Times New Roman" w:cs="Times New Roman"/>
          <w:sz w:val="20"/>
          <w:szCs w:val="20"/>
        </w:rPr>
        <w:t xml:space="preserve"> </w:t>
      </w:r>
      <w:r w:rsidRPr="0073673B">
        <w:rPr>
          <w:rFonts w:ascii="Times New Roman" w:hAnsi="Times New Roman" w:cs="Times New Roman"/>
          <w:sz w:val="20"/>
          <w:szCs w:val="20"/>
        </w:rPr>
        <w:t>2.13</w:t>
      </w:r>
      <w:r w:rsidR="00132639" w:rsidRPr="0073673B">
        <w:rPr>
          <w:rFonts w:ascii="Times New Roman" w:hAnsi="Times New Roman" w:cs="Times New Roman"/>
          <w:sz w:val="20"/>
          <w:szCs w:val="20"/>
        </w:rPr>
        <w:t xml:space="preserve"> </w:t>
      </w:r>
      <w:r w:rsidRPr="0073673B">
        <w:rPr>
          <w:rFonts w:ascii="Times New Roman" w:hAnsi="Times New Roman" w:cs="Times New Roman"/>
          <w:sz w:val="20"/>
          <w:szCs w:val="20"/>
        </w:rPr>
        <w:t>Модернизация котельной №6. Установка теплообменников- 2 шт.</w:t>
      </w:r>
      <w:r w:rsidR="00132639" w:rsidRPr="0073673B">
        <w:rPr>
          <w:rFonts w:ascii="Times New Roman" w:hAnsi="Times New Roman" w:cs="Times New Roman"/>
          <w:sz w:val="20"/>
          <w:szCs w:val="20"/>
        </w:rPr>
        <w:t xml:space="preserve"> </w:t>
      </w:r>
      <w:r w:rsidRPr="0073673B">
        <w:rPr>
          <w:rFonts w:ascii="Times New Roman" w:hAnsi="Times New Roman" w:cs="Times New Roman"/>
          <w:sz w:val="20"/>
          <w:szCs w:val="20"/>
        </w:rPr>
        <w:t>2020</w:t>
      </w:r>
      <w:r w:rsidR="00132639" w:rsidRPr="0073673B">
        <w:rPr>
          <w:rFonts w:ascii="Times New Roman" w:hAnsi="Times New Roman" w:cs="Times New Roman"/>
          <w:sz w:val="20"/>
          <w:szCs w:val="20"/>
        </w:rPr>
        <w:t xml:space="preserve"> </w:t>
      </w:r>
      <w:r w:rsidRPr="0073673B">
        <w:rPr>
          <w:rFonts w:ascii="Times New Roman" w:hAnsi="Times New Roman" w:cs="Times New Roman"/>
          <w:sz w:val="20"/>
          <w:szCs w:val="20"/>
        </w:rPr>
        <w:t>Концессионное соглашение</w:t>
      </w:r>
      <w:r w:rsidR="00132639" w:rsidRPr="0073673B">
        <w:rPr>
          <w:rFonts w:ascii="Times New Roman" w:hAnsi="Times New Roman" w:cs="Times New Roman"/>
          <w:sz w:val="20"/>
          <w:szCs w:val="20"/>
        </w:rPr>
        <w:t xml:space="preserve"> </w:t>
      </w:r>
      <w:r w:rsidRPr="0073673B">
        <w:rPr>
          <w:rFonts w:ascii="Times New Roman" w:hAnsi="Times New Roman" w:cs="Times New Roman"/>
          <w:sz w:val="20"/>
          <w:szCs w:val="20"/>
        </w:rPr>
        <w:t>0,300</w:t>
      </w:r>
      <w:r w:rsidR="00132639" w:rsidRPr="0073673B">
        <w:rPr>
          <w:rFonts w:ascii="Times New Roman" w:hAnsi="Times New Roman" w:cs="Times New Roman"/>
          <w:sz w:val="20"/>
          <w:szCs w:val="20"/>
        </w:rPr>
        <w:t xml:space="preserve"> </w:t>
      </w:r>
      <w:r w:rsidRPr="0073673B">
        <w:rPr>
          <w:rFonts w:ascii="Times New Roman" w:hAnsi="Times New Roman" w:cs="Times New Roman"/>
          <w:sz w:val="20"/>
          <w:szCs w:val="20"/>
        </w:rPr>
        <w:t>Собственные средства предприятия</w:t>
      </w:r>
      <w:r w:rsidR="00132639" w:rsidRPr="0073673B">
        <w:rPr>
          <w:rFonts w:ascii="Times New Roman" w:hAnsi="Times New Roman" w:cs="Times New Roman"/>
          <w:sz w:val="20"/>
          <w:szCs w:val="20"/>
        </w:rPr>
        <w:t xml:space="preserve"> </w:t>
      </w:r>
      <w:r w:rsidRPr="0073673B">
        <w:rPr>
          <w:rFonts w:ascii="Times New Roman" w:hAnsi="Times New Roman" w:cs="Times New Roman"/>
          <w:sz w:val="20"/>
          <w:szCs w:val="20"/>
        </w:rPr>
        <w:t>2.14</w:t>
      </w:r>
      <w:r w:rsidR="00132639" w:rsidRPr="0073673B">
        <w:rPr>
          <w:rFonts w:ascii="Times New Roman" w:hAnsi="Times New Roman" w:cs="Times New Roman"/>
          <w:sz w:val="20"/>
          <w:szCs w:val="20"/>
        </w:rPr>
        <w:t xml:space="preserve"> </w:t>
      </w:r>
      <w:r w:rsidRPr="0073673B">
        <w:rPr>
          <w:rFonts w:ascii="Times New Roman" w:hAnsi="Times New Roman" w:cs="Times New Roman"/>
          <w:sz w:val="20"/>
          <w:szCs w:val="20"/>
        </w:rPr>
        <w:t>Модернизация котельной №6. Монтаж конвейера золоудаления</w:t>
      </w:r>
      <w:r w:rsidR="00132639" w:rsidRPr="0073673B">
        <w:rPr>
          <w:rFonts w:ascii="Times New Roman" w:hAnsi="Times New Roman" w:cs="Times New Roman"/>
          <w:sz w:val="20"/>
          <w:szCs w:val="20"/>
        </w:rPr>
        <w:t xml:space="preserve"> </w:t>
      </w:r>
      <w:r w:rsidRPr="0073673B">
        <w:rPr>
          <w:rFonts w:ascii="Times New Roman" w:hAnsi="Times New Roman" w:cs="Times New Roman"/>
          <w:sz w:val="20"/>
          <w:szCs w:val="20"/>
        </w:rPr>
        <w:t>2020</w:t>
      </w:r>
      <w:r w:rsidR="00132639" w:rsidRPr="0073673B">
        <w:rPr>
          <w:rFonts w:ascii="Times New Roman" w:hAnsi="Times New Roman" w:cs="Times New Roman"/>
          <w:sz w:val="20"/>
          <w:szCs w:val="20"/>
        </w:rPr>
        <w:t xml:space="preserve"> </w:t>
      </w:r>
      <w:r w:rsidRPr="0073673B">
        <w:rPr>
          <w:rFonts w:ascii="Times New Roman" w:hAnsi="Times New Roman" w:cs="Times New Roman"/>
          <w:sz w:val="20"/>
          <w:szCs w:val="20"/>
        </w:rPr>
        <w:t>Концессионное соглашение</w:t>
      </w:r>
      <w:r w:rsidRPr="0073673B">
        <w:rPr>
          <w:rFonts w:ascii="Times New Roman" w:hAnsi="Times New Roman" w:cs="Times New Roman"/>
          <w:sz w:val="20"/>
          <w:szCs w:val="20"/>
        </w:rPr>
        <w:tab/>
        <w:t>4,000</w:t>
      </w:r>
      <w:r w:rsidRPr="0073673B">
        <w:rPr>
          <w:rFonts w:ascii="Times New Roman" w:hAnsi="Times New Roman" w:cs="Times New Roman"/>
          <w:sz w:val="20"/>
          <w:szCs w:val="20"/>
        </w:rPr>
        <w:tab/>
        <w:t>Собственные средства предприятия , местный бюджет</w:t>
      </w:r>
      <w:r w:rsidR="00132639" w:rsidRPr="0073673B">
        <w:rPr>
          <w:rFonts w:ascii="Times New Roman" w:hAnsi="Times New Roman" w:cs="Times New Roman"/>
          <w:sz w:val="20"/>
          <w:szCs w:val="20"/>
        </w:rPr>
        <w:t xml:space="preserve"> </w:t>
      </w:r>
      <w:r w:rsidRPr="0073673B">
        <w:rPr>
          <w:rFonts w:ascii="Times New Roman" w:hAnsi="Times New Roman" w:cs="Times New Roman"/>
          <w:sz w:val="20"/>
          <w:szCs w:val="20"/>
        </w:rPr>
        <w:t>2.15</w:t>
      </w:r>
      <w:r w:rsidR="00132639" w:rsidRPr="0073673B">
        <w:rPr>
          <w:rFonts w:ascii="Times New Roman" w:hAnsi="Times New Roman" w:cs="Times New Roman"/>
          <w:sz w:val="20"/>
          <w:szCs w:val="20"/>
        </w:rPr>
        <w:t xml:space="preserve"> </w:t>
      </w:r>
      <w:r w:rsidRPr="0073673B">
        <w:rPr>
          <w:rFonts w:ascii="Times New Roman" w:hAnsi="Times New Roman" w:cs="Times New Roman"/>
          <w:sz w:val="20"/>
          <w:szCs w:val="20"/>
        </w:rPr>
        <w:t>Модернизация котельной№7.</w:t>
      </w:r>
      <w:r w:rsidR="00132639" w:rsidRPr="0073673B">
        <w:rPr>
          <w:rFonts w:ascii="Times New Roman" w:hAnsi="Times New Roman" w:cs="Times New Roman"/>
          <w:sz w:val="20"/>
          <w:szCs w:val="20"/>
        </w:rPr>
        <w:t xml:space="preserve"> </w:t>
      </w:r>
      <w:r w:rsidRPr="0073673B">
        <w:rPr>
          <w:rFonts w:ascii="Times New Roman" w:hAnsi="Times New Roman" w:cs="Times New Roman"/>
          <w:sz w:val="20"/>
          <w:szCs w:val="20"/>
        </w:rPr>
        <w:t>2020</w:t>
      </w:r>
      <w:r w:rsidR="00132639" w:rsidRPr="0073673B">
        <w:rPr>
          <w:rFonts w:ascii="Times New Roman" w:hAnsi="Times New Roman" w:cs="Times New Roman"/>
          <w:sz w:val="20"/>
          <w:szCs w:val="20"/>
        </w:rPr>
        <w:t xml:space="preserve"> </w:t>
      </w:r>
      <w:r w:rsidRPr="0073673B">
        <w:rPr>
          <w:rFonts w:ascii="Times New Roman" w:hAnsi="Times New Roman" w:cs="Times New Roman"/>
          <w:sz w:val="20"/>
          <w:szCs w:val="20"/>
        </w:rPr>
        <w:t>Программа модернизации</w:t>
      </w:r>
      <w:r w:rsidR="00132639" w:rsidRPr="0073673B">
        <w:rPr>
          <w:rFonts w:ascii="Times New Roman" w:hAnsi="Times New Roman" w:cs="Times New Roman"/>
          <w:sz w:val="20"/>
          <w:szCs w:val="20"/>
        </w:rPr>
        <w:t xml:space="preserve"> </w:t>
      </w:r>
      <w:r w:rsidRPr="0073673B">
        <w:rPr>
          <w:rFonts w:ascii="Times New Roman" w:hAnsi="Times New Roman" w:cs="Times New Roman"/>
          <w:sz w:val="20"/>
          <w:szCs w:val="20"/>
        </w:rPr>
        <w:t>1,091</w:t>
      </w:r>
      <w:r w:rsidR="00132639" w:rsidRPr="0073673B">
        <w:rPr>
          <w:rFonts w:ascii="Times New Roman" w:hAnsi="Times New Roman" w:cs="Times New Roman"/>
          <w:sz w:val="20"/>
          <w:szCs w:val="20"/>
        </w:rPr>
        <w:t xml:space="preserve"> </w:t>
      </w:r>
      <w:r w:rsidRPr="0073673B">
        <w:rPr>
          <w:rFonts w:ascii="Times New Roman" w:hAnsi="Times New Roman" w:cs="Times New Roman"/>
          <w:sz w:val="20"/>
          <w:szCs w:val="20"/>
        </w:rPr>
        <w:t>Областной бюджет</w:t>
      </w:r>
      <w:r w:rsidR="00132639" w:rsidRPr="0073673B">
        <w:rPr>
          <w:rFonts w:ascii="Times New Roman" w:hAnsi="Times New Roman" w:cs="Times New Roman"/>
          <w:sz w:val="20"/>
          <w:szCs w:val="20"/>
        </w:rPr>
        <w:t xml:space="preserve"> </w:t>
      </w:r>
      <w:r w:rsidRPr="0073673B">
        <w:rPr>
          <w:rFonts w:ascii="Times New Roman" w:hAnsi="Times New Roman" w:cs="Times New Roman"/>
          <w:sz w:val="20"/>
          <w:szCs w:val="20"/>
        </w:rPr>
        <w:t xml:space="preserve">№ </w:t>
      </w:r>
      <w:proofErr w:type="spellStart"/>
      <w:r w:rsidRPr="0073673B">
        <w:rPr>
          <w:rFonts w:ascii="Times New Roman" w:hAnsi="Times New Roman" w:cs="Times New Roman"/>
          <w:sz w:val="20"/>
          <w:szCs w:val="20"/>
        </w:rPr>
        <w:t>пп</w:t>
      </w:r>
      <w:proofErr w:type="spellEnd"/>
      <w:r w:rsidR="00132639" w:rsidRPr="0073673B">
        <w:rPr>
          <w:rFonts w:ascii="Times New Roman" w:hAnsi="Times New Roman" w:cs="Times New Roman"/>
          <w:sz w:val="20"/>
          <w:szCs w:val="20"/>
        </w:rPr>
        <w:t xml:space="preserve"> </w:t>
      </w:r>
      <w:r w:rsidRPr="0073673B">
        <w:rPr>
          <w:rFonts w:ascii="Times New Roman" w:hAnsi="Times New Roman" w:cs="Times New Roman"/>
          <w:sz w:val="20"/>
          <w:szCs w:val="20"/>
        </w:rPr>
        <w:t>Наименование мероприятий</w:t>
      </w:r>
      <w:r w:rsidR="00132639" w:rsidRPr="0073673B">
        <w:rPr>
          <w:rFonts w:ascii="Times New Roman" w:hAnsi="Times New Roman" w:cs="Times New Roman"/>
          <w:sz w:val="20"/>
          <w:szCs w:val="20"/>
        </w:rPr>
        <w:t xml:space="preserve"> </w:t>
      </w:r>
      <w:r w:rsidRPr="0073673B">
        <w:rPr>
          <w:rFonts w:ascii="Times New Roman" w:hAnsi="Times New Roman" w:cs="Times New Roman"/>
          <w:sz w:val="20"/>
          <w:szCs w:val="20"/>
        </w:rPr>
        <w:t xml:space="preserve">Сроки </w:t>
      </w:r>
      <w:proofErr w:type="spellStart"/>
      <w:r w:rsidRPr="0073673B">
        <w:rPr>
          <w:rFonts w:ascii="Times New Roman" w:hAnsi="Times New Roman" w:cs="Times New Roman"/>
          <w:sz w:val="20"/>
          <w:szCs w:val="20"/>
        </w:rPr>
        <w:t>мероп-риятий</w:t>
      </w:r>
      <w:proofErr w:type="spellEnd"/>
      <w:r w:rsidRPr="0073673B">
        <w:rPr>
          <w:rFonts w:ascii="Times New Roman" w:hAnsi="Times New Roman" w:cs="Times New Roman"/>
          <w:sz w:val="20"/>
          <w:szCs w:val="20"/>
        </w:rPr>
        <w:t>, года</w:t>
      </w:r>
      <w:r w:rsidR="00132639" w:rsidRPr="0073673B">
        <w:rPr>
          <w:rFonts w:ascii="Times New Roman" w:hAnsi="Times New Roman" w:cs="Times New Roman"/>
          <w:sz w:val="20"/>
          <w:szCs w:val="20"/>
        </w:rPr>
        <w:t xml:space="preserve"> </w:t>
      </w:r>
      <w:r w:rsidRPr="0073673B">
        <w:rPr>
          <w:rFonts w:ascii="Times New Roman" w:hAnsi="Times New Roman" w:cs="Times New Roman"/>
          <w:sz w:val="20"/>
          <w:szCs w:val="20"/>
        </w:rPr>
        <w:t>Основание для выполнения мероприятий</w:t>
      </w:r>
      <w:r w:rsidRPr="0073673B">
        <w:rPr>
          <w:rFonts w:ascii="Times New Roman" w:hAnsi="Times New Roman" w:cs="Times New Roman"/>
          <w:sz w:val="20"/>
          <w:szCs w:val="20"/>
        </w:rPr>
        <w:tab/>
        <w:t>Необходимые капитальные затраты, млн руб.</w:t>
      </w:r>
      <w:r w:rsidR="00132639" w:rsidRPr="0073673B">
        <w:rPr>
          <w:rFonts w:ascii="Times New Roman" w:hAnsi="Times New Roman" w:cs="Times New Roman"/>
          <w:sz w:val="20"/>
          <w:szCs w:val="20"/>
        </w:rPr>
        <w:t xml:space="preserve"> </w:t>
      </w:r>
      <w:r w:rsidRPr="0073673B">
        <w:rPr>
          <w:rFonts w:ascii="Times New Roman" w:hAnsi="Times New Roman" w:cs="Times New Roman"/>
          <w:sz w:val="20"/>
          <w:szCs w:val="20"/>
        </w:rPr>
        <w:t xml:space="preserve">Источник </w:t>
      </w:r>
      <w:proofErr w:type="spellStart"/>
      <w:r w:rsidRPr="0073673B">
        <w:rPr>
          <w:rFonts w:ascii="Times New Roman" w:hAnsi="Times New Roman" w:cs="Times New Roman"/>
          <w:sz w:val="20"/>
          <w:szCs w:val="20"/>
        </w:rPr>
        <w:t>финансиров</w:t>
      </w:r>
      <w:proofErr w:type="spellEnd"/>
      <w:r w:rsidRPr="0073673B">
        <w:rPr>
          <w:rFonts w:ascii="Times New Roman" w:hAnsi="Times New Roman" w:cs="Times New Roman"/>
          <w:sz w:val="20"/>
          <w:szCs w:val="20"/>
        </w:rPr>
        <w:t xml:space="preserve"> </w:t>
      </w:r>
      <w:proofErr w:type="spellStart"/>
      <w:r w:rsidRPr="0073673B">
        <w:rPr>
          <w:rFonts w:ascii="Times New Roman" w:hAnsi="Times New Roman" w:cs="Times New Roman"/>
          <w:sz w:val="20"/>
          <w:szCs w:val="20"/>
        </w:rPr>
        <w:t>ания</w:t>
      </w:r>
      <w:proofErr w:type="spellEnd"/>
      <w:r w:rsidR="00132639" w:rsidRPr="0073673B">
        <w:rPr>
          <w:rFonts w:ascii="Times New Roman" w:hAnsi="Times New Roman" w:cs="Times New Roman"/>
          <w:sz w:val="20"/>
          <w:szCs w:val="20"/>
        </w:rPr>
        <w:t xml:space="preserve"> </w:t>
      </w:r>
      <w:r w:rsidRPr="0073673B">
        <w:rPr>
          <w:rFonts w:ascii="Times New Roman" w:hAnsi="Times New Roman" w:cs="Times New Roman"/>
          <w:sz w:val="20"/>
          <w:szCs w:val="20"/>
        </w:rPr>
        <w:t>Установка 2-х котлов</w:t>
      </w:r>
      <w:r w:rsidR="00132639" w:rsidRPr="0073673B">
        <w:rPr>
          <w:rFonts w:ascii="Times New Roman" w:hAnsi="Times New Roman" w:cs="Times New Roman"/>
          <w:sz w:val="20"/>
          <w:szCs w:val="20"/>
        </w:rPr>
        <w:t xml:space="preserve"> </w:t>
      </w:r>
      <w:r w:rsidRPr="0073673B">
        <w:rPr>
          <w:rFonts w:ascii="Times New Roman" w:hAnsi="Times New Roman" w:cs="Times New Roman"/>
          <w:sz w:val="20"/>
          <w:szCs w:val="20"/>
        </w:rPr>
        <w:t>КВр-0,7</w:t>
      </w:r>
      <w:r w:rsidR="00132639" w:rsidRPr="0073673B">
        <w:rPr>
          <w:rFonts w:ascii="Times New Roman" w:hAnsi="Times New Roman" w:cs="Times New Roman"/>
          <w:sz w:val="20"/>
          <w:szCs w:val="20"/>
        </w:rPr>
        <w:t xml:space="preserve"> </w:t>
      </w:r>
      <w:r w:rsidRPr="0073673B">
        <w:rPr>
          <w:rFonts w:ascii="Times New Roman" w:hAnsi="Times New Roman" w:cs="Times New Roman"/>
          <w:sz w:val="20"/>
          <w:szCs w:val="20"/>
        </w:rPr>
        <w:t>КХ на 2019</w:t>
      </w:r>
      <w:r w:rsidR="00132639" w:rsidRPr="0073673B">
        <w:rPr>
          <w:rFonts w:ascii="Times New Roman" w:hAnsi="Times New Roman" w:cs="Times New Roman"/>
          <w:sz w:val="20"/>
          <w:szCs w:val="20"/>
        </w:rPr>
        <w:t xml:space="preserve"> </w:t>
      </w:r>
      <w:r w:rsidRPr="0073673B">
        <w:rPr>
          <w:rFonts w:ascii="Times New Roman" w:hAnsi="Times New Roman" w:cs="Times New Roman"/>
          <w:sz w:val="20"/>
          <w:szCs w:val="20"/>
        </w:rPr>
        <w:t>2021</w:t>
      </w:r>
      <w:r w:rsidR="00132639" w:rsidRPr="0073673B">
        <w:rPr>
          <w:rFonts w:ascii="Times New Roman" w:hAnsi="Times New Roman" w:cs="Times New Roman"/>
          <w:sz w:val="20"/>
          <w:szCs w:val="20"/>
        </w:rPr>
        <w:t xml:space="preserve"> </w:t>
      </w:r>
      <w:r w:rsidRPr="0073673B">
        <w:rPr>
          <w:rFonts w:ascii="Times New Roman" w:hAnsi="Times New Roman" w:cs="Times New Roman"/>
          <w:sz w:val="20"/>
          <w:szCs w:val="20"/>
        </w:rPr>
        <w:t>2.16</w:t>
      </w:r>
      <w:r w:rsidR="00132639" w:rsidRPr="0073673B">
        <w:rPr>
          <w:rFonts w:ascii="Times New Roman" w:hAnsi="Times New Roman" w:cs="Times New Roman"/>
          <w:sz w:val="20"/>
          <w:szCs w:val="20"/>
        </w:rPr>
        <w:t xml:space="preserve"> </w:t>
      </w:r>
      <w:r w:rsidRPr="0073673B">
        <w:rPr>
          <w:rFonts w:ascii="Times New Roman" w:hAnsi="Times New Roman" w:cs="Times New Roman"/>
          <w:sz w:val="20"/>
          <w:szCs w:val="20"/>
        </w:rPr>
        <w:t>Модернизация котельной№7. Замена сети теплоснабжения в наземном исполнении по ул. Дзержинского протяженностью 358м Ду80,50,40</w:t>
      </w:r>
      <w:r w:rsidR="00132639" w:rsidRPr="0073673B">
        <w:rPr>
          <w:rFonts w:ascii="Times New Roman" w:hAnsi="Times New Roman" w:cs="Times New Roman"/>
          <w:sz w:val="20"/>
          <w:szCs w:val="20"/>
        </w:rPr>
        <w:t xml:space="preserve"> </w:t>
      </w:r>
      <w:r w:rsidRPr="0073673B">
        <w:rPr>
          <w:rFonts w:ascii="Times New Roman" w:hAnsi="Times New Roman" w:cs="Times New Roman"/>
          <w:sz w:val="20"/>
          <w:szCs w:val="20"/>
        </w:rPr>
        <w:t>2020</w:t>
      </w:r>
      <w:r w:rsidR="00132639" w:rsidRPr="0073673B">
        <w:rPr>
          <w:rFonts w:ascii="Times New Roman" w:hAnsi="Times New Roman" w:cs="Times New Roman"/>
          <w:sz w:val="20"/>
          <w:szCs w:val="20"/>
        </w:rPr>
        <w:t xml:space="preserve"> </w:t>
      </w:r>
      <w:r w:rsidRPr="0073673B">
        <w:rPr>
          <w:rFonts w:ascii="Times New Roman" w:hAnsi="Times New Roman" w:cs="Times New Roman"/>
          <w:sz w:val="20"/>
          <w:szCs w:val="20"/>
        </w:rPr>
        <w:t>Концессионное соглашение</w:t>
      </w:r>
      <w:r w:rsidR="00132639" w:rsidRPr="0073673B">
        <w:rPr>
          <w:rFonts w:ascii="Times New Roman" w:hAnsi="Times New Roman" w:cs="Times New Roman"/>
          <w:sz w:val="20"/>
          <w:szCs w:val="20"/>
        </w:rPr>
        <w:t xml:space="preserve"> </w:t>
      </w:r>
      <w:r w:rsidRPr="0073673B">
        <w:rPr>
          <w:rFonts w:ascii="Times New Roman" w:hAnsi="Times New Roman" w:cs="Times New Roman"/>
          <w:sz w:val="20"/>
          <w:szCs w:val="20"/>
        </w:rPr>
        <w:t>1,250</w:t>
      </w:r>
      <w:r w:rsidR="00132639" w:rsidRPr="0073673B">
        <w:rPr>
          <w:rFonts w:ascii="Times New Roman" w:hAnsi="Times New Roman" w:cs="Times New Roman"/>
          <w:sz w:val="20"/>
          <w:szCs w:val="20"/>
        </w:rPr>
        <w:t xml:space="preserve"> </w:t>
      </w:r>
      <w:r w:rsidRPr="0073673B">
        <w:rPr>
          <w:rFonts w:ascii="Times New Roman" w:hAnsi="Times New Roman" w:cs="Times New Roman"/>
          <w:sz w:val="20"/>
          <w:szCs w:val="20"/>
        </w:rPr>
        <w:t>Собственные средства предприятия</w:t>
      </w:r>
      <w:r w:rsidR="00132639" w:rsidRPr="0073673B">
        <w:rPr>
          <w:rFonts w:ascii="Times New Roman" w:hAnsi="Times New Roman" w:cs="Times New Roman"/>
          <w:sz w:val="20"/>
          <w:szCs w:val="20"/>
        </w:rPr>
        <w:t xml:space="preserve"> </w:t>
      </w:r>
      <w:r w:rsidRPr="0073673B">
        <w:rPr>
          <w:rFonts w:ascii="Times New Roman" w:hAnsi="Times New Roman" w:cs="Times New Roman"/>
          <w:sz w:val="20"/>
          <w:szCs w:val="20"/>
        </w:rPr>
        <w:t>2.17</w:t>
      </w:r>
      <w:r w:rsidR="00132639" w:rsidRPr="0073673B">
        <w:rPr>
          <w:rFonts w:ascii="Times New Roman" w:hAnsi="Times New Roman" w:cs="Times New Roman"/>
          <w:sz w:val="20"/>
          <w:szCs w:val="20"/>
        </w:rPr>
        <w:t xml:space="preserve"> </w:t>
      </w:r>
      <w:r w:rsidRPr="0073673B">
        <w:rPr>
          <w:rFonts w:ascii="Times New Roman" w:hAnsi="Times New Roman" w:cs="Times New Roman"/>
          <w:sz w:val="20"/>
          <w:szCs w:val="20"/>
        </w:rPr>
        <w:t>Модернизация котельной№7. Замена сети теплоснабжения в наземном исполнении от УЗ-4 до УЗ-6, с учетом оснащения источника тепловой энергии прибором коммерческого учета</w:t>
      </w:r>
      <w:r w:rsidR="00132639" w:rsidRPr="0073673B">
        <w:rPr>
          <w:rFonts w:ascii="Times New Roman" w:hAnsi="Times New Roman" w:cs="Times New Roman"/>
          <w:sz w:val="20"/>
          <w:szCs w:val="20"/>
        </w:rPr>
        <w:t xml:space="preserve"> </w:t>
      </w:r>
      <w:r w:rsidRPr="0073673B">
        <w:rPr>
          <w:rFonts w:ascii="Times New Roman" w:hAnsi="Times New Roman" w:cs="Times New Roman"/>
          <w:sz w:val="20"/>
          <w:szCs w:val="20"/>
        </w:rPr>
        <w:t>2020</w:t>
      </w:r>
      <w:r w:rsidR="00132639" w:rsidRPr="0073673B">
        <w:rPr>
          <w:rFonts w:ascii="Times New Roman" w:hAnsi="Times New Roman" w:cs="Times New Roman"/>
          <w:sz w:val="20"/>
          <w:szCs w:val="20"/>
        </w:rPr>
        <w:t xml:space="preserve"> </w:t>
      </w:r>
      <w:r w:rsidRPr="0073673B">
        <w:rPr>
          <w:rFonts w:ascii="Times New Roman" w:hAnsi="Times New Roman" w:cs="Times New Roman"/>
          <w:sz w:val="20"/>
          <w:szCs w:val="20"/>
        </w:rPr>
        <w:t>Концессионное соглашение</w:t>
      </w:r>
      <w:r w:rsidR="00132639" w:rsidRPr="0073673B">
        <w:rPr>
          <w:rFonts w:ascii="Times New Roman" w:hAnsi="Times New Roman" w:cs="Times New Roman"/>
          <w:sz w:val="20"/>
          <w:szCs w:val="20"/>
        </w:rPr>
        <w:t xml:space="preserve"> </w:t>
      </w:r>
      <w:r w:rsidRPr="0073673B">
        <w:rPr>
          <w:rFonts w:ascii="Times New Roman" w:hAnsi="Times New Roman" w:cs="Times New Roman"/>
          <w:sz w:val="20"/>
          <w:szCs w:val="20"/>
        </w:rPr>
        <w:t>0,90</w:t>
      </w:r>
      <w:r w:rsidR="00132639" w:rsidRPr="0073673B">
        <w:rPr>
          <w:rFonts w:ascii="Times New Roman" w:hAnsi="Times New Roman" w:cs="Times New Roman"/>
          <w:sz w:val="20"/>
          <w:szCs w:val="20"/>
        </w:rPr>
        <w:t xml:space="preserve">  </w:t>
      </w:r>
      <w:r w:rsidRPr="0073673B">
        <w:rPr>
          <w:rFonts w:ascii="Times New Roman" w:hAnsi="Times New Roman" w:cs="Times New Roman"/>
          <w:sz w:val="20"/>
          <w:szCs w:val="20"/>
        </w:rPr>
        <w:t>Собственные средства предприятия</w:t>
      </w:r>
      <w:r w:rsidR="00132639" w:rsidRPr="0073673B">
        <w:rPr>
          <w:rFonts w:ascii="Times New Roman" w:hAnsi="Times New Roman" w:cs="Times New Roman"/>
          <w:sz w:val="20"/>
          <w:szCs w:val="20"/>
        </w:rPr>
        <w:t xml:space="preserve"> </w:t>
      </w:r>
      <w:r w:rsidRPr="0073673B">
        <w:rPr>
          <w:rFonts w:ascii="Times New Roman" w:hAnsi="Times New Roman" w:cs="Times New Roman"/>
          <w:sz w:val="20"/>
          <w:szCs w:val="20"/>
        </w:rPr>
        <w:t>2.18</w:t>
      </w:r>
      <w:r w:rsidR="00132639" w:rsidRPr="0073673B">
        <w:rPr>
          <w:rFonts w:ascii="Times New Roman" w:hAnsi="Times New Roman" w:cs="Times New Roman"/>
          <w:sz w:val="20"/>
          <w:szCs w:val="20"/>
        </w:rPr>
        <w:t xml:space="preserve"> </w:t>
      </w:r>
      <w:r w:rsidRPr="0073673B">
        <w:rPr>
          <w:rFonts w:ascii="Times New Roman" w:hAnsi="Times New Roman" w:cs="Times New Roman"/>
          <w:sz w:val="20"/>
          <w:szCs w:val="20"/>
        </w:rPr>
        <w:t xml:space="preserve">Модернизация котельной№7. Замена дымососов ДН-3,5 2 шт. на ДН-6,3-1 </w:t>
      </w:r>
      <w:proofErr w:type="spellStart"/>
      <w:r w:rsidRPr="0073673B">
        <w:rPr>
          <w:rFonts w:ascii="Times New Roman" w:hAnsi="Times New Roman" w:cs="Times New Roman"/>
          <w:sz w:val="20"/>
          <w:szCs w:val="20"/>
        </w:rPr>
        <w:t>шт</w:t>
      </w:r>
      <w:proofErr w:type="spellEnd"/>
      <w:r w:rsidR="00132639" w:rsidRPr="0073673B">
        <w:rPr>
          <w:rFonts w:ascii="Times New Roman" w:hAnsi="Times New Roman" w:cs="Times New Roman"/>
          <w:sz w:val="20"/>
          <w:szCs w:val="20"/>
        </w:rPr>
        <w:t xml:space="preserve"> </w:t>
      </w:r>
      <w:r w:rsidRPr="0073673B">
        <w:rPr>
          <w:rFonts w:ascii="Times New Roman" w:hAnsi="Times New Roman" w:cs="Times New Roman"/>
          <w:sz w:val="20"/>
          <w:szCs w:val="20"/>
        </w:rPr>
        <w:t>2020</w:t>
      </w:r>
      <w:r w:rsidR="00132639" w:rsidRPr="0073673B">
        <w:rPr>
          <w:rFonts w:ascii="Times New Roman" w:hAnsi="Times New Roman" w:cs="Times New Roman"/>
          <w:sz w:val="20"/>
          <w:szCs w:val="20"/>
        </w:rPr>
        <w:t xml:space="preserve"> </w:t>
      </w:r>
      <w:r w:rsidRPr="0073673B">
        <w:rPr>
          <w:rFonts w:ascii="Times New Roman" w:hAnsi="Times New Roman" w:cs="Times New Roman"/>
          <w:sz w:val="20"/>
          <w:szCs w:val="20"/>
        </w:rPr>
        <w:t>Концессионное соглашение</w:t>
      </w:r>
      <w:r w:rsidR="00132639" w:rsidRPr="0073673B">
        <w:rPr>
          <w:rFonts w:ascii="Times New Roman" w:hAnsi="Times New Roman" w:cs="Times New Roman"/>
          <w:sz w:val="20"/>
          <w:szCs w:val="20"/>
        </w:rPr>
        <w:t xml:space="preserve"> </w:t>
      </w:r>
      <w:r w:rsidRPr="0073673B">
        <w:rPr>
          <w:rFonts w:ascii="Times New Roman" w:hAnsi="Times New Roman" w:cs="Times New Roman"/>
          <w:sz w:val="20"/>
          <w:szCs w:val="20"/>
        </w:rPr>
        <w:t>0,08</w:t>
      </w:r>
      <w:r w:rsidR="00132639" w:rsidRPr="0073673B">
        <w:rPr>
          <w:rFonts w:ascii="Times New Roman" w:hAnsi="Times New Roman" w:cs="Times New Roman"/>
          <w:sz w:val="20"/>
          <w:szCs w:val="20"/>
        </w:rPr>
        <w:t xml:space="preserve"> </w:t>
      </w:r>
      <w:r w:rsidRPr="0073673B">
        <w:rPr>
          <w:rFonts w:ascii="Times New Roman" w:hAnsi="Times New Roman" w:cs="Times New Roman"/>
          <w:sz w:val="20"/>
          <w:szCs w:val="20"/>
        </w:rPr>
        <w:t>Собственные средства предприятия</w:t>
      </w:r>
      <w:r w:rsidR="00132639" w:rsidRPr="0073673B">
        <w:rPr>
          <w:rFonts w:ascii="Times New Roman" w:hAnsi="Times New Roman" w:cs="Times New Roman"/>
          <w:sz w:val="20"/>
          <w:szCs w:val="20"/>
        </w:rPr>
        <w:t xml:space="preserve"> </w:t>
      </w:r>
      <w:r w:rsidRPr="0073673B">
        <w:rPr>
          <w:rFonts w:ascii="Times New Roman" w:hAnsi="Times New Roman" w:cs="Times New Roman"/>
          <w:sz w:val="20"/>
          <w:szCs w:val="20"/>
        </w:rPr>
        <w:t>2.19</w:t>
      </w:r>
      <w:r w:rsidR="00132639" w:rsidRPr="0073673B">
        <w:rPr>
          <w:rFonts w:ascii="Times New Roman" w:hAnsi="Times New Roman" w:cs="Times New Roman"/>
          <w:sz w:val="20"/>
          <w:szCs w:val="20"/>
        </w:rPr>
        <w:t xml:space="preserve"> </w:t>
      </w:r>
      <w:r w:rsidRPr="0073673B">
        <w:rPr>
          <w:rFonts w:ascii="Times New Roman" w:hAnsi="Times New Roman" w:cs="Times New Roman"/>
          <w:sz w:val="20"/>
          <w:szCs w:val="20"/>
        </w:rPr>
        <w:t xml:space="preserve">Модернизация котельной№7.Замена сетевых </w:t>
      </w:r>
      <w:proofErr w:type="spellStart"/>
      <w:r w:rsidRPr="0073673B">
        <w:rPr>
          <w:rFonts w:ascii="Times New Roman" w:hAnsi="Times New Roman" w:cs="Times New Roman"/>
          <w:sz w:val="20"/>
          <w:szCs w:val="20"/>
        </w:rPr>
        <w:t>насосв</w:t>
      </w:r>
      <w:proofErr w:type="spellEnd"/>
      <w:r w:rsidRPr="0073673B">
        <w:rPr>
          <w:rFonts w:ascii="Times New Roman" w:hAnsi="Times New Roman" w:cs="Times New Roman"/>
          <w:sz w:val="20"/>
          <w:szCs w:val="20"/>
        </w:rPr>
        <w:t xml:space="preserve"> К 45/30 1 шт., на К 65</w:t>
      </w:r>
      <w:r w:rsidR="00132639" w:rsidRPr="0073673B">
        <w:rPr>
          <w:rFonts w:ascii="Times New Roman" w:hAnsi="Times New Roman" w:cs="Times New Roman"/>
          <w:sz w:val="20"/>
          <w:szCs w:val="20"/>
        </w:rPr>
        <w:t xml:space="preserve"> </w:t>
      </w:r>
      <w:r w:rsidRPr="0073673B">
        <w:rPr>
          <w:rFonts w:ascii="Times New Roman" w:hAnsi="Times New Roman" w:cs="Times New Roman"/>
          <w:sz w:val="20"/>
          <w:szCs w:val="20"/>
        </w:rPr>
        <w:t>80-160 2 шт.</w:t>
      </w:r>
      <w:r w:rsidR="00132639" w:rsidRPr="0073673B">
        <w:rPr>
          <w:rFonts w:ascii="Times New Roman" w:hAnsi="Times New Roman" w:cs="Times New Roman"/>
          <w:sz w:val="20"/>
          <w:szCs w:val="20"/>
        </w:rPr>
        <w:t xml:space="preserve"> </w:t>
      </w:r>
      <w:r w:rsidRPr="0073673B">
        <w:rPr>
          <w:rFonts w:ascii="Times New Roman" w:hAnsi="Times New Roman" w:cs="Times New Roman"/>
          <w:sz w:val="20"/>
          <w:szCs w:val="20"/>
        </w:rPr>
        <w:t>2020</w:t>
      </w:r>
      <w:r w:rsidR="00132639" w:rsidRPr="0073673B">
        <w:rPr>
          <w:rFonts w:ascii="Times New Roman" w:hAnsi="Times New Roman" w:cs="Times New Roman"/>
          <w:sz w:val="20"/>
          <w:szCs w:val="20"/>
        </w:rPr>
        <w:t xml:space="preserve"> </w:t>
      </w:r>
      <w:r w:rsidRPr="0073673B">
        <w:rPr>
          <w:rFonts w:ascii="Times New Roman" w:hAnsi="Times New Roman" w:cs="Times New Roman"/>
          <w:sz w:val="20"/>
          <w:szCs w:val="20"/>
        </w:rPr>
        <w:t>Концессионное соглашение</w:t>
      </w:r>
      <w:r w:rsidR="00132639" w:rsidRPr="0073673B">
        <w:rPr>
          <w:rFonts w:ascii="Times New Roman" w:hAnsi="Times New Roman" w:cs="Times New Roman"/>
          <w:sz w:val="20"/>
          <w:szCs w:val="20"/>
        </w:rPr>
        <w:t xml:space="preserve"> </w:t>
      </w:r>
      <w:r w:rsidRPr="0073673B">
        <w:rPr>
          <w:rFonts w:ascii="Times New Roman" w:hAnsi="Times New Roman" w:cs="Times New Roman"/>
          <w:sz w:val="20"/>
          <w:szCs w:val="20"/>
        </w:rPr>
        <w:t>0,080</w:t>
      </w:r>
      <w:r w:rsidR="00132639" w:rsidRPr="0073673B">
        <w:rPr>
          <w:rFonts w:ascii="Times New Roman" w:hAnsi="Times New Roman" w:cs="Times New Roman"/>
          <w:sz w:val="20"/>
          <w:szCs w:val="20"/>
        </w:rPr>
        <w:t xml:space="preserve"> </w:t>
      </w:r>
      <w:r w:rsidRPr="0073673B">
        <w:rPr>
          <w:rFonts w:ascii="Times New Roman" w:hAnsi="Times New Roman" w:cs="Times New Roman"/>
          <w:sz w:val="20"/>
          <w:szCs w:val="20"/>
        </w:rPr>
        <w:t>Собственные средства предприятия</w:t>
      </w:r>
      <w:r w:rsidR="0073673B">
        <w:rPr>
          <w:rFonts w:ascii="Times New Roman" w:hAnsi="Times New Roman" w:cs="Times New Roman"/>
          <w:sz w:val="20"/>
          <w:szCs w:val="20"/>
        </w:rPr>
        <w:t xml:space="preserve"> </w:t>
      </w:r>
      <w:r w:rsidRPr="0073673B">
        <w:rPr>
          <w:rFonts w:ascii="Times New Roman" w:hAnsi="Times New Roman" w:cs="Times New Roman"/>
          <w:sz w:val="20"/>
          <w:szCs w:val="20"/>
        </w:rPr>
        <w:t>2.20</w:t>
      </w:r>
      <w:r w:rsidR="00132639" w:rsidRPr="0073673B">
        <w:rPr>
          <w:rFonts w:ascii="Times New Roman" w:hAnsi="Times New Roman" w:cs="Times New Roman"/>
          <w:sz w:val="20"/>
          <w:szCs w:val="20"/>
        </w:rPr>
        <w:t xml:space="preserve"> </w:t>
      </w:r>
      <w:r w:rsidRPr="0073673B">
        <w:rPr>
          <w:rFonts w:ascii="Times New Roman" w:hAnsi="Times New Roman" w:cs="Times New Roman"/>
          <w:sz w:val="20"/>
          <w:szCs w:val="20"/>
        </w:rPr>
        <w:t>Модернизация котельной№</w:t>
      </w:r>
      <w:r w:rsidR="00132639" w:rsidRPr="0073673B">
        <w:rPr>
          <w:rFonts w:ascii="Times New Roman" w:hAnsi="Times New Roman" w:cs="Times New Roman"/>
          <w:sz w:val="20"/>
          <w:szCs w:val="20"/>
        </w:rPr>
        <w:t xml:space="preserve"> </w:t>
      </w:r>
      <w:r w:rsidRPr="0073673B">
        <w:rPr>
          <w:rFonts w:ascii="Times New Roman" w:hAnsi="Times New Roman" w:cs="Times New Roman"/>
          <w:sz w:val="20"/>
          <w:szCs w:val="20"/>
        </w:rPr>
        <w:t>6.</w:t>
      </w:r>
      <w:r w:rsidR="00132639" w:rsidRPr="0073673B">
        <w:rPr>
          <w:rFonts w:ascii="Times New Roman" w:hAnsi="Times New Roman" w:cs="Times New Roman"/>
          <w:sz w:val="20"/>
          <w:szCs w:val="20"/>
        </w:rPr>
        <w:t xml:space="preserve"> </w:t>
      </w:r>
      <w:r w:rsidRPr="0073673B">
        <w:rPr>
          <w:rFonts w:ascii="Times New Roman" w:hAnsi="Times New Roman" w:cs="Times New Roman"/>
          <w:sz w:val="20"/>
          <w:szCs w:val="20"/>
        </w:rPr>
        <w:t>Реконструкция сетей теплоснабжения и ГВС</w:t>
      </w:r>
      <w:r w:rsidR="00132639" w:rsidRPr="0073673B">
        <w:rPr>
          <w:rFonts w:ascii="Times New Roman" w:hAnsi="Times New Roman" w:cs="Times New Roman"/>
          <w:sz w:val="20"/>
          <w:szCs w:val="20"/>
        </w:rPr>
        <w:t xml:space="preserve"> </w:t>
      </w:r>
      <w:r w:rsidRPr="0073673B">
        <w:rPr>
          <w:rFonts w:ascii="Times New Roman" w:hAnsi="Times New Roman" w:cs="Times New Roman"/>
          <w:sz w:val="20"/>
          <w:szCs w:val="20"/>
        </w:rPr>
        <w:t>2020</w:t>
      </w:r>
      <w:r w:rsidR="00132639" w:rsidRPr="0073673B">
        <w:rPr>
          <w:rFonts w:ascii="Times New Roman" w:hAnsi="Times New Roman" w:cs="Times New Roman"/>
          <w:sz w:val="20"/>
          <w:szCs w:val="20"/>
        </w:rPr>
        <w:t xml:space="preserve"> </w:t>
      </w:r>
      <w:r w:rsidRPr="0073673B">
        <w:rPr>
          <w:rFonts w:ascii="Times New Roman" w:hAnsi="Times New Roman" w:cs="Times New Roman"/>
          <w:sz w:val="20"/>
          <w:szCs w:val="20"/>
        </w:rPr>
        <w:t>2024</w:t>
      </w:r>
      <w:r w:rsidR="00132639" w:rsidRPr="0073673B">
        <w:rPr>
          <w:rFonts w:ascii="Times New Roman" w:hAnsi="Times New Roman" w:cs="Times New Roman"/>
          <w:sz w:val="20"/>
          <w:szCs w:val="20"/>
        </w:rPr>
        <w:t xml:space="preserve"> </w:t>
      </w:r>
      <w:r w:rsidRPr="0073673B">
        <w:rPr>
          <w:rFonts w:ascii="Times New Roman" w:hAnsi="Times New Roman" w:cs="Times New Roman"/>
          <w:sz w:val="20"/>
          <w:szCs w:val="20"/>
        </w:rPr>
        <w:t>Концессионное соглашение</w:t>
      </w:r>
      <w:r w:rsidR="00132639" w:rsidRPr="0073673B">
        <w:rPr>
          <w:rFonts w:ascii="Times New Roman" w:hAnsi="Times New Roman" w:cs="Times New Roman"/>
          <w:sz w:val="20"/>
          <w:szCs w:val="20"/>
        </w:rPr>
        <w:t xml:space="preserve"> </w:t>
      </w:r>
      <w:r w:rsidRPr="0073673B">
        <w:rPr>
          <w:rFonts w:ascii="Times New Roman" w:hAnsi="Times New Roman" w:cs="Times New Roman"/>
          <w:sz w:val="20"/>
          <w:szCs w:val="20"/>
        </w:rPr>
        <w:t>4,965</w:t>
      </w:r>
      <w:r w:rsidR="00132639" w:rsidRPr="0073673B">
        <w:rPr>
          <w:rFonts w:ascii="Times New Roman" w:hAnsi="Times New Roman" w:cs="Times New Roman"/>
          <w:sz w:val="20"/>
          <w:szCs w:val="20"/>
        </w:rPr>
        <w:t xml:space="preserve"> </w:t>
      </w:r>
      <w:r w:rsidRPr="0073673B">
        <w:rPr>
          <w:rFonts w:ascii="Times New Roman" w:hAnsi="Times New Roman" w:cs="Times New Roman"/>
          <w:sz w:val="20"/>
          <w:szCs w:val="20"/>
        </w:rPr>
        <w:t>Собственные средства предприятия, местный бюджет</w:t>
      </w:r>
      <w:r w:rsidR="00132639" w:rsidRPr="0073673B">
        <w:rPr>
          <w:rFonts w:ascii="Times New Roman" w:hAnsi="Times New Roman" w:cs="Times New Roman"/>
          <w:sz w:val="20"/>
          <w:szCs w:val="20"/>
        </w:rPr>
        <w:t xml:space="preserve"> </w:t>
      </w:r>
      <w:r w:rsidRPr="0073673B">
        <w:rPr>
          <w:rFonts w:ascii="Times New Roman" w:hAnsi="Times New Roman" w:cs="Times New Roman"/>
          <w:sz w:val="20"/>
          <w:szCs w:val="20"/>
        </w:rPr>
        <w:t>2.21Модернизация котельной №1. Замена сетевого насоса Д320</w:t>
      </w:r>
      <w:r w:rsidR="00132639" w:rsidRPr="0073673B">
        <w:rPr>
          <w:rFonts w:ascii="Times New Roman" w:hAnsi="Times New Roman" w:cs="Times New Roman"/>
          <w:sz w:val="20"/>
          <w:szCs w:val="20"/>
        </w:rPr>
        <w:t xml:space="preserve"> </w:t>
      </w:r>
      <w:r w:rsidRPr="0073673B">
        <w:rPr>
          <w:rFonts w:ascii="Times New Roman" w:hAnsi="Times New Roman" w:cs="Times New Roman"/>
          <w:sz w:val="20"/>
          <w:szCs w:val="20"/>
        </w:rPr>
        <w:t>- 50а</w:t>
      </w:r>
      <w:r w:rsidR="00132639" w:rsidRPr="0073673B">
        <w:rPr>
          <w:rFonts w:ascii="Times New Roman" w:hAnsi="Times New Roman" w:cs="Times New Roman"/>
          <w:sz w:val="20"/>
          <w:szCs w:val="20"/>
        </w:rPr>
        <w:t xml:space="preserve"> </w:t>
      </w:r>
      <w:r w:rsidRPr="0073673B">
        <w:rPr>
          <w:rFonts w:ascii="Times New Roman" w:hAnsi="Times New Roman" w:cs="Times New Roman"/>
          <w:sz w:val="20"/>
          <w:szCs w:val="20"/>
        </w:rPr>
        <w:t>2021</w:t>
      </w:r>
      <w:r w:rsidR="00132639" w:rsidRPr="0073673B">
        <w:rPr>
          <w:rFonts w:ascii="Times New Roman" w:hAnsi="Times New Roman" w:cs="Times New Roman"/>
          <w:sz w:val="20"/>
          <w:szCs w:val="20"/>
        </w:rPr>
        <w:t xml:space="preserve"> </w:t>
      </w:r>
      <w:r w:rsidRPr="0073673B">
        <w:rPr>
          <w:rFonts w:ascii="Times New Roman" w:hAnsi="Times New Roman" w:cs="Times New Roman"/>
          <w:sz w:val="20"/>
          <w:szCs w:val="20"/>
        </w:rPr>
        <w:t>Концессионное соглашение</w:t>
      </w:r>
      <w:r w:rsidR="00132639" w:rsidRPr="0073673B">
        <w:rPr>
          <w:rFonts w:ascii="Times New Roman" w:hAnsi="Times New Roman" w:cs="Times New Roman"/>
          <w:sz w:val="20"/>
          <w:szCs w:val="20"/>
        </w:rPr>
        <w:t xml:space="preserve"> </w:t>
      </w:r>
      <w:r w:rsidRPr="0073673B">
        <w:rPr>
          <w:rFonts w:ascii="Times New Roman" w:hAnsi="Times New Roman" w:cs="Times New Roman"/>
          <w:sz w:val="20"/>
          <w:szCs w:val="20"/>
        </w:rPr>
        <w:t>0,235</w:t>
      </w:r>
      <w:r w:rsidR="00132639" w:rsidRPr="0073673B">
        <w:rPr>
          <w:rFonts w:ascii="Times New Roman" w:hAnsi="Times New Roman" w:cs="Times New Roman"/>
          <w:sz w:val="20"/>
          <w:szCs w:val="20"/>
        </w:rPr>
        <w:t xml:space="preserve"> </w:t>
      </w:r>
      <w:r w:rsidRPr="0073673B">
        <w:rPr>
          <w:rFonts w:ascii="Times New Roman" w:hAnsi="Times New Roman" w:cs="Times New Roman"/>
          <w:sz w:val="20"/>
          <w:szCs w:val="20"/>
        </w:rPr>
        <w:t>Собственные средства предприятия</w:t>
      </w:r>
      <w:r w:rsidR="00132639" w:rsidRPr="0073673B">
        <w:rPr>
          <w:rFonts w:ascii="Times New Roman" w:hAnsi="Times New Roman" w:cs="Times New Roman"/>
          <w:sz w:val="20"/>
          <w:szCs w:val="20"/>
        </w:rPr>
        <w:t xml:space="preserve"> </w:t>
      </w:r>
      <w:r w:rsidRPr="0073673B">
        <w:rPr>
          <w:rFonts w:ascii="Times New Roman" w:hAnsi="Times New Roman" w:cs="Times New Roman"/>
          <w:sz w:val="20"/>
          <w:szCs w:val="20"/>
        </w:rPr>
        <w:t>2.22</w:t>
      </w:r>
      <w:r w:rsidR="00132639" w:rsidRPr="0073673B">
        <w:rPr>
          <w:rFonts w:ascii="Times New Roman" w:hAnsi="Times New Roman" w:cs="Times New Roman"/>
          <w:sz w:val="20"/>
          <w:szCs w:val="20"/>
        </w:rPr>
        <w:t xml:space="preserve"> </w:t>
      </w:r>
      <w:r w:rsidRPr="0073673B">
        <w:rPr>
          <w:rFonts w:ascii="Times New Roman" w:hAnsi="Times New Roman" w:cs="Times New Roman"/>
          <w:sz w:val="20"/>
          <w:szCs w:val="20"/>
        </w:rPr>
        <w:t>Модернизация котельной №1. Замена насоса подпиточного К 45/30</w:t>
      </w:r>
      <w:r w:rsidR="00132639" w:rsidRPr="0073673B">
        <w:rPr>
          <w:rFonts w:ascii="Times New Roman" w:hAnsi="Times New Roman" w:cs="Times New Roman"/>
          <w:sz w:val="20"/>
          <w:szCs w:val="20"/>
        </w:rPr>
        <w:t xml:space="preserve"> </w:t>
      </w:r>
      <w:r w:rsidRPr="0073673B">
        <w:rPr>
          <w:rFonts w:ascii="Times New Roman" w:hAnsi="Times New Roman" w:cs="Times New Roman"/>
          <w:sz w:val="20"/>
          <w:szCs w:val="20"/>
        </w:rPr>
        <w:t>2021</w:t>
      </w:r>
      <w:r w:rsidR="00132639" w:rsidRPr="0073673B">
        <w:rPr>
          <w:rFonts w:ascii="Times New Roman" w:hAnsi="Times New Roman" w:cs="Times New Roman"/>
          <w:sz w:val="20"/>
          <w:szCs w:val="20"/>
        </w:rPr>
        <w:t xml:space="preserve"> </w:t>
      </w:r>
      <w:r w:rsidRPr="0073673B">
        <w:rPr>
          <w:rFonts w:ascii="Times New Roman" w:hAnsi="Times New Roman" w:cs="Times New Roman"/>
          <w:sz w:val="20"/>
          <w:szCs w:val="20"/>
        </w:rPr>
        <w:t>Концессионное соглашение</w:t>
      </w:r>
      <w:r w:rsidR="00132639" w:rsidRPr="0073673B">
        <w:rPr>
          <w:rFonts w:ascii="Times New Roman" w:hAnsi="Times New Roman" w:cs="Times New Roman"/>
          <w:sz w:val="20"/>
          <w:szCs w:val="20"/>
        </w:rPr>
        <w:t xml:space="preserve"> </w:t>
      </w:r>
      <w:r w:rsidRPr="0073673B">
        <w:rPr>
          <w:rFonts w:ascii="Times New Roman" w:hAnsi="Times New Roman" w:cs="Times New Roman"/>
          <w:sz w:val="20"/>
          <w:szCs w:val="20"/>
        </w:rPr>
        <w:t>0,060</w:t>
      </w:r>
      <w:r w:rsidR="00132639" w:rsidRPr="0073673B">
        <w:rPr>
          <w:rFonts w:ascii="Times New Roman" w:hAnsi="Times New Roman" w:cs="Times New Roman"/>
          <w:sz w:val="20"/>
          <w:szCs w:val="20"/>
        </w:rPr>
        <w:t xml:space="preserve"> </w:t>
      </w:r>
      <w:r w:rsidRPr="0073673B">
        <w:rPr>
          <w:rFonts w:ascii="Times New Roman" w:hAnsi="Times New Roman" w:cs="Times New Roman"/>
          <w:sz w:val="20"/>
          <w:szCs w:val="20"/>
        </w:rPr>
        <w:t>Собственные средства предприятия</w:t>
      </w:r>
      <w:r w:rsidR="00132639" w:rsidRPr="0073673B">
        <w:rPr>
          <w:rFonts w:ascii="Times New Roman" w:hAnsi="Times New Roman" w:cs="Times New Roman"/>
          <w:sz w:val="20"/>
          <w:szCs w:val="20"/>
        </w:rPr>
        <w:t xml:space="preserve"> </w:t>
      </w:r>
      <w:r w:rsidRPr="0073673B">
        <w:rPr>
          <w:rFonts w:ascii="Times New Roman" w:hAnsi="Times New Roman" w:cs="Times New Roman"/>
          <w:sz w:val="20"/>
          <w:szCs w:val="20"/>
        </w:rPr>
        <w:t>2.23</w:t>
      </w:r>
      <w:r w:rsidR="00132639" w:rsidRPr="0073673B">
        <w:rPr>
          <w:rFonts w:ascii="Times New Roman" w:hAnsi="Times New Roman" w:cs="Times New Roman"/>
          <w:sz w:val="20"/>
          <w:szCs w:val="20"/>
        </w:rPr>
        <w:t xml:space="preserve"> </w:t>
      </w:r>
      <w:r w:rsidRPr="0073673B">
        <w:rPr>
          <w:rFonts w:ascii="Times New Roman" w:hAnsi="Times New Roman" w:cs="Times New Roman"/>
          <w:sz w:val="20"/>
          <w:szCs w:val="20"/>
        </w:rPr>
        <w:t>Модернизация котельной №1. Замена дымососа ДН-9 на аналогичный</w:t>
      </w:r>
      <w:r w:rsidRPr="0073673B">
        <w:rPr>
          <w:rFonts w:ascii="Times New Roman" w:hAnsi="Times New Roman" w:cs="Times New Roman"/>
          <w:sz w:val="20"/>
          <w:szCs w:val="20"/>
        </w:rPr>
        <w:tab/>
        <w:t>2021</w:t>
      </w:r>
      <w:r w:rsidRPr="0073673B">
        <w:rPr>
          <w:rFonts w:ascii="Times New Roman" w:hAnsi="Times New Roman" w:cs="Times New Roman"/>
          <w:sz w:val="20"/>
          <w:szCs w:val="20"/>
        </w:rPr>
        <w:tab/>
        <w:t>Концессионное соглашение</w:t>
      </w:r>
      <w:r w:rsidRPr="0073673B">
        <w:rPr>
          <w:rFonts w:ascii="Times New Roman" w:hAnsi="Times New Roman" w:cs="Times New Roman"/>
          <w:sz w:val="20"/>
          <w:szCs w:val="20"/>
        </w:rPr>
        <w:tab/>
        <w:t>0,125</w:t>
      </w:r>
      <w:r w:rsidRPr="0073673B">
        <w:rPr>
          <w:rFonts w:ascii="Times New Roman" w:hAnsi="Times New Roman" w:cs="Times New Roman"/>
          <w:sz w:val="20"/>
          <w:szCs w:val="20"/>
        </w:rPr>
        <w:tab/>
        <w:t>Собственные средства предприятия</w:t>
      </w:r>
      <w:r w:rsidR="00132639" w:rsidRPr="0073673B">
        <w:rPr>
          <w:rFonts w:ascii="Times New Roman" w:hAnsi="Times New Roman" w:cs="Times New Roman"/>
          <w:sz w:val="20"/>
          <w:szCs w:val="20"/>
        </w:rPr>
        <w:t xml:space="preserve"> </w:t>
      </w:r>
      <w:r w:rsidRPr="0073673B">
        <w:rPr>
          <w:rFonts w:ascii="Times New Roman" w:hAnsi="Times New Roman" w:cs="Times New Roman"/>
          <w:sz w:val="20"/>
          <w:szCs w:val="20"/>
        </w:rPr>
        <w:t xml:space="preserve">№ </w:t>
      </w:r>
      <w:proofErr w:type="spellStart"/>
      <w:r w:rsidRPr="0073673B">
        <w:rPr>
          <w:rFonts w:ascii="Times New Roman" w:hAnsi="Times New Roman" w:cs="Times New Roman"/>
          <w:sz w:val="20"/>
          <w:szCs w:val="20"/>
        </w:rPr>
        <w:t>пп</w:t>
      </w:r>
      <w:proofErr w:type="spellEnd"/>
      <w:r w:rsidRPr="0073673B">
        <w:rPr>
          <w:rFonts w:ascii="Times New Roman" w:hAnsi="Times New Roman" w:cs="Times New Roman"/>
          <w:sz w:val="20"/>
          <w:szCs w:val="20"/>
        </w:rPr>
        <w:tab/>
        <w:t>Наименование мероприятий</w:t>
      </w:r>
      <w:r w:rsidRPr="0073673B">
        <w:rPr>
          <w:rFonts w:ascii="Times New Roman" w:hAnsi="Times New Roman" w:cs="Times New Roman"/>
          <w:sz w:val="20"/>
          <w:szCs w:val="20"/>
        </w:rPr>
        <w:tab/>
        <w:t>Сроки мероприятий, года</w:t>
      </w:r>
      <w:r w:rsidRPr="0073673B">
        <w:rPr>
          <w:rFonts w:ascii="Times New Roman" w:hAnsi="Times New Roman" w:cs="Times New Roman"/>
          <w:sz w:val="20"/>
          <w:szCs w:val="20"/>
        </w:rPr>
        <w:tab/>
        <w:t>Основание для выполнения мероприятий</w:t>
      </w:r>
      <w:r w:rsidRPr="0073673B">
        <w:rPr>
          <w:rFonts w:ascii="Times New Roman" w:hAnsi="Times New Roman" w:cs="Times New Roman"/>
          <w:sz w:val="20"/>
          <w:szCs w:val="20"/>
        </w:rPr>
        <w:tab/>
        <w:t>Необходимые капитальные затраты, млн руб.</w:t>
      </w:r>
      <w:r w:rsidR="00132639" w:rsidRPr="0073673B">
        <w:rPr>
          <w:rFonts w:ascii="Times New Roman" w:hAnsi="Times New Roman" w:cs="Times New Roman"/>
          <w:sz w:val="20"/>
          <w:szCs w:val="20"/>
        </w:rPr>
        <w:t xml:space="preserve"> </w:t>
      </w:r>
      <w:r w:rsidRPr="0073673B">
        <w:rPr>
          <w:rFonts w:ascii="Times New Roman" w:hAnsi="Times New Roman" w:cs="Times New Roman"/>
          <w:sz w:val="20"/>
          <w:szCs w:val="20"/>
        </w:rPr>
        <w:t>Источник финансирования</w:t>
      </w:r>
      <w:r w:rsidR="00132639" w:rsidRPr="0073673B">
        <w:rPr>
          <w:rFonts w:ascii="Times New Roman" w:hAnsi="Times New Roman" w:cs="Times New Roman"/>
          <w:sz w:val="20"/>
          <w:szCs w:val="20"/>
        </w:rPr>
        <w:t xml:space="preserve"> </w:t>
      </w:r>
      <w:r w:rsidRPr="0073673B">
        <w:rPr>
          <w:rFonts w:ascii="Times New Roman" w:hAnsi="Times New Roman" w:cs="Times New Roman"/>
          <w:sz w:val="20"/>
          <w:szCs w:val="20"/>
        </w:rPr>
        <w:t>2.24</w:t>
      </w:r>
      <w:r w:rsidR="00132639" w:rsidRPr="0073673B">
        <w:rPr>
          <w:rFonts w:ascii="Times New Roman" w:hAnsi="Times New Roman" w:cs="Times New Roman"/>
          <w:sz w:val="20"/>
          <w:szCs w:val="20"/>
        </w:rPr>
        <w:t xml:space="preserve"> </w:t>
      </w:r>
      <w:r w:rsidRPr="0073673B">
        <w:rPr>
          <w:rFonts w:ascii="Times New Roman" w:hAnsi="Times New Roman" w:cs="Times New Roman"/>
          <w:sz w:val="20"/>
          <w:szCs w:val="20"/>
        </w:rPr>
        <w:t>Модернизация котельной №3.Замена котла 1,16б на аналогичный</w:t>
      </w:r>
      <w:r w:rsidR="00132639" w:rsidRPr="0073673B">
        <w:rPr>
          <w:rFonts w:ascii="Times New Roman" w:hAnsi="Times New Roman" w:cs="Times New Roman"/>
          <w:sz w:val="20"/>
          <w:szCs w:val="20"/>
        </w:rPr>
        <w:t xml:space="preserve"> </w:t>
      </w:r>
      <w:r w:rsidRPr="0073673B">
        <w:rPr>
          <w:rFonts w:ascii="Times New Roman" w:hAnsi="Times New Roman" w:cs="Times New Roman"/>
          <w:sz w:val="20"/>
          <w:szCs w:val="20"/>
        </w:rPr>
        <w:t>2021</w:t>
      </w:r>
      <w:r w:rsidR="00132639" w:rsidRPr="0073673B">
        <w:rPr>
          <w:rFonts w:ascii="Times New Roman" w:hAnsi="Times New Roman" w:cs="Times New Roman"/>
          <w:sz w:val="20"/>
          <w:szCs w:val="20"/>
        </w:rPr>
        <w:t xml:space="preserve"> </w:t>
      </w:r>
      <w:r w:rsidRPr="0073673B">
        <w:rPr>
          <w:rFonts w:ascii="Times New Roman" w:hAnsi="Times New Roman" w:cs="Times New Roman"/>
          <w:sz w:val="20"/>
          <w:szCs w:val="20"/>
        </w:rPr>
        <w:t>Концессионное соглашение</w:t>
      </w:r>
      <w:r w:rsidR="00132639" w:rsidRPr="0073673B">
        <w:rPr>
          <w:rFonts w:ascii="Times New Roman" w:hAnsi="Times New Roman" w:cs="Times New Roman"/>
          <w:sz w:val="20"/>
          <w:szCs w:val="20"/>
        </w:rPr>
        <w:t xml:space="preserve"> </w:t>
      </w:r>
      <w:r w:rsidRPr="0073673B">
        <w:rPr>
          <w:rFonts w:ascii="Times New Roman" w:hAnsi="Times New Roman" w:cs="Times New Roman"/>
          <w:sz w:val="20"/>
          <w:szCs w:val="20"/>
        </w:rPr>
        <w:t>0,700</w:t>
      </w:r>
      <w:r w:rsidR="00132639" w:rsidRPr="0073673B">
        <w:rPr>
          <w:rFonts w:ascii="Times New Roman" w:hAnsi="Times New Roman" w:cs="Times New Roman"/>
          <w:sz w:val="20"/>
          <w:szCs w:val="20"/>
        </w:rPr>
        <w:t xml:space="preserve"> </w:t>
      </w:r>
      <w:r w:rsidRPr="0073673B">
        <w:rPr>
          <w:rFonts w:ascii="Times New Roman" w:hAnsi="Times New Roman" w:cs="Times New Roman"/>
          <w:sz w:val="20"/>
          <w:szCs w:val="20"/>
        </w:rPr>
        <w:t>Собственные средства предприятия</w:t>
      </w:r>
      <w:r w:rsidR="00132639" w:rsidRPr="0073673B">
        <w:rPr>
          <w:rFonts w:ascii="Times New Roman" w:hAnsi="Times New Roman" w:cs="Times New Roman"/>
          <w:sz w:val="20"/>
          <w:szCs w:val="20"/>
        </w:rPr>
        <w:t xml:space="preserve"> </w:t>
      </w:r>
      <w:r w:rsidRPr="0073673B">
        <w:rPr>
          <w:rFonts w:ascii="Times New Roman" w:hAnsi="Times New Roman" w:cs="Times New Roman"/>
          <w:sz w:val="20"/>
          <w:szCs w:val="20"/>
        </w:rPr>
        <w:t>2.25</w:t>
      </w:r>
      <w:r w:rsidR="00132639" w:rsidRPr="0073673B">
        <w:rPr>
          <w:rFonts w:ascii="Times New Roman" w:hAnsi="Times New Roman" w:cs="Times New Roman"/>
          <w:sz w:val="20"/>
          <w:szCs w:val="20"/>
        </w:rPr>
        <w:t xml:space="preserve"> </w:t>
      </w:r>
      <w:r w:rsidRPr="0073673B">
        <w:rPr>
          <w:rFonts w:ascii="Times New Roman" w:hAnsi="Times New Roman" w:cs="Times New Roman"/>
          <w:sz w:val="20"/>
          <w:szCs w:val="20"/>
        </w:rPr>
        <w:t>Модернизация котельной №3.Замена дымососа ДН-8</w:t>
      </w:r>
      <w:r w:rsidR="00132639" w:rsidRPr="0073673B">
        <w:rPr>
          <w:rFonts w:ascii="Times New Roman" w:hAnsi="Times New Roman" w:cs="Times New Roman"/>
          <w:sz w:val="20"/>
          <w:szCs w:val="20"/>
        </w:rPr>
        <w:t xml:space="preserve"> </w:t>
      </w:r>
      <w:r w:rsidRPr="0073673B">
        <w:rPr>
          <w:rFonts w:ascii="Times New Roman" w:hAnsi="Times New Roman" w:cs="Times New Roman"/>
          <w:sz w:val="20"/>
          <w:szCs w:val="20"/>
        </w:rPr>
        <w:t>2021</w:t>
      </w:r>
      <w:r w:rsidR="00132639" w:rsidRPr="0073673B">
        <w:rPr>
          <w:rFonts w:ascii="Times New Roman" w:hAnsi="Times New Roman" w:cs="Times New Roman"/>
          <w:sz w:val="20"/>
          <w:szCs w:val="20"/>
        </w:rPr>
        <w:t xml:space="preserve"> </w:t>
      </w:r>
      <w:r w:rsidRPr="0073673B">
        <w:rPr>
          <w:rFonts w:ascii="Times New Roman" w:hAnsi="Times New Roman" w:cs="Times New Roman"/>
          <w:sz w:val="20"/>
          <w:szCs w:val="20"/>
        </w:rPr>
        <w:t>Концессионное соглашение</w:t>
      </w:r>
      <w:r w:rsidR="00132639" w:rsidRPr="0073673B">
        <w:rPr>
          <w:rFonts w:ascii="Times New Roman" w:hAnsi="Times New Roman" w:cs="Times New Roman"/>
          <w:sz w:val="20"/>
          <w:szCs w:val="20"/>
        </w:rPr>
        <w:t xml:space="preserve"> </w:t>
      </w:r>
      <w:r w:rsidRPr="0073673B">
        <w:rPr>
          <w:rFonts w:ascii="Times New Roman" w:hAnsi="Times New Roman" w:cs="Times New Roman"/>
          <w:sz w:val="20"/>
          <w:szCs w:val="20"/>
        </w:rPr>
        <w:t>0,095</w:t>
      </w:r>
      <w:r w:rsidR="00132639" w:rsidRPr="0073673B">
        <w:rPr>
          <w:rFonts w:ascii="Times New Roman" w:hAnsi="Times New Roman" w:cs="Times New Roman"/>
          <w:sz w:val="20"/>
          <w:szCs w:val="20"/>
        </w:rPr>
        <w:t xml:space="preserve"> </w:t>
      </w:r>
      <w:r w:rsidRPr="0073673B">
        <w:rPr>
          <w:rFonts w:ascii="Times New Roman" w:hAnsi="Times New Roman" w:cs="Times New Roman"/>
          <w:sz w:val="20"/>
          <w:szCs w:val="20"/>
        </w:rPr>
        <w:t>Собственные средства предприятия</w:t>
      </w:r>
      <w:r w:rsidR="00132639" w:rsidRPr="0073673B">
        <w:rPr>
          <w:rFonts w:ascii="Times New Roman" w:hAnsi="Times New Roman" w:cs="Times New Roman"/>
          <w:sz w:val="20"/>
          <w:szCs w:val="20"/>
        </w:rPr>
        <w:t xml:space="preserve"> </w:t>
      </w:r>
      <w:r w:rsidRPr="0073673B">
        <w:rPr>
          <w:rFonts w:ascii="Times New Roman" w:hAnsi="Times New Roman" w:cs="Times New Roman"/>
          <w:sz w:val="20"/>
          <w:szCs w:val="20"/>
        </w:rPr>
        <w:t>2.26</w:t>
      </w:r>
      <w:r w:rsidR="00132639" w:rsidRPr="0073673B">
        <w:rPr>
          <w:rFonts w:ascii="Times New Roman" w:hAnsi="Times New Roman" w:cs="Times New Roman"/>
          <w:sz w:val="20"/>
          <w:szCs w:val="20"/>
        </w:rPr>
        <w:t xml:space="preserve"> </w:t>
      </w:r>
      <w:r w:rsidRPr="0073673B">
        <w:rPr>
          <w:rFonts w:ascii="Times New Roman" w:hAnsi="Times New Roman" w:cs="Times New Roman"/>
          <w:sz w:val="20"/>
          <w:szCs w:val="20"/>
        </w:rPr>
        <w:t>Модернизация котельной№2.Замена котла КВ-0,25, на аналогичный</w:t>
      </w:r>
      <w:r w:rsidR="00132639" w:rsidRPr="0073673B">
        <w:rPr>
          <w:rFonts w:ascii="Times New Roman" w:hAnsi="Times New Roman" w:cs="Times New Roman"/>
          <w:sz w:val="20"/>
          <w:szCs w:val="20"/>
        </w:rPr>
        <w:t xml:space="preserve"> </w:t>
      </w:r>
      <w:r w:rsidRPr="0073673B">
        <w:rPr>
          <w:rFonts w:ascii="Times New Roman" w:hAnsi="Times New Roman" w:cs="Times New Roman"/>
          <w:sz w:val="20"/>
          <w:szCs w:val="20"/>
        </w:rPr>
        <w:t>2021</w:t>
      </w:r>
      <w:r w:rsidR="00132639" w:rsidRPr="0073673B">
        <w:rPr>
          <w:rFonts w:ascii="Times New Roman" w:hAnsi="Times New Roman" w:cs="Times New Roman"/>
          <w:sz w:val="20"/>
          <w:szCs w:val="20"/>
        </w:rPr>
        <w:t xml:space="preserve"> </w:t>
      </w:r>
      <w:r w:rsidRPr="0073673B">
        <w:rPr>
          <w:rFonts w:ascii="Times New Roman" w:hAnsi="Times New Roman" w:cs="Times New Roman"/>
          <w:sz w:val="20"/>
          <w:szCs w:val="20"/>
        </w:rPr>
        <w:t>Концессионное соглашение</w:t>
      </w:r>
      <w:r w:rsidRPr="0073673B">
        <w:rPr>
          <w:rFonts w:ascii="Times New Roman" w:hAnsi="Times New Roman" w:cs="Times New Roman"/>
          <w:sz w:val="20"/>
          <w:szCs w:val="20"/>
        </w:rPr>
        <w:tab/>
        <w:t>0,700</w:t>
      </w:r>
      <w:r w:rsidRPr="0073673B">
        <w:rPr>
          <w:rFonts w:ascii="Times New Roman" w:hAnsi="Times New Roman" w:cs="Times New Roman"/>
          <w:sz w:val="20"/>
          <w:szCs w:val="20"/>
        </w:rPr>
        <w:tab/>
        <w:t>Собственные средства предприятия</w:t>
      </w:r>
      <w:r w:rsidR="00132639" w:rsidRPr="0073673B">
        <w:rPr>
          <w:rFonts w:ascii="Times New Roman" w:hAnsi="Times New Roman" w:cs="Times New Roman"/>
          <w:sz w:val="20"/>
          <w:szCs w:val="20"/>
        </w:rPr>
        <w:t xml:space="preserve"> </w:t>
      </w:r>
      <w:r w:rsidRPr="0073673B">
        <w:rPr>
          <w:rFonts w:ascii="Times New Roman" w:hAnsi="Times New Roman" w:cs="Times New Roman"/>
          <w:sz w:val="20"/>
          <w:szCs w:val="20"/>
        </w:rPr>
        <w:t>2.27</w:t>
      </w:r>
      <w:r w:rsidR="00132639" w:rsidRPr="0073673B">
        <w:rPr>
          <w:rFonts w:ascii="Times New Roman" w:hAnsi="Times New Roman" w:cs="Times New Roman"/>
          <w:sz w:val="20"/>
          <w:szCs w:val="20"/>
        </w:rPr>
        <w:t xml:space="preserve"> </w:t>
      </w:r>
      <w:r w:rsidRPr="0073673B">
        <w:rPr>
          <w:rFonts w:ascii="Times New Roman" w:hAnsi="Times New Roman" w:cs="Times New Roman"/>
          <w:sz w:val="20"/>
          <w:szCs w:val="20"/>
        </w:rPr>
        <w:t>Модернизация котельной№2.Замена котла КВ-0,25, на аналогичный</w:t>
      </w:r>
      <w:r w:rsidR="00132639" w:rsidRPr="0073673B">
        <w:rPr>
          <w:rFonts w:ascii="Times New Roman" w:hAnsi="Times New Roman" w:cs="Times New Roman"/>
          <w:sz w:val="20"/>
          <w:szCs w:val="20"/>
        </w:rPr>
        <w:t xml:space="preserve"> </w:t>
      </w:r>
      <w:r w:rsidRPr="0073673B">
        <w:rPr>
          <w:rFonts w:ascii="Times New Roman" w:hAnsi="Times New Roman" w:cs="Times New Roman"/>
          <w:sz w:val="20"/>
          <w:szCs w:val="20"/>
        </w:rPr>
        <w:t>2021</w:t>
      </w:r>
      <w:r w:rsidR="00132639" w:rsidRPr="0073673B">
        <w:rPr>
          <w:rFonts w:ascii="Times New Roman" w:hAnsi="Times New Roman" w:cs="Times New Roman"/>
          <w:sz w:val="20"/>
          <w:szCs w:val="20"/>
        </w:rPr>
        <w:t xml:space="preserve"> </w:t>
      </w:r>
      <w:r w:rsidRPr="0073673B">
        <w:rPr>
          <w:rFonts w:ascii="Times New Roman" w:hAnsi="Times New Roman" w:cs="Times New Roman"/>
          <w:sz w:val="20"/>
          <w:szCs w:val="20"/>
        </w:rPr>
        <w:t>Концессионное соглашение</w:t>
      </w:r>
      <w:r w:rsidR="00132639" w:rsidRPr="0073673B">
        <w:rPr>
          <w:rFonts w:ascii="Times New Roman" w:hAnsi="Times New Roman" w:cs="Times New Roman"/>
          <w:sz w:val="20"/>
          <w:szCs w:val="20"/>
        </w:rPr>
        <w:t xml:space="preserve"> </w:t>
      </w:r>
      <w:r w:rsidRPr="0073673B">
        <w:rPr>
          <w:rFonts w:ascii="Times New Roman" w:hAnsi="Times New Roman" w:cs="Times New Roman"/>
          <w:sz w:val="20"/>
          <w:szCs w:val="20"/>
        </w:rPr>
        <w:t>0,700</w:t>
      </w:r>
      <w:r w:rsidR="00132639" w:rsidRPr="0073673B">
        <w:rPr>
          <w:rFonts w:ascii="Times New Roman" w:hAnsi="Times New Roman" w:cs="Times New Roman"/>
          <w:sz w:val="20"/>
          <w:szCs w:val="20"/>
        </w:rPr>
        <w:t xml:space="preserve"> </w:t>
      </w:r>
      <w:r w:rsidRPr="0073673B">
        <w:rPr>
          <w:rFonts w:ascii="Times New Roman" w:hAnsi="Times New Roman" w:cs="Times New Roman"/>
          <w:sz w:val="20"/>
          <w:szCs w:val="20"/>
        </w:rPr>
        <w:t>Собственные средства предприятия</w:t>
      </w:r>
      <w:r w:rsidR="00132639" w:rsidRPr="0073673B">
        <w:rPr>
          <w:rFonts w:ascii="Times New Roman" w:hAnsi="Times New Roman" w:cs="Times New Roman"/>
          <w:sz w:val="20"/>
          <w:szCs w:val="20"/>
        </w:rPr>
        <w:t xml:space="preserve"> </w:t>
      </w:r>
      <w:r w:rsidRPr="0073673B">
        <w:rPr>
          <w:rFonts w:ascii="Times New Roman" w:hAnsi="Times New Roman" w:cs="Times New Roman"/>
          <w:sz w:val="20"/>
          <w:szCs w:val="20"/>
        </w:rPr>
        <w:t>2.28</w:t>
      </w:r>
      <w:r w:rsidR="00132639" w:rsidRPr="0073673B">
        <w:rPr>
          <w:rFonts w:ascii="Times New Roman" w:hAnsi="Times New Roman" w:cs="Times New Roman"/>
          <w:sz w:val="20"/>
          <w:szCs w:val="20"/>
        </w:rPr>
        <w:t xml:space="preserve"> </w:t>
      </w:r>
      <w:r w:rsidRPr="0073673B">
        <w:rPr>
          <w:rFonts w:ascii="Times New Roman" w:hAnsi="Times New Roman" w:cs="Times New Roman"/>
          <w:sz w:val="20"/>
          <w:szCs w:val="20"/>
        </w:rPr>
        <w:t>Модернизация котельной</w:t>
      </w:r>
      <w:r w:rsidR="00132639" w:rsidRPr="0073673B">
        <w:rPr>
          <w:rFonts w:ascii="Times New Roman" w:hAnsi="Times New Roman" w:cs="Times New Roman"/>
          <w:sz w:val="20"/>
          <w:szCs w:val="20"/>
        </w:rPr>
        <w:t xml:space="preserve"> </w:t>
      </w:r>
      <w:r w:rsidRPr="0073673B">
        <w:rPr>
          <w:rFonts w:ascii="Times New Roman" w:hAnsi="Times New Roman" w:cs="Times New Roman"/>
          <w:sz w:val="20"/>
          <w:szCs w:val="20"/>
        </w:rPr>
        <w:t>№</w:t>
      </w:r>
      <w:r w:rsidR="00132639" w:rsidRPr="0073673B">
        <w:rPr>
          <w:rFonts w:ascii="Times New Roman" w:hAnsi="Times New Roman" w:cs="Times New Roman"/>
          <w:sz w:val="20"/>
          <w:szCs w:val="20"/>
        </w:rPr>
        <w:t xml:space="preserve"> </w:t>
      </w:r>
      <w:r w:rsidRPr="0073673B">
        <w:rPr>
          <w:rFonts w:ascii="Times New Roman" w:hAnsi="Times New Roman" w:cs="Times New Roman"/>
          <w:sz w:val="20"/>
          <w:szCs w:val="20"/>
        </w:rPr>
        <w:t>9. Замена котла КВм-1,1 Б</w:t>
      </w:r>
      <w:r w:rsidR="00132639" w:rsidRPr="0073673B">
        <w:rPr>
          <w:rFonts w:ascii="Times New Roman" w:hAnsi="Times New Roman" w:cs="Times New Roman"/>
          <w:sz w:val="20"/>
          <w:szCs w:val="20"/>
        </w:rPr>
        <w:t xml:space="preserve"> </w:t>
      </w:r>
      <w:r w:rsidRPr="0073673B">
        <w:rPr>
          <w:rFonts w:ascii="Times New Roman" w:hAnsi="Times New Roman" w:cs="Times New Roman"/>
          <w:sz w:val="20"/>
          <w:szCs w:val="20"/>
        </w:rPr>
        <w:t>2021</w:t>
      </w:r>
      <w:r w:rsidR="00132639" w:rsidRPr="0073673B">
        <w:rPr>
          <w:rFonts w:ascii="Times New Roman" w:hAnsi="Times New Roman" w:cs="Times New Roman"/>
          <w:sz w:val="20"/>
          <w:szCs w:val="20"/>
        </w:rPr>
        <w:t xml:space="preserve"> </w:t>
      </w:r>
      <w:r w:rsidRPr="0073673B">
        <w:rPr>
          <w:rFonts w:ascii="Times New Roman" w:hAnsi="Times New Roman" w:cs="Times New Roman"/>
          <w:sz w:val="20"/>
          <w:szCs w:val="20"/>
        </w:rPr>
        <w:t>Концессионное соглашение</w:t>
      </w:r>
      <w:r w:rsidR="00132639" w:rsidRPr="0073673B">
        <w:rPr>
          <w:rFonts w:ascii="Times New Roman" w:hAnsi="Times New Roman" w:cs="Times New Roman"/>
          <w:sz w:val="20"/>
          <w:szCs w:val="20"/>
        </w:rPr>
        <w:t xml:space="preserve"> </w:t>
      </w:r>
      <w:r w:rsidRPr="0073673B">
        <w:rPr>
          <w:rFonts w:ascii="Times New Roman" w:hAnsi="Times New Roman" w:cs="Times New Roman"/>
          <w:sz w:val="20"/>
          <w:szCs w:val="20"/>
        </w:rPr>
        <w:t>0,400</w:t>
      </w:r>
      <w:r w:rsidRPr="0073673B">
        <w:rPr>
          <w:rFonts w:ascii="Times New Roman" w:hAnsi="Times New Roman" w:cs="Times New Roman"/>
          <w:sz w:val="20"/>
          <w:szCs w:val="20"/>
        </w:rPr>
        <w:tab/>
        <w:t>Собственные средства предприятия</w:t>
      </w:r>
      <w:r w:rsidR="00132639" w:rsidRPr="0073673B">
        <w:rPr>
          <w:rFonts w:ascii="Times New Roman" w:hAnsi="Times New Roman" w:cs="Times New Roman"/>
          <w:sz w:val="20"/>
          <w:szCs w:val="20"/>
        </w:rPr>
        <w:t xml:space="preserve"> </w:t>
      </w:r>
      <w:r w:rsidRPr="0073673B">
        <w:rPr>
          <w:rFonts w:ascii="Times New Roman" w:hAnsi="Times New Roman" w:cs="Times New Roman"/>
          <w:sz w:val="20"/>
          <w:szCs w:val="20"/>
        </w:rPr>
        <w:t>2.29</w:t>
      </w:r>
      <w:r w:rsidR="00132639" w:rsidRPr="0073673B">
        <w:rPr>
          <w:rFonts w:ascii="Times New Roman" w:hAnsi="Times New Roman" w:cs="Times New Roman"/>
          <w:sz w:val="20"/>
          <w:szCs w:val="20"/>
        </w:rPr>
        <w:t xml:space="preserve"> </w:t>
      </w:r>
      <w:r w:rsidRPr="0073673B">
        <w:rPr>
          <w:rFonts w:ascii="Times New Roman" w:hAnsi="Times New Roman" w:cs="Times New Roman"/>
          <w:sz w:val="20"/>
          <w:szCs w:val="20"/>
        </w:rPr>
        <w:t xml:space="preserve">Замена участков тепловой сети, с устройство тепловых камер. Котельная №1. Замена трассы </w:t>
      </w:r>
      <w:proofErr w:type="spellStart"/>
      <w:r w:rsidRPr="0073673B">
        <w:rPr>
          <w:rFonts w:ascii="Times New Roman" w:hAnsi="Times New Roman" w:cs="Times New Roman"/>
          <w:sz w:val="20"/>
          <w:szCs w:val="20"/>
        </w:rPr>
        <w:t>Ду</w:t>
      </w:r>
      <w:proofErr w:type="spellEnd"/>
      <w:r w:rsidRPr="0073673B">
        <w:rPr>
          <w:rFonts w:ascii="Times New Roman" w:hAnsi="Times New Roman" w:cs="Times New Roman"/>
          <w:sz w:val="20"/>
          <w:szCs w:val="20"/>
        </w:rPr>
        <w:t xml:space="preserve"> 100мм на 80мм протяженностью 40м. Узел 3.18 - узел 3.22.</w:t>
      </w:r>
      <w:r w:rsidRPr="0073673B">
        <w:rPr>
          <w:rFonts w:ascii="Times New Roman" w:hAnsi="Times New Roman" w:cs="Times New Roman"/>
          <w:sz w:val="20"/>
          <w:szCs w:val="20"/>
        </w:rPr>
        <w:tab/>
        <w:t>2021</w:t>
      </w:r>
      <w:r w:rsidR="00132639" w:rsidRPr="0073673B">
        <w:rPr>
          <w:rFonts w:ascii="Times New Roman" w:hAnsi="Times New Roman" w:cs="Times New Roman"/>
          <w:sz w:val="20"/>
          <w:szCs w:val="20"/>
        </w:rPr>
        <w:t xml:space="preserve"> </w:t>
      </w:r>
      <w:r w:rsidRPr="0073673B">
        <w:rPr>
          <w:rFonts w:ascii="Times New Roman" w:hAnsi="Times New Roman" w:cs="Times New Roman"/>
          <w:sz w:val="20"/>
          <w:szCs w:val="20"/>
        </w:rPr>
        <w:t>Инвестиционная программа</w:t>
      </w:r>
      <w:r w:rsidR="00132639" w:rsidRPr="0073673B">
        <w:rPr>
          <w:rFonts w:ascii="Times New Roman" w:hAnsi="Times New Roman" w:cs="Times New Roman"/>
          <w:sz w:val="20"/>
          <w:szCs w:val="20"/>
        </w:rPr>
        <w:t xml:space="preserve"> </w:t>
      </w:r>
      <w:r w:rsidRPr="0073673B">
        <w:rPr>
          <w:rFonts w:ascii="Times New Roman" w:hAnsi="Times New Roman" w:cs="Times New Roman"/>
          <w:sz w:val="20"/>
          <w:szCs w:val="20"/>
        </w:rPr>
        <w:t>0,350</w:t>
      </w:r>
      <w:r w:rsidR="00132639" w:rsidRPr="0073673B">
        <w:rPr>
          <w:rFonts w:ascii="Times New Roman" w:hAnsi="Times New Roman" w:cs="Times New Roman"/>
          <w:sz w:val="20"/>
          <w:szCs w:val="20"/>
        </w:rPr>
        <w:t xml:space="preserve"> </w:t>
      </w:r>
      <w:r w:rsidRPr="0073673B">
        <w:rPr>
          <w:rFonts w:ascii="Times New Roman" w:hAnsi="Times New Roman" w:cs="Times New Roman"/>
          <w:sz w:val="20"/>
          <w:szCs w:val="20"/>
        </w:rPr>
        <w:t>Собственные средства предприятия</w:t>
      </w:r>
      <w:r w:rsidR="00132639" w:rsidRPr="0073673B">
        <w:rPr>
          <w:rFonts w:ascii="Times New Roman" w:hAnsi="Times New Roman" w:cs="Times New Roman"/>
          <w:sz w:val="20"/>
          <w:szCs w:val="20"/>
        </w:rPr>
        <w:t xml:space="preserve"> </w:t>
      </w:r>
      <w:r w:rsidRPr="0073673B">
        <w:rPr>
          <w:rFonts w:ascii="Times New Roman" w:hAnsi="Times New Roman" w:cs="Times New Roman"/>
          <w:sz w:val="20"/>
          <w:szCs w:val="20"/>
        </w:rPr>
        <w:t>2.30</w:t>
      </w:r>
      <w:r w:rsidR="00132639" w:rsidRPr="0073673B">
        <w:rPr>
          <w:rFonts w:ascii="Times New Roman" w:hAnsi="Times New Roman" w:cs="Times New Roman"/>
          <w:sz w:val="20"/>
          <w:szCs w:val="20"/>
        </w:rPr>
        <w:t xml:space="preserve"> </w:t>
      </w:r>
      <w:r w:rsidRPr="0073673B">
        <w:rPr>
          <w:rFonts w:ascii="Times New Roman" w:hAnsi="Times New Roman" w:cs="Times New Roman"/>
          <w:sz w:val="20"/>
          <w:szCs w:val="20"/>
        </w:rPr>
        <w:t>Модернизация котельной</w:t>
      </w:r>
      <w:r w:rsidR="00132639" w:rsidRPr="0073673B">
        <w:rPr>
          <w:rFonts w:ascii="Times New Roman" w:hAnsi="Times New Roman" w:cs="Times New Roman"/>
          <w:sz w:val="20"/>
          <w:szCs w:val="20"/>
        </w:rPr>
        <w:t xml:space="preserve"> </w:t>
      </w:r>
      <w:r w:rsidRPr="0073673B">
        <w:rPr>
          <w:rFonts w:ascii="Times New Roman" w:hAnsi="Times New Roman" w:cs="Times New Roman"/>
          <w:sz w:val="20"/>
          <w:szCs w:val="20"/>
        </w:rPr>
        <w:t xml:space="preserve">№5. Замена установки скребковой </w:t>
      </w:r>
      <w:proofErr w:type="spellStart"/>
      <w:r w:rsidRPr="0073673B">
        <w:rPr>
          <w:rFonts w:ascii="Times New Roman" w:hAnsi="Times New Roman" w:cs="Times New Roman"/>
          <w:sz w:val="20"/>
          <w:szCs w:val="20"/>
        </w:rPr>
        <w:t>шлакоуделения</w:t>
      </w:r>
      <w:proofErr w:type="spellEnd"/>
      <w:r w:rsidRPr="0073673B">
        <w:rPr>
          <w:rFonts w:ascii="Times New Roman" w:hAnsi="Times New Roman" w:cs="Times New Roman"/>
          <w:sz w:val="20"/>
          <w:szCs w:val="20"/>
        </w:rPr>
        <w:t xml:space="preserve"> УСШ- 5 на аналогичную</w:t>
      </w:r>
      <w:r w:rsidRPr="0073673B">
        <w:rPr>
          <w:rFonts w:ascii="Times New Roman" w:hAnsi="Times New Roman" w:cs="Times New Roman"/>
          <w:sz w:val="20"/>
          <w:szCs w:val="20"/>
        </w:rPr>
        <w:tab/>
        <w:t>2021</w:t>
      </w:r>
      <w:r w:rsidR="00132639" w:rsidRPr="0073673B">
        <w:rPr>
          <w:rFonts w:ascii="Times New Roman" w:hAnsi="Times New Roman" w:cs="Times New Roman"/>
          <w:sz w:val="20"/>
          <w:szCs w:val="20"/>
        </w:rPr>
        <w:t xml:space="preserve"> </w:t>
      </w:r>
      <w:r w:rsidRPr="0073673B">
        <w:rPr>
          <w:rFonts w:ascii="Times New Roman" w:hAnsi="Times New Roman" w:cs="Times New Roman"/>
          <w:sz w:val="20"/>
          <w:szCs w:val="20"/>
        </w:rPr>
        <w:t>Концессионное соглашение</w:t>
      </w:r>
      <w:r w:rsidR="00132639" w:rsidRPr="0073673B">
        <w:rPr>
          <w:rFonts w:ascii="Times New Roman" w:hAnsi="Times New Roman" w:cs="Times New Roman"/>
          <w:sz w:val="20"/>
          <w:szCs w:val="20"/>
        </w:rPr>
        <w:t xml:space="preserve"> </w:t>
      </w:r>
      <w:r w:rsidRPr="0073673B">
        <w:rPr>
          <w:rFonts w:ascii="Times New Roman" w:hAnsi="Times New Roman" w:cs="Times New Roman"/>
          <w:sz w:val="20"/>
          <w:szCs w:val="20"/>
        </w:rPr>
        <w:t>1,730</w:t>
      </w:r>
      <w:r w:rsidR="00132639" w:rsidRPr="0073673B">
        <w:rPr>
          <w:rFonts w:ascii="Times New Roman" w:hAnsi="Times New Roman" w:cs="Times New Roman"/>
          <w:sz w:val="20"/>
          <w:szCs w:val="20"/>
        </w:rPr>
        <w:t xml:space="preserve"> </w:t>
      </w:r>
      <w:r w:rsidRPr="0073673B">
        <w:rPr>
          <w:rFonts w:ascii="Times New Roman" w:hAnsi="Times New Roman" w:cs="Times New Roman"/>
          <w:sz w:val="20"/>
          <w:szCs w:val="20"/>
        </w:rPr>
        <w:t>Собственные средства предприятия</w:t>
      </w:r>
      <w:r w:rsidR="00132639" w:rsidRPr="0073673B">
        <w:rPr>
          <w:rFonts w:ascii="Times New Roman" w:hAnsi="Times New Roman" w:cs="Times New Roman"/>
          <w:sz w:val="20"/>
          <w:szCs w:val="20"/>
        </w:rPr>
        <w:t xml:space="preserve"> </w:t>
      </w:r>
      <w:r w:rsidRPr="0073673B">
        <w:rPr>
          <w:rFonts w:ascii="Times New Roman" w:hAnsi="Times New Roman" w:cs="Times New Roman"/>
          <w:sz w:val="20"/>
          <w:szCs w:val="20"/>
        </w:rPr>
        <w:t>2.31</w:t>
      </w:r>
      <w:r w:rsidR="00132639" w:rsidRPr="0073673B">
        <w:rPr>
          <w:rFonts w:ascii="Times New Roman" w:hAnsi="Times New Roman" w:cs="Times New Roman"/>
          <w:sz w:val="20"/>
          <w:szCs w:val="20"/>
        </w:rPr>
        <w:t xml:space="preserve"> </w:t>
      </w:r>
      <w:r w:rsidRPr="0073673B">
        <w:rPr>
          <w:rFonts w:ascii="Times New Roman" w:hAnsi="Times New Roman" w:cs="Times New Roman"/>
          <w:sz w:val="20"/>
          <w:szCs w:val="20"/>
        </w:rPr>
        <w:t>Модернизация котельной</w:t>
      </w:r>
      <w:r w:rsidR="00376D44">
        <w:rPr>
          <w:rFonts w:ascii="Times New Roman" w:hAnsi="Times New Roman" w:cs="Times New Roman"/>
          <w:sz w:val="20"/>
          <w:szCs w:val="20"/>
        </w:rPr>
        <w:t xml:space="preserve"> </w:t>
      </w:r>
      <w:r w:rsidRPr="0073673B">
        <w:rPr>
          <w:rFonts w:ascii="Times New Roman" w:hAnsi="Times New Roman" w:cs="Times New Roman"/>
          <w:sz w:val="20"/>
          <w:szCs w:val="20"/>
        </w:rPr>
        <w:t>№</w:t>
      </w:r>
      <w:r w:rsidR="00376D44">
        <w:rPr>
          <w:rFonts w:ascii="Times New Roman" w:hAnsi="Times New Roman" w:cs="Times New Roman"/>
          <w:sz w:val="20"/>
          <w:szCs w:val="20"/>
        </w:rPr>
        <w:t xml:space="preserve"> </w:t>
      </w:r>
      <w:r w:rsidRPr="0073673B">
        <w:rPr>
          <w:rFonts w:ascii="Times New Roman" w:hAnsi="Times New Roman" w:cs="Times New Roman"/>
          <w:sz w:val="20"/>
          <w:szCs w:val="20"/>
        </w:rPr>
        <w:t>5. Замена установки скребковой золоуд</w:t>
      </w:r>
      <w:r w:rsidR="00376D44">
        <w:rPr>
          <w:rFonts w:ascii="Times New Roman" w:hAnsi="Times New Roman" w:cs="Times New Roman"/>
          <w:sz w:val="20"/>
          <w:szCs w:val="20"/>
        </w:rPr>
        <w:t>а</w:t>
      </w:r>
      <w:r w:rsidRPr="0073673B">
        <w:rPr>
          <w:rFonts w:ascii="Times New Roman" w:hAnsi="Times New Roman" w:cs="Times New Roman"/>
          <w:sz w:val="20"/>
          <w:szCs w:val="20"/>
        </w:rPr>
        <w:t>ления УСШ- 1,25 на аналогичную</w:t>
      </w:r>
      <w:r w:rsidR="00132639" w:rsidRPr="0073673B">
        <w:rPr>
          <w:rFonts w:ascii="Times New Roman" w:hAnsi="Times New Roman" w:cs="Times New Roman"/>
          <w:sz w:val="20"/>
          <w:szCs w:val="20"/>
        </w:rPr>
        <w:t xml:space="preserve"> </w:t>
      </w:r>
      <w:r w:rsidRPr="0073673B">
        <w:rPr>
          <w:rFonts w:ascii="Times New Roman" w:hAnsi="Times New Roman" w:cs="Times New Roman"/>
          <w:sz w:val="20"/>
          <w:szCs w:val="20"/>
        </w:rPr>
        <w:t>2021</w:t>
      </w:r>
      <w:r w:rsidR="00132639" w:rsidRPr="0073673B">
        <w:rPr>
          <w:rFonts w:ascii="Times New Roman" w:hAnsi="Times New Roman" w:cs="Times New Roman"/>
          <w:sz w:val="20"/>
          <w:szCs w:val="20"/>
        </w:rPr>
        <w:t xml:space="preserve"> </w:t>
      </w:r>
      <w:r w:rsidRPr="0073673B">
        <w:rPr>
          <w:rFonts w:ascii="Times New Roman" w:hAnsi="Times New Roman" w:cs="Times New Roman"/>
          <w:sz w:val="20"/>
          <w:szCs w:val="20"/>
        </w:rPr>
        <w:t>Концессионное соглашение</w:t>
      </w:r>
      <w:r w:rsidR="00132639" w:rsidRPr="0073673B">
        <w:rPr>
          <w:rFonts w:ascii="Times New Roman" w:hAnsi="Times New Roman" w:cs="Times New Roman"/>
          <w:sz w:val="20"/>
          <w:szCs w:val="20"/>
        </w:rPr>
        <w:t xml:space="preserve"> </w:t>
      </w:r>
      <w:r w:rsidRPr="0073673B">
        <w:rPr>
          <w:rFonts w:ascii="Times New Roman" w:hAnsi="Times New Roman" w:cs="Times New Roman"/>
          <w:sz w:val="20"/>
          <w:szCs w:val="20"/>
        </w:rPr>
        <w:t>1,800</w:t>
      </w:r>
      <w:r w:rsidR="00132639" w:rsidRPr="0073673B">
        <w:rPr>
          <w:rFonts w:ascii="Times New Roman" w:hAnsi="Times New Roman" w:cs="Times New Roman"/>
          <w:sz w:val="20"/>
          <w:szCs w:val="20"/>
        </w:rPr>
        <w:t xml:space="preserve"> </w:t>
      </w:r>
      <w:r w:rsidRPr="0073673B">
        <w:rPr>
          <w:rFonts w:ascii="Times New Roman" w:hAnsi="Times New Roman" w:cs="Times New Roman"/>
          <w:sz w:val="20"/>
          <w:szCs w:val="20"/>
        </w:rPr>
        <w:t>Собственные средства предприятия</w:t>
      </w:r>
      <w:r w:rsidR="00132639" w:rsidRPr="0073673B">
        <w:rPr>
          <w:rFonts w:ascii="Times New Roman" w:hAnsi="Times New Roman" w:cs="Times New Roman"/>
          <w:sz w:val="20"/>
          <w:szCs w:val="20"/>
        </w:rPr>
        <w:t xml:space="preserve"> </w:t>
      </w:r>
      <w:r w:rsidRPr="0073673B">
        <w:rPr>
          <w:rFonts w:ascii="Times New Roman" w:hAnsi="Times New Roman" w:cs="Times New Roman"/>
          <w:sz w:val="20"/>
          <w:szCs w:val="20"/>
        </w:rPr>
        <w:t>2.32</w:t>
      </w:r>
      <w:r w:rsidR="00132639" w:rsidRPr="0073673B">
        <w:rPr>
          <w:rFonts w:ascii="Times New Roman" w:hAnsi="Times New Roman" w:cs="Times New Roman"/>
          <w:sz w:val="20"/>
          <w:szCs w:val="20"/>
        </w:rPr>
        <w:t xml:space="preserve"> </w:t>
      </w:r>
      <w:r w:rsidRPr="0073673B">
        <w:rPr>
          <w:rFonts w:ascii="Times New Roman" w:hAnsi="Times New Roman" w:cs="Times New Roman"/>
          <w:sz w:val="20"/>
          <w:szCs w:val="20"/>
        </w:rPr>
        <w:t>Модернизация котельной№6.</w:t>
      </w:r>
      <w:r w:rsidR="00132639" w:rsidRPr="0073673B">
        <w:rPr>
          <w:rFonts w:ascii="Times New Roman" w:hAnsi="Times New Roman" w:cs="Times New Roman"/>
          <w:sz w:val="20"/>
          <w:szCs w:val="20"/>
        </w:rPr>
        <w:t xml:space="preserve"> </w:t>
      </w:r>
      <w:r w:rsidRPr="0073673B">
        <w:rPr>
          <w:rFonts w:ascii="Times New Roman" w:hAnsi="Times New Roman" w:cs="Times New Roman"/>
          <w:sz w:val="20"/>
          <w:szCs w:val="20"/>
        </w:rPr>
        <w:t>Реконструкция системы углеподачи</w:t>
      </w:r>
      <w:r w:rsidR="00132639" w:rsidRPr="0073673B">
        <w:rPr>
          <w:rFonts w:ascii="Times New Roman" w:hAnsi="Times New Roman" w:cs="Times New Roman"/>
          <w:sz w:val="20"/>
          <w:szCs w:val="20"/>
        </w:rPr>
        <w:t xml:space="preserve"> </w:t>
      </w:r>
      <w:r w:rsidRPr="0073673B">
        <w:rPr>
          <w:rFonts w:ascii="Times New Roman" w:hAnsi="Times New Roman" w:cs="Times New Roman"/>
          <w:sz w:val="20"/>
          <w:szCs w:val="20"/>
        </w:rPr>
        <w:t>2021</w:t>
      </w:r>
      <w:r w:rsidR="00132639" w:rsidRPr="0073673B">
        <w:rPr>
          <w:rFonts w:ascii="Times New Roman" w:hAnsi="Times New Roman" w:cs="Times New Roman"/>
          <w:sz w:val="20"/>
          <w:szCs w:val="20"/>
        </w:rPr>
        <w:t xml:space="preserve"> </w:t>
      </w:r>
      <w:r w:rsidRPr="0073673B">
        <w:rPr>
          <w:rFonts w:ascii="Times New Roman" w:hAnsi="Times New Roman" w:cs="Times New Roman"/>
          <w:sz w:val="20"/>
          <w:szCs w:val="20"/>
        </w:rPr>
        <w:t>Концессионное соглашение</w:t>
      </w:r>
      <w:r w:rsidRPr="0073673B">
        <w:rPr>
          <w:rFonts w:ascii="Times New Roman" w:hAnsi="Times New Roman" w:cs="Times New Roman"/>
          <w:sz w:val="20"/>
          <w:szCs w:val="20"/>
        </w:rPr>
        <w:tab/>
        <w:t>5,000</w:t>
      </w:r>
      <w:r w:rsidR="00132639" w:rsidRPr="0073673B">
        <w:rPr>
          <w:rFonts w:ascii="Times New Roman" w:hAnsi="Times New Roman" w:cs="Times New Roman"/>
          <w:sz w:val="20"/>
          <w:szCs w:val="20"/>
        </w:rPr>
        <w:t xml:space="preserve"> </w:t>
      </w:r>
      <w:r w:rsidRPr="0073673B">
        <w:rPr>
          <w:rFonts w:ascii="Times New Roman" w:hAnsi="Times New Roman" w:cs="Times New Roman"/>
          <w:sz w:val="20"/>
          <w:szCs w:val="20"/>
        </w:rPr>
        <w:t>Собственные средства предприятия</w:t>
      </w:r>
      <w:r w:rsidR="00132639" w:rsidRPr="0073673B">
        <w:rPr>
          <w:rFonts w:ascii="Times New Roman" w:hAnsi="Times New Roman" w:cs="Times New Roman"/>
          <w:sz w:val="20"/>
          <w:szCs w:val="20"/>
        </w:rPr>
        <w:t xml:space="preserve"> </w:t>
      </w:r>
      <w:r w:rsidRPr="0073673B">
        <w:rPr>
          <w:rFonts w:ascii="Times New Roman" w:hAnsi="Times New Roman" w:cs="Times New Roman"/>
          <w:sz w:val="20"/>
          <w:szCs w:val="20"/>
        </w:rPr>
        <w:t>2.33</w:t>
      </w:r>
      <w:r w:rsidR="00132639" w:rsidRPr="0073673B">
        <w:rPr>
          <w:rFonts w:ascii="Times New Roman" w:hAnsi="Times New Roman" w:cs="Times New Roman"/>
          <w:sz w:val="20"/>
          <w:szCs w:val="20"/>
        </w:rPr>
        <w:t xml:space="preserve"> </w:t>
      </w:r>
      <w:r w:rsidRPr="0073673B">
        <w:rPr>
          <w:rFonts w:ascii="Times New Roman" w:hAnsi="Times New Roman" w:cs="Times New Roman"/>
          <w:sz w:val="20"/>
          <w:szCs w:val="20"/>
        </w:rPr>
        <w:t>Модернизация котельной№6. Реконструкция системы водоподготовки</w:t>
      </w:r>
      <w:r w:rsidR="00132639" w:rsidRPr="0073673B">
        <w:rPr>
          <w:rFonts w:ascii="Times New Roman" w:hAnsi="Times New Roman" w:cs="Times New Roman"/>
          <w:sz w:val="20"/>
          <w:szCs w:val="20"/>
        </w:rPr>
        <w:t xml:space="preserve"> </w:t>
      </w:r>
      <w:r w:rsidRPr="0073673B">
        <w:rPr>
          <w:rFonts w:ascii="Times New Roman" w:hAnsi="Times New Roman" w:cs="Times New Roman"/>
          <w:sz w:val="20"/>
          <w:szCs w:val="20"/>
        </w:rPr>
        <w:t>2021</w:t>
      </w:r>
      <w:r w:rsidR="00132639" w:rsidRPr="0073673B">
        <w:rPr>
          <w:rFonts w:ascii="Times New Roman" w:hAnsi="Times New Roman" w:cs="Times New Roman"/>
          <w:sz w:val="20"/>
          <w:szCs w:val="20"/>
        </w:rPr>
        <w:t xml:space="preserve"> </w:t>
      </w:r>
      <w:r w:rsidRPr="0073673B">
        <w:rPr>
          <w:rFonts w:ascii="Times New Roman" w:hAnsi="Times New Roman" w:cs="Times New Roman"/>
          <w:sz w:val="20"/>
          <w:szCs w:val="20"/>
        </w:rPr>
        <w:t>Концессионное соглашение</w:t>
      </w:r>
      <w:r w:rsidR="00132639" w:rsidRPr="0073673B">
        <w:rPr>
          <w:rFonts w:ascii="Times New Roman" w:hAnsi="Times New Roman" w:cs="Times New Roman"/>
          <w:sz w:val="20"/>
          <w:szCs w:val="20"/>
        </w:rPr>
        <w:t xml:space="preserve"> </w:t>
      </w:r>
      <w:r w:rsidRPr="0073673B">
        <w:rPr>
          <w:rFonts w:ascii="Times New Roman" w:hAnsi="Times New Roman" w:cs="Times New Roman"/>
          <w:sz w:val="20"/>
          <w:szCs w:val="20"/>
        </w:rPr>
        <w:t>2,000</w:t>
      </w:r>
      <w:r w:rsidR="00132639" w:rsidRPr="0073673B">
        <w:rPr>
          <w:rFonts w:ascii="Times New Roman" w:hAnsi="Times New Roman" w:cs="Times New Roman"/>
          <w:sz w:val="20"/>
          <w:szCs w:val="20"/>
        </w:rPr>
        <w:t xml:space="preserve"> </w:t>
      </w:r>
      <w:r w:rsidRPr="0073673B">
        <w:rPr>
          <w:rFonts w:ascii="Times New Roman" w:hAnsi="Times New Roman" w:cs="Times New Roman"/>
          <w:sz w:val="20"/>
          <w:szCs w:val="20"/>
        </w:rPr>
        <w:t>Собственные средства предприятия</w:t>
      </w:r>
      <w:r w:rsidR="00132639" w:rsidRPr="0073673B">
        <w:rPr>
          <w:rFonts w:ascii="Times New Roman" w:hAnsi="Times New Roman" w:cs="Times New Roman"/>
          <w:sz w:val="20"/>
          <w:szCs w:val="20"/>
        </w:rPr>
        <w:t xml:space="preserve"> </w:t>
      </w:r>
      <w:r w:rsidRPr="0073673B">
        <w:rPr>
          <w:rFonts w:ascii="Times New Roman" w:hAnsi="Times New Roman" w:cs="Times New Roman"/>
          <w:sz w:val="20"/>
          <w:szCs w:val="20"/>
        </w:rPr>
        <w:t xml:space="preserve">№ </w:t>
      </w:r>
      <w:proofErr w:type="spellStart"/>
      <w:r w:rsidRPr="0073673B">
        <w:rPr>
          <w:rFonts w:ascii="Times New Roman" w:hAnsi="Times New Roman" w:cs="Times New Roman"/>
          <w:sz w:val="20"/>
          <w:szCs w:val="20"/>
        </w:rPr>
        <w:t>пп</w:t>
      </w:r>
      <w:proofErr w:type="spellEnd"/>
      <w:r w:rsidRPr="0073673B">
        <w:rPr>
          <w:rFonts w:ascii="Times New Roman" w:hAnsi="Times New Roman" w:cs="Times New Roman"/>
          <w:sz w:val="20"/>
          <w:szCs w:val="20"/>
        </w:rPr>
        <w:tab/>
        <w:t>Наименование мероприятий</w:t>
      </w:r>
      <w:r w:rsidRPr="0073673B">
        <w:rPr>
          <w:rFonts w:ascii="Times New Roman" w:hAnsi="Times New Roman" w:cs="Times New Roman"/>
          <w:sz w:val="20"/>
          <w:szCs w:val="20"/>
        </w:rPr>
        <w:tab/>
        <w:t>Сроки мероприятий, года</w:t>
      </w:r>
      <w:r w:rsidR="00132639" w:rsidRPr="0073673B">
        <w:rPr>
          <w:rFonts w:ascii="Times New Roman" w:hAnsi="Times New Roman" w:cs="Times New Roman"/>
          <w:sz w:val="20"/>
          <w:szCs w:val="20"/>
        </w:rPr>
        <w:t xml:space="preserve"> </w:t>
      </w:r>
      <w:r w:rsidRPr="0073673B">
        <w:rPr>
          <w:rFonts w:ascii="Times New Roman" w:hAnsi="Times New Roman" w:cs="Times New Roman"/>
          <w:sz w:val="20"/>
          <w:szCs w:val="20"/>
        </w:rPr>
        <w:t>Основание для выполнения мероприятий</w:t>
      </w:r>
      <w:r w:rsidR="00132639" w:rsidRPr="0073673B">
        <w:rPr>
          <w:rFonts w:ascii="Times New Roman" w:hAnsi="Times New Roman" w:cs="Times New Roman"/>
          <w:sz w:val="20"/>
          <w:szCs w:val="20"/>
        </w:rPr>
        <w:t xml:space="preserve"> </w:t>
      </w:r>
      <w:r w:rsidRPr="0073673B">
        <w:rPr>
          <w:rFonts w:ascii="Times New Roman" w:hAnsi="Times New Roman" w:cs="Times New Roman"/>
          <w:sz w:val="20"/>
          <w:szCs w:val="20"/>
        </w:rPr>
        <w:t>Необходимые капитальные затраты, млн руб.</w:t>
      </w:r>
      <w:r w:rsidRPr="0073673B">
        <w:rPr>
          <w:rFonts w:ascii="Times New Roman" w:hAnsi="Times New Roman" w:cs="Times New Roman"/>
          <w:sz w:val="20"/>
          <w:szCs w:val="20"/>
        </w:rPr>
        <w:tab/>
        <w:t>Источник</w:t>
      </w:r>
      <w:r w:rsidR="00132639" w:rsidRPr="0073673B">
        <w:rPr>
          <w:rFonts w:ascii="Times New Roman" w:hAnsi="Times New Roman" w:cs="Times New Roman"/>
          <w:sz w:val="20"/>
          <w:szCs w:val="20"/>
        </w:rPr>
        <w:t xml:space="preserve"> </w:t>
      </w:r>
      <w:r w:rsidRPr="0073673B">
        <w:rPr>
          <w:rFonts w:ascii="Times New Roman" w:hAnsi="Times New Roman" w:cs="Times New Roman"/>
          <w:sz w:val="20"/>
          <w:szCs w:val="20"/>
        </w:rPr>
        <w:t>финансирования</w:t>
      </w:r>
      <w:r w:rsidR="00132639" w:rsidRPr="0073673B">
        <w:rPr>
          <w:rFonts w:ascii="Times New Roman" w:hAnsi="Times New Roman" w:cs="Times New Roman"/>
          <w:sz w:val="20"/>
          <w:szCs w:val="20"/>
        </w:rPr>
        <w:t xml:space="preserve"> </w:t>
      </w:r>
      <w:r w:rsidRPr="0073673B">
        <w:rPr>
          <w:rFonts w:ascii="Times New Roman" w:hAnsi="Times New Roman" w:cs="Times New Roman"/>
          <w:sz w:val="20"/>
          <w:szCs w:val="20"/>
        </w:rPr>
        <w:t>2.34</w:t>
      </w:r>
      <w:r w:rsidR="00132639" w:rsidRPr="0073673B">
        <w:rPr>
          <w:rFonts w:ascii="Times New Roman" w:hAnsi="Times New Roman" w:cs="Times New Roman"/>
          <w:sz w:val="20"/>
          <w:szCs w:val="20"/>
        </w:rPr>
        <w:t xml:space="preserve"> </w:t>
      </w:r>
      <w:r w:rsidRPr="0073673B">
        <w:rPr>
          <w:rFonts w:ascii="Times New Roman" w:hAnsi="Times New Roman" w:cs="Times New Roman"/>
          <w:sz w:val="20"/>
          <w:szCs w:val="20"/>
        </w:rPr>
        <w:t>Модернизация котельной№6.</w:t>
      </w:r>
      <w:r w:rsidR="00132639" w:rsidRPr="0073673B">
        <w:rPr>
          <w:rFonts w:ascii="Times New Roman" w:hAnsi="Times New Roman" w:cs="Times New Roman"/>
          <w:sz w:val="20"/>
          <w:szCs w:val="20"/>
        </w:rPr>
        <w:t xml:space="preserve"> </w:t>
      </w:r>
      <w:r w:rsidRPr="0073673B">
        <w:rPr>
          <w:rFonts w:ascii="Times New Roman" w:hAnsi="Times New Roman" w:cs="Times New Roman"/>
          <w:sz w:val="20"/>
          <w:szCs w:val="20"/>
        </w:rPr>
        <w:t>Реконструкция системы углеподачи</w:t>
      </w:r>
      <w:r w:rsidR="00132639" w:rsidRPr="0073673B">
        <w:rPr>
          <w:rFonts w:ascii="Times New Roman" w:hAnsi="Times New Roman" w:cs="Times New Roman"/>
          <w:sz w:val="20"/>
          <w:szCs w:val="20"/>
        </w:rPr>
        <w:t xml:space="preserve"> </w:t>
      </w:r>
      <w:r w:rsidRPr="0073673B">
        <w:rPr>
          <w:rFonts w:ascii="Times New Roman" w:hAnsi="Times New Roman" w:cs="Times New Roman"/>
          <w:sz w:val="20"/>
          <w:szCs w:val="20"/>
        </w:rPr>
        <w:t>2021</w:t>
      </w:r>
      <w:r w:rsidR="00132639" w:rsidRPr="0073673B">
        <w:rPr>
          <w:rFonts w:ascii="Times New Roman" w:hAnsi="Times New Roman" w:cs="Times New Roman"/>
          <w:sz w:val="20"/>
          <w:szCs w:val="20"/>
        </w:rPr>
        <w:t xml:space="preserve"> </w:t>
      </w:r>
      <w:r w:rsidRPr="0073673B">
        <w:rPr>
          <w:rFonts w:ascii="Times New Roman" w:hAnsi="Times New Roman" w:cs="Times New Roman"/>
          <w:sz w:val="20"/>
          <w:szCs w:val="20"/>
        </w:rPr>
        <w:t>Концессионное соглашение</w:t>
      </w:r>
      <w:r w:rsidR="00132639" w:rsidRPr="0073673B">
        <w:rPr>
          <w:rFonts w:ascii="Times New Roman" w:hAnsi="Times New Roman" w:cs="Times New Roman"/>
          <w:sz w:val="20"/>
          <w:szCs w:val="20"/>
        </w:rPr>
        <w:t xml:space="preserve"> </w:t>
      </w:r>
      <w:r w:rsidRPr="0073673B">
        <w:rPr>
          <w:rFonts w:ascii="Times New Roman" w:hAnsi="Times New Roman" w:cs="Times New Roman"/>
          <w:sz w:val="20"/>
          <w:szCs w:val="20"/>
        </w:rPr>
        <w:t>4,500</w:t>
      </w:r>
      <w:r w:rsidR="00132639" w:rsidRPr="0073673B">
        <w:rPr>
          <w:rFonts w:ascii="Times New Roman" w:hAnsi="Times New Roman" w:cs="Times New Roman"/>
          <w:sz w:val="20"/>
          <w:szCs w:val="20"/>
        </w:rPr>
        <w:t xml:space="preserve"> </w:t>
      </w:r>
      <w:r w:rsidRPr="0073673B">
        <w:rPr>
          <w:rFonts w:ascii="Times New Roman" w:hAnsi="Times New Roman" w:cs="Times New Roman"/>
          <w:sz w:val="20"/>
          <w:szCs w:val="20"/>
        </w:rPr>
        <w:t>Собственные средства предприятия</w:t>
      </w:r>
      <w:r w:rsidR="00132639" w:rsidRPr="0073673B">
        <w:rPr>
          <w:rFonts w:ascii="Times New Roman" w:hAnsi="Times New Roman" w:cs="Times New Roman"/>
          <w:sz w:val="20"/>
          <w:szCs w:val="20"/>
        </w:rPr>
        <w:t xml:space="preserve"> </w:t>
      </w:r>
      <w:r w:rsidRPr="0073673B">
        <w:rPr>
          <w:rFonts w:ascii="Times New Roman" w:hAnsi="Times New Roman" w:cs="Times New Roman"/>
          <w:sz w:val="20"/>
          <w:szCs w:val="20"/>
        </w:rPr>
        <w:t>2.35</w:t>
      </w:r>
      <w:r w:rsidR="00132639" w:rsidRPr="0073673B">
        <w:rPr>
          <w:rFonts w:ascii="Times New Roman" w:hAnsi="Times New Roman" w:cs="Times New Roman"/>
          <w:sz w:val="20"/>
          <w:szCs w:val="20"/>
        </w:rPr>
        <w:t xml:space="preserve"> </w:t>
      </w:r>
      <w:r w:rsidRPr="0073673B">
        <w:rPr>
          <w:rFonts w:ascii="Times New Roman" w:hAnsi="Times New Roman" w:cs="Times New Roman"/>
          <w:sz w:val="20"/>
          <w:szCs w:val="20"/>
        </w:rPr>
        <w:t>Модернизация котельной№7. Замена сети теплоснабжения в наземном исполнении от</w:t>
      </w:r>
      <w:r w:rsidR="00132639" w:rsidRPr="0073673B">
        <w:rPr>
          <w:rFonts w:ascii="Times New Roman" w:hAnsi="Times New Roman" w:cs="Times New Roman"/>
          <w:sz w:val="20"/>
          <w:szCs w:val="20"/>
        </w:rPr>
        <w:t xml:space="preserve"> </w:t>
      </w:r>
      <w:r w:rsidRPr="0073673B">
        <w:rPr>
          <w:rFonts w:ascii="Times New Roman" w:hAnsi="Times New Roman" w:cs="Times New Roman"/>
          <w:sz w:val="20"/>
          <w:szCs w:val="20"/>
        </w:rPr>
        <w:t>МКД по ул. Луговая, 4 до МКД по ул. Луговая, 5 протяженностью 82м Ду76</w:t>
      </w:r>
      <w:r w:rsidR="00132639" w:rsidRPr="0073673B">
        <w:rPr>
          <w:rFonts w:ascii="Times New Roman" w:hAnsi="Times New Roman" w:cs="Times New Roman"/>
          <w:sz w:val="20"/>
          <w:szCs w:val="20"/>
        </w:rPr>
        <w:t xml:space="preserve"> </w:t>
      </w:r>
      <w:r w:rsidRPr="0073673B">
        <w:rPr>
          <w:rFonts w:ascii="Times New Roman" w:hAnsi="Times New Roman" w:cs="Times New Roman"/>
          <w:sz w:val="20"/>
          <w:szCs w:val="20"/>
        </w:rPr>
        <w:t>202</w:t>
      </w:r>
      <w:r w:rsidR="00132639" w:rsidRPr="0073673B">
        <w:rPr>
          <w:rFonts w:ascii="Times New Roman" w:hAnsi="Times New Roman" w:cs="Times New Roman"/>
          <w:sz w:val="20"/>
          <w:szCs w:val="20"/>
        </w:rPr>
        <w:t xml:space="preserve">1 </w:t>
      </w:r>
      <w:r w:rsidRPr="0073673B">
        <w:rPr>
          <w:rFonts w:ascii="Times New Roman" w:hAnsi="Times New Roman" w:cs="Times New Roman"/>
          <w:sz w:val="20"/>
          <w:szCs w:val="20"/>
        </w:rPr>
        <w:t>Концессионное соглашение</w:t>
      </w:r>
      <w:r w:rsidRPr="0073673B">
        <w:rPr>
          <w:rFonts w:ascii="Times New Roman" w:hAnsi="Times New Roman" w:cs="Times New Roman"/>
          <w:sz w:val="20"/>
          <w:szCs w:val="20"/>
        </w:rPr>
        <w:tab/>
        <w:t>0,396</w:t>
      </w:r>
      <w:r w:rsidRPr="0073673B">
        <w:rPr>
          <w:rFonts w:ascii="Times New Roman" w:hAnsi="Times New Roman" w:cs="Times New Roman"/>
          <w:sz w:val="20"/>
          <w:szCs w:val="20"/>
        </w:rPr>
        <w:tab/>
        <w:t>Собственные средства предприятия</w:t>
      </w:r>
      <w:r w:rsidR="00132639" w:rsidRPr="0073673B">
        <w:rPr>
          <w:rFonts w:ascii="Times New Roman" w:hAnsi="Times New Roman" w:cs="Times New Roman"/>
          <w:sz w:val="20"/>
          <w:szCs w:val="20"/>
        </w:rPr>
        <w:t xml:space="preserve"> </w:t>
      </w:r>
      <w:r w:rsidRPr="0073673B">
        <w:rPr>
          <w:rFonts w:ascii="Times New Roman" w:hAnsi="Times New Roman" w:cs="Times New Roman"/>
          <w:sz w:val="20"/>
          <w:szCs w:val="20"/>
        </w:rPr>
        <w:t>2.36</w:t>
      </w:r>
      <w:r w:rsidR="00132639" w:rsidRPr="0073673B">
        <w:rPr>
          <w:rFonts w:ascii="Times New Roman" w:hAnsi="Times New Roman" w:cs="Times New Roman"/>
          <w:sz w:val="20"/>
          <w:szCs w:val="20"/>
        </w:rPr>
        <w:t xml:space="preserve"> </w:t>
      </w:r>
      <w:r w:rsidRPr="0073673B">
        <w:rPr>
          <w:rFonts w:ascii="Times New Roman" w:hAnsi="Times New Roman" w:cs="Times New Roman"/>
          <w:sz w:val="20"/>
          <w:szCs w:val="20"/>
        </w:rPr>
        <w:t>Замена участков тепловой сети, с устройство тепловых камер. Котельная №1. Замена</w:t>
      </w:r>
      <w:r w:rsidR="00132639" w:rsidRPr="0073673B">
        <w:rPr>
          <w:rFonts w:ascii="Times New Roman" w:hAnsi="Times New Roman" w:cs="Times New Roman"/>
          <w:sz w:val="20"/>
          <w:szCs w:val="20"/>
        </w:rPr>
        <w:t xml:space="preserve"> </w:t>
      </w:r>
      <w:r w:rsidRPr="0073673B">
        <w:rPr>
          <w:rFonts w:ascii="Times New Roman" w:hAnsi="Times New Roman" w:cs="Times New Roman"/>
          <w:sz w:val="20"/>
          <w:szCs w:val="20"/>
        </w:rPr>
        <w:t xml:space="preserve">трассы </w:t>
      </w:r>
      <w:proofErr w:type="spellStart"/>
      <w:r w:rsidRPr="0073673B">
        <w:rPr>
          <w:rFonts w:ascii="Times New Roman" w:hAnsi="Times New Roman" w:cs="Times New Roman"/>
          <w:sz w:val="20"/>
          <w:szCs w:val="20"/>
        </w:rPr>
        <w:t>Ду</w:t>
      </w:r>
      <w:proofErr w:type="spellEnd"/>
      <w:r w:rsidRPr="0073673B">
        <w:rPr>
          <w:rFonts w:ascii="Times New Roman" w:hAnsi="Times New Roman" w:cs="Times New Roman"/>
          <w:sz w:val="20"/>
          <w:szCs w:val="20"/>
        </w:rPr>
        <w:t xml:space="preserve"> 50мм на 76мм протяженностью 32м. Узел 1.4 - узел 1.5.</w:t>
      </w:r>
      <w:r w:rsidR="00132639" w:rsidRPr="0073673B">
        <w:rPr>
          <w:rFonts w:ascii="Times New Roman" w:hAnsi="Times New Roman" w:cs="Times New Roman"/>
          <w:sz w:val="20"/>
          <w:szCs w:val="20"/>
        </w:rPr>
        <w:t xml:space="preserve"> </w:t>
      </w:r>
      <w:r w:rsidRPr="0073673B">
        <w:rPr>
          <w:rFonts w:ascii="Times New Roman" w:hAnsi="Times New Roman" w:cs="Times New Roman"/>
          <w:sz w:val="20"/>
          <w:szCs w:val="20"/>
        </w:rPr>
        <w:t>2022</w:t>
      </w:r>
      <w:r w:rsidR="00132639" w:rsidRPr="0073673B">
        <w:rPr>
          <w:rFonts w:ascii="Times New Roman" w:hAnsi="Times New Roman" w:cs="Times New Roman"/>
          <w:sz w:val="20"/>
          <w:szCs w:val="20"/>
        </w:rPr>
        <w:t xml:space="preserve"> </w:t>
      </w:r>
      <w:r w:rsidRPr="0073673B">
        <w:rPr>
          <w:rFonts w:ascii="Times New Roman" w:hAnsi="Times New Roman" w:cs="Times New Roman"/>
          <w:sz w:val="20"/>
          <w:szCs w:val="20"/>
        </w:rPr>
        <w:t>Инвестиционная программа</w:t>
      </w:r>
      <w:r w:rsidR="00132639" w:rsidRPr="0073673B">
        <w:rPr>
          <w:rFonts w:ascii="Times New Roman" w:hAnsi="Times New Roman" w:cs="Times New Roman"/>
          <w:sz w:val="20"/>
          <w:szCs w:val="20"/>
        </w:rPr>
        <w:t xml:space="preserve"> </w:t>
      </w:r>
      <w:r w:rsidRPr="0073673B">
        <w:rPr>
          <w:rFonts w:ascii="Times New Roman" w:hAnsi="Times New Roman" w:cs="Times New Roman"/>
          <w:sz w:val="20"/>
          <w:szCs w:val="20"/>
        </w:rPr>
        <w:t>0,250</w:t>
      </w:r>
      <w:r w:rsidR="00132639" w:rsidRPr="0073673B">
        <w:rPr>
          <w:rFonts w:ascii="Times New Roman" w:hAnsi="Times New Roman" w:cs="Times New Roman"/>
          <w:sz w:val="20"/>
          <w:szCs w:val="20"/>
        </w:rPr>
        <w:t xml:space="preserve"> </w:t>
      </w:r>
      <w:r w:rsidRPr="0073673B">
        <w:rPr>
          <w:rFonts w:ascii="Times New Roman" w:hAnsi="Times New Roman" w:cs="Times New Roman"/>
          <w:sz w:val="20"/>
          <w:szCs w:val="20"/>
        </w:rPr>
        <w:t>Собственные средства предприятия</w:t>
      </w:r>
      <w:r w:rsidR="000F7BE4" w:rsidRPr="0073673B">
        <w:rPr>
          <w:rFonts w:ascii="Times New Roman" w:hAnsi="Times New Roman" w:cs="Times New Roman"/>
          <w:sz w:val="20"/>
          <w:szCs w:val="20"/>
        </w:rPr>
        <w:t xml:space="preserve"> </w:t>
      </w:r>
      <w:r w:rsidRPr="0073673B">
        <w:rPr>
          <w:rFonts w:ascii="Times New Roman" w:hAnsi="Times New Roman" w:cs="Times New Roman"/>
          <w:sz w:val="20"/>
          <w:szCs w:val="20"/>
        </w:rPr>
        <w:t>2.37</w:t>
      </w:r>
      <w:r w:rsidR="000F7BE4" w:rsidRPr="0073673B">
        <w:rPr>
          <w:rFonts w:ascii="Times New Roman" w:hAnsi="Times New Roman" w:cs="Times New Roman"/>
          <w:sz w:val="20"/>
          <w:szCs w:val="20"/>
        </w:rPr>
        <w:t xml:space="preserve"> </w:t>
      </w:r>
      <w:r w:rsidRPr="0073673B">
        <w:rPr>
          <w:rFonts w:ascii="Times New Roman" w:hAnsi="Times New Roman" w:cs="Times New Roman"/>
          <w:sz w:val="20"/>
          <w:szCs w:val="20"/>
        </w:rPr>
        <w:t>Модернизация котельной№5.</w:t>
      </w:r>
      <w:r w:rsidR="000F7BE4" w:rsidRPr="0073673B">
        <w:rPr>
          <w:rFonts w:ascii="Times New Roman" w:hAnsi="Times New Roman" w:cs="Times New Roman"/>
          <w:sz w:val="20"/>
          <w:szCs w:val="20"/>
        </w:rPr>
        <w:t xml:space="preserve"> </w:t>
      </w:r>
      <w:r w:rsidRPr="0073673B">
        <w:rPr>
          <w:rFonts w:ascii="Times New Roman" w:hAnsi="Times New Roman" w:cs="Times New Roman"/>
          <w:sz w:val="20"/>
          <w:szCs w:val="20"/>
        </w:rPr>
        <w:t>Сооружение навеса на угольный склад и ограждение</w:t>
      </w:r>
      <w:r w:rsidR="000F7BE4" w:rsidRPr="0073673B">
        <w:rPr>
          <w:rFonts w:ascii="Times New Roman" w:hAnsi="Times New Roman" w:cs="Times New Roman"/>
          <w:sz w:val="20"/>
          <w:szCs w:val="20"/>
        </w:rPr>
        <w:t xml:space="preserve"> </w:t>
      </w:r>
      <w:r w:rsidRPr="0073673B">
        <w:rPr>
          <w:rFonts w:ascii="Times New Roman" w:hAnsi="Times New Roman" w:cs="Times New Roman"/>
          <w:sz w:val="20"/>
          <w:szCs w:val="20"/>
        </w:rPr>
        <w:t>2022</w:t>
      </w:r>
      <w:r w:rsidR="000F7BE4" w:rsidRPr="0073673B">
        <w:rPr>
          <w:rFonts w:ascii="Times New Roman" w:hAnsi="Times New Roman" w:cs="Times New Roman"/>
          <w:sz w:val="20"/>
          <w:szCs w:val="20"/>
        </w:rPr>
        <w:t xml:space="preserve"> </w:t>
      </w:r>
      <w:r w:rsidRPr="0073673B">
        <w:rPr>
          <w:rFonts w:ascii="Times New Roman" w:hAnsi="Times New Roman" w:cs="Times New Roman"/>
          <w:sz w:val="20"/>
          <w:szCs w:val="20"/>
        </w:rPr>
        <w:t>Концессионное соглашение</w:t>
      </w:r>
      <w:r w:rsidR="000F7BE4" w:rsidRPr="0073673B">
        <w:rPr>
          <w:rFonts w:ascii="Times New Roman" w:hAnsi="Times New Roman" w:cs="Times New Roman"/>
          <w:sz w:val="20"/>
          <w:szCs w:val="20"/>
        </w:rPr>
        <w:t xml:space="preserve"> </w:t>
      </w:r>
      <w:r w:rsidRPr="0073673B">
        <w:rPr>
          <w:rFonts w:ascii="Times New Roman" w:hAnsi="Times New Roman" w:cs="Times New Roman"/>
          <w:sz w:val="20"/>
          <w:szCs w:val="20"/>
        </w:rPr>
        <w:t>3,000</w:t>
      </w:r>
      <w:r w:rsidR="000F7BE4" w:rsidRPr="0073673B">
        <w:rPr>
          <w:rFonts w:ascii="Times New Roman" w:hAnsi="Times New Roman" w:cs="Times New Roman"/>
          <w:sz w:val="20"/>
          <w:szCs w:val="20"/>
        </w:rPr>
        <w:t xml:space="preserve"> </w:t>
      </w:r>
      <w:r w:rsidRPr="0073673B">
        <w:rPr>
          <w:rFonts w:ascii="Times New Roman" w:hAnsi="Times New Roman" w:cs="Times New Roman"/>
          <w:sz w:val="20"/>
          <w:szCs w:val="20"/>
        </w:rPr>
        <w:t>Собственные средства предприятия</w:t>
      </w:r>
      <w:r w:rsidR="000F7BE4" w:rsidRPr="0073673B">
        <w:rPr>
          <w:rFonts w:ascii="Times New Roman" w:hAnsi="Times New Roman" w:cs="Times New Roman"/>
          <w:sz w:val="20"/>
          <w:szCs w:val="20"/>
        </w:rPr>
        <w:t xml:space="preserve"> </w:t>
      </w:r>
      <w:r w:rsidRPr="0073673B">
        <w:rPr>
          <w:rFonts w:ascii="Times New Roman" w:hAnsi="Times New Roman" w:cs="Times New Roman"/>
          <w:sz w:val="20"/>
          <w:szCs w:val="20"/>
        </w:rPr>
        <w:t>2.38</w:t>
      </w:r>
      <w:r w:rsidR="000F7BE4" w:rsidRPr="0073673B">
        <w:rPr>
          <w:rFonts w:ascii="Times New Roman" w:hAnsi="Times New Roman" w:cs="Times New Roman"/>
          <w:sz w:val="20"/>
          <w:szCs w:val="20"/>
        </w:rPr>
        <w:t xml:space="preserve"> </w:t>
      </w:r>
      <w:r w:rsidRPr="0073673B">
        <w:rPr>
          <w:rFonts w:ascii="Times New Roman" w:hAnsi="Times New Roman" w:cs="Times New Roman"/>
          <w:sz w:val="20"/>
          <w:szCs w:val="20"/>
        </w:rPr>
        <w:t>Модернизация котельной№5.</w:t>
      </w:r>
      <w:r w:rsidR="000F7BE4" w:rsidRPr="0073673B">
        <w:rPr>
          <w:rFonts w:ascii="Times New Roman" w:hAnsi="Times New Roman" w:cs="Times New Roman"/>
          <w:sz w:val="20"/>
          <w:szCs w:val="20"/>
        </w:rPr>
        <w:t xml:space="preserve"> </w:t>
      </w:r>
      <w:r w:rsidRPr="0073673B">
        <w:rPr>
          <w:rFonts w:ascii="Times New Roman" w:hAnsi="Times New Roman" w:cs="Times New Roman"/>
          <w:sz w:val="20"/>
          <w:szCs w:val="20"/>
        </w:rPr>
        <w:t>Капитальный ремонт кровли углеподачи</w:t>
      </w:r>
      <w:r w:rsidR="000F7BE4" w:rsidRPr="0073673B">
        <w:rPr>
          <w:rFonts w:ascii="Times New Roman" w:hAnsi="Times New Roman" w:cs="Times New Roman"/>
          <w:sz w:val="20"/>
          <w:szCs w:val="20"/>
        </w:rPr>
        <w:t xml:space="preserve"> </w:t>
      </w:r>
      <w:r w:rsidRPr="0073673B">
        <w:rPr>
          <w:rFonts w:ascii="Times New Roman" w:hAnsi="Times New Roman" w:cs="Times New Roman"/>
          <w:sz w:val="20"/>
          <w:szCs w:val="20"/>
        </w:rPr>
        <w:t>2023</w:t>
      </w:r>
      <w:r w:rsidR="000F7BE4" w:rsidRPr="0073673B">
        <w:rPr>
          <w:rFonts w:ascii="Times New Roman" w:hAnsi="Times New Roman" w:cs="Times New Roman"/>
          <w:sz w:val="20"/>
          <w:szCs w:val="20"/>
        </w:rPr>
        <w:t xml:space="preserve"> </w:t>
      </w:r>
      <w:r w:rsidRPr="0073673B">
        <w:rPr>
          <w:rFonts w:ascii="Times New Roman" w:hAnsi="Times New Roman" w:cs="Times New Roman"/>
          <w:sz w:val="20"/>
          <w:szCs w:val="20"/>
        </w:rPr>
        <w:t>Концессионное соглашение</w:t>
      </w:r>
      <w:r w:rsidR="000F7BE4" w:rsidRPr="0073673B">
        <w:rPr>
          <w:rFonts w:ascii="Times New Roman" w:hAnsi="Times New Roman" w:cs="Times New Roman"/>
          <w:sz w:val="20"/>
          <w:szCs w:val="20"/>
        </w:rPr>
        <w:t xml:space="preserve"> </w:t>
      </w:r>
      <w:r w:rsidRPr="0073673B">
        <w:rPr>
          <w:rFonts w:ascii="Times New Roman" w:hAnsi="Times New Roman" w:cs="Times New Roman"/>
          <w:sz w:val="20"/>
          <w:szCs w:val="20"/>
        </w:rPr>
        <w:t>0,400</w:t>
      </w:r>
      <w:r w:rsidR="000F7BE4" w:rsidRPr="0073673B">
        <w:rPr>
          <w:rFonts w:ascii="Times New Roman" w:hAnsi="Times New Roman" w:cs="Times New Roman"/>
          <w:sz w:val="20"/>
          <w:szCs w:val="20"/>
        </w:rPr>
        <w:t xml:space="preserve"> </w:t>
      </w:r>
      <w:r w:rsidRPr="0073673B">
        <w:rPr>
          <w:rFonts w:ascii="Times New Roman" w:hAnsi="Times New Roman" w:cs="Times New Roman"/>
          <w:sz w:val="20"/>
          <w:szCs w:val="20"/>
        </w:rPr>
        <w:t>Собственные средства предприятия</w:t>
      </w:r>
      <w:r w:rsidR="000F7BE4" w:rsidRPr="0073673B">
        <w:rPr>
          <w:rFonts w:ascii="Times New Roman" w:hAnsi="Times New Roman" w:cs="Times New Roman"/>
          <w:sz w:val="20"/>
          <w:szCs w:val="20"/>
        </w:rPr>
        <w:t xml:space="preserve"> </w:t>
      </w:r>
      <w:r w:rsidRPr="0073673B">
        <w:rPr>
          <w:rFonts w:ascii="Times New Roman" w:hAnsi="Times New Roman" w:cs="Times New Roman"/>
          <w:sz w:val="20"/>
          <w:szCs w:val="20"/>
        </w:rPr>
        <w:t>2.39</w:t>
      </w:r>
      <w:r w:rsidR="000F7BE4" w:rsidRPr="0073673B">
        <w:rPr>
          <w:rFonts w:ascii="Times New Roman" w:hAnsi="Times New Roman" w:cs="Times New Roman"/>
          <w:sz w:val="20"/>
          <w:szCs w:val="20"/>
        </w:rPr>
        <w:t xml:space="preserve"> </w:t>
      </w:r>
      <w:r w:rsidRPr="0073673B">
        <w:rPr>
          <w:rFonts w:ascii="Times New Roman" w:hAnsi="Times New Roman" w:cs="Times New Roman"/>
          <w:sz w:val="20"/>
          <w:szCs w:val="20"/>
        </w:rPr>
        <w:t>Модернизация котельной №1. Замена ШЗУ для 5 котлов КВМ-2б</w:t>
      </w:r>
      <w:r w:rsidR="000F7BE4" w:rsidRPr="0073673B">
        <w:rPr>
          <w:rFonts w:ascii="Times New Roman" w:hAnsi="Times New Roman" w:cs="Times New Roman"/>
          <w:sz w:val="20"/>
          <w:szCs w:val="20"/>
        </w:rPr>
        <w:t xml:space="preserve"> </w:t>
      </w:r>
      <w:r w:rsidRPr="0073673B">
        <w:rPr>
          <w:rFonts w:ascii="Times New Roman" w:hAnsi="Times New Roman" w:cs="Times New Roman"/>
          <w:sz w:val="20"/>
          <w:szCs w:val="20"/>
        </w:rPr>
        <w:t>2023</w:t>
      </w:r>
      <w:r w:rsidR="000F7BE4" w:rsidRPr="0073673B">
        <w:rPr>
          <w:rFonts w:ascii="Times New Roman" w:hAnsi="Times New Roman" w:cs="Times New Roman"/>
          <w:sz w:val="20"/>
          <w:szCs w:val="20"/>
        </w:rPr>
        <w:t xml:space="preserve"> </w:t>
      </w:r>
      <w:r w:rsidRPr="0073673B">
        <w:rPr>
          <w:rFonts w:ascii="Times New Roman" w:hAnsi="Times New Roman" w:cs="Times New Roman"/>
          <w:sz w:val="20"/>
          <w:szCs w:val="20"/>
        </w:rPr>
        <w:t>2024</w:t>
      </w:r>
      <w:r w:rsidR="000F7BE4" w:rsidRPr="0073673B">
        <w:rPr>
          <w:rFonts w:ascii="Times New Roman" w:hAnsi="Times New Roman" w:cs="Times New Roman"/>
          <w:sz w:val="20"/>
          <w:szCs w:val="20"/>
        </w:rPr>
        <w:t xml:space="preserve"> </w:t>
      </w:r>
      <w:r w:rsidRPr="0073673B">
        <w:rPr>
          <w:rFonts w:ascii="Times New Roman" w:hAnsi="Times New Roman" w:cs="Times New Roman"/>
          <w:sz w:val="20"/>
          <w:szCs w:val="20"/>
        </w:rPr>
        <w:t>Инвестиционная программа</w:t>
      </w:r>
      <w:r w:rsidR="000F7BE4" w:rsidRPr="0073673B">
        <w:rPr>
          <w:rFonts w:ascii="Times New Roman" w:hAnsi="Times New Roman" w:cs="Times New Roman"/>
          <w:sz w:val="20"/>
          <w:szCs w:val="20"/>
        </w:rPr>
        <w:t xml:space="preserve"> 5</w:t>
      </w:r>
      <w:r w:rsidRPr="0073673B">
        <w:rPr>
          <w:rFonts w:ascii="Times New Roman" w:hAnsi="Times New Roman" w:cs="Times New Roman"/>
          <w:sz w:val="20"/>
          <w:szCs w:val="20"/>
        </w:rPr>
        <w:t>,000</w:t>
      </w:r>
      <w:r w:rsidR="000F7BE4" w:rsidRPr="0073673B">
        <w:rPr>
          <w:rFonts w:ascii="Times New Roman" w:hAnsi="Times New Roman" w:cs="Times New Roman"/>
          <w:sz w:val="20"/>
          <w:szCs w:val="20"/>
        </w:rPr>
        <w:t xml:space="preserve"> </w:t>
      </w:r>
      <w:r w:rsidRPr="0073673B">
        <w:rPr>
          <w:rFonts w:ascii="Times New Roman" w:hAnsi="Times New Roman" w:cs="Times New Roman"/>
          <w:sz w:val="20"/>
          <w:szCs w:val="20"/>
        </w:rPr>
        <w:t>Собственные средства предприятия</w:t>
      </w:r>
      <w:r w:rsidR="000F7BE4" w:rsidRPr="0073673B">
        <w:rPr>
          <w:rFonts w:ascii="Times New Roman" w:hAnsi="Times New Roman" w:cs="Times New Roman"/>
          <w:sz w:val="20"/>
          <w:szCs w:val="20"/>
        </w:rPr>
        <w:t xml:space="preserve"> </w:t>
      </w:r>
      <w:r w:rsidRPr="0073673B">
        <w:rPr>
          <w:rFonts w:ascii="Times New Roman" w:hAnsi="Times New Roman" w:cs="Times New Roman"/>
          <w:sz w:val="20"/>
          <w:szCs w:val="20"/>
        </w:rPr>
        <w:t>2.40</w:t>
      </w:r>
      <w:r w:rsidR="000F7BE4" w:rsidRPr="0073673B">
        <w:rPr>
          <w:rFonts w:ascii="Times New Roman" w:hAnsi="Times New Roman" w:cs="Times New Roman"/>
          <w:sz w:val="20"/>
          <w:szCs w:val="20"/>
        </w:rPr>
        <w:t xml:space="preserve"> </w:t>
      </w:r>
      <w:r w:rsidRPr="0073673B">
        <w:rPr>
          <w:rFonts w:ascii="Times New Roman" w:hAnsi="Times New Roman" w:cs="Times New Roman"/>
          <w:sz w:val="20"/>
          <w:szCs w:val="20"/>
        </w:rPr>
        <w:t>Модернизация котельной№5.</w:t>
      </w:r>
      <w:r w:rsidR="000F7BE4" w:rsidRPr="0073673B">
        <w:rPr>
          <w:rFonts w:ascii="Times New Roman" w:hAnsi="Times New Roman" w:cs="Times New Roman"/>
          <w:sz w:val="20"/>
          <w:szCs w:val="20"/>
        </w:rPr>
        <w:t xml:space="preserve"> </w:t>
      </w:r>
      <w:r w:rsidRPr="0073673B">
        <w:rPr>
          <w:rFonts w:ascii="Times New Roman" w:hAnsi="Times New Roman" w:cs="Times New Roman"/>
          <w:sz w:val="20"/>
          <w:szCs w:val="20"/>
        </w:rPr>
        <w:t>Капитальный ремонт бытовых помещений</w:t>
      </w:r>
      <w:r w:rsidR="000F7BE4" w:rsidRPr="0073673B">
        <w:rPr>
          <w:rFonts w:ascii="Times New Roman" w:hAnsi="Times New Roman" w:cs="Times New Roman"/>
          <w:sz w:val="20"/>
          <w:szCs w:val="20"/>
        </w:rPr>
        <w:t xml:space="preserve"> </w:t>
      </w:r>
      <w:r w:rsidRPr="0073673B">
        <w:rPr>
          <w:rFonts w:ascii="Times New Roman" w:hAnsi="Times New Roman" w:cs="Times New Roman"/>
          <w:sz w:val="20"/>
          <w:szCs w:val="20"/>
        </w:rPr>
        <w:t>2024</w:t>
      </w:r>
      <w:r w:rsidR="000F7BE4" w:rsidRPr="0073673B">
        <w:rPr>
          <w:rFonts w:ascii="Times New Roman" w:hAnsi="Times New Roman" w:cs="Times New Roman"/>
          <w:sz w:val="20"/>
          <w:szCs w:val="20"/>
        </w:rPr>
        <w:t xml:space="preserve"> </w:t>
      </w:r>
      <w:r w:rsidRPr="0073673B">
        <w:rPr>
          <w:rFonts w:ascii="Times New Roman" w:hAnsi="Times New Roman" w:cs="Times New Roman"/>
          <w:sz w:val="20"/>
          <w:szCs w:val="20"/>
        </w:rPr>
        <w:t>Концессионное соглашение</w:t>
      </w:r>
      <w:r w:rsidR="000F7BE4" w:rsidRPr="0073673B">
        <w:rPr>
          <w:rFonts w:ascii="Times New Roman" w:hAnsi="Times New Roman" w:cs="Times New Roman"/>
          <w:sz w:val="20"/>
          <w:szCs w:val="20"/>
        </w:rPr>
        <w:t xml:space="preserve"> </w:t>
      </w:r>
      <w:r w:rsidRPr="0073673B">
        <w:rPr>
          <w:rFonts w:ascii="Times New Roman" w:hAnsi="Times New Roman" w:cs="Times New Roman"/>
          <w:sz w:val="20"/>
          <w:szCs w:val="20"/>
        </w:rPr>
        <w:t>0,688</w:t>
      </w:r>
      <w:r w:rsidR="000F7BE4" w:rsidRPr="0073673B">
        <w:rPr>
          <w:rFonts w:ascii="Times New Roman" w:hAnsi="Times New Roman" w:cs="Times New Roman"/>
          <w:sz w:val="20"/>
          <w:szCs w:val="20"/>
        </w:rPr>
        <w:t xml:space="preserve"> </w:t>
      </w:r>
      <w:r w:rsidRPr="0073673B">
        <w:rPr>
          <w:rFonts w:ascii="Times New Roman" w:hAnsi="Times New Roman" w:cs="Times New Roman"/>
          <w:sz w:val="20"/>
          <w:szCs w:val="20"/>
        </w:rPr>
        <w:t>Собственные средства предприятия</w:t>
      </w:r>
      <w:r w:rsidR="000F7BE4" w:rsidRPr="0073673B">
        <w:rPr>
          <w:rFonts w:ascii="Times New Roman" w:hAnsi="Times New Roman" w:cs="Times New Roman"/>
          <w:sz w:val="20"/>
          <w:szCs w:val="20"/>
        </w:rPr>
        <w:t xml:space="preserve"> </w:t>
      </w:r>
      <w:r w:rsidRPr="0073673B">
        <w:rPr>
          <w:rFonts w:ascii="Times New Roman" w:hAnsi="Times New Roman" w:cs="Times New Roman"/>
          <w:sz w:val="20"/>
          <w:szCs w:val="20"/>
        </w:rPr>
        <w:t>2.41</w:t>
      </w:r>
      <w:r w:rsidR="000F7BE4" w:rsidRPr="0073673B">
        <w:rPr>
          <w:rFonts w:ascii="Times New Roman" w:hAnsi="Times New Roman" w:cs="Times New Roman"/>
          <w:sz w:val="20"/>
          <w:szCs w:val="20"/>
        </w:rPr>
        <w:t xml:space="preserve"> </w:t>
      </w:r>
      <w:r w:rsidRPr="0073673B">
        <w:rPr>
          <w:rFonts w:ascii="Times New Roman" w:hAnsi="Times New Roman" w:cs="Times New Roman"/>
          <w:sz w:val="20"/>
          <w:szCs w:val="20"/>
        </w:rPr>
        <w:t>Замена участков тепловой сети. Котельная №9. Замена трассы ул.</w:t>
      </w:r>
      <w:r w:rsidR="000F7BE4" w:rsidRPr="0073673B">
        <w:rPr>
          <w:rFonts w:ascii="Times New Roman" w:hAnsi="Times New Roman" w:cs="Times New Roman"/>
          <w:sz w:val="20"/>
          <w:szCs w:val="20"/>
        </w:rPr>
        <w:t xml:space="preserve"> </w:t>
      </w:r>
      <w:r w:rsidRPr="0073673B">
        <w:rPr>
          <w:rFonts w:ascii="Times New Roman" w:hAnsi="Times New Roman" w:cs="Times New Roman"/>
          <w:sz w:val="20"/>
          <w:szCs w:val="20"/>
        </w:rPr>
        <w:t>Пролетарская-340м</w:t>
      </w:r>
      <w:r w:rsidR="000F7BE4" w:rsidRPr="0073673B">
        <w:rPr>
          <w:rFonts w:ascii="Times New Roman" w:hAnsi="Times New Roman" w:cs="Times New Roman"/>
          <w:sz w:val="20"/>
          <w:szCs w:val="20"/>
        </w:rPr>
        <w:t xml:space="preserve"> </w:t>
      </w:r>
      <w:r w:rsidRPr="0073673B">
        <w:rPr>
          <w:rFonts w:ascii="Times New Roman" w:hAnsi="Times New Roman" w:cs="Times New Roman"/>
          <w:sz w:val="20"/>
          <w:szCs w:val="20"/>
        </w:rPr>
        <w:t>2024</w:t>
      </w:r>
      <w:r w:rsidR="000F7BE4" w:rsidRPr="0073673B">
        <w:rPr>
          <w:rFonts w:ascii="Times New Roman" w:hAnsi="Times New Roman" w:cs="Times New Roman"/>
          <w:sz w:val="20"/>
          <w:szCs w:val="20"/>
        </w:rPr>
        <w:t xml:space="preserve"> </w:t>
      </w:r>
      <w:r w:rsidRPr="0073673B">
        <w:rPr>
          <w:rFonts w:ascii="Times New Roman" w:hAnsi="Times New Roman" w:cs="Times New Roman"/>
          <w:sz w:val="20"/>
          <w:szCs w:val="20"/>
        </w:rPr>
        <w:t>Концессионное соглашение</w:t>
      </w:r>
      <w:r w:rsidR="000F7BE4" w:rsidRPr="0073673B">
        <w:rPr>
          <w:rFonts w:ascii="Times New Roman" w:hAnsi="Times New Roman" w:cs="Times New Roman"/>
          <w:sz w:val="20"/>
          <w:szCs w:val="20"/>
        </w:rPr>
        <w:t xml:space="preserve"> </w:t>
      </w:r>
      <w:r w:rsidRPr="0073673B">
        <w:rPr>
          <w:rFonts w:ascii="Times New Roman" w:hAnsi="Times New Roman" w:cs="Times New Roman"/>
          <w:sz w:val="20"/>
          <w:szCs w:val="20"/>
        </w:rPr>
        <w:t>0,213</w:t>
      </w:r>
      <w:r w:rsidR="000F7BE4" w:rsidRPr="0073673B">
        <w:rPr>
          <w:rFonts w:ascii="Times New Roman" w:hAnsi="Times New Roman" w:cs="Times New Roman"/>
          <w:sz w:val="20"/>
          <w:szCs w:val="20"/>
        </w:rPr>
        <w:t xml:space="preserve"> </w:t>
      </w:r>
      <w:r w:rsidRPr="0073673B">
        <w:rPr>
          <w:rFonts w:ascii="Times New Roman" w:hAnsi="Times New Roman" w:cs="Times New Roman"/>
          <w:sz w:val="20"/>
          <w:szCs w:val="20"/>
        </w:rPr>
        <w:t>Собственные средства предприятия</w:t>
      </w:r>
      <w:r w:rsidR="000F7BE4" w:rsidRPr="0073673B">
        <w:rPr>
          <w:rFonts w:ascii="Times New Roman" w:hAnsi="Times New Roman" w:cs="Times New Roman"/>
          <w:sz w:val="20"/>
          <w:szCs w:val="20"/>
        </w:rPr>
        <w:t xml:space="preserve"> </w:t>
      </w:r>
      <w:r w:rsidRPr="0073673B">
        <w:rPr>
          <w:rFonts w:ascii="Times New Roman" w:hAnsi="Times New Roman" w:cs="Times New Roman"/>
          <w:sz w:val="20"/>
          <w:szCs w:val="20"/>
        </w:rPr>
        <w:t>2.42</w:t>
      </w:r>
      <w:r w:rsidR="000F7BE4" w:rsidRPr="0073673B">
        <w:rPr>
          <w:rFonts w:ascii="Times New Roman" w:hAnsi="Times New Roman" w:cs="Times New Roman"/>
          <w:sz w:val="20"/>
          <w:szCs w:val="20"/>
        </w:rPr>
        <w:t xml:space="preserve"> </w:t>
      </w:r>
      <w:r w:rsidRPr="0073673B">
        <w:rPr>
          <w:rFonts w:ascii="Times New Roman" w:hAnsi="Times New Roman" w:cs="Times New Roman"/>
          <w:sz w:val="20"/>
          <w:szCs w:val="20"/>
        </w:rPr>
        <w:t>Модернизация котельной №3.Замена вентилятора ВЦ14- 46/2,5 на аналогичный</w:t>
      </w:r>
      <w:r w:rsidR="000F7BE4" w:rsidRPr="0073673B">
        <w:rPr>
          <w:rFonts w:ascii="Times New Roman" w:hAnsi="Times New Roman" w:cs="Times New Roman"/>
          <w:sz w:val="20"/>
          <w:szCs w:val="20"/>
        </w:rPr>
        <w:t xml:space="preserve"> </w:t>
      </w:r>
      <w:r w:rsidRPr="0073673B">
        <w:rPr>
          <w:rFonts w:ascii="Times New Roman" w:hAnsi="Times New Roman" w:cs="Times New Roman"/>
          <w:sz w:val="20"/>
          <w:szCs w:val="20"/>
        </w:rPr>
        <w:t>2025</w:t>
      </w:r>
      <w:r w:rsidR="000F7BE4" w:rsidRPr="0073673B">
        <w:rPr>
          <w:rFonts w:ascii="Times New Roman" w:hAnsi="Times New Roman" w:cs="Times New Roman"/>
          <w:sz w:val="20"/>
          <w:szCs w:val="20"/>
        </w:rPr>
        <w:t xml:space="preserve"> </w:t>
      </w:r>
      <w:r w:rsidRPr="0073673B">
        <w:rPr>
          <w:rFonts w:ascii="Times New Roman" w:hAnsi="Times New Roman" w:cs="Times New Roman"/>
          <w:sz w:val="20"/>
          <w:szCs w:val="20"/>
        </w:rPr>
        <w:t>Инвестиционная программа</w:t>
      </w:r>
      <w:r w:rsidR="000F7BE4" w:rsidRPr="0073673B">
        <w:rPr>
          <w:rFonts w:ascii="Times New Roman" w:hAnsi="Times New Roman" w:cs="Times New Roman"/>
          <w:sz w:val="20"/>
          <w:szCs w:val="20"/>
        </w:rPr>
        <w:t xml:space="preserve"> </w:t>
      </w:r>
      <w:r w:rsidRPr="0073673B">
        <w:rPr>
          <w:rFonts w:ascii="Times New Roman" w:hAnsi="Times New Roman" w:cs="Times New Roman"/>
          <w:sz w:val="20"/>
          <w:szCs w:val="20"/>
        </w:rPr>
        <w:t>0,050</w:t>
      </w:r>
      <w:r w:rsidR="000F7BE4" w:rsidRPr="0073673B">
        <w:rPr>
          <w:rFonts w:ascii="Times New Roman" w:hAnsi="Times New Roman" w:cs="Times New Roman"/>
          <w:sz w:val="20"/>
          <w:szCs w:val="20"/>
        </w:rPr>
        <w:t xml:space="preserve"> </w:t>
      </w:r>
      <w:r w:rsidRPr="0073673B">
        <w:rPr>
          <w:rFonts w:ascii="Times New Roman" w:hAnsi="Times New Roman" w:cs="Times New Roman"/>
          <w:sz w:val="20"/>
          <w:szCs w:val="20"/>
        </w:rPr>
        <w:t>Собственные средства предприятия</w:t>
      </w:r>
      <w:r w:rsidR="000F7BE4" w:rsidRPr="0073673B">
        <w:rPr>
          <w:rFonts w:ascii="Times New Roman" w:hAnsi="Times New Roman" w:cs="Times New Roman"/>
          <w:sz w:val="20"/>
          <w:szCs w:val="20"/>
        </w:rPr>
        <w:t xml:space="preserve"> </w:t>
      </w:r>
      <w:r w:rsidRPr="0073673B">
        <w:rPr>
          <w:rFonts w:ascii="Times New Roman" w:hAnsi="Times New Roman" w:cs="Times New Roman"/>
          <w:sz w:val="20"/>
          <w:szCs w:val="20"/>
        </w:rPr>
        <w:t xml:space="preserve">№ </w:t>
      </w:r>
      <w:proofErr w:type="spellStart"/>
      <w:r w:rsidRPr="0073673B">
        <w:rPr>
          <w:rFonts w:ascii="Times New Roman" w:hAnsi="Times New Roman" w:cs="Times New Roman"/>
          <w:sz w:val="20"/>
          <w:szCs w:val="20"/>
        </w:rPr>
        <w:t>пп</w:t>
      </w:r>
      <w:proofErr w:type="spellEnd"/>
      <w:r w:rsidR="000F7BE4" w:rsidRPr="0073673B">
        <w:rPr>
          <w:rFonts w:ascii="Times New Roman" w:hAnsi="Times New Roman" w:cs="Times New Roman"/>
          <w:sz w:val="20"/>
          <w:szCs w:val="20"/>
        </w:rPr>
        <w:t xml:space="preserve"> </w:t>
      </w:r>
      <w:r w:rsidRPr="0073673B">
        <w:rPr>
          <w:rFonts w:ascii="Times New Roman" w:hAnsi="Times New Roman" w:cs="Times New Roman"/>
          <w:sz w:val="20"/>
          <w:szCs w:val="20"/>
        </w:rPr>
        <w:t>Наименование мероприятий</w:t>
      </w:r>
      <w:r w:rsidR="000F7BE4" w:rsidRPr="0073673B">
        <w:rPr>
          <w:rFonts w:ascii="Times New Roman" w:hAnsi="Times New Roman" w:cs="Times New Roman"/>
          <w:sz w:val="20"/>
          <w:szCs w:val="20"/>
        </w:rPr>
        <w:t xml:space="preserve"> </w:t>
      </w:r>
      <w:r w:rsidRPr="0073673B">
        <w:rPr>
          <w:rFonts w:ascii="Times New Roman" w:hAnsi="Times New Roman" w:cs="Times New Roman"/>
          <w:sz w:val="20"/>
          <w:szCs w:val="20"/>
        </w:rPr>
        <w:t>Сроки мероприятий, года</w:t>
      </w:r>
      <w:r w:rsidRPr="0073673B">
        <w:rPr>
          <w:rFonts w:ascii="Times New Roman" w:hAnsi="Times New Roman" w:cs="Times New Roman"/>
          <w:sz w:val="20"/>
          <w:szCs w:val="20"/>
        </w:rPr>
        <w:tab/>
        <w:t>Основание для выполнения мероприятий</w:t>
      </w:r>
      <w:r w:rsidR="000F7BE4" w:rsidRPr="0073673B">
        <w:rPr>
          <w:rFonts w:ascii="Times New Roman" w:hAnsi="Times New Roman" w:cs="Times New Roman"/>
          <w:sz w:val="20"/>
          <w:szCs w:val="20"/>
        </w:rPr>
        <w:t xml:space="preserve"> </w:t>
      </w:r>
      <w:r w:rsidRPr="0073673B">
        <w:rPr>
          <w:rFonts w:ascii="Times New Roman" w:hAnsi="Times New Roman" w:cs="Times New Roman"/>
          <w:sz w:val="20"/>
          <w:szCs w:val="20"/>
        </w:rPr>
        <w:t>Необходимые</w:t>
      </w:r>
      <w:r w:rsidR="000F7BE4" w:rsidRPr="0073673B">
        <w:rPr>
          <w:rFonts w:ascii="Times New Roman" w:hAnsi="Times New Roman" w:cs="Times New Roman"/>
          <w:sz w:val="20"/>
          <w:szCs w:val="20"/>
        </w:rPr>
        <w:t xml:space="preserve"> </w:t>
      </w:r>
      <w:r w:rsidRPr="0073673B">
        <w:rPr>
          <w:rFonts w:ascii="Times New Roman" w:hAnsi="Times New Roman" w:cs="Times New Roman"/>
          <w:sz w:val="20"/>
          <w:szCs w:val="20"/>
        </w:rPr>
        <w:t>капитальные затраты, млн руб.</w:t>
      </w:r>
      <w:r w:rsidR="000F7BE4" w:rsidRPr="0073673B">
        <w:rPr>
          <w:rFonts w:ascii="Times New Roman" w:hAnsi="Times New Roman" w:cs="Times New Roman"/>
          <w:sz w:val="20"/>
          <w:szCs w:val="20"/>
        </w:rPr>
        <w:t xml:space="preserve"> </w:t>
      </w:r>
      <w:r w:rsidRPr="0073673B">
        <w:rPr>
          <w:rFonts w:ascii="Times New Roman" w:hAnsi="Times New Roman" w:cs="Times New Roman"/>
          <w:sz w:val="20"/>
          <w:szCs w:val="20"/>
        </w:rPr>
        <w:t>Источник финансирования</w:t>
      </w:r>
      <w:r w:rsidR="000F7BE4" w:rsidRPr="0073673B">
        <w:rPr>
          <w:rFonts w:ascii="Times New Roman" w:hAnsi="Times New Roman" w:cs="Times New Roman"/>
          <w:sz w:val="20"/>
          <w:szCs w:val="20"/>
        </w:rPr>
        <w:t xml:space="preserve"> </w:t>
      </w:r>
      <w:r w:rsidRPr="0073673B">
        <w:rPr>
          <w:rFonts w:ascii="Times New Roman" w:hAnsi="Times New Roman" w:cs="Times New Roman"/>
          <w:sz w:val="20"/>
          <w:szCs w:val="20"/>
        </w:rPr>
        <w:t>2.43</w:t>
      </w:r>
      <w:r w:rsidR="000F7BE4" w:rsidRPr="0073673B">
        <w:rPr>
          <w:rFonts w:ascii="Times New Roman" w:hAnsi="Times New Roman" w:cs="Times New Roman"/>
          <w:sz w:val="20"/>
          <w:szCs w:val="20"/>
        </w:rPr>
        <w:t xml:space="preserve"> </w:t>
      </w:r>
      <w:r w:rsidRPr="0073673B">
        <w:rPr>
          <w:rFonts w:ascii="Times New Roman" w:hAnsi="Times New Roman" w:cs="Times New Roman"/>
          <w:sz w:val="20"/>
          <w:szCs w:val="20"/>
        </w:rPr>
        <w:t>Модернизация котельной</w:t>
      </w:r>
      <w:r w:rsidR="000F7BE4" w:rsidRPr="0073673B">
        <w:rPr>
          <w:rFonts w:ascii="Times New Roman" w:hAnsi="Times New Roman" w:cs="Times New Roman"/>
          <w:sz w:val="20"/>
          <w:szCs w:val="20"/>
        </w:rPr>
        <w:t xml:space="preserve"> </w:t>
      </w:r>
      <w:r w:rsidRPr="0073673B">
        <w:rPr>
          <w:rFonts w:ascii="Times New Roman" w:hAnsi="Times New Roman" w:cs="Times New Roman"/>
          <w:sz w:val="20"/>
          <w:szCs w:val="20"/>
        </w:rPr>
        <w:t>№3. Установка оборудования для очистки уходящих газов</w:t>
      </w:r>
      <w:r w:rsidR="000F7BE4" w:rsidRPr="0073673B">
        <w:rPr>
          <w:rFonts w:ascii="Times New Roman" w:hAnsi="Times New Roman" w:cs="Times New Roman"/>
          <w:sz w:val="20"/>
          <w:szCs w:val="20"/>
        </w:rPr>
        <w:t xml:space="preserve"> </w:t>
      </w:r>
      <w:r w:rsidRPr="0073673B">
        <w:rPr>
          <w:rFonts w:ascii="Times New Roman" w:hAnsi="Times New Roman" w:cs="Times New Roman"/>
          <w:sz w:val="20"/>
          <w:szCs w:val="20"/>
        </w:rPr>
        <w:t>2025</w:t>
      </w:r>
      <w:r w:rsidR="000F7BE4" w:rsidRPr="0073673B">
        <w:rPr>
          <w:rFonts w:ascii="Times New Roman" w:hAnsi="Times New Roman" w:cs="Times New Roman"/>
          <w:sz w:val="20"/>
          <w:szCs w:val="20"/>
        </w:rPr>
        <w:t xml:space="preserve"> </w:t>
      </w:r>
      <w:r w:rsidRPr="0073673B">
        <w:rPr>
          <w:rFonts w:ascii="Times New Roman" w:hAnsi="Times New Roman" w:cs="Times New Roman"/>
          <w:sz w:val="20"/>
          <w:szCs w:val="20"/>
        </w:rPr>
        <w:t>Инвестиционная</w:t>
      </w:r>
      <w:r w:rsidR="000F7BE4" w:rsidRPr="0073673B">
        <w:rPr>
          <w:rFonts w:ascii="Times New Roman" w:hAnsi="Times New Roman" w:cs="Times New Roman"/>
          <w:sz w:val="20"/>
          <w:szCs w:val="20"/>
        </w:rPr>
        <w:t xml:space="preserve"> </w:t>
      </w:r>
      <w:r w:rsidRPr="0073673B">
        <w:rPr>
          <w:rFonts w:ascii="Times New Roman" w:hAnsi="Times New Roman" w:cs="Times New Roman"/>
          <w:sz w:val="20"/>
          <w:szCs w:val="20"/>
        </w:rPr>
        <w:t>программа</w:t>
      </w:r>
      <w:r w:rsidR="000F7BE4" w:rsidRPr="0073673B">
        <w:rPr>
          <w:rFonts w:ascii="Times New Roman" w:hAnsi="Times New Roman" w:cs="Times New Roman"/>
          <w:sz w:val="20"/>
          <w:szCs w:val="20"/>
        </w:rPr>
        <w:t xml:space="preserve"> </w:t>
      </w:r>
      <w:r w:rsidRPr="0073673B">
        <w:rPr>
          <w:rFonts w:ascii="Times New Roman" w:hAnsi="Times New Roman" w:cs="Times New Roman"/>
          <w:sz w:val="20"/>
          <w:szCs w:val="20"/>
        </w:rPr>
        <w:t>0,800</w:t>
      </w:r>
      <w:r w:rsidR="000F7BE4" w:rsidRPr="0073673B">
        <w:rPr>
          <w:rFonts w:ascii="Times New Roman" w:hAnsi="Times New Roman" w:cs="Times New Roman"/>
          <w:sz w:val="20"/>
          <w:szCs w:val="20"/>
        </w:rPr>
        <w:t xml:space="preserve"> </w:t>
      </w:r>
      <w:r w:rsidRPr="0073673B">
        <w:rPr>
          <w:rFonts w:ascii="Times New Roman" w:hAnsi="Times New Roman" w:cs="Times New Roman"/>
          <w:sz w:val="20"/>
          <w:szCs w:val="20"/>
        </w:rPr>
        <w:t>Собственные средства предприятия</w:t>
      </w:r>
      <w:r w:rsidR="000F7BE4" w:rsidRPr="0073673B">
        <w:rPr>
          <w:rFonts w:ascii="Times New Roman" w:hAnsi="Times New Roman" w:cs="Times New Roman"/>
          <w:sz w:val="20"/>
          <w:szCs w:val="20"/>
        </w:rPr>
        <w:t xml:space="preserve"> </w:t>
      </w:r>
      <w:r w:rsidRPr="0073673B">
        <w:rPr>
          <w:rFonts w:ascii="Times New Roman" w:hAnsi="Times New Roman" w:cs="Times New Roman"/>
          <w:sz w:val="20"/>
          <w:szCs w:val="20"/>
        </w:rPr>
        <w:t>2.44</w:t>
      </w:r>
      <w:r w:rsidR="000F7BE4" w:rsidRPr="0073673B">
        <w:rPr>
          <w:rFonts w:ascii="Times New Roman" w:hAnsi="Times New Roman" w:cs="Times New Roman"/>
          <w:sz w:val="20"/>
          <w:szCs w:val="20"/>
        </w:rPr>
        <w:t xml:space="preserve"> </w:t>
      </w:r>
      <w:r w:rsidRPr="0073673B">
        <w:rPr>
          <w:rFonts w:ascii="Times New Roman" w:hAnsi="Times New Roman" w:cs="Times New Roman"/>
          <w:sz w:val="20"/>
          <w:szCs w:val="20"/>
        </w:rPr>
        <w:t>Замена участков тепловой сети, с устройство тепловых камер. Котельная №1. Замена трассы Ду219 протяженностью 35м. Узел 1 - узел 3.1.</w:t>
      </w:r>
      <w:r w:rsidRPr="0073673B">
        <w:rPr>
          <w:rFonts w:ascii="Times New Roman" w:hAnsi="Times New Roman" w:cs="Times New Roman"/>
          <w:sz w:val="20"/>
          <w:szCs w:val="20"/>
        </w:rPr>
        <w:tab/>
        <w:t>2025</w:t>
      </w:r>
      <w:r w:rsidR="000F7BE4" w:rsidRPr="0073673B">
        <w:rPr>
          <w:rFonts w:ascii="Times New Roman" w:hAnsi="Times New Roman" w:cs="Times New Roman"/>
          <w:sz w:val="20"/>
          <w:szCs w:val="20"/>
        </w:rPr>
        <w:t xml:space="preserve"> </w:t>
      </w:r>
      <w:r w:rsidRPr="0073673B">
        <w:rPr>
          <w:rFonts w:ascii="Times New Roman" w:hAnsi="Times New Roman" w:cs="Times New Roman"/>
          <w:sz w:val="20"/>
          <w:szCs w:val="20"/>
        </w:rPr>
        <w:t>Инвестиционная программа</w:t>
      </w:r>
      <w:r w:rsidR="000F7BE4" w:rsidRPr="0073673B">
        <w:rPr>
          <w:rFonts w:ascii="Times New Roman" w:hAnsi="Times New Roman" w:cs="Times New Roman"/>
          <w:sz w:val="20"/>
          <w:szCs w:val="20"/>
        </w:rPr>
        <w:t xml:space="preserve"> </w:t>
      </w:r>
      <w:r w:rsidRPr="0073673B">
        <w:rPr>
          <w:rFonts w:ascii="Times New Roman" w:hAnsi="Times New Roman" w:cs="Times New Roman"/>
          <w:sz w:val="20"/>
          <w:szCs w:val="20"/>
        </w:rPr>
        <w:t>0,300</w:t>
      </w:r>
      <w:r w:rsidR="000F7BE4" w:rsidRPr="0073673B">
        <w:rPr>
          <w:rFonts w:ascii="Times New Roman" w:hAnsi="Times New Roman" w:cs="Times New Roman"/>
          <w:sz w:val="20"/>
          <w:szCs w:val="20"/>
        </w:rPr>
        <w:t xml:space="preserve"> </w:t>
      </w:r>
      <w:r w:rsidRPr="0073673B">
        <w:rPr>
          <w:rFonts w:ascii="Times New Roman" w:hAnsi="Times New Roman" w:cs="Times New Roman"/>
          <w:sz w:val="20"/>
          <w:szCs w:val="20"/>
        </w:rPr>
        <w:t>Собственные средства предприятия</w:t>
      </w:r>
      <w:r w:rsidR="000F7BE4" w:rsidRPr="0073673B">
        <w:rPr>
          <w:rFonts w:ascii="Times New Roman" w:hAnsi="Times New Roman" w:cs="Times New Roman"/>
          <w:sz w:val="20"/>
          <w:szCs w:val="20"/>
        </w:rPr>
        <w:t xml:space="preserve"> </w:t>
      </w:r>
      <w:r w:rsidRPr="0073673B">
        <w:rPr>
          <w:rFonts w:ascii="Times New Roman" w:hAnsi="Times New Roman" w:cs="Times New Roman"/>
          <w:sz w:val="20"/>
          <w:szCs w:val="20"/>
        </w:rPr>
        <w:t>2.45</w:t>
      </w:r>
      <w:r w:rsidR="000F7BE4" w:rsidRPr="0073673B">
        <w:rPr>
          <w:rFonts w:ascii="Times New Roman" w:hAnsi="Times New Roman" w:cs="Times New Roman"/>
          <w:sz w:val="20"/>
          <w:szCs w:val="20"/>
        </w:rPr>
        <w:t xml:space="preserve"> </w:t>
      </w:r>
      <w:r w:rsidRPr="0073673B">
        <w:rPr>
          <w:rFonts w:ascii="Times New Roman" w:hAnsi="Times New Roman" w:cs="Times New Roman"/>
          <w:sz w:val="20"/>
          <w:szCs w:val="20"/>
        </w:rPr>
        <w:t>Модернизация котельной</w:t>
      </w:r>
      <w:r w:rsidR="000F7BE4" w:rsidRPr="0073673B">
        <w:rPr>
          <w:rFonts w:ascii="Times New Roman" w:hAnsi="Times New Roman" w:cs="Times New Roman"/>
          <w:sz w:val="20"/>
          <w:szCs w:val="20"/>
        </w:rPr>
        <w:t xml:space="preserve"> </w:t>
      </w:r>
      <w:r w:rsidRPr="0073673B">
        <w:rPr>
          <w:rFonts w:ascii="Times New Roman" w:hAnsi="Times New Roman" w:cs="Times New Roman"/>
          <w:sz w:val="20"/>
          <w:szCs w:val="20"/>
        </w:rPr>
        <w:t>№2. Замена углеподачи и бункеров накопителей -2единицы</w:t>
      </w:r>
      <w:r w:rsidR="000F7BE4" w:rsidRPr="0073673B">
        <w:rPr>
          <w:rFonts w:ascii="Times New Roman" w:hAnsi="Times New Roman" w:cs="Times New Roman"/>
          <w:sz w:val="20"/>
          <w:szCs w:val="20"/>
        </w:rPr>
        <w:t xml:space="preserve"> </w:t>
      </w:r>
      <w:r w:rsidRPr="0073673B">
        <w:rPr>
          <w:rFonts w:ascii="Times New Roman" w:hAnsi="Times New Roman" w:cs="Times New Roman"/>
          <w:sz w:val="20"/>
          <w:szCs w:val="20"/>
        </w:rPr>
        <w:t>2025</w:t>
      </w:r>
      <w:r w:rsidR="000F7BE4" w:rsidRPr="0073673B">
        <w:rPr>
          <w:rFonts w:ascii="Times New Roman" w:hAnsi="Times New Roman" w:cs="Times New Roman"/>
          <w:sz w:val="20"/>
          <w:szCs w:val="20"/>
        </w:rPr>
        <w:t xml:space="preserve"> </w:t>
      </w:r>
      <w:r w:rsidRPr="0073673B">
        <w:rPr>
          <w:rFonts w:ascii="Times New Roman" w:hAnsi="Times New Roman" w:cs="Times New Roman"/>
          <w:sz w:val="20"/>
          <w:szCs w:val="20"/>
        </w:rPr>
        <w:t>2026</w:t>
      </w:r>
      <w:r w:rsidR="000F7BE4" w:rsidRPr="0073673B">
        <w:rPr>
          <w:rFonts w:ascii="Times New Roman" w:hAnsi="Times New Roman" w:cs="Times New Roman"/>
          <w:sz w:val="20"/>
          <w:szCs w:val="20"/>
        </w:rPr>
        <w:t xml:space="preserve"> </w:t>
      </w:r>
      <w:r w:rsidRPr="0073673B">
        <w:rPr>
          <w:rFonts w:ascii="Times New Roman" w:hAnsi="Times New Roman" w:cs="Times New Roman"/>
          <w:sz w:val="20"/>
          <w:szCs w:val="20"/>
        </w:rPr>
        <w:t>Концессионное соглашение</w:t>
      </w:r>
      <w:r w:rsidR="000F7BE4" w:rsidRPr="0073673B">
        <w:rPr>
          <w:rFonts w:ascii="Times New Roman" w:hAnsi="Times New Roman" w:cs="Times New Roman"/>
          <w:sz w:val="20"/>
          <w:szCs w:val="20"/>
        </w:rPr>
        <w:t xml:space="preserve"> </w:t>
      </w:r>
      <w:r w:rsidRPr="0073673B">
        <w:rPr>
          <w:rFonts w:ascii="Times New Roman" w:hAnsi="Times New Roman" w:cs="Times New Roman"/>
          <w:sz w:val="20"/>
          <w:szCs w:val="20"/>
        </w:rPr>
        <w:t>1,407</w:t>
      </w:r>
      <w:r w:rsidR="000F7BE4" w:rsidRPr="0073673B">
        <w:rPr>
          <w:rFonts w:ascii="Times New Roman" w:hAnsi="Times New Roman" w:cs="Times New Roman"/>
          <w:sz w:val="20"/>
          <w:szCs w:val="20"/>
        </w:rPr>
        <w:t xml:space="preserve"> </w:t>
      </w:r>
      <w:r w:rsidRPr="0073673B">
        <w:rPr>
          <w:rFonts w:ascii="Times New Roman" w:hAnsi="Times New Roman" w:cs="Times New Roman"/>
          <w:sz w:val="20"/>
          <w:szCs w:val="20"/>
        </w:rPr>
        <w:t>Собственные средства предприятия</w:t>
      </w:r>
      <w:r w:rsidR="000F7BE4" w:rsidRPr="0073673B">
        <w:rPr>
          <w:rFonts w:ascii="Times New Roman" w:hAnsi="Times New Roman" w:cs="Times New Roman"/>
          <w:sz w:val="20"/>
          <w:szCs w:val="20"/>
        </w:rPr>
        <w:t xml:space="preserve"> </w:t>
      </w:r>
      <w:r w:rsidRPr="0073673B">
        <w:rPr>
          <w:rFonts w:ascii="Times New Roman" w:hAnsi="Times New Roman" w:cs="Times New Roman"/>
          <w:sz w:val="20"/>
          <w:szCs w:val="20"/>
        </w:rPr>
        <w:t>2.46</w:t>
      </w:r>
      <w:r w:rsidR="000F7BE4" w:rsidRPr="0073673B">
        <w:rPr>
          <w:rFonts w:ascii="Times New Roman" w:hAnsi="Times New Roman" w:cs="Times New Roman"/>
          <w:sz w:val="20"/>
          <w:szCs w:val="20"/>
        </w:rPr>
        <w:t xml:space="preserve"> </w:t>
      </w:r>
      <w:r w:rsidRPr="0073673B">
        <w:rPr>
          <w:rFonts w:ascii="Times New Roman" w:hAnsi="Times New Roman" w:cs="Times New Roman"/>
          <w:sz w:val="20"/>
          <w:szCs w:val="20"/>
        </w:rPr>
        <w:t>Модернизация котельной</w:t>
      </w:r>
      <w:r w:rsidR="000F7BE4" w:rsidRPr="0073673B">
        <w:rPr>
          <w:rFonts w:ascii="Times New Roman" w:hAnsi="Times New Roman" w:cs="Times New Roman"/>
          <w:sz w:val="20"/>
          <w:szCs w:val="20"/>
        </w:rPr>
        <w:t xml:space="preserve"> </w:t>
      </w:r>
      <w:r w:rsidRPr="0073673B">
        <w:rPr>
          <w:rFonts w:ascii="Times New Roman" w:hAnsi="Times New Roman" w:cs="Times New Roman"/>
          <w:sz w:val="20"/>
          <w:szCs w:val="20"/>
        </w:rPr>
        <w:t>№6.Монтаж 4х котлов</w:t>
      </w:r>
      <w:r w:rsidR="000F7BE4" w:rsidRPr="0073673B">
        <w:rPr>
          <w:rFonts w:ascii="Times New Roman" w:hAnsi="Times New Roman" w:cs="Times New Roman"/>
          <w:sz w:val="20"/>
          <w:szCs w:val="20"/>
        </w:rPr>
        <w:t xml:space="preserve"> </w:t>
      </w:r>
      <w:r w:rsidRPr="0073673B">
        <w:rPr>
          <w:rFonts w:ascii="Times New Roman" w:hAnsi="Times New Roman" w:cs="Times New Roman"/>
          <w:sz w:val="20"/>
          <w:szCs w:val="20"/>
        </w:rPr>
        <w:t>2025</w:t>
      </w:r>
      <w:r w:rsidR="000F7BE4" w:rsidRPr="0073673B">
        <w:rPr>
          <w:rFonts w:ascii="Times New Roman" w:hAnsi="Times New Roman" w:cs="Times New Roman"/>
          <w:sz w:val="20"/>
          <w:szCs w:val="20"/>
        </w:rPr>
        <w:t xml:space="preserve"> </w:t>
      </w:r>
      <w:r w:rsidRPr="0073673B">
        <w:rPr>
          <w:rFonts w:ascii="Times New Roman" w:hAnsi="Times New Roman" w:cs="Times New Roman"/>
          <w:sz w:val="20"/>
          <w:szCs w:val="20"/>
        </w:rPr>
        <w:t>Концессионное соглашение</w:t>
      </w:r>
      <w:r w:rsidR="000F7BE4" w:rsidRPr="0073673B">
        <w:rPr>
          <w:rFonts w:ascii="Times New Roman" w:hAnsi="Times New Roman" w:cs="Times New Roman"/>
          <w:sz w:val="20"/>
          <w:szCs w:val="20"/>
        </w:rPr>
        <w:t xml:space="preserve"> </w:t>
      </w:r>
      <w:r w:rsidRPr="0073673B">
        <w:rPr>
          <w:rFonts w:ascii="Times New Roman" w:hAnsi="Times New Roman" w:cs="Times New Roman"/>
          <w:sz w:val="20"/>
          <w:szCs w:val="20"/>
        </w:rPr>
        <w:t>3,000</w:t>
      </w:r>
      <w:r w:rsidR="000F7BE4" w:rsidRPr="0073673B">
        <w:rPr>
          <w:rFonts w:ascii="Times New Roman" w:hAnsi="Times New Roman" w:cs="Times New Roman"/>
          <w:sz w:val="20"/>
          <w:szCs w:val="20"/>
        </w:rPr>
        <w:t xml:space="preserve"> </w:t>
      </w:r>
      <w:r w:rsidRPr="0073673B">
        <w:rPr>
          <w:rFonts w:ascii="Times New Roman" w:hAnsi="Times New Roman" w:cs="Times New Roman"/>
          <w:sz w:val="20"/>
          <w:szCs w:val="20"/>
        </w:rPr>
        <w:t>Собственные средства предприятия</w:t>
      </w:r>
      <w:r w:rsidR="000F7BE4" w:rsidRPr="0073673B">
        <w:rPr>
          <w:rFonts w:ascii="Times New Roman" w:hAnsi="Times New Roman" w:cs="Times New Roman"/>
          <w:sz w:val="20"/>
          <w:szCs w:val="20"/>
        </w:rPr>
        <w:t xml:space="preserve"> </w:t>
      </w:r>
      <w:r w:rsidRPr="0073673B">
        <w:rPr>
          <w:rFonts w:ascii="Times New Roman" w:hAnsi="Times New Roman" w:cs="Times New Roman"/>
          <w:sz w:val="20"/>
          <w:szCs w:val="20"/>
        </w:rPr>
        <w:t>2.47</w:t>
      </w:r>
      <w:r w:rsidR="000F7BE4" w:rsidRPr="0073673B">
        <w:rPr>
          <w:rFonts w:ascii="Times New Roman" w:hAnsi="Times New Roman" w:cs="Times New Roman"/>
          <w:sz w:val="20"/>
          <w:szCs w:val="20"/>
        </w:rPr>
        <w:t xml:space="preserve"> </w:t>
      </w:r>
      <w:r w:rsidRPr="0073673B">
        <w:rPr>
          <w:rFonts w:ascii="Times New Roman" w:hAnsi="Times New Roman" w:cs="Times New Roman"/>
          <w:sz w:val="20"/>
          <w:szCs w:val="20"/>
        </w:rPr>
        <w:t>Модернизация котельной № 1.</w:t>
      </w:r>
      <w:r w:rsidR="000F7BE4" w:rsidRPr="0073673B">
        <w:rPr>
          <w:rFonts w:ascii="Times New Roman" w:hAnsi="Times New Roman" w:cs="Times New Roman"/>
          <w:sz w:val="20"/>
          <w:szCs w:val="20"/>
        </w:rPr>
        <w:t xml:space="preserve"> </w:t>
      </w:r>
      <w:r w:rsidRPr="0073673B">
        <w:rPr>
          <w:rFonts w:ascii="Times New Roman" w:hAnsi="Times New Roman" w:cs="Times New Roman"/>
          <w:sz w:val="20"/>
          <w:szCs w:val="20"/>
        </w:rPr>
        <w:t>Установка частотных приводов для насосов</w:t>
      </w:r>
      <w:r w:rsidR="000F7BE4" w:rsidRPr="0073673B">
        <w:rPr>
          <w:rFonts w:ascii="Times New Roman" w:hAnsi="Times New Roman" w:cs="Times New Roman"/>
          <w:sz w:val="20"/>
          <w:szCs w:val="20"/>
        </w:rPr>
        <w:t xml:space="preserve"> </w:t>
      </w:r>
      <w:r w:rsidRPr="0073673B">
        <w:rPr>
          <w:rFonts w:ascii="Times New Roman" w:hAnsi="Times New Roman" w:cs="Times New Roman"/>
          <w:sz w:val="20"/>
          <w:szCs w:val="20"/>
        </w:rPr>
        <w:t>2026</w:t>
      </w:r>
      <w:r w:rsidR="000F7BE4" w:rsidRPr="0073673B">
        <w:rPr>
          <w:rFonts w:ascii="Times New Roman" w:hAnsi="Times New Roman" w:cs="Times New Roman"/>
          <w:sz w:val="20"/>
          <w:szCs w:val="20"/>
        </w:rPr>
        <w:t xml:space="preserve"> </w:t>
      </w:r>
      <w:r w:rsidRPr="0073673B">
        <w:rPr>
          <w:rFonts w:ascii="Times New Roman" w:hAnsi="Times New Roman" w:cs="Times New Roman"/>
          <w:sz w:val="20"/>
          <w:szCs w:val="20"/>
        </w:rPr>
        <w:t>Инвестиционная программа</w:t>
      </w:r>
      <w:r w:rsidR="000F7BE4" w:rsidRPr="0073673B">
        <w:rPr>
          <w:rFonts w:ascii="Times New Roman" w:hAnsi="Times New Roman" w:cs="Times New Roman"/>
          <w:sz w:val="20"/>
          <w:szCs w:val="20"/>
        </w:rPr>
        <w:t xml:space="preserve"> </w:t>
      </w:r>
      <w:r w:rsidRPr="0073673B">
        <w:rPr>
          <w:rFonts w:ascii="Times New Roman" w:hAnsi="Times New Roman" w:cs="Times New Roman"/>
          <w:sz w:val="20"/>
          <w:szCs w:val="20"/>
        </w:rPr>
        <w:t>0,300</w:t>
      </w:r>
      <w:r w:rsidR="000F7BE4" w:rsidRPr="0073673B">
        <w:rPr>
          <w:rFonts w:ascii="Times New Roman" w:hAnsi="Times New Roman" w:cs="Times New Roman"/>
          <w:sz w:val="20"/>
          <w:szCs w:val="20"/>
        </w:rPr>
        <w:t xml:space="preserve"> </w:t>
      </w:r>
      <w:r w:rsidRPr="0073673B">
        <w:rPr>
          <w:rFonts w:ascii="Times New Roman" w:hAnsi="Times New Roman" w:cs="Times New Roman"/>
          <w:sz w:val="20"/>
          <w:szCs w:val="20"/>
        </w:rPr>
        <w:lastRenderedPageBreak/>
        <w:t>Собственные средства предприятия</w:t>
      </w:r>
      <w:r w:rsidR="000F7BE4" w:rsidRPr="0073673B">
        <w:rPr>
          <w:rFonts w:ascii="Times New Roman" w:hAnsi="Times New Roman" w:cs="Times New Roman"/>
          <w:sz w:val="20"/>
          <w:szCs w:val="20"/>
        </w:rPr>
        <w:t xml:space="preserve"> </w:t>
      </w:r>
      <w:r w:rsidRPr="0073673B">
        <w:rPr>
          <w:rFonts w:ascii="Times New Roman" w:hAnsi="Times New Roman" w:cs="Times New Roman"/>
          <w:sz w:val="20"/>
          <w:szCs w:val="20"/>
        </w:rPr>
        <w:t>Итого по системе теплоснабжения</w:t>
      </w:r>
      <w:r w:rsidR="000F7BE4" w:rsidRPr="0073673B">
        <w:rPr>
          <w:rFonts w:ascii="Times New Roman" w:hAnsi="Times New Roman" w:cs="Times New Roman"/>
          <w:sz w:val="20"/>
          <w:szCs w:val="20"/>
        </w:rPr>
        <w:t xml:space="preserve"> </w:t>
      </w:r>
      <w:r w:rsidRPr="0073673B">
        <w:rPr>
          <w:rFonts w:ascii="Times New Roman" w:hAnsi="Times New Roman" w:cs="Times New Roman"/>
          <w:sz w:val="20"/>
          <w:szCs w:val="20"/>
        </w:rPr>
        <w:t>59,348</w:t>
      </w:r>
      <w:r w:rsidR="000F7BE4" w:rsidRPr="0073673B">
        <w:rPr>
          <w:rFonts w:ascii="Times New Roman" w:hAnsi="Times New Roman" w:cs="Times New Roman"/>
          <w:sz w:val="20"/>
          <w:szCs w:val="20"/>
        </w:rPr>
        <w:t xml:space="preserve"> </w:t>
      </w:r>
      <w:r w:rsidRPr="0073673B">
        <w:rPr>
          <w:rFonts w:ascii="Times New Roman" w:hAnsi="Times New Roman" w:cs="Times New Roman"/>
          <w:sz w:val="20"/>
          <w:szCs w:val="20"/>
        </w:rPr>
        <w:t>3</w:t>
      </w:r>
      <w:r w:rsidR="000F7BE4" w:rsidRPr="0073673B">
        <w:rPr>
          <w:rFonts w:ascii="Times New Roman" w:hAnsi="Times New Roman" w:cs="Times New Roman"/>
          <w:sz w:val="20"/>
          <w:szCs w:val="20"/>
        </w:rPr>
        <w:t xml:space="preserve"> </w:t>
      </w:r>
      <w:r w:rsidRPr="0073673B">
        <w:rPr>
          <w:rFonts w:ascii="Times New Roman" w:hAnsi="Times New Roman" w:cs="Times New Roman"/>
          <w:sz w:val="20"/>
          <w:szCs w:val="20"/>
        </w:rPr>
        <w:t>Система водоснабжения</w:t>
      </w:r>
      <w:r w:rsidR="000F7BE4" w:rsidRPr="0073673B">
        <w:rPr>
          <w:rFonts w:ascii="Times New Roman" w:hAnsi="Times New Roman" w:cs="Times New Roman"/>
          <w:sz w:val="20"/>
          <w:szCs w:val="20"/>
        </w:rPr>
        <w:t xml:space="preserve"> </w:t>
      </w:r>
      <w:r w:rsidRPr="0073673B">
        <w:rPr>
          <w:rFonts w:ascii="Times New Roman" w:hAnsi="Times New Roman" w:cs="Times New Roman"/>
          <w:sz w:val="20"/>
          <w:szCs w:val="20"/>
        </w:rPr>
        <w:t>3.1</w:t>
      </w:r>
      <w:r w:rsidR="000F7BE4" w:rsidRPr="0073673B">
        <w:rPr>
          <w:rFonts w:ascii="Times New Roman" w:hAnsi="Times New Roman" w:cs="Times New Roman"/>
          <w:sz w:val="20"/>
          <w:szCs w:val="20"/>
        </w:rPr>
        <w:t xml:space="preserve"> </w:t>
      </w:r>
      <w:r w:rsidRPr="0073673B">
        <w:rPr>
          <w:rFonts w:ascii="Times New Roman" w:hAnsi="Times New Roman" w:cs="Times New Roman"/>
          <w:sz w:val="20"/>
          <w:szCs w:val="20"/>
        </w:rPr>
        <w:t>Замена участка подземного водопровода протяженностью 200м на ПЭ трубы на территории ПЧ-18 от УЗ-97</w:t>
      </w:r>
      <w:r w:rsidR="000F7BE4" w:rsidRPr="0073673B">
        <w:rPr>
          <w:rFonts w:ascii="Times New Roman" w:hAnsi="Times New Roman" w:cs="Times New Roman"/>
          <w:sz w:val="20"/>
          <w:szCs w:val="20"/>
        </w:rPr>
        <w:t xml:space="preserve"> </w:t>
      </w:r>
      <w:r w:rsidRPr="0073673B">
        <w:rPr>
          <w:rFonts w:ascii="Times New Roman" w:hAnsi="Times New Roman" w:cs="Times New Roman"/>
          <w:sz w:val="20"/>
          <w:szCs w:val="20"/>
        </w:rPr>
        <w:t>2020</w:t>
      </w:r>
      <w:r w:rsidR="000F7BE4" w:rsidRPr="0073673B">
        <w:rPr>
          <w:rFonts w:ascii="Times New Roman" w:hAnsi="Times New Roman" w:cs="Times New Roman"/>
          <w:sz w:val="20"/>
          <w:szCs w:val="20"/>
        </w:rPr>
        <w:t xml:space="preserve"> </w:t>
      </w:r>
      <w:r w:rsidRPr="0073673B">
        <w:rPr>
          <w:rFonts w:ascii="Times New Roman" w:hAnsi="Times New Roman" w:cs="Times New Roman"/>
          <w:sz w:val="20"/>
          <w:szCs w:val="20"/>
        </w:rPr>
        <w:t>Концессионное соглашение</w:t>
      </w:r>
      <w:r w:rsidR="000F7BE4" w:rsidRPr="0073673B">
        <w:rPr>
          <w:rFonts w:ascii="Times New Roman" w:hAnsi="Times New Roman" w:cs="Times New Roman"/>
          <w:sz w:val="20"/>
          <w:szCs w:val="20"/>
        </w:rPr>
        <w:t xml:space="preserve"> </w:t>
      </w:r>
      <w:r w:rsidRPr="0073673B">
        <w:rPr>
          <w:rFonts w:ascii="Times New Roman" w:hAnsi="Times New Roman" w:cs="Times New Roman"/>
          <w:sz w:val="20"/>
          <w:szCs w:val="20"/>
        </w:rPr>
        <w:t>1,000</w:t>
      </w:r>
      <w:r w:rsidR="000F7BE4" w:rsidRPr="0073673B">
        <w:rPr>
          <w:rFonts w:ascii="Times New Roman" w:hAnsi="Times New Roman" w:cs="Times New Roman"/>
          <w:sz w:val="20"/>
          <w:szCs w:val="20"/>
        </w:rPr>
        <w:t xml:space="preserve"> </w:t>
      </w:r>
      <w:r w:rsidRPr="0073673B">
        <w:rPr>
          <w:rFonts w:ascii="Times New Roman" w:hAnsi="Times New Roman" w:cs="Times New Roman"/>
          <w:sz w:val="20"/>
          <w:szCs w:val="20"/>
        </w:rPr>
        <w:t>Собственные средства предприятия</w:t>
      </w:r>
      <w:r w:rsidR="000F7BE4" w:rsidRPr="0073673B">
        <w:rPr>
          <w:rFonts w:ascii="Times New Roman" w:hAnsi="Times New Roman" w:cs="Times New Roman"/>
          <w:sz w:val="20"/>
          <w:szCs w:val="20"/>
        </w:rPr>
        <w:t xml:space="preserve"> </w:t>
      </w:r>
      <w:r w:rsidRPr="0073673B">
        <w:rPr>
          <w:rFonts w:ascii="Times New Roman" w:hAnsi="Times New Roman" w:cs="Times New Roman"/>
          <w:sz w:val="20"/>
          <w:szCs w:val="20"/>
        </w:rPr>
        <w:t>3.2</w:t>
      </w:r>
      <w:r w:rsidR="000F7BE4" w:rsidRPr="0073673B">
        <w:rPr>
          <w:rFonts w:ascii="Times New Roman" w:hAnsi="Times New Roman" w:cs="Times New Roman"/>
          <w:sz w:val="20"/>
          <w:szCs w:val="20"/>
        </w:rPr>
        <w:t xml:space="preserve"> </w:t>
      </w:r>
      <w:r w:rsidRPr="0073673B">
        <w:rPr>
          <w:rFonts w:ascii="Times New Roman" w:hAnsi="Times New Roman" w:cs="Times New Roman"/>
          <w:sz w:val="20"/>
          <w:szCs w:val="20"/>
        </w:rPr>
        <w:t xml:space="preserve">Модернизация оборудования станции обезжелезивания по ул. </w:t>
      </w:r>
      <w:proofErr w:type="spellStart"/>
      <w:r w:rsidRPr="0073673B">
        <w:rPr>
          <w:rFonts w:ascii="Times New Roman" w:hAnsi="Times New Roman" w:cs="Times New Roman"/>
          <w:sz w:val="20"/>
          <w:szCs w:val="20"/>
        </w:rPr>
        <w:t>Мухинская</w:t>
      </w:r>
      <w:proofErr w:type="spellEnd"/>
      <w:r w:rsidRPr="0073673B">
        <w:rPr>
          <w:rFonts w:ascii="Times New Roman" w:hAnsi="Times New Roman" w:cs="Times New Roman"/>
          <w:sz w:val="20"/>
          <w:szCs w:val="20"/>
        </w:rPr>
        <w:t>, 19а</w:t>
      </w:r>
      <w:r w:rsidR="000F7BE4" w:rsidRPr="0073673B">
        <w:rPr>
          <w:rFonts w:ascii="Times New Roman" w:hAnsi="Times New Roman" w:cs="Times New Roman"/>
          <w:sz w:val="20"/>
          <w:szCs w:val="20"/>
        </w:rPr>
        <w:t xml:space="preserve"> </w:t>
      </w:r>
      <w:r w:rsidRPr="0073673B">
        <w:rPr>
          <w:rFonts w:ascii="Times New Roman" w:hAnsi="Times New Roman" w:cs="Times New Roman"/>
          <w:sz w:val="20"/>
          <w:szCs w:val="20"/>
        </w:rPr>
        <w:t>2020</w:t>
      </w:r>
      <w:r w:rsidR="000F7BE4" w:rsidRPr="0073673B">
        <w:rPr>
          <w:rFonts w:ascii="Times New Roman" w:hAnsi="Times New Roman" w:cs="Times New Roman"/>
          <w:sz w:val="20"/>
          <w:szCs w:val="20"/>
        </w:rPr>
        <w:t xml:space="preserve"> </w:t>
      </w:r>
      <w:r w:rsidRPr="0073673B">
        <w:rPr>
          <w:rFonts w:ascii="Times New Roman" w:hAnsi="Times New Roman" w:cs="Times New Roman"/>
          <w:sz w:val="20"/>
          <w:szCs w:val="20"/>
        </w:rPr>
        <w:t>Концессионное соглашение</w:t>
      </w:r>
      <w:r w:rsidR="000F7BE4" w:rsidRPr="0073673B">
        <w:rPr>
          <w:rFonts w:ascii="Times New Roman" w:hAnsi="Times New Roman" w:cs="Times New Roman"/>
          <w:sz w:val="20"/>
          <w:szCs w:val="20"/>
        </w:rPr>
        <w:t xml:space="preserve"> </w:t>
      </w:r>
      <w:r w:rsidRPr="0073673B">
        <w:rPr>
          <w:rFonts w:ascii="Times New Roman" w:hAnsi="Times New Roman" w:cs="Times New Roman"/>
          <w:sz w:val="20"/>
          <w:szCs w:val="20"/>
        </w:rPr>
        <w:t>0,400</w:t>
      </w:r>
      <w:r w:rsidR="000F7BE4" w:rsidRPr="0073673B">
        <w:rPr>
          <w:rFonts w:ascii="Times New Roman" w:hAnsi="Times New Roman" w:cs="Times New Roman"/>
          <w:sz w:val="20"/>
          <w:szCs w:val="20"/>
        </w:rPr>
        <w:t xml:space="preserve"> </w:t>
      </w:r>
      <w:r w:rsidRPr="0073673B">
        <w:rPr>
          <w:rFonts w:ascii="Times New Roman" w:hAnsi="Times New Roman" w:cs="Times New Roman"/>
          <w:sz w:val="20"/>
          <w:szCs w:val="20"/>
        </w:rPr>
        <w:t>Собственные средства предприятия</w:t>
      </w:r>
      <w:r w:rsidR="000F7BE4" w:rsidRPr="0073673B">
        <w:rPr>
          <w:rFonts w:ascii="Times New Roman" w:hAnsi="Times New Roman" w:cs="Times New Roman"/>
          <w:sz w:val="20"/>
          <w:szCs w:val="20"/>
        </w:rPr>
        <w:t xml:space="preserve"> </w:t>
      </w:r>
      <w:r w:rsidRPr="0073673B">
        <w:rPr>
          <w:rFonts w:ascii="Times New Roman" w:hAnsi="Times New Roman" w:cs="Times New Roman"/>
          <w:sz w:val="20"/>
          <w:szCs w:val="20"/>
        </w:rPr>
        <w:t>3.3</w:t>
      </w:r>
      <w:r w:rsidR="000F7BE4" w:rsidRPr="0073673B">
        <w:rPr>
          <w:rFonts w:ascii="Times New Roman" w:hAnsi="Times New Roman" w:cs="Times New Roman"/>
          <w:sz w:val="20"/>
          <w:szCs w:val="20"/>
        </w:rPr>
        <w:t xml:space="preserve"> </w:t>
      </w:r>
      <w:r w:rsidRPr="0073673B">
        <w:rPr>
          <w:rFonts w:ascii="Times New Roman" w:hAnsi="Times New Roman" w:cs="Times New Roman"/>
          <w:sz w:val="20"/>
          <w:szCs w:val="20"/>
        </w:rPr>
        <w:t>Замена участков надземного водопровода протяженностью 1,1 км на ПЭ трубы диаметром 110,63,40мм с</w:t>
      </w:r>
      <w:r w:rsidRPr="0073673B">
        <w:rPr>
          <w:rFonts w:ascii="Times New Roman" w:hAnsi="Times New Roman" w:cs="Times New Roman"/>
          <w:sz w:val="20"/>
          <w:szCs w:val="20"/>
        </w:rPr>
        <w:tab/>
        <w:t>2020</w:t>
      </w:r>
      <w:r w:rsidR="000F7BE4" w:rsidRPr="0073673B">
        <w:rPr>
          <w:rFonts w:ascii="Times New Roman" w:hAnsi="Times New Roman" w:cs="Times New Roman"/>
          <w:sz w:val="20"/>
          <w:szCs w:val="20"/>
        </w:rPr>
        <w:t xml:space="preserve"> </w:t>
      </w:r>
      <w:r w:rsidRPr="0073673B">
        <w:rPr>
          <w:rFonts w:ascii="Times New Roman" w:hAnsi="Times New Roman" w:cs="Times New Roman"/>
          <w:sz w:val="20"/>
          <w:szCs w:val="20"/>
        </w:rPr>
        <w:t>Концессионное соглашение</w:t>
      </w:r>
      <w:r w:rsidR="000F7BE4" w:rsidRPr="0073673B">
        <w:rPr>
          <w:rFonts w:ascii="Times New Roman" w:hAnsi="Times New Roman" w:cs="Times New Roman"/>
          <w:sz w:val="20"/>
          <w:szCs w:val="20"/>
        </w:rPr>
        <w:t xml:space="preserve"> </w:t>
      </w:r>
      <w:r w:rsidRPr="0073673B">
        <w:rPr>
          <w:rFonts w:ascii="Times New Roman" w:hAnsi="Times New Roman" w:cs="Times New Roman"/>
          <w:sz w:val="20"/>
          <w:szCs w:val="20"/>
        </w:rPr>
        <w:t>1,800</w:t>
      </w:r>
      <w:r w:rsidR="000F7BE4" w:rsidRPr="0073673B">
        <w:rPr>
          <w:rFonts w:ascii="Times New Roman" w:hAnsi="Times New Roman" w:cs="Times New Roman"/>
          <w:sz w:val="20"/>
          <w:szCs w:val="20"/>
        </w:rPr>
        <w:t xml:space="preserve"> </w:t>
      </w:r>
      <w:r w:rsidRPr="0073673B">
        <w:rPr>
          <w:rFonts w:ascii="Times New Roman" w:hAnsi="Times New Roman" w:cs="Times New Roman"/>
          <w:sz w:val="20"/>
          <w:szCs w:val="20"/>
        </w:rPr>
        <w:t>Собственные средства предприятия</w:t>
      </w:r>
      <w:r w:rsidR="000F7BE4" w:rsidRPr="0073673B">
        <w:rPr>
          <w:rFonts w:ascii="Times New Roman" w:hAnsi="Times New Roman" w:cs="Times New Roman"/>
          <w:sz w:val="20"/>
          <w:szCs w:val="20"/>
        </w:rPr>
        <w:t xml:space="preserve"> </w:t>
      </w:r>
      <w:r w:rsidRPr="0073673B">
        <w:rPr>
          <w:rFonts w:ascii="Times New Roman" w:hAnsi="Times New Roman" w:cs="Times New Roman"/>
          <w:sz w:val="20"/>
          <w:szCs w:val="20"/>
        </w:rPr>
        <w:t xml:space="preserve">№ </w:t>
      </w:r>
      <w:proofErr w:type="spellStart"/>
      <w:r w:rsidRPr="0073673B">
        <w:rPr>
          <w:rFonts w:ascii="Times New Roman" w:hAnsi="Times New Roman" w:cs="Times New Roman"/>
          <w:sz w:val="20"/>
          <w:szCs w:val="20"/>
        </w:rPr>
        <w:t>пп</w:t>
      </w:r>
      <w:proofErr w:type="spellEnd"/>
      <w:r w:rsidR="000F7BE4" w:rsidRPr="0073673B">
        <w:rPr>
          <w:rFonts w:ascii="Times New Roman" w:hAnsi="Times New Roman" w:cs="Times New Roman"/>
          <w:sz w:val="20"/>
          <w:szCs w:val="20"/>
        </w:rPr>
        <w:t xml:space="preserve"> </w:t>
      </w:r>
      <w:r w:rsidRPr="0073673B">
        <w:rPr>
          <w:rFonts w:ascii="Times New Roman" w:hAnsi="Times New Roman" w:cs="Times New Roman"/>
          <w:sz w:val="20"/>
          <w:szCs w:val="20"/>
        </w:rPr>
        <w:t>Наименование мероприятий</w:t>
      </w:r>
      <w:r w:rsidR="000F7BE4" w:rsidRPr="0073673B">
        <w:rPr>
          <w:rFonts w:ascii="Times New Roman" w:hAnsi="Times New Roman" w:cs="Times New Roman"/>
          <w:sz w:val="20"/>
          <w:szCs w:val="20"/>
        </w:rPr>
        <w:t xml:space="preserve"> </w:t>
      </w:r>
      <w:r w:rsidRPr="0073673B">
        <w:rPr>
          <w:rFonts w:ascii="Times New Roman" w:hAnsi="Times New Roman" w:cs="Times New Roman"/>
          <w:sz w:val="20"/>
          <w:szCs w:val="20"/>
        </w:rPr>
        <w:t>Сроки мероприятий, года</w:t>
      </w:r>
      <w:r w:rsidR="000F7BE4" w:rsidRPr="0073673B">
        <w:rPr>
          <w:rFonts w:ascii="Times New Roman" w:hAnsi="Times New Roman" w:cs="Times New Roman"/>
          <w:sz w:val="20"/>
          <w:szCs w:val="20"/>
        </w:rPr>
        <w:t xml:space="preserve"> </w:t>
      </w:r>
      <w:r w:rsidRPr="0073673B">
        <w:rPr>
          <w:rFonts w:ascii="Times New Roman" w:hAnsi="Times New Roman" w:cs="Times New Roman"/>
          <w:sz w:val="20"/>
          <w:szCs w:val="20"/>
        </w:rPr>
        <w:t>Основание для выполнения мероприятий</w:t>
      </w:r>
      <w:r w:rsidR="000F7BE4" w:rsidRPr="0073673B">
        <w:rPr>
          <w:rFonts w:ascii="Times New Roman" w:hAnsi="Times New Roman" w:cs="Times New Roman"/>
          <w:sz w:val="20"/>
          <w:szCs w:val="20"/>
        </w:rPr>
        <w:t xml:space="preserve"> </w:t>
      </w:r>
      <w:r w:rsidRPr="0073673B">
        <w:rPr>
          <w:rFonts w:ascii="Times New Roman" w:hAnsi="Times New Roman" w:cs="Times New Roman"/>
          <w:sz w:val="20"/>
          <w:szCs w:val="20"/>
        </w:rPr>
        <w:t>Необходимые капитальные затраты, млн руб.</w:t>
      </w:r>
      <w:r w:rsidR="000F7BE4" w:rsidRPr="0073673B">
        <w:rPr>
          <w:rFonts w:ascii="Times New Roman" w:hAnsi="Times New Roman" w:cs="Times New Roman"/>
          <w:sz w:val="20"/>
          <w:szCs w:val="20"/>
        </w:rPr>
        <w:t xml:space="preserve"> </w:t>
      </w:r>
      <w:r w:rsidRPr="0073673B">
        <w:rPr>
          <w:rFonts w:ascii="Times New Roman" w:hAnsi="Times New Roman" w:cs="Times New Roman"/>
          <w:sz w:val="20"/>
          <w:szCs w:val="20"/>
        </w:rPr>
        <w:t>Источник финансирования</w:t>
      </w:r>
      <w:r w:rsidR="000F7BE4" w:rsidRPr="0073673B">
        <w:rPr>
          <w:rFonts w:ascii="Times New Roman" w:hAnsi="Times New Roman" w:cs="Times New Roman"/>
          <w:sz w:val="20"/>
          <w:szCs w:val="20"/>
        </w:rPr>
        <w:t xml:space="preserve"> </w:t>
      </w:r>
      <w:r w:rsidRPr="0073673B">
        <w:rPr>
          <w:rFonts w:ascii="Times New Roman" w:hAnsi="Times New Roman" w:cs="Times New Roman"/>
          <w:sz w:val="20"/>
          <w:szCs w:val="20"/>
        </w:rPr>
        <w:t xml:space="preserve">восстановлением утепления и обшив из </w:t>
      </w:r>
      <w:r w:rsidR="00376D44" w:rsidRPr="0073673B">
        <w:rPr>
          <w:rFonts w:ascii="Times New Roman" w:hAnsi="Times New Roman" w:cs="Times New Roman"/>
          <w:sz w:val="20"/>
          <w:szCs w:val="20"/>
        </w:rPr>
        <w:t>оцинков</w:t>
      </w:r>
      <w:r w:rsidR="00376D44">
        <w:rPr>
          <w:rFonts w:ascii="Times New Roman" w:hAnsi="Times New Roman" w:cs="Times New Roman"/>
          <w:sz w:val="20"/>
          <w:szCs w:val="20"/>
        </w:rPr>
        <w:t>ан</w:t>
      </w:r>
      <w:r w:rsidR="00376D44" w:rsidRPr="0073673B">
        <w:rPr>
          <w:rFonts w:ascii="Times New Roman" w:hAnsi="Times New Roman" w:cs="Times New Roman"/>
          <w:sz w:val="20"/>
          <w:szCs w:val="20"/>
        </w:rPr>
        <w:t>ной</w:t>
      </w:r>
      <w:r w:rsidRPr="0073673B">
        <w:rPr>
          <w:rFonts w:ascii="Times New Roman" w:hAnsi="Times New Roman" w:cs="Times New Roman"/>
          <w:sz w:val="20"/>
          <w:szCs w:val="20"/>
        </w:rPr>
        <w:t xml:space="preserve"> стали по ул. </w:t>
      </w:r>
      <w:proofErr w:type="spellStart"/>
      <w:r w:rsidRPr="0073673B">
        <w:rPr>
          <w:rFonts w:ascii="Times New Roman" w:hAnsi="Times New Roman" w:cs="Times New Roman"/>
          <w:sz w:val="20"/>
          <w:szCs w:val="20"/>
        </w:rPr>
        <w:t>Мухинская</w:t>
      </w:r>
      <w:proofErr w:type="spellEnd"/>
      <w:r w:rsidRPr="0073673B">
        <w:rPr>
          <w:rFonts w:ascii="Times New Roman" w:hAnsi="Times New Roman" w:cs="Times New Roman"/>
          <w:sz w:val="20"/>
          <w:szCs w:val="20"/>
        </w:rPr>
        <w:t xml:space="preserve">, ул. Красноармейская, ул. </w:t>
      </w:r>
      <w:proofErr w:type="spellStart"/>
      <w:r w:rsidRPr="0073673B">
        <w:rPr>
          <w:rFonts w:ascii="Times New Roman" w:hAnsi="Times New Roman" w:cs="Times New Roman"/>
          <w:sz w:val="20"/>
          <w:szCs w:val="20"/>
        </w:rPr>
        <w:t>Курсаковская</w:t>
      </w:r>
      <w:proofErr w:type="spellEnd"/>
      <w:r w:rsidRPr="0073673B">
        <w:rPr>
          <w:rFonts w:ascii="Times New Roman" w:hAnsi="Times New Roman" w:cs="Times New Roman"/>
          <w:sz w:val="20"/>
          <w:szCs w:val="20"/>
        </w:rPr>
        <w:t xml:space="preserve">, ул. </w:t>
      </w:r>
      <w:proofErr w:type="spellStart"/>
      <w:r w:rsidRPr="0073673B">
        <w:rPr>
          <w:rFonts w:ascii="Times New Roman" w:hAnsi="Times New Roman" w:cs="Times New Roman"/>
          <w:sz w:val="20"/>
          <w:szCs w:val="20"/>
        </w:rPr>
        <w:t>К.Маркса</w:t>
      </w:r>
      <w:proofErr w:type="spellEnd"/>
      <w:r w:rsidR="000F7BE4" w:rsidRPr="0073673B">
        <w:rPr>
          <w:rFonts w:ascii="Times New Roman" w:hAnsi="Times New Roman" w:cs="Times New Roman"/>
          <w:sz w:val="20"/>
          <w:szCs w:val="20"/>
        </w:rPr>
        <w:t xml:space="preserve"> </w:t>
      </w:r>
      <w:r w:rsidRPr="0073673B">
        <w:rPr>
          <w:rFonts w:ascii="Times New Roman" w:hAnsi="Times New Roman" w:cs="Times New Roman"/>
          <w:sz w:val="20"/>
          <w:szCs w:val="20"/>
        </w:rPr>
        <w:t>3.4</w:t>
      </w:r>
      <w:r w:rsidR="000F7BE4" w:rsidRPr="0073673B">
        <w:rPr>
          <w:rFonts w:ascii="Times New Roman" w:hAnsi="Times New Roman" w:cs="Times New Roman"/>
          <w:sz w:val="20"/>
          <w:szCs w:val="20"/>
        </w:rPr>
        <w:t xml:space="preserve"> </w:t>
      </w:r>
      <w:r w:rsidRPr="0073673B">
        <w:rPr>
          <w:rFonts w:ascii="Times New Roman" w:hAnsi="Times New Roman" w:cs="Times New Roman"/>
          <w:sz w:val="20"/>
          <w:szCs w:val="20"/>
        </w:rPr>
        <w:t>Строительство павильона для скважины №2564 по ул. Степная, 2в</w:t>
      </w:r>
      <w:r w:rsidR="000F7BE4" w:rsidRPr="0073673B">
        <w:rPr>
          <w:rFonts w:ascii="Times New Roman" w:hAnsi="Times New Roman" w:cs="Times New Roman"/>
          <w:sz w:val="20"/>
          <w:szCs w:val="20"/>
        </w:rPr>
        <w:t xml:space="preserve"> </w:t>
      </w:r>
      <w:r w:rsidRPr="0073673B">
        <w:rPr>
          <w:rFonts w:ascii="Times New Roman" w:hAnsi="Times New Roman" w:cs="Times New Roman"/>
          <w:sz w:val="20"/>
          <w:szCs w:val="20"/>
        </w:rPr>
        <w:t>2020</w:t>
      </w:r>
      <w:r w:rsidR="000F7BE4" w:rsidRPr="0073673B">
        <w:rPr>
          <w:rFonts w:ascii="Times New Roman" w:hAnsi="Times New Roman" w:cs="Times New Roman"/>
          <w:sz w:val="20"/>
          <w:szCs w:val="20"/>
        </w:rPr>
        <w:t xml:space="preserve"> </w:t>
      </w:r>
      <w:r w:rsidRPr="0073673B">
        <w:rPr>
          <w:rFonts w:ascii="Times New Roman" w:hAnsi="Times New Roman" w:cs="Times New Roman"/>
          <w:sz w:val="20"/>
          <w:szCs w:val="20"/>
        </w:rPr>
        <w:t>Концессионное соглашение</w:t>
      </w:r>
      <w:r w:rsidR="000F7BE4" w:rsidRPr="0073673B">
        <w:rPr>
          <w:rFonts w:ascii="Times New Roman" w:hAnsi="Times New Roman" w:cs="Times New Roman"/>
          <w:sz w:val="20"/>
          <w:szCs w:val="20"/>
        </w:rPr>
        <w:t xml:space="preserve"> </w:t>
      </w:r>
      <w:r w:rsidRPr="0073673B">
        <w:rPr>
          <w:rFonts w:ascii="Times New Roman" w:hAnsi="Times New Roman" w:cs="Times New Roman"/>
          <w:sz w:val="20"/>
          <w:szCs w:val="20"/>
        </w:rPr>
        <w:t>0,430</w:t>
      </w:r>
      <w:r w:rsidR="000F7BE4" w:rsidRPr="0073673B">
        <w:rPr>
          <w:rFonts w:ascii="Times New Roman" w:hAnsi="Times New Roman" w:cs="Times New Roman"/>
          <w:sz w:val="20"/>
          <w:szCs w:val="20"/>
        </w:rPr>
        <w:t xml:space="preserve"> </w:t>
      </w:r>
      <w:r w:rsidRPr="0073673B">
        <w:rPr>
          <w:rFonts w:ascii="Times New Roman" w:hAnsi="Times New Roman" w:cs="Times New Roman"/>
          <w:sz w:val="20"/>
          <w:szCs w:val="20"/>
        </w:rPr>
        <w:t>Собственные средства предприятия</w:t>
      </w:r>
      <w:r w:rsidR="000F7BE4" w:rsidRPr="0073673B">
        <w:rPr>
          <w:rFonts w:ascii="Times New Roman" w:hAnsi="Times New Roman" w:cs="Times New Roman"/>
          <w:sz w:val="20"/>
          <w:szCs w:val="20"/>
        </w:rPr>
        <w:t xml:space="preserve"> </w:t>
      </w:r>
      <w:r w:rsidRPr="0073673B">
        <w:rPr>
          <w:rFonts w:ascii="Times New Roman" w:hAnsi="Times New Roman" w:cs="Times New Roman"/>
          <w:sz w:val="20"/>
          <w:szCs w:val="20"/>
        </w:rPr>
        <w:t>3.5</w:t>
      </w:r>
      <w:r w:rsidR="000F7BE4" w:rsidRPr="0073673B">
        <w:rPr>
          <w:rFonts w:ascii="Times New Roman" w:hAnsi="Times New Roman" w:cs="Times New Roman"/>
          <w:sz w:val="20"/>
          <w:szCs w:val="20"/>
        </w:rPr>
        <w:t xml:space="preserve"> </w:t>
      </w:r>
      <w:r w:rsidRPr="0073673B">
        <w:rPr>
          <w:rFonts w:ascii="Times New Roman" w:hAnsi="Times New Roman" w:cs="Times New Roman"/>
          <w:sz w:val="20"/>
          <w:szCs w:val="20"/>
        </w:rPr>
        <w:t>Устройство скважины с павильоном2021</w:t>
      </w:r>
      <w:r w:rsidR="000F7BE4" w:rsidRPr="0073673B">
        <w:rPr>
          <w:rFonts w:ascii="Times New Roman" w:hAnsi="Times New Roman" w:cs="Times New Roman"/>
          <w:sz w:val="20"/>
          <w:szCs w:val="20"/>
        </w:rPr>
        <w:t xml:space="preserve"> </w:t>
      </w:r>
      <w:r w:rsidRPr="0073673B">
        <w:rPr>
          <w:rFonts w:ascii="Times New Roman" w:hAnsi="Times New Roman" w:cs="Times New Roman"/>
          <w:sz w:val="20"/>
          <w:szCs w:val="20"/>
        </w:rPr>
        <w:t>Концессионное соглашение</w:t>
      </w:r>
      <w:r w:rsidR="000F7BE4" w:rsidRPr="0073673B">
        <w:rPr>
          <w:rFonts w:ascii="Times New Roman" w:hAnsi="Times New Roman" w:cs="Times New Roman"/>
          <w:sz w:val="20"/>
          <w:szCs w:val="20"/>
        </w:rPr>
        <w:t xml:space="preserve"> </w:t>
      </w:r>
      <w:r w:rsidRPr="0073673B">
        <w:rPr>
          <w:rFonts w:ascii="Times New Roman" w:hAnsi="Times New Roman" w:cs="Times New Roman"/>
          <w:sz w:val="20"/>
          <w:szCs w:val="20"/>
        </w:rPr>
        <w:t>0,450</w:t>
      </w:r>
      <w:r w:rsidR="000F7BE4" w:rsidRPr="0073673B">
        <w:rPr>
          <w:rFonts w:ascii="Times New Roman" w:hAnsi="Times New Roman" w:cs="Times New Roman"/>
          <w:sz w:val="20"/>
          <w:szCs w:val="20"/>
        </w:rPr>
        <w:t xml:space="preserve"> </w:t>
      </w:r>
      <w:r w:rsidRPr="0073673B">
        <w:rPr>
          <w:rFonts w:ascii="Times New Roman" w:hAnsi="Times New Roman" w:cs="Times New Roman"/>
          <w:sz w:val="20"/>
          <w:szCs w:val="20"/>
        </w:rPr>
        <w:t>Собственные средства предприятия</w:t>
      </w:r>
      <w:r w:rsidR="000F7BE4" w:rsidRPr="0073673B">
        <w:rPr>
          <w:rFonts w:ascii="Times New Roman" w:hAnsi="Times New Roman" w:cs="Times New Roman"/>
          <w:sz w:val="20"/>
          <w:szCs w:val="20"/>
        </w:rPr>
        <w:t xml:space="preserve"> </w:t>
      </w:r>
      <w:r w:rsidRPr="0073673B">
        <w:rPr>
          <w:rFonts w:ascii="Times New Roman" w:hAnsi="Times New Roman" w:cs="Times New Roman"/>
          <w:sz w:val="20"/>
          <w:szCs w:val="20"/>
        </w:rPr>
        <w:t>3.6</w:t>
      </w:r>
      <w:r w:rsidR="000F7BE4" w:rsidRPr="0073673B">
        <w:rPr>
          <w:rFonts w:ascii="Times New Roman" w:hAnsi="Times New Roman" w:cs="Times New Roman"/>
          <w:sz w:val="20"/>
          <w:szCs w:val="20"/>
        </w:rPr>
        <w:t xml:space="preserve"> </w:t>
      </w:r>
      <w:r w:rsidRPr="0073673B">
        <w:rPr>
          <w:rFonts w:ascii="Times New Roman" w:hAnsi="Times New Roman" w:cs="Times New Roman"/>
          <w:sz w:val="20"/>
          <w:szCs w:val="20"/>
        </w:rPr>
        <w:t xml:space="preserve">Модернизация оборудования станции обезжелезивания по ул. Чкалова 19 и ул. </w:t>
      </w:r>
      <w:proofErr w:type="spellStart"/>
      <w:r w:rsidRPr="0073673B">
        <w:rPr>
          <w:rFonts w:ascii="Times New Roman" w:hAnsi="Times New Roman" w:cs="Times New Roman"/>
          <w:sz w:val="20"/>
          <w:szCs w:val="20"/>
        </w:rPr>
        <w:t>Мухинская</w:t>
      </w:r>
      <w:proofErr w:type="spellEnd"/>
      <w:r w:rsidRPr="0073673B">
        <w:rPr>
          <w:rFonts w:ascii="Times New Roman" w:hAnsi="Times New Roman" w:cs="Times New Roman"/>
          <w:sz w:val="20"/>
          <w:szCs w:val="20"/>
        </w:rPr>
        <w:t xml:space="preserve"> 19 А</w:t>
      </w:r>
      <w:r w:rsidR="000F7BE4" w:rsidRPr="0073673B">
        <w:rPr>
          <w:rFonts w:ascii="Times New Roman" w:hAnsi="Times New Roman" w:cs="Times New Roman"/>
          <w:sz w:val="20"/>
          <w:szCs w:val="20"/>
        </w:rPr>
        <w:t xml:space="preserve"> </w:t>
      </w:r>
      <w:r w:rsidRPr="0073673B">
        <w:rPr>
          <w:rFonts w:ascii="Times New Roman" w:hAnsi="Times New Roman" w:cs="Times New Roman"/>
          <w:sz w:val="20"/>
          <w:szCs w:val="20"/>
        </w:rPr>
        <w:t>2021</w:t>
      </w:r>
      <w:r w:rsidR="000F7BE4" w:rsidRPr="0073673B">
        <w:rPr>
          <w:rFonts w:ascii="Times New Roman" w:hAnsi="Times New Roman" w:cs="Times New Roman"/>
          <w:sz w:val="20"/>
          <w:szCs w:val="20"/>
        </w:rPr>
        <w:t xml:space="preserve"> </w:t>
      </w:r>
      <w:r w:rsidRPr="0073673B">
        <w:rPr>
          <w:rFonts w:ascii="Times New Roman" w:hAnsi="Times New Roman" w:cs="Times New Roman"/>
          <w:sz w:val="20"/>
          <w:szCs w:val="20"/>
        </w:rPr>
        <w:t>Концессионное соглашение</w:t>
      </w:r>
      <w:r w:rsidR="000F7BE4" w:rsidRPr="0073673B">
        <w:rPr>
          <w:rFonts w:ascii="Times New Roman" w:hAnsi="Times New Roman" w:cs="Times New Roman"/>
          <w:sz w:val="20"/>
          <w:szCs w:val="20"/>
        </w:rPr>
        <w:t xml:space="preserve"> </w:t>
      </w:r>
      <w:r w:rsidRPr="0073673B">
        <w:rPr>
          <w:rFonts w:ascii="Times New Roman" w:hAnsi="Times New Roman" w:cs="Times New Roman"/>
          <w:sz w:val="20"/>
          <w:szCs w:val="20"/>
        </w:rPr>
        <w:t>0,400</w:t>
      </w:r>
      <w:r w:rsidR="000F7BE4" w:rsidRPr="0073673B">
        <w:rPr>
          <w:rFonts w:ascii="Times New Roman" w:hAnsi="Times New Roman" w:cs="Times New Roman"/>
          <w:sz w:val="20"/>
          <w:szCs w:val="20"/>
        </w:rPr>
        <w:t xml:space="preserve"> </w:t>
      </w:r>
      <w:r w:rsidRPr="0073673B">
        <w:rPr>
          <w:rFonts w:ascii="Times New Roman" w:hAnsi="Times New Roman" w:cs="Times New Roman"/>
          <w:sz w:val="20"/>
          <w:szCs w:val="20"/>
        </w:rPr>
        <w:t>Собственные средства предприятия</w:t>
      </w:r>
      <w:r w:rsidR="000F7BE4" w:rsidRPr="0073673B">
        <w:rPr>
          <w:rFonts w:ascii="Times New Roman" w:hAnsi="Times New Roman" w:cs="Times New Roman"/>
          <w:sz w:val="20"/>
          <w:szCs w:val="20"/>
        </w:rPr>
        <w:t xml:space="preserve"> </w:t>
      </w:r>
      <w:r w:rsidRPr="0073673B">
        <w:rPr>
          <w:rFonts w:ascii="Times New Roman" w:hAnsi="Times New Roman" w:cs="Times New Roman"/>
          <w:sz w:val="20"/>
          <w:szCs w:val="20"/>
        </w:rPr>
        <w:t>3.7</w:t>
      </w:r>
      <w:r w:rsidR="000F7BE4" w:rsidRPr="0073673B">
        <w:rPr>
          <w:rFonts w:ascii="Times New Roman" w:hAnsi="Times New Roman" w:cs="Times New Roman"/>
          <w:sz w:val="20"/>
          <w:szCs w:val="20"/>
        </w:rPr>
        <w:t xml:space="preserve"> </w:t>
      </w:r>
      <w:r w:rsidRPr="0073673B">
        <w:rPr>
          <w:rFonts w:ascii="Times New Roman" w:hAnsi="Times New Roman" w:cs="Times New Roman"/>
          <w:sz w:val="20"/>
          <w:szCs w:val="20"/>
        </w:rPr>
        <w:t>Капитальный ремонт зданий НС№2,3,14</w:t>
      </w:r>
      <w:r w:rsidR="000F7BE4" w:rsidRPr="0073673B">
        <w:rPr>
          <w:rFonts w:ascii="Times New Roman" w:hAnsi="Times New Roman" w:cs="Times New Roman"/>
          <w:sz w:val="20"/>
          <w:szCs w:val="20"/>
        </w:rPr>
        <w:t xml:space="preserve"> </w:t>
      </w:r>
      <w:r w:rsidRPr="0073673B">
        <w:rPr>
          <w:rFonts w:ascii="Times New Roman" w:hAnsi="Times New Roman" w:cs="Times New Roman"/>
          <w:sz w:val="20"/>
          <w:szCs w:val="20"/>
        </w:rPr>
        <w:t>2021</w:t>
      </w:r>
      <w:r w:rsidR="000F7BE4" w:rsidRPr="0073673B">
        <w:rPr>
          <w:rFonts w:ascii="Times New Roman" w:hAnsi="Times New Roman" w:cs="Times New Roman"/>
          <w:sz w:val="20"/>
          <w:szCs w:val="20"/>
        </w:rPr>
        <w:t xml:space="preserve"> </w:t>
      </w:r>
      <w:r w:rsidRPr="0073673B">
        <w:rPr>
          <w:rFonts w:ascii="Times New Roman" w:hAnsi="Times New Roman" w:cs="Times New Roman"/>
          <w:sz w:val="20"/>
          <w:szCs w:val="20"/>
        </w:rPr>
        <w:t>Концессионное соглашение</w:t>
      </w:r>
      <w:r w:rsidR="000F7BE4" w:rsidRPr="0073673B">
        <w:rPr>
          <w:rFonts w:ascii="Times New Roman" w:hAnsi="Times New Roman" w:cs="Times New Roman"/>
          <w:sz w:val="20"/>
          <w:szCs w:val="20"/>
        </w:rPr>
        <w:t xml:space="preserve"> </w:t>
      </w:r>
      <w:r w:rsidRPr="0073673B">
        <w:rPr>
          <w:rFonts w:ascii="Times New Roman" w:hAnsi="Times New Roman" w:cs="Times New Roman"/>
          <w:sz w:val="20"/>
          <w:szCs w:val="20"/>
        </w:rPr>
        <w:t>0,300</w:t>
      </w:r>
      <w:r w:rsidR="000F7BE4" w:rsidRPr="0073673B">
        <w:rPr>
          <w:rFonts w:ascii="Times New Roman" w:hAnsi="Times New Roman" w:cs="Times New Roman"/>
          <w:sz w:val="20"/>
          <w:szCs w:val="20"/>
        </w:rPr>
        <w:t xml:space="preserve"> </w:t>
      </w:r>
      <w:r w:rsidRPr="0073673B">
        <w:rPr>
          <w:rFonts w:ascii="Times New Roman" w:hAnsi="Times New Roman" w:cs="Times New Roman"/>
          <w:sz w:val="20"/>
          <w:szCs w:val="20"/>
        </w:rPr>
        <w:t>Собственные средства предприятия</w:t>
      </w:r>
      <w:r w:rsidR="000F7BE4" w:rsidRPr="0073673B">
        <w:rPr>
          <w:rFonts w:ascii="Times New Roman" w:hAnsi="Times New Roman" w:cs="Times New Roman"/>
          <w:sz w:val="20"/>
          <w:szCs w:val="20"/>
        </w:rPr>
        <w:t xml:space="preserve"> </w:t>
      </w:r>
      <w:r w:rsidRPr="0073673B">
        <w:rPr>
          <w:rFonts w:ascii="Times New Roman" w:hAnsi="Times New Roman" w:cs="Times New Roman"/>
          <w:sz w:val="20"/>
          <w:szCs w:val="20"/>
        </w:rPr>
        <w:t>3.8</w:t>
      </w:r>
      <w:r w:rsidR="000F7BE4" w:rsidRPr="0073673B">
        <w:rPr>
          <w:rFonts w:ascii="Times New Roman" w:hAnsi="Times New Roman" w:cs="Times New Roman"/>
          <w:sz w:val="20"/>
          <w:szCs w:val="20"/>
        </w:rPr>
        <w:t xml:space="preserve"> </w:t>
      </w:r>
      <w:r w:rsidRPr="0073673B">
        <w:rPr>
          <w:rFonts w:ascii="Times New Roman" w:hAnsi="Times New Roman" w:cs="Times New Roman"/>
          <w:sz w:val="20"/>
          <w:szCs w:val="20"/>
        </w:rPr>
        <w:t>Устройство скважины с павильоном</w:t>
      </w:r>
      <w:r w:rsidR="000F7BE4" w:rsidRPr="0073673B">
        <w:rPr>
          <w:rFonts w:ascii="Times New Roman" w:hAnsi="Times New Roman" w:cs="Times New Roman"/>
          <w:sz w:val="20"/>
          <w:szCs w:val="20"/>
        </w:rPr>
        <w:t xml:space="preserve"> </w:t>
      </w:r>
      <w:r w:rsidRPr="0073673B">
        <w:rPr>
          <w:rFonts w:ascii="Times New Roman" w:hAnsi="Times New Roman" w:cs="Times New Roman"/>
          <w:sz w:val="20"/>
          <w:szCs w:val="20"/>
        </w:rPr>
        <w:t>2022</w:t>
      </w:r>
      <w:r w:rsidR="000F7BE4" w:rsidRPr="0073673B">
        <w:rPr>
          <w:rFonts w:ascii="Times New Roman" w:hAnsi="Times New Roman" w:cs="Times New Roman"/>
          <w:sz w:val="20"/>
          <w:szCs w:val="20"/>
        </w:rPr>
        <w:t xml:space="preserve"> </w:t>
      </w:r>
      <w:r w:rsidRPr="0073673B">
        <w:rPr>
          <w:rFonts w:ascii="Times New Roman" w:hAnsi="Times New Roman" w:cs="Times New Roman"/>
          <w:sz w:val="20"/>
          <w:szCs w:val="20"/>
        </w:rPr>
        <w:t>2023</w:t>
      </w:r>
      <w:r w:rsidR="000F7BE4" w:rsidRPr="0073673B">
        <w:rPr>
          <w:rFonts w:ascii="Times New Roman" w:hAnsi="Times New Roman" w:cs="Times New Roman"/>
          <w:sz w:val="20"/>
          <w:szCs w:val="20"/>
        </w:rPr>
        <w:t xml:space="preserve"> </w:t>
      </w:r>
      <w:r w:rsidRPr="0073673B">
        <w:rPr>
          <w:rFonts w:ascii="Times New Roman" w:hAnsi="Times New Roman" w:cs="Times New Roman"/>
          <w:sz w:val="20"/>
          <w:szCs w:val="20"/>
        </w:rPr>
        <w:t>Концессионное соглашение</w:t>
      </w:r>
      <w:r w:rsidR="000F7BE4" w:rsidRPr="0073673B">
        <w:rPr>
          <w:rFonts w:ascii="Times New Roman" w:hAnsi="Times New Roman" w:cs="Times New Roman"/>
          <w:sz w:val="20"/>
          <w:szCs w:val="20"/>
        </w:rPr>
        <w:t xml:space="preserve"> </w:t>
      </w:r>
      <w:r w:rsidRPr="0073673B">
        <w:rPr>
          <w:rFonts w:ascii="Times New Roman" w:hAnsi="Times New Roman" w:cs="Times New Roman"/>
          <w:sz w:val="20"/>
          <w:szCs w:val="20"/>
        </w:rPr>
        <w:t>2,000</w:t>
      </w:r>
      <w:r w:rsidR="000F7BE4" w:rsidRPr="0073673B">
        <w:rPr>
          <w:rFonts w:ascii="Times New Roman" w:hAnsi="Times New Roman" w:cs="Times New Roman"/>
          <w:sz w:val="20"/>
          <w:szCs w:val="20"/>
        </w:rPr>
        <w:t xml:space="preserve"> </w:t>
      </w:r>
      <w:r w:rsidRPr="0073673B">
        <w:rPr>
          <w:rFonts w:ascii="Times New Roman" w:hAnsi="Times New Roman" w:cs="Times New Roman"/>
          <w:sz w:val="20"/>
          <w:szCs w:val="20"/>
        </w:rPr>
        <w:t>Собственные средства предприятия</w:t>
      </w:r>
      <w:r w:rsidR="000F7BE4" w:rsidRPr="0073673B">
        <w:rPr>
          <w:rFonts w:ascii="Times New Roman" w:hAnsi="Times New Roman" w:cs="Times New Roman"/>
          <w:sz w:val="20"/>
          <w:szCs w:val="20"/>
        </w:rPr>
        <w:t xml:space="preserve"> </w:t>
      </w:r>
      <w:r w:rsidRPr="0073673B">
        <w:rPr>
          <w:rFonts w:ascii="Times New Roman" w:hAnsi="Times New Roman" w:cs="Times New Roman"/>
          <w:sz w:val="20"/>
          <w:szCs w:val="20"/>
        </w:rPr>
        <w:t>3.9</w:t>
      </w:r>
      <w:r w:rsidR="000F7BE4" w:rsidRPr="0073673B">
        <w:rPr>
          <w:rFonts w:ascii="Times New Roman" w:hAnsi="Times New Roman" w:cs="Times New Roman"/>
          <w:sz w:val="20"/>
          <w:szCs w:val="20"/>
        </w:rPr>
        <w:t xml:space="preserve"> </w:t>
      </w:r>
      <w:r w:rsidRPr="0073673B">
        <w:rPr>
          <w:rFonts w:ascii="Times New Roman" w:hAnsi="Times New Roman" w:cs="Times New Roman"/>
          <w:sz w:val="20"/>
          <w:szCs w:val="20"/>
        </w:rPr>
        <w:t>Установка станции обезжелезивания с установкой автоматической станции для скважины ВД-266 по ул.</w:t>
      </w:r>
      <w:r w:rsidR="000F7BE4" w:rsidRPr="0073673B">
        <w:rPr>
          <w:rFonts w:ascii="Times New Roman" w:hAnsi="Times New Roman" w:cs="Times New Roman"/>
          <w:sz w:val="20"/>
          <w:szCs w:val="20"/>
        </w:rPr>
        <w:t xml:space="preserve"> </w:t>
      </w:r>
      <w:r w:rsidRPr="0073673B">
        <w:rPr>
          <w:rFonts w:ascii="Times New Roman" w:hAnsi="Times New Roman" w:cs="Times New Roman"/>
          <w:sz w:val="20"/>
          <w:szCs w:val="20"/>
        </w:rPr>
        <w:t>Степная, 2в</w:t>
      </w:r>
      <w:r w:rsidR="000F7BE4" w:rsidRPr="0073673B">
        <w:rPr>
          <w:rFonts w:ascii="Times New Roman" w:hAnsi="Times New Roman" w:cs="Times New Roman"/>
          <w:sz w:val="20"/>
          <w:szCs w:val="20"/>
        </w:rPr>
        <w:t xml:space="preserve"> </w:t>
      </w:r>
      <w:r w:rsidRPr="0073673B">
        <w:rPr>
          <w:rFonts w:ascii="Times New Roman" w:hAnsi="Times New Roman" w:cs="Times New Roman"/>
          <w:sz w:val="20"/>
          <w:szCs w:val="20"/>
        </w:rPr>
        <w:t>2023</w:t>
      </w:r>
      <w:r w:rsidR="000F7BE4" w:rsidRPr="0073673B">
        <w:rPr>
          <w:rFonts w:ascii="Times New Roman" w:hAnsi="Times New Roman" w:cs="Times New Roman"/>
          <w:sz w:val="20"/>
          <w:szCs w:val="20"/>
        </w:rPr>
        <w:t xml:space="preserve"> </w:t>
      </w:r>
      <w:r w:rsidRPr="0073673B">
        <w:rPr>
          <w:rFonts w:ascii="Times New Roman" w:hAnsi="Times New Roman" w:cs="Times New Roman"/>
          <w:sz w:val="20"/>
          <w:szCs w:val="20"/>
        </w:rPr>
        <w:t>Концессионное соглашение</w:t>
      </w:r>
      <w:r w:rsidR="000F7BE4" w:rsidRPr="0073673B">
        <w:rPr>
          <w:rFonts w:ascii="Times New Roman" w:hAnsi="Times New Roman" w:cs="Times New Roman"/>
          <w:sz w:val="20"/>
          <w:szCs w:val="20"/>
        </w:rPr>
        <w:t xml:space="preserve"> </w:t>
      </w:r>
      <w:r w:rsidRPr="0073673B">
        <w:rPr>
          <w:rFonts w:ascii="Times New Roman" w:hAnsi="Times New Roman" w:cs="Times New Roman"/>
          <w:sz w:val="20"/>
          <w:szCs w:val="20"/>
        </w:rPr>
        <w:t>0,500</w:t>
      </w:r>
      <w:r w:rsidR="000F7BE4" w:rsidRPr="0073673B">
        <w:rPr>
          <w:rFonts w:ascii="Times New Roman" w:hAnsi="Times New Roman" w:cs="Times New Roman"/>
          <w:sz w:val="20"/>
          <w:szCs w:val="20"/>
        </w:rPr>
        <w:t xml:space="preserve"> </w:t>
      </w:r>
      <w:r w:rsidRPr="0073673B">
        <w:rPr>
          <w:rFonts w:ascii="Times New Roman" w:hAnsi="Times New Roman" w:cs="Times New Roman"/>
          <w:sz w:val="20"/>
          <w:szCs w:val="20"/>
        </w:rPr>
        <w:t>Собственные средства предприятия</w:t>
      </w:r>
      <w:r w:rsidR="0073673B">
        <w:rPr>
          <w:rFonts w:ascii="Times New Roman" w:hAnsi="Times New Roman" w:cs="Times New Roman"/>
          <w:sz w:val="20"/>
          <w:szCs w:val="20"/>
        </w:rPr>
        <w:t xml:space="preserve"> </w:t>
      </w:r>
      <w:r w:rsidRPr="0073673B">
        <w:rPr>
          <w:rFonts w:ascii="Times New Roman" w:hAnsi="Times New Roman" w:cs="Times New Roman"/>
          <w:sz w:val="20"/>
          <w:szCs w:val="20"/>
        </w:rPr>
        <w:t>3.10</w:t>
      </w:r>
      <w:r w:rsidR="000F7BE4" w:rsidRPr="0073673B">
        <w:rPr>
          <w:rFonts w:ascii="Times New Roman" w:hAnsi="Times New Roman" w:cs="Times New Roman"/>
          <w:sz w:val="20"/>
          <w:szCs w:val="20"/>
        </w:rPr>
        <w:t xml:space="preserve"> </w:t>
      </w:r>
      <w:r w:rsidRPr="0073673B">
        <w:rPr>
          <w:rFonts w:ascii="Times New Roman" w:hAnsi="Times New Roman" w:cs="Times New Roman"/>
          <w:sz w:val="20"/>
          <w:szCs w:val="20"/>
        </w:rPr>
        <w:t>Замена участков сети водоснабжения с ремонтом водопроводных колодцев</w:t>
      </w:r>
      <w:r w:rsidR="000F7BE4" w:rsidRPr="0073673B">
        <w:rPr>
          <w:rFonts w:ascii="Times New Roman" w:hAnsi="Times New Roman" w:cs="Times New Roman"/>
          <w:sz w:val="20"/>
          <w:szCs w:val="20"/>
        </w:rPr>
        <w:t xml:space="preserve"> </w:t>
      </w:r>
      <w:r w:rsidRPr="0073673B">
        <w:rPr>
          <w:rFonts w:ascii="Times New Roman" w:hAnsi="Times New Roman" w:cs="Times New Roman"/>
          <w:sz w:val="20"/>
          <w:szCs w:val="20"/>
        </w:rPr>
        <w:t>2024</w:t>
      </w:r>
      <w:r w:rsidR="000F7BE4" w:rsidRPr="0073673B">
        <w:rPr>
          <w:rFonts w:ascii="Times New Roman" w:hAnsi="Times New Roman" w:cs="Times New Roman"/>
          <w:sz w:val="20"/>
          <w:szCs w:val="20"/>
        </w:rPr>
        <w:t xml:space="preserve"> </w:t>
      </w:r>
      <w:r w:rsidRPr="0073673B">
        <w:rPr>
          <w:rFonts w:ascii="Times New Roman" w:hAnsi="Times New Roman" w:cs="Times New Roman"/>
          <w:sz w:val="20"/>
          <w:szCs w:val="20"/>
        </w:rPr>
        <w:t>Концессионное соглашение</w:t>
      </w:r>
      <w:r w:rsidR="000F7BE4" w:rsidRPr="0073673B">
        <w:rPr>
          <w:rFonts w:ascii="Times New Roman" w:hAnsi="Times New Roman" w:cs="Times New Roman"/>
          <w:sz w:val="20"/>
          <w:szCs w:val="20"/>
        </w:rPr>
        <w:t xml:space="preserve"> </w:t>
      </w:r>
      <w:r w:rsidRPr="0073673B">
        <w:rPr>
          <w:rFonts w:ascii="Times New Roman" w:hAnsi="Times New Roman" w:cs="Times New Roman"/>
          <w:sz w:val="20"/>
          <w:szCs w:val="20"/>
        </w:rPr>
        <w:t>0,600</w:t>
      </w:r>
      <w:r w:rsidR="000F7BE4" w:rsidRPr="0073673B">
        <w:rPr>
          <w:rFonts w:ascii="Times New Roman" w:hAnsi="Times New Roman" w:cs="Times New Roman"/>
          <w:sz w:val="20"/>
          <w:szCs w:val="20"/>
        </w:rPr>
        <w:t xml:space="preserve"> </w:t>
      </w:r>
      <w:r w:rsidRPr="0073673B">
        <w:rPr>
          <w:rFonts w:ascii="Times New Roman" w:hAnsi="Times New Roman" w:cs="Times New Roman"/>
          <w:sz w:val="20"/>
          <w:szCs w:val="20"/>
        </w:rPr>
        <w:t>Собственные средства предприятия</w:t>
      </w:r>
      <w:r w:rsidR="000F7BE4" w:rsidRPr="0073673B">
        <w:rPr>
          <w:rFonts w:ascii="Times New Roman" w:hAnsi="Times New Roman" w:cs="Times New Roman"/>
          <w:sz w:val="20"/>
          <w:szCs w:val="20"/>
        </w:rPr>
        <w:t xml:space="preserve"> </w:t>
      </w:r>
      <w:r w:rsidRPr="0073673B">
        <w:rPr>
          <w:rFonts w:ascii="Times New Roman" w:hAnsi="Times New Roman" w:cs="Times New Roman"/>
          <w:sz w:val="20"/>
          <w:szCs w:val="20"/>
        </w:rPr>
        <w:t>3.11</w:t>
      </w:r>
      <w:r w:rsidR="000F7BE4" w:rsidRPr="0073673B">
        <w:rPr>
          <w:rFonts w:ascii="Times New Roman" w:hAnsi="Times New Roman" w:cs="Times New Roman"/>
          <w:sz w:val="20"/>
          <w:szCs w:val="20"/>
        </w:rPr>
        <w:t xml:space="preserve"> </w:t>
      </w:r>
      <w:r w:rsidRPr="0073673B">
        <w:rPr>
          <w:rFonts w:ascii="Times New Roman" w:hAnsi="Times New Roman" w:cs="Times New Roman"/>
          <w:sz w:val="20"/>
          <w:szCs w:val="20"/>
        </w:rPr>
        <w:t>Установка станции обезжелезивания с установкой автоматической станции для скважины 2025 по ул. Луговая, 2в</w:t>
      </w:r>
      <w:r w:rsidR="000F7BE4" w:rsidRPr="0073673B">
        <w:rPr>
          <w:rFonts w:ascii="Times New Roman" w:hAnsi="Times New Roman" w:cs="Times New Roman"/>
          <w:sz w:val="20"/>
          <w:szCs w:val="20"/>
        </w:rPr>
        <w:t xml:space="preserve"> </w:t>
      </w:r>
      <w:r w:rsidRPr="0073673B">
        <w:rPr>
          <w:rFonts w:ascii="Times New Roman" w:hAnsi="Times New Roman" w:cs="Times New Roman"/>
          <w:sz w:val="20"/>
          <w:szCs w:val="20"/>
        </w:rPr>
        <w:t>2024</w:t>
      </w:r>
      <w:r w:rsidR="000F7BE4" w:rsidRPr="0073673B">
        <w:rPr>
          <w:rFonts w:ascii="Times New Roman" w:hAnsi="Times New Roman" w:cs="Times New Roman"/>
          <w:sz w:val="20"/>
          <w:szCs w:val="20"/>
        </w:rPr>
        <w:t xml:space="preserve"> </w:t>
      </w:r>
      <w:r w:rsidRPr="0073673B">
        <w:rPr>
          <w:rFonts w:ascii="Times New Roman" w:hAnsi="Times New Roman" w:cs="Times New Roman"/>
          <w:sz w:val="20"/>
          <w:szCs w:val="20"/>
        </w:rPr>
        <w:t>Концессионное соглашение</w:t>
      </w:r>
      <w:r w:rsidR="000F7BE4" w:rsidRPr="0073673B">
        <w:rPr>
          <w:rFonts w:ascii="Times New Roman" w:hAnsi="Times New Roman" w:cs="Times New Roman"/>
          <w:sz w:val="20"/>
          <w:szCs w:val="20"/>
        </w:rPr>
        <w:t xml:space="preserve"> </w:t>
      </w:r>
      <w:r w:rsidRPr="0073673B">
        <w:rPr>
          <w:rFonts w:ascii="Times New Roman" w:hAnsi="Times New Roman" w:cs="Times New Roman"/>
          <w:sz w:val="20"/>
          <w:szCs w:val="20"/>
        </w:rPr>
        <w:t>0,500</w:t>
      </w:r>
      <w:r w:rsidR="000F7BE4" w:rsidRPr="0073673B">
        <w:rPr>
          <w:rFonts w:ascii="Times New Roman" w:hAnsi="Times New Roman" w:cs="Times New Roman"/>
          <w:sz w:val="20"/>
          <w:szCs w:val="20"/>
        </w:rPr>
        <w:t xml:space="preserve"> </w:t>
      </w:r>
      <w:r w:rsidRPr="0073673B">
        <w:rPr>
          <w:rFonts w:ascii="Times New Roman" w:hAnsi="Times New Roman" w:cs="Times New Roman"/>
          <w:sz w:val="20"/>
          <w:szCs w:val="20"/>
        </w:rPr>
        <w:t>Собственные средства предприятия</w:t>
      </w:r>
      <w:r w:rsidR="0073673B">
        <w:rPr>
          <w:rFonts w:ascii="Times New Roman" w:hAnsi="Times New Roman" w:cs="Times New Roman"/>
          <w:sz w:val="20"/>
          <w:szCs w:val="20"/>
        </w:rPr>
        <w:t xml:space="preserve"> </w:t>
      </w:r>
      <w:r w:rsidRPr="0073673B">
        <w:rPr>
          <w:rFonts w:ascii="Times New Roman" w:hAnsi="Times New Roman" w:cs="Times New Roman"/>
          <w:sz w:val="20"/>
          <w:szCs w:val="20"/>
        </w:rPr>
        <w:t>3.12</w:t>
      </w:r>
      <w:r w:rsidR="000F7BE4" w:rsidRPr="0073673B">
        <w:rPr>
          <w:rFonts w:ascii="Times New Roman" w:hAnsi="Times New Roman" w:cs="Times New Roman"/>
          <w:sz w:val="20"/>
          <w:szCs w:val="20"/>
        </w:rPr>
        <w:t xml:space="preserve"> </w:t>
      </w:r>
      <w:r w:rsidRPr="0073673B">
        <w:rPr>
          <w:rFonts w:ascii="Times New Roman" w:hAnsi="Times New Roman" w:cs="Times New Roman"/>
          <w:sz w:val="20"/>
          <w:szCs w:val="20"/>
        </w:rPr>
        <w:t>Установка станции обезжелезивания с установкой автоматической</w:t>
      </w:r>
      <w:r w:rsidR="000F7BE4" w:rsidRPr="0073673B">
        <w:rPr>
          <w:rFonts w:ascii="Times New Roman" w:hAnsi="Times New Roman" w:cs="Times New Roman"/>
          <w:sz w:val="20"/>
          <w:szCs w:val="20"/>
        </w:rPr>
        <w:t xml:space="preserve"> </w:t>
      </w:r>
      <w:r w:rsidRPr="0073673B">
        <w:rPr>
          <w:rFonts w:ascii="Times New Roman" w:hAnsi="Times New Roman" w:cs="Times New Roman"/>
          <w:sz w:val="20"/>
          <w:szCs w:val="20"/>
        </w:rPr>
        <w:t>2025</w:t>
      </w:r>
      <w:r w:rsidR="000F7BE4" w:rsidRPr="0073673B">
        <w:rPr>
          <w:rFonts w:ascii="Times New Roman" w:hAnsi="Times New Roman" w:cs="Times New Roman"/>
          <w:sz w:val="20"/>
          <w:szCs w:val="20"/>
        </w:rPr>
        <w:t xml:space="preserve"> </w:t>
      </w:r>
      <w:r w:rsidRPr="0073673B">
        <w:rPr>
          <w:rFonts w:ascii="Times New Roman" w:hAnsi="Times New Roman" w:cs="Times New Roman"/>
          <w:sz w:val="20"/>
          <w:szCs w:val="20"/>
        </w:rPr>
        <w:t>Концессионное соглашение</w:t>
      </w:r>
      <w:r w:rsidR="000F7BE4" w:rsidRPr="0073673B">
        <w:rPr>
          <w:rFonts w:ascii="Times New Roman" w:hAnsi="Times New Roman" w:cs="Times New Roman"/>
          <w:sz w:val="20"/>
          <w:szCs w:val="20"/>
        </w:rPr>
        <w:t xml:space="preserve"> </w:t>
      </w:r>
      <w:r w:rsidRPr="0073673B">
        <w:rPr>
          <w:rFonts w:ascii="Times New Roman" w:hAnsi="Times New Roman" w:cs="Times New Roman"/>
          <w:sz w:val="20"/>
          <w:szCs w:val="20"/>
        </w:rPr>
        <w:t>0,500</w:t>
      </w:r>
      <w:r w:rsidR="000F7BE4" w:rsidRPr="0073673B">
        <w:rPr>
          <w:rFonts w:ascii="Times New Roman" w:hAnsi="Times New Roman" w:cs="Times New Roman"/>
          <w:sz w:val="20"/>
          <w:szCs w:val="20"/>
        </w:rPr>
        <w:t xml:space="preserve"> </w:t>
      </w:r>
      <w:r w:rsidRPr="0073673B">
        <w:rPr>
          <w:rFonts w:ascii="Times New Roman" w:hAnsi="Times New Roman" w:cs="Times New Roman"/>
          <w:sz w:val="20"/>
          <w:szCs w:val="20"/>
        </w:rPr>
        <w:t>Собственные средства предприятия</w:t>
      </w:r>
      <w:r w:rsidR="000F7BE4" w:rsidRPr="0073673B">
        <w:rPr>
          <w:rFonts w:ascii="Times New Roman" w:hAnsi="Times New Roman" w:cs="Times New Roman"/>
          <w:sz w:val="20"/>
          <w:szCs w:val="20"/>
        </w:rPr>
        <w:t xml:space="preserve"> </w:t>
      </w:r>
      <w:r w:rsidRPr="0073673B">
        <w:rPr>
          <w:rFonts w:ascii="Times New Roman" w:hAnsi="Times New Roman" w:cs="Times New Roman"/>
          <w:sz w:val="20"/>
          <w:szCs w:val="20"/>
        </w:rPr>
        <w:t xml:space="preserve">№ </w:t>
      </w:r>
      <w:proofErr w:type="spellStart"/>
      <w:r w:rsidRPr="0073673B">
        <w:rPr>
          <w:rFonts w:ascii="Times New Roman" w:hAnsi="Times New Roman" w:cs="Times New Roman"/>
          <w:sz w:val="20"/>
          <w:szCs w:val="20"/>
        </w:rPr>
        <w:t>пп</w:t>
      </w:r>
      <w:proofErr w:type="spellEnd"/>
      <w:r w:rsidR="000F7BE4" w:rsidRPr="0073673B">
        <w:rPr>
          <w:rFonts w:ascii="Times New Roman" w:hAnsi="Times New Roman" w:cs="Times New Roman"/>
          <w:sz w:val="20"/>
          <w:szCs w:val="20"/>
        </w:rPr>
        <w:t xml:space="preserve"> </w:t>
      </w:r>
      <w:r w:rsidRPr="0073673B">
        <w:rPr>
          <w:rFonts w:ascii="Times New Roman" w:hAnsi="Times New Roman" w:cs="Times New Roman"/>
          <w:sz w:val="20"/>
          <w:szCs w:val="20"/>
        </w:rPr>
        <w:t>Наименование мероприятий</w:t>
      </w:r>
      <w:r w:rsidRPr="0073673B">
        <w:rPr>
          <w:rFonts w:ascii="Times New Roman" w:hAnsi="Times New Roman" w:cs="Times New Roman"/>
          <w:sz w:val="20"/>
          <w:szCs w:val="20"/>
        </w:rPr>
        <w:tab/>
        <w:t>Сроки мероприятий, года</w:t>
      </w:r>
      <w:r w:rsidR="000F7BE4" w:rsidRPr="0073673B">
        <w:rPr>
          <w:rFonts w:ascii="Times New Roman" w:hAnsi="Times New Roman" w:cs="Times New Roman"/>
          <w:sz w:val="20"/>
          <w:szCs w:val="20"/>
        </w:rPr>
        <w:t xml:space="preserve"> </w:t>
      </w:r>
      <w:r w:rsidRPr="0073673B">
        <w:rPr>
          <w:rFonts w:ascii="Times New Roman" w:hAnsi="Times New Roman" w:cs="Times New Roman"/>
          <w:sz w:val="20"/>
          <w:szCs w:val="20"/>
        </w:rPr>
        <w:t>Основание для выполнения мероприятий</w:t>
      </w:r>
      <w:r w:rsidR="000F7BE4" w:rsidRPr="0073673B">
        <w:rPr>
          <w:rFonts w:ascii="Times New Roman" w:hAnsi="Times New Roman" w:cs="Times New Roman"/>
          <w:sz w:val="20"/>
          <w:szCs w:val="20"/>
        </w:rPr>
        <w:t xml:space="preserve"> </w:t>
      </w:r>
      <w:r w:rsidRPr="0073673B">
        <w:rPr>
          <w:rFonts w:ascii="Times New Roman" w:hAnsi="Times New Roman" w:cs="Times New Roman"/>
          <w:sz w:val="20"/>
          <w:szCs w:val="20"/>
        </w:rPr>
        <w:t>Необходимые капитальные затраты, млн руб.</w:t>
      </w:r>
      <w:r w:rsidR="000F7BE4" w:rsidRPr="0073673B">
        <w:rPr>
          <w:rFonts w:ascii="Times New Roman" w:hAnsi="Times New Roman" w:cs="Times New Roman"/>
          <w:sz w:val="20"/>
          <w:szCs w:val="20"/>
        </w:rPr>
        <w:t xml:space="preserve"> </w:t>
      </w:r>
      <w:r w:rsidRPr="0073673B">
        <w:rPr>
          <w:rFonts w:ascii="Times New Roman" w:hAnsi="Times New Roman" w:cs="Times New Roman"/>
          <w:sz w:val="20"/>
          <w:szCs w:val="20"/>
        </w:rPr>
        <w:t>Источник финансирования</w:t>
      </w:r>
      <w:r w:rsidR="000F7BE4" w:rsidRPr="0073673B">
        <w:rPr>
          <w:rFonts w:ascii="Times New Roman" w:hAnsi="Times New Roman" w:cs="Times New Roman"/>
          <w:sz w:val="20"/>
          <w:szCs w:val="20"/>
        </w:rPr>
        <w:t xml:space="preserve"> </w:t>
      </w:r>
      <w:r w:rsidRPr="0073673B">
        <w:rPr>
          <w:rFonts w:ascii="Times New Roman" w:hAnsi="Times New Roman" w:cs="Times New Roman"/>
          <w:sz w:val="20"/>
          <w:szCs w:val="20"/>
        </w:rPr>
        <w:t>станции для скважины АМ-339 по ул.</w:t>
      </w:r>
      <w:r w:rsidR="000F7BE4" w:rsidRPr="0073673B">
        <w:rPr>
          <w:rFonts w:ascii="Times New Roman" w:hAnsi="Times New Roman" w:cs="Times New Roman"/>
          <w:sz w:val="20"/>
          <w:szCs w:val="20"/>
        </w:rPr>
        <w:t xml:space="preserve"> </w:t>
      </w:r>
      <w:r w:rsidRPr="0073673B">
        <w:rPr>
          <w:rFonts w:ascii="Times New Roman" w:hAnsi="Times New Roman" w:cs="Times New Roman"/>
          <w:sz w:val="20"/>
          <w:szCs w:val="20"/>
        </w:rPr>
        <w:t>Загородная, 20</w:t>
      </w:r>
      <w:r w:rsidR="000F7BE4" w:rsidRPr="0073673B">
        <w:rPr>
          <w:rFonts w:ascii="Times New Roman" w:hAnsi="Times New Roman" w:cs="Times New Roman"/>
          <w:sz w:val="20"/>
          <w:szCs w:val="20"/>
        </w:rPr>
        <w:t xml:space="preserve"> </w:t>
      </w:r>
      <w:r w:rsidRPr="0073673B">
        <w:rPr>
          <w:rFonts w:ascii="Times New Roman" w:hAnsi="Times New Roman" w:cs="Times New Roman"/>
          <w:sz w:val="20"/>
          <w:szCs w:val="20"/>
        </w:rPr>
        <w:t>Итого по системе водоснабжения</w:t>
      </w:r>
      <w:r w:rsidR="000F7BE4" w:rsidRPr="0073673B">
        <w:rPr>
          <w:rFonts w:ascii="Times New Roman" w:hAnsi="Times New Roman" w:cs="Times New Roman"/>
          <w:sz w:val="20"/>
          <w:szCs w:val="20"/>
        </w:rPr>
        <w:t xml:space="preserve"> </w:t>
      </w:r>
      <w:r w:rsidRPr="0073673B">
        <w:rPr>
          <w:rFonts w:ascii="Times New Roman" w:hAnsi="Times New Roman" w:cs="Times New Roman"/>
          <w:sz w:val="20"/>
          <w:szCs w:val="20"/>
        </w:rPr>
        <w:t>8,880</w:t>
      </w:r>
      <w:r w:rsidR="000F7BE4" w:rsidRPr="0073673B">
        <w:rPr>
          <w:rFonts w:ascii="Times New Roman" w:hAnsi="Times New Roman" w:cs="Times New Roman"/>
          <w:sz w:val="20"/>
          <w:szCs w:val="20"/>
        </w:rPr>
        <w:t xml:space="preserve"> </w:t>
      </w:r>
      <w:r w:rsidRPr="0073673B">
        <w:rPr>
          <w:rFonts w:ascii="Times New Roman" w:hAnsi="Times New Roman" w:cs="Times New Roman"/>
          <w:sz w:val="20"/>
          <w:szCs w:val="20"/>
        </w:rPr>
        <w:t>4</w:t>
      </w:r>
      <w:r w:rsidR="000F7BE4" w:rsidRPr="0073673B">
        <w:rPr>
          <w:rFonts w:ascii="Times New Roman" w:hAnsi="Times New Roman" w:cs="Times New Roman"/>
          <w:sz w:val="20"/>
          <w:szCs w:val="20"/>
        </w:rPr>
        <w:t xml:space="preserve"> </w:t>
      </w:r>
      <w:r w:rsidRPr="0073673B">
        <w:rPr>
          <w:rFonts w:ascii="Times New Roman" w:hAnsi="Times New Roman" w:cs="Times New Roman"/>
          <w:sz w:val="20"/>
          <w:szCs w:val="20"/>
        </w:rPr>
        <w:t>Система водоотведения</w:t>
      </w:r>
      <w:r w:rsidR="000F7BE4" w:rsidRPr="0073673B">
        <w:rPr>
          <w:rFonts w:ascii="Times New Roman" w:hAnsi="Times New Roman" w:cs="Times New Roman"/>
          <w:sz w:val="20"/>
          <w:szCs w:val="20"/>
        </w:rPr>
        <w:t xml:space="preserve"> </w:t>
      </w:r>
      <w:r w:rsidRPr="0073673B">
        <w:rPr>
          <w:rFonts w:ascii="Times New Roman" w:hAnsi="Times New Roman" w:cs="Times New Roman"/>
          <w:sz w:val="20"/>
          <w:szCs w:val="20"/>
        </w:rPr>
        <w:t>4.1</w:t>
      </w:r>
      <w:r w:rsidR="000F7BE4" w:rsidRPr="0073673B">
        <w:rPr>
          <w:rFonts w:ascii="Times New Roman" w:hAnsi="Times New Roman" w:cs="Times New Roman"/>
          <w:sz w:val="20"/>
          <w:szCs w:val="20"/>
        </w:rPr>
        <w:t xml:space="preserve"> </w:t>
      </w:r>
      <w:r w:rsidRPr="0073673B">
        <w:rPr>
          <w:rFonts w:ascii="Times New Roman" w:hAnsi="Times New Roman" w:cs="Times New Roman"/>
          <w:sz w:val="20"/>
          <w:szCs w:val="20"/>
        </w:rPr>
        <w:t>Реконструкция оборудования на КНС№2 по адресу ул. Ста</w:t>
      </w:r>
      <w:r w:rsidR="00376D44">
        <w:rPr>
          <w:rFonts w:ascii="Times New Roman" w:hAnsi="Times New Roman" w:cs="Times New Roman"/>
          <w:sz w:val="20"/>
          <w:szCs w:val="20"/>
        </w:rPr>
        <w:t>н</w:t>
      </w:r>
      <w:r w:rsidRPr="0073673B">
        <w:rPr>
          <w:rFonts w:ascii="Times New Roman" w:hAnsi="Times New Roman" w:cs="Times New Roman"/>
          <w:sz w:val="20"/>
          <w:szCs w:val="20"/>
        </w:rPr>
        <w:t>ционная, 10</w:t>
      </w:r>
      <w:r w:rsidR="000F7BE4" w:rsidRPr="0073673B">
        <w:rPr>
          <w:rFonts w:ascii="Times New Roman" w:hAnsi="Times New Roman" w:cs="Times New Roman"/>
          <w:sz w:val="20"/>
          <w:szCs w:val="20"/>
        </w:rPr>
        <w:t xml:space="preserve"> </w:t>
      </w:r>
      <w:r w:rsidRPr="0073673B">
        <w:rPr>
          <w:rFonts w:ascii="Times New Roman" w:hAnsi="Times New Roman" w:cs="Times New Roman"/>
          <w:sz w:val="20"/>
          <w:szCs w:val="20"/>
        </w:rPr>
        <w:t>2020</w:t>
      </w:r>
      <w:r w:rsidR="000F7BE4" w:rsidRPr="0073673B">
        <w:rPr>
          <w:rFonts w:ascii="Times New Roman" w:hAnsi="Times New Roman" w:cs="Times New Roman"/>
          <w:sz w:val="20"/>
          <w:szCs w:val="20"/>
        </w:rPr>
        <w:t xml:space="preserve"> </w:t>
      </w:r>
      <w:r w:rsidRPr="0073673B">
        <w:rPr>
          <w:rFonts w:ascii="Times New Roman" w:hAnsi="Times New Roman" w:cs="Times New Roman"/>
          <w:sz w:val="20"/>
          <w:szCs w:val="20"/>
        </w:rPr>
        <w:t>Концессионное соглашение</w:t>
      </w:r>
      <w:r w:rsidR="000F7BE4" w:rsidRPr="0073673B">
        <w:rPr>
          <w:rFonts w:ascii="Times New Roman" w:hAnsi="Times New Roman" w:cs="Times New Roman"/>
          <w:sz w:val="20"/>
          <w:szCs w:val="20"/>
        </w:rPr>
        <w:t xml:space="preserve"> </w:t>
      </w:r>
      <w:r w:rsidRPr="0073673B">
        <w:rPr>
          <w:rFonts w:ascii="Times New Roman" w:hAnsi="Times New Roman" w:cs="Times New Roman"/>
          <w:sz w:val="20"/>
          <w:szCs w:val="20"/>
        </w:rPr>
        <w:t>0,300</w:t>
      </w:r>
      <w:r w:rsidR="000F7BE4" w:rsidRPr="0073673B">
        <w:rPr>
          <w:rFonts w:ascii="Times New Roman" w:hAnsi="Times New Roman" w:cs="Times New Roman"/>
          <w:sz w:val="20"/>
          <w:szCs w:val="20"/>
        </w:rPr>
        <w:t xml:space="preserve"> </w:t>
      </w:r>
      <w:r w:rsidRPr="0073673B">
        <w:rPr>
          <w:rFonts w:ascii="Times New Roman" w:hAnsi="Times New Roman" w:cs="Times New Roman"/>
          <w:sz w:val="20"/>
          <w:szCs w:val="20"/>
        </w:rPr>
        <w:t>Собственные средства предприятия</w:t>
      </w:r>
      <w:r w:rsidR="000F7BE4" w:rsidRPr="0073673B">
        <w:rPr>
          <w:rFonts w:ascii="Times New Roman" w:hAnsi="Times New Roman" w:cs="Times New Roman"/>
          <w:sz w:val="20"/>
          <w:szCs w:val="20"/>
        </w:rPr>
        <w:t xml:space="preserve"> </w:t>
      </w:r>
      <w:r w:rsidRPr="0073673B">
        <w:rPr>
          <w:rFonts w:ascii="Times New Roman" w:hAnsi="Times New Roman" w:cs="Times New Roman"/>
          <w:sz w:val="20"/>
          <w:szCs w:val="20"/>
        </w:rPr>
        <w:t>4.2</w:t>
      </w:r>
      <w:r w:rsidR="000F7BE4" w:rsidRPr="0073673B">
        <w:rPr>
          <w:rFonts w:ascii="Times New Roman" w:hAnsi="Times New Roman" w:cs="Times New Roman"/>
          <w:sz w:val="20"/>
          <w:szCs w:val="20"/>
        </w:rPr>
        <w:t xml:space="preserve"> </w:t>
      </w:r>
      <w:r w:rsidRPr="0073673B">
        <w:rPr>
          <w:rFonts w:ascii="Times New Roman" w:hAnsi="Times New Roman" w:cs="Times New Roman"/>
          <w:sz w:val="20"/>
          <w:szCs w:val="20"/>
        </w:rPr>
        <w:t>Реконструкция очистных сооружений</w:t>
      </w:r>
      <w:r w:rsidR="000F7BE4" w:rsidRPr="0073673B">
        <w:rPr>
          <w:rFonts w:ascii="Times New Roman" w:hAnsi="Times New Roman" w:cs="Times New Roman"/>
          <w:sz w:val="20"/>
          <w:szCs w:val="20"/>
        </w:rPr>
        <w:t xml:space="preserve"> </w:t>
      </w:r>
      <w:r w:rsidRPr="0073673B">
        <w:rPr>
          <w:rFonts w:ascii="Times New Roman" w:hAnsi="Times New Roman" w:cs="Times New Roman"/>
          <w:sz w:val="20"/>
          <w:szCs w:val="20"/>
        </w:rPr>
        <w:t>2020</w:t>
      </w:r>
      <w:r w:rsidR="000F7BE4" w:rsidRPr="0073673B">
        <w:rPr>
          <w:rFonts w:ascii="Times New Roman" w:hAnsi="Times New Roman" w:cs="Times New Roman"/>
          <w:sz w:val="20"/>
          <w:szCs w:val="20"/>
        </w:rPr>
        <w:t xml:space="preserve"> </w:t>
      </w:r>
      <w:r w:rsidRPr="0073673B">
        <w:rPr>
          <w:rFonts w:ascii="Times New Roman" w:hAnsi="Times New Roman" w:cs="Times New Roman"/>
          <w:sz w:val="20"/>
          <w:szCs w:val="20"/>
        </w:rPr>
        <w:t>Концессионное соглашение</w:t>
      </w:r>
      <w:r w:rsidR="000F7BE4" w:rsidRPr="0073673B">
        <w:rPr>
          <w:rFonts w:ascii="Times New Roman" w:hAnsi="Times New Roman" w:cs="Times New Roman"/>
          <w:sz w:val="20"/>
          <w:szCs w:val="20"/>
        </w:rPr>
        <w:t xml:space="preserve"> </w:t>
      </w:r>
      <w:r w:rsidRPr="0073673B">
        <w:rPr>
          <w:rFonts w:ascii="Times New Roman" w:hAnsi="Times New Roman" w:cs="Times New Roman"/>
          <w:sz w:val="20"/>
          <w:szCs w:val="20"/>
        </w:rPr>
        <w:t>0,700</w:t>
      </w:r>
      <w:r w:rsidR="00D26C91" w:rsidRPr="0073673B">
        <w:rPr>
          <w:rFonts w:ascii="Times New Roman" w:hAnsi="Times New Roman" w:cs="Times New Roman"/>
          <w:sz w:val="20"/>
          <w:szCs w:val="20"/>
        </w:rPr>
        <w:t xml:space="preserve"> </w:t>
      </w:r>
      <w:r w:rsidRPr="0073673B">
        <w:rPr>
          <w:rFonts w:ascii="Times New Roman" w:hAnsi="Times New Roman" w:cs="Times New Roman"/>
          <w:sz w:val="20"/>
          <w:szCs w:val="20"/>
        </w:rPr>
        <w:t>Собственные средства предприятия</w:t>
      </w:r>
      <w:r w:rsidR="000F7BE4" w:rsidRPr="0073673B">
        <w:rPr>
          <w:rFonts w:ascii="Times New Roman" w:hAnsi="Times New Roman" w:cs="Times New Roman"/>
          <w:sz w:val="20"/>
          <w:szCs w:val="20"/>
        </w:rPr>
        <w:t xml:space="preserve"> </w:t>
      </w:r>
      <w:r w:rsidRPr="0073673B">
        <w:rPr>
          <w:rFonts w:ascii="Times New Roman" w:hAnsi="Times New Roman" w:cs="Times New Roman"/>
          <w:sz w:val="20"/>
          <w:szCs w:val="20"/>
        </w:rPr>
        <w:t>4.3</w:t>
      </w:r>
      <w:r w:rsidR="000F7BE4" w:rsidRPr="0073673B">
        <w:rPr>
          <w:rFonts w:ascii="Times New Roman" w:hAnsi="Times New Roman" w:cs="Times New Roman"/>
          <w:sz w:val="20"/>
          <w:szCs w:val="20"/>
        </w:rPr>
        <w:t xml:space="preserve"> </w:t>
      </w:r>
      <w:r w:rsidRPr="0073673B">
        <w:rPr>
          <w:rFonts w:ascii="Times New Roman" w:hAnsi="Times New Roman" w:cs="Times New Roman"/>
          <w:sz w:val="20"/>
          <w:szCs w:val="20"/>
        </w:rPr>
        <w:t xml:space="preserve">Реконструкция сети водоотведения к МКД по ул. </w:t>
      </w:r>
      <w:proofErr w:type="spellStart"/>
      <w:r w:rsidRPr="0073673B">
        <w:rPr>
          <w:rFonts w:ascii="Times New Roman" w:hAnsi="Times New Roman" w:cs="Times New Roman"/>
          <w:sz w:val="20"/>
          <w:szCs w:val="20"/>
        </w:rPr>
        <w:t>К.Маркса</w:t>
      </w:r>
      <w:proofErr w:type="spellEnd"/>
      <w:r w:rsidRPr="0073673B">
        <w:rPr>
          <w:rFonts w:ascii="Times New Roman" w:hAnsi="Times New Roman" w:cs="Times New Roman"/>
          <w:sz w:val="20"/>
          <w:szCs w:val="20"/>
        </w:rPr>
        <w:t>, 17</w:t>
      </w:r>
      <w:r w:rsidRPr="0073673B">
        <w:rPr>
          <w:rFonts w:ascii="Times New Roman" w:hAnsi="Times New Roman" w:cs="Times New Roman"/>
          <w:sz w:val="20"/>
          <w:szCs w:val="20"/>
        </w:rPr>
        <w:tab/>
        <w:t>2020</w:t>
      </w:r>
      <w:r w:rsidR="00D26C91" w:rsidRPr="0073673B">
        <w:rPr>
          <w:rFonts w:ascii="Times New Roman" w:hAnsi="Times New Roman" w:cs="Times New Roman"/>
          <w:sz w:val="20"/>
          <w:szCs w:val="20"/>
        </w:rPr>
        <w:t xml:space="preserve"> </w:t>
      </w:r>
      <w:r w:rsidRPr="0073673B">
        <w:rPr>
          <w:rFonts w:ascii="Times New Roman" w:hAnsi="Times New Roman" w:cs="Times New Roman"/>
          <w:sz w:val="20"/>
          <w:szCs w:val="20"/>
        </w:rPr>
        <w:t>Концессионное соглашение</w:t>
      </w:r>
      <w:r w:rsidR="00D26C91" w:rsidRPr="0073673B">
        <w:rPr>
          <w:rFonts w:ascii="Times New Roman" w:hAnsi="Times New Roman" w:cs="Times New Roman"/>
          <w:sz w:val="20"/>
          <w:szCs w:val="20"/>
        </w:rPr>
        <w:t xml:space="preserve"> </w:t>
      </w:r>
      <w:r w:rsidRPr="0073673B">
        <w:rPr>
          <w:rFonts w:ascii="Times New Roman" w:hAnsi="Times New Roman" w:cs="Times New Roman"/>
          <w:sz w:val="20"/>
          <w:szCs w:val="20"/>
        </w:rPr>
        <w:t>0,300</w:t>
      </w:r>
      <w:r w:rsidR="00D26C91" w:rsidRPr="0073673B">
        <w:rPr>
          <w:rFonts w:ascii="Times New Roman" w:hAnsi="Times New Roman" w:cs="Times New Roman"/>
          <w:sz w:val="20"/>
          <w:szCs w:val="20"/>
        </w:rPr>
        <w:t xml:space="preserve"> </w:t>
      </w:r>
      <w:r w:rsidRPr="0073673B">
        <w:rPr>
          <w:rFonts w:ascii="Times New Roman" w:hAnsi="Times New Roman" w:cs="Times New Roman"/>
          <w:sz w:val="20"/>
          <w:szCs w:val="20"/>
        </w:rPr>
        <w:t>Собственные средства предприятия</w:t>
      </w:r>
      <w:r w:rsidR="00376D44">
        <w:rPr>
          <w:rFonts w:ascii="Times New Roman" w:hAnsi="Times New Roman" w:cs="Times New Roman"/>
          <w:sz w:val="20"/>
          <w:szCs w:val="20"/>
        </w:rPr>
        <w:t xml:space="preserve"> </w:t>
      </w:r>
      <w:r w:rsidRPr="0073673B">
        <w:rPr>
          <w:rFonts w:ascii="Times New Roman" w:hAnsi="Times New Roman" w:cs="Times New Roman"/>
          <w:sz w:val="20"/>
          <w:szCs w:val="20"/>
        </w:rPr>
        <w:t>4.4</w:t>
      </w:r>
      <w:r w:rsidR="00D26C91" w:rsidRPr="0073673B">
        <w:rPr>
          <w:rFonts w:ascii="Times New Roman" w:hAnsi="Times New Roman" w:cs="Times New Roman"/>
          <w:sz w:val="20"/>
          <w:szCs w:val="20"/>
        </w:rPr>
        <w:t xml:space="preserve"> </w:t>
      </w:r>
      <w:r w:rsidRPr="0073673B">
        <w:rPr>
          <w:rFonts w:ascii="Times New Roman" w:hAnsi="Times New Roman" w:cs="Times New Roman"/>
          <w:sz w:val="20"/>
          <w:szCs w:val="20"/>
        </w:rPr>
        <w:t>Реконструкция очистных сооружений</w:t>
      </w:r>
      <w:r w:rsidR="00D26C91" w:rsidRPr="0073673B">
        <w:rPr>
          <w:rFonts w:ascii="Times New Roman" w:hAnsi="Times New Roman" w:cs="Times New Roman"/>
          <w:sz w:val="20"/>
          <w:szCs w:val="20"/>
        </w:rPr>
        <w:t xml:space="preserve"> </w:t>
      </w:r>
      <w:r w:rsidRPr="0073673B">
        <w:rPr>
          <w:rFonts w:ascii="Times New Roman" w:hAnsi="Times New Roman" w:cs="Times New Roman"/>
          <w:sz w:val="20"/>
          <w:szCs w:val="20"/>
        </w:rPr>
        <w:t>2021</w:t>
      </w:r>
      <w:r w:rsidR="00D26C91" w:rsidRPr="0073673B">
        <w:rPr>
          <w:rFonts w:ascii="Times New Roman" w:hAnsi="Times New Roman" w:cs="Times New Roman"/>
          <w:sz w:val="20"/>
          <w:szCs w:val="20"/>
        </w:rPr>
        <w:t xml:space="preserve"> </w:t>
      </w:r>
      <w:r w:rsidRPr="0073673B">
        <w:rPr>
          <w:rFonts w:ascii="Times New Roman" w:hAnsi="Times New Roman" w:cs="Times New Roman"/>
          <w:sz w:val="20"/>
          <w:szCs w:val="20"/>
        </w:rPr>
        <w:t>Концессионное соглашение</w:t>
      </w:r>
      <w:r w:rsidR="00D26C91" w:rsidRPr="0073673B">
        <w:rPr>
          <w:rFonts w:ascii="Times New Roman" w:hAnsi="Times New Roman" w:cs="Times New Roman"/>
          <w:sz w:val="20"/>
          <w:szCs w:val="20"/>
        </w:rPr>
        <w:t xml:space="preserve"> </w:t>
      </w:r>
      <w:r w:rsidRPr="0073673B">
        <w:rPr>
          <w:rFonts w:ascii="Times New Roman" w:hAnsi="Times New Roman" w:cs="Times New Roman"/>
          <w:sz w:val="20"/>
          <w:szCs w:val="20"/>
        </w:rPr>
        <w:t>0,570</w:t>
      </w:r>
      <w:r w:rsidR="00D26C91" w:rsidRPr="0073673B">
        <w:rPr>
          <w:rFonts w:ascii="Times New Roman" w:hAnsi="Times New Roman" w:cs="Times New Roman"/>
          <w:sz w:val="20"/>
          <w:szCs w:val="20"/>
        </w:rPr>
        <w:t xml:space="preserve"> </w:t>
      </w:r>
      <w:r w:rsidRPr="0073673B">
        <w:rPr>
          <w:rFonts w:ascii="Times New Roman" w:hAnsi="Times New Roman" w:cs="Times New Roman"/>
          <w:sz w:val="20"/>
          <w:szCs w:val="20"/>
        </w:rPr>
        <w:t>Собственные средства предприятия</w:t>
      </w:r>
      <w:r w:rsidR="00D26C91" w:rsidRPr="0073673B">
        <w:rPr>
          <w:rFonts w:ascii="Times New Roman" w:hAnsi="Times New Roman" w:cs="Times New Roman"/>
          <w:sz w:val="20"/>
          <w:szCs w:val="20"/>
        </w:rPr>
        <w:t xml:space="preserve"> </w:t>
      </w:r>
      <w:r w:rsidRPr="0073673B">
        <w:rPr>
          <w:rFonts w:ascii="Times New Roman" w:hAnsi="Times New Roman" w:cs="Times New Roman"/>
          <w:sz w:val="20"/>
          <w:szCs w:val="20"/>
        </w:rPr>
        <w:t>4.5</w:t>
      </w:r>
      <w:r w:rsidR="0073673B">
        <w:rPr>
          <w:rFonts w:ascii="Times New Roman" w:hAnsi="Times New Roman" w:cs="Times New Roman"/>
          <w:sz w:val="20"/>
          <w:szCs w:val="20"/>
        </w:rPr>
        <w:t xml:space="preserve"> </w:t>
      </w:r>
      <w:r w:rsidRPr="0073673B">
        <w:rPr>
          <w:rFonts w:ascii="Times New Roman" w:hAnsi="Times New Roman" w:cs="Times New Roman"/>
          <w:sz w:val="20"/>
          <w:szCs w:val="20"/>
        </w:rPr>
        <w:t>Устройство отстойников на сбросе №2 сети водоотведения по ул. Восточная</w:t>
      </w:r>
      <w:r w:rsidR="00D26C91" w:rsidRPr="0073673B">
        <w:rPr>
          <w:rFonts w:ascii="Times New Roman" w:hAnsi="Times New Roman" w:cs="Times New Roman"/>
          <w:sz w:val="20"/>
          <w:szCs w:val="20"/>
        </w:rPr>
        <w:t xml:space="preserve"> </w:t>
      </w:r>
      <w:r w:rsidRPr="0073673B">
        <w:rPr>
          <w:rFonts w:ascii="Times New Roman" w:hAnsi="Times New Roman" w:cs="Times New Roman"/>
          <w:sz w:val="20"/>
          <w:szCs w:val="20"/>
        </w:rPr>
        <w:t>2021</w:t>
      </w:r>
      <w:r w:rsidR="00D26C91" w:rsidRPr="0073673B">
        <w:rPr>
          <w:rFonts w:ascii="Times New Roman" w:hAnsi="Times New Roman" w:cs="Times New Roman"/>
          <w:sz w:val="20"/>
          <w:szCs w:val="20"/>
        </w:rPr>
        <w:t xml:space="preserve"> </w:t>
      </w:r>
      <w:r w:rsidRPr="0073673B">
        <w:rPr>
          <w:rFonts w:ascii="Times New Roman" w:hAnsi="Times New Roman" w:cs="Times New Roman"/>
          <w:sz w:val="20"/>
          <w:szCs w:val="20"/>
        </w:rPr>
        <w:t>Концессионное соглашение</w:t>
      </w:r>
      <w:r w:rsidR="00D26C91" w:rsidRPr="0073673B">
        <w:rPr>
          <w:rFonts w:ascii="Times New Roman" w:hAnsi="Times New Roman" w:cs="Times New Roman"/>
          <w:sz w:val="20"/>
          <w:szCs w:val="20"/>
        </w:rPr>
        <w:t xml:space="preserve"> </w:t>
      </w:r>
      <w:r w:rsidRPr="0073673B">
        <w:rPr>
          <w:rFonts w:ascii="Times New Roman" w:hAnsi="Times New Roman" w:cs="Times New Roman"/>
          <w:sz w:val="20"/>
          <w:szCs w:val="20"/>
        </w:rPr>
        <w:t>0,800</w:t>
      </w:r>
      <w:r w:rsidR="00D26C91" w:rsidRPr="0073673B">
        <w:rPr>
          <w:rFonts w:ascii="Times New Roman" w:hAnsi="Times New Roman" w:cs="Times New Roman"/>
          <w:sz w:val="20"/>
          <w:szCs w:val="20"/>
        </w:rPr>
        <w:t xml:space="preserve"> </w:t>
      </w:r>
      <w:r w:rsidRPr="0073673B">
        <w:rPr>
          <w:rFonts w:ascii="Times New Roman" w:hAnsi="Times New Roman" w:cs="Times New Roman"/>
          <w:sz w:val="20"/>
          <w:szCs w:val="20"/>
        </w:rPr>
        <w:t>Собственные средства предприятия</w:t>
      </w:r>
      <w:r w:rsidR="00D26C91" w:rsidRPr="0073673B">
        <w:rPr>
          <w:rFonts w:ascii="Times New Roman" w:hAnsi="Times New Roman" w:cs="Times New Roman"/>
          <w:sz w:val="20"/>
          <w:szCs w:val="20"/>
        </w:rPr>
        <w:t xml:space="preserve"> </w:t>
      </w:r>
      <w:r w:rsidRPr="0073673B">
        <w:rPr>
          <w:rFonts w:ascii="Times New Roman" w:hAnsi="Times New Roman" w:cs="Times New Roman"/>
          <w:sz w:val="20"/>
          <w:szCs w:val="20"/>
        </w:rPr>
        <w:t>4.6</w:t>
      </w:r>
      <w:r w:rsidR="00D26C91" w:rsidRPr="0073673B">
        <w:rPr>
          <w:rFonts w:ascii="Times New Roman" w:hAnsi="Times New Roman" w:cs="Times New Roman"/>
          <w:sz w:val="20"/>
          <w:szCs w:val="20"/>
        </w:rPr>
        <w:t xml:space="preserve"> </w:t>
      </w:r>
      <w:r w:rsidRPr="0073673B">
        <w:rPr>
          <w:rFonts w:ascii="Times New Roman" w:hAnsi="Times New Roman" w:cs="Times New Roman"/>
          <w:sz w:val="20"/>
          <w:szCs w:val="20"/>
        </w:rPr>
        <w:t>Устройство отстойников на сбросе №3 сети водоотведения по ул. Восточная</w:t>
      </w:r>
      <w:r w:rsidR="00D26C91" w:rsidRPr="0073673B">
        <w:rPr>
          <w:rFonts w:ascii="Times New Roman" w:hAnsi="Times New Roman" w:cs="Times New Roman"/>
          <w:sz w:val="20"/>
          <w:szCs w:val="20"/>
        </w:rPr>
        <w:t xml:space="preserve"> </w:t>
      </w:r>
      <w:r w:rsidRPr="0073673B">
        <w:rPr>
          <w:rFonts w:ascii="Times New Roman" w:hAnsi="Times New Roman" w:cs="Times New Roman"/>
          <w:sz w:val="20"/>
          <w:szCs w:val="20"/>
        </w:rPr>
        <w:t>2022</w:t>
      </w:r>
      <w:r w:rsidR="00D26C91" w:rsidRPr="0073673B">
        <w:rPr>
          <w:rFonts w:ascii="Times New Roman" w:hAnsi="Times New Roman" w:cs="Times New Roman"/>
          <w:sz w:val="20"/>
          <w:szCs w:val="20"/>
        </w:rPr>
        <w:t xml:space="preserve"> </w:t>
      </w:r>
      <w:r w:rsidRPr="0073673B">
        <w:rPr>
          <w:rFonts w:ascii="Times New Roman" w:hAnsi="Times New Roman" w:cs="Times New Roman"/>
          <w:sz w:val="20"/>
          <w:szCs w:val="20"/>
        </w:rPr>
        <w:t>Концессионное соглашение</w:t>
      </w:r>
      <w:r w:rsidR="00D26C91" w:rsidRPr="0073673B">
        <w:rPr>
          <w:rFonts w:ascii="Times New Roman" w:hAnsi="Times New Roman" w:cs="Times New Roman"/>
          <w:sz w:val="20"/>
          <w:szCs w:val="20"/>
        </w:rPr>
        <w:t xml:space="preserve"> </w:t>
      </w:r>
      <w:r w:rsidRPr="0073673B">
        <w:rPr>
          <w:rFonts w:ascii="Times New Roman" w:hAnsi="Times New Roman" w:cs="Times New Roman"/>
          <w:sz w:val="20"/>
          <w:szCs w:val="20"/>
        </w:rPr>
        <w:t>0,800</w:t>
      </w:r>
      <w:r w:rsidR="00D26C91" w:rsidRPr="0073673B">
        <w:rPr>
          <w:rFonts w:ascii="Times New Roman" w:hAnsi="Times New Roman" w:cs="Times New Roman"/>
          <w:sz w:val="20"/>
          <w:szCs w:val="20"/>
        </w:rPr>
        <w:t xml:space="preserve"> </w:t>
      </w:r>
      <w:r w:rsidRPr="0073673B">
        <w:rPr>
          <w:rFonts w:ascii="Times New Roman" w:hAnsi="Times New Roman" w:cs="Times New Roman"/>
          <w:sz w:val="20"/>
          <w:szCs w:val="20"/>
        </w:rPr>
        <w:t>Собственные средства предприятия</w:t>
      </w:r>
      <w:r w:rsidR="0073673B">
        <w:rPr>
          <w:rFonts w:ascii="Times New Roman" w:hAnsi="Times New Roman" w:cs="Times New Roman"/>
          <w:sz w:val="20"/>
          <w:szCs w:val="20"/>
        </w:rPr>
        <w:t xml:space="preserve"> </w:t>
      </w:r>
      <w:r w:rsidRPr="0073673B">
        <w:rPr>
          <w:rFonts w:ascii="Times New Roman" w:hAnsi="Times New Roman" w:cs="Times New Roman"/>
          <w:sz w:val="20"/>
          <w:szCs w:val="20"/>
        </w:rPr>
        <w:t>4.7</w:t>
      </w:r>
      <w:r w:rsidR="00D26C91" w:rsidRPr="0073673B">
        <w:rPr>
          <w:rFonts w:ascii="Times New Roman" w:hAnsi="Times New Roman" w:cs="Times New Roman"/>
          <w:sz w:val="20"/>
          <w:szCs w:val="20"/>
        </w:rPr>
        <w:t xml:space="preserve"> </w:t>
      </w:r>
      <w:r w:rsidRPr="0073673B">
        <w:rPr>
          <w:rFonts w:ascii="Times New Roman" w:hAnsi="Times New Roman" w:cs="Times New Roman"/>
          <w:sz w:val="20"/>
          <w:szCs w:val="20"/>
        </w:rPr>
        <w:t>Реконструкция оборудования на КНС№1 по адресу ул. Чапаева, 18а</w:t>
      </w:r>
      <w:r w:rsidR="00D26C91" w:rsidRPr="0073673B">
        <w:rPr>
          <w:rFonts w:ascii="Times New Roman" w:hAnsi="Times New Roman" w:cs="Times New Roman"/>
          <w:sz w:val="20"/>
          <w:szCs w:val="20"/>
        </w:rPr>
        <w:t xml:space="preserve"> </w:t>
      </w:r>
      <w:r w:rsidRPr="0073673B">
        <w:rPr>
          <w:rFonts w:ascii="Times New Roman" w:hAnsi="Times New Roman" w:cs="Times New Roman"/>
          <w:sz w:val="20"/>
          <w:szCs w:val="20"/>
        </w:rPr>
        <w:t>2022</w:t>
      </w:r>
      <w:r w:rsidR="00D26C91" w:rsidRPr="0073673B">
        <w:rPr>
          <w:rFonts w:ascii="Times New Roman" w:hAnsi="Times New Roman" w:cs="Times New Roman"/>
          <w:sz w:val="20"/>
          <w:szCs w:val="20"/>
        </w:rPr>
        <w:t xml:space="preserve"> </w:t>
      </w:r>
      <w:r w:rsidRPr="0073673B">
        <w:rPr>
          <w:rFonts w:ascii="Times New Roman" w:hAnsi="Times New Roman" w:cs="Times New Roman"/>
          <w:sz w:val="20"/>
          <w:szCs w:val="20"/>
        </w:rPr>
        <w:t>Концессионное соглашение</w:t>
      </w:r>
      <w:r w:rsidR="00D26C91" w:rsidRPr="0073673B">
        <w:rPr>
          <w:rFonts w:ascii="Times New Roman" w:hAnsi="Times New Roman" w:cs="Times New Roman"/>
          <w:sz w:val="20"/>
          <w:szCs w:val="20"/>
        </w:rPr>
        <w:t xml:space="preserve"> </w:t>
      </w:r>
      <w:r w:rsidRPr="0073673B">
        <w:rPr>
          <w:rFonts w:ascii="Times New Roman" w:hAnsi="Times New Roman" w:cs="Times New Roman"/>
          <w:sz w:val="20"/>
          <w:szCs w:val="20"/>
        </w:rPr>
        <w:t>0,350</w:t>
      </w:r>
      <w:r w:rsidR="00D26C91" w:rsidRPr="0073673B">
        <w:rPr>
          <w:rFonts w:ascii="Times New Roman" w:hAnsi="Times New Roman" w:cs="Times New Roman"/>
          <w:sz w:val="20"/>
          <w:szCs w:val="20"/>
        </w:rPr>
        <w:t xml:space="preserve"> </w:t>
      </w:r>
      <w:r w:rsidRPr="0073673B">
        <w:rPr>
          <w:rFonts w:ascii="Times New Roman" w:hAnsi="Times New Roman" w:cs="Times New Roman"/>
          <w:sz w:val="20"/>
          <w:szCs w:val="20"/>
        </w:rPr>
        <w:t>Собственные средства предприятия</w:t>
      </w:r>
      <w:r w:rsidR="00D26C91" w:rsidRPr="0073673B">
        <w:rPr>
          <w:rFonts w:ascii="Times New Roman" w:hAnsi="Times New Roman" w:cs="Times New Roman"/>
          <w:sz w:val="20"/>
          <w:szCs w:val="20"/>
        </w:rPr>
        <w:t xml:space="preserve"> </w:t>
      </w:r>
      <w:r w:rsidRPr="0073673B">
        <w:rPr>
          <w:rFonts w:ascii="Times New Roman" w:hAnsi="Times New Roman" w:cs="Times New Roman"/>
          <w:sz w:val="20"/>
          <w:szCs w:val="20"/>
        </w:rPr>
        <w:t>4.8</w:t>
      </w:r>
      <w:r w:rsidR="00D26C91" w:rsidRPr="0073673B">
        <w:rPr>
          <w:rFonts w:ascii="Times New Roman" w:hAnsi="Times New Roman" w:cs="Times New Roman"/>
          <w:sz w:val="20"/>
          <w:szCs w:val="20"/>
        </w:rPr>
        <w:t xml:space="preserve"> </w:t>
      </w:r>
      <w:r w:rsidRPr="0073673B">
        <w:rPr>
          <w:rFonts w:ascii="Times New Roman" w:hAnsi="Times New Roman" w:cs="Times New Roman"/>
          <w:sz w:val="20"/>
          <w:szCs w:val="20"/>
        </w:rPr>
        <w:t>Капитальный ремонт канализационных колодцев на сети водоотведения с заменой оголовок</w:t>
      </w:r>
      <w:r w:rsidR="00D26C91" w:rsidRPr="0073673B">
        <w:rPr>
          <w:rFonts w:ascii="Times New Roman" w:hAnsi="Times New Roman" w:cs="Times New Roman"/>
          <w:sz w:val="20"/>
          <w:szCs w:val="20"/>
        </w:rPr>
        <w:t xml:space="preserve"> </w:t>
      </w:r>
      <w:r w:rsidRPr="0073673B">
        <w:rPr>
          <w:rFonts w:ascii="Times New Roman" w:hAnsi="Times New Roman" w:cs="Times New Roman"/>
          <w:sz w:val="20"/>
          <w:szCs w:val="20"/>
        </w:rPr>
        <w:t>2023</w:t>
      </w:r>
      <w:r w:rsidR="00D26C91" w:rsidRPr="0073673B">
        <w:rPr>
          <w:rFonts w:ascii="Times New Roman" w:hAnsi="Times New Roman" w:cs="Times New Roman"/>
          <w:sz w:val="20"/>
          <w:szCs w:val="20"/>
        </w:rPr>
        <w:t xml:space="preserve"> </w:t>
      </w:r>
      <w:r w:rsidRPr="0073673B">
        <w:rPr>
          <w:rFonts w:ascii="Times New Roman" w:hAnsi="Times New Roman" w:cs="Times New Roman"/>
          <w:sz w:val="20"/>
          <w:szCs w:val="20"/>
        </w:rPr>
        <w:t>Концессионное соглашение</w:t>
      </w:r>
      <w:r w:rsidR="00D26C91" w:rsidRPr="0073673B">
        <w:rPr>
          <w:rFonts w:ascii="Times New Roman" w:hAnsi="Times New Roman" w:cs="Times New Roman"/>
          <w:sz w:val="20"/>
          <w:szCs w:val="20"/>
        </w:rPr>
        <w:t xml:space="preserve"> </w:t>
      </w:r>
      <w:r w:rsidRPr="0073673B">
        <w:rPr>
          <w:rFonts w:ascii="Times New Roman" w:hAnsi="Times New Roman" w:cs="Times New Roman"/>
          <w:sz w:val="20"/>
          <w:szCs w:val="20"/>
        </w:rPr>
        <w:t>0,450</w:t>
      </w:r>
      <w:r w:rsidR="00D26C91" w:rsidRPr="0073673B">
        <w:rPr>
          <w:rFonts w:ascii="Times New Roman" w:hAnsi="Times New Roman" w:cs="Times New Roman"/>
          <w:sz w:val="20"/>
          <w:szCs w:val="20"/>
        </w:rPr>
        <w:t xml:space="preserve"> </w:t>
      </w:r>
      <w:r w:rsidRPr="0073673B">
        <w:rPr>
          <w:rFonts w:ascii="Times New Roman" w:hAnsi="Times New Roman" w:cs="Times New Roman"/>
          <w:sz w:val="20"/>
          <w:szCs w:val="20"/>
        </w:rPr>
        <w:t>Собственные средства предприятия</w:t>
      </w:r>
      <w:r w:rsidR="00D26C91" w:rsidRPr="0073673B">
        <w:rPr>
          <w:rFonts w:ascii="Times New Roman" w:hAnsi="Times New Roman" w:cs="Times New Roman"/>
          <w:sz w:val="20"/>
          <w:szCs w:val="20"/>
        </w:rPr>
        <w:t xml:space="preserve"> </w:t>
      </w:r>
      <w:r w:rsidRPr="0073673B">
        <w:rPr>
          <w:rFonts w:ascii="Times New Roman" w:hAnsi="Times New Roman" w:cs="Times New Roman"/>
          <w:sz w:val="20"/>
          <w:szCs w:val="20"/>
        </w:rPr>
        <w:t>4.9</w:t>
      </w:r>
      <w:r w:rsidR="00D26C91" w:rsidRPr="0073673B">
        <w:rPr>
          <w:rFonts w:ascii="Times New Roman" w:hAnsi="Times New Roman" w:cs="Times New Roman"/>
          <w:sz w:val="20"/>
          <w:szCs w:val="20"/>
        </w:rPr>
        <w:t xml:space="preserve"> </w:t>
      </w:r>
      <w:r w:rsidRPr="0073673B">
        <w:rPr>
          <w:rFonts w:ascii="Times New Roman" w:hAnsi="Times New Roman" w:cs="Times New Roman"/>
          <w:sz w:val="20"/>
          <w:szCs w:val="20"/>
        </w:rPr>
        <w:t>Реконструкция оборудования на КНС№3 по адресу ул. Пионерская, 70а</w:t>
      </w:r>
      <w:r w:rsidR="00D26C91" w:rsidRPr="0073673B">
        <w:rPr>
          <w:rFonts w:ascii="Times New Roman" w:hAnsi="Times New Roman" w:cs="Times New Roman"/>
          <w:sz w:val="20"/>
          <w:szCs w:val="20"/>
        </w:rPr>
        <w:t xml:space="preserve"> </w:t>
      </w:r>
      <w:r w:rsidRPr="0073673B">
        <w:rPr>
          <w:rFonts w:ascii="Times New Roman" w:hAnsi="Times New Roman" w:cs="Times New Roman"/>
          <w:sz w:val="20"/>
          <w:szCs w:val="20"/>
        </w:rPr>
        <w:t>2023</w:t>
      </w:r>
      <w:r w:rsidR="00D26C91" w:rsidRPr="0073673B">
        <w:rPr>
          <w:rFonts w:ascii="Times New Roman" w:hAnsi="Times New Roman" w:cs="Times New Roman"/>
          <w:sz w:val="20"/>
          <w:szCs w:val="20"/>
        </w:rPr>
        <w:t xml:space="preserve"> </w:t>
      </w:r>
      <w:r w:rsidRPr="0073673B">
        <w:rPr>
          <w:rFonts w:ascii="Times New Roman" w:hAnsi="Times New Roman" w:cs="Times New Roman"/>
          <w:sz w:val="20"/>
          <w:szCs w:val="20"/>
        </w:rPr>
        <w:t>Концессионное соглашение</w:t>
      </w:r>
      <w:r w:rsidR="00D26C91" w:rsidRPr="0073673B">
        <w:rPr>
          <w:rFonts w:ascii="Times New Roman" w:hAnsi="Times New Roman" w:cs="Times New Roman"/>
          <w:sz w:val="20"/>
          <w:szCs w:val="20"/>
        </w:rPr>
        <w:t xml:space="preserve"> </w:t>
      </w:r>
      <w:r w:rsidRPr="0073673B">
        <w:rPr>
          <w:rFonts w:ascii="Times New Roman" w:hAnsi="Times New Roman" w:cs="Times New Roman"/>
          <w:sz w:val="20"/>
          <w:szCs w:val="20"/>
        </w:rPr>
        <w:t>0,120</w:t>
      </w:r>
      <w:r w:rsidR="00D26C91" w:rsidRPr="0073673B">
        <w:rPr>
          <w:rFonts w:ascii="Times New Roman" w:hAnsi="Times New Roman" w:cs="Times New Roman"/>
          <w:sz w:val="20"/>
          <w:szCs w:val="20"/>
        </w:rPr>
        <w:t xml:space="preserve"> </w:t>
      </w:r>
      <w:r w:rsidRPr="0073673B">
        <w:rPr>
          <w:rFonts w:ascii="Times New Roman" w:hAnsi="Times New Roman" w:cs="Times New Roman"/>
          <w:sz w:val="20"/>
          <w:szCs w:val="20"/>
        </w:rPr>
        <w:t>Собственные средства предприятия</w:t>
      </w:r>
      <w:r w:rsidR="00D26C91" w:rsidRPr="0073673B">
        <w:rPr>
          <w:rFonts w:ascii="Times New Roman" w:hAnsi="Times New Roman" w:cs="Times New Roman"/>
          <w:sz w:val="20"/>
          <w:szCs w:val="20"/>
        </w:rPr>
        <w:t xml:space="preserve"> </w:t>
      </w:r>
      <w:r w:rsidRPr="0073673B">
        <w:rPr>
          <w:rFonts w:ascii="Times New Roman" w:hAnsi="Times New Roman" w:cs="Times New Roman"/>
          <w:sz w:val="20"/>
          <w:szCs w:val="20"/>
        </w:rPr>
        <w:t>4.10</w:t>
      </w:r>
      <w:r w:rsidR="00D26C91" w:rsidRPr="0073673B">
        <w:rPr>
          <w:rFonts w:ascii="Times New Roman" w:hAnsi="Times New Roman" w:cs="Times New Roman"/>
          <w:sz w:val="20"/>
          <w:szCs w:val="20"/>
        </w:rPr>
        <w:t xml:space="preserve"> </w:t>
      </w:r>
      <w:r w:rsidRPr="0073673B">
        <w:rPr>
          <w:rFonts w:ascii="Times New Roman" w:hAnsi="Times New Roman" w:cs="Times New Roman"/>
          <w:sz w:val="20"/>
          <w:szCs w:val="20"/>
        </w:rPr>
        <w:t>Капитальный ремонт канализационных колодцев на сети</w:t>
      </w:r>
      <w:r w:rsidR="0073673B">
        <w:rPr>
          <w:rFonts w:ascii="Times New Roman" w:hAnsi="Times New Roman" w:cs="Times New Roman"/>
          <w:sz w:val="20"/>
          <w:szCs w:val="20"/>
        </w:rPr>
        <w:t xml:space="preserve"> </w:t>
      </w:r>
      <w:r w:rsidRPr="0073673B">
        <w:rPr>
          <w:rFonts w:ascii="Times New Roman" w:hAnsi="Times New Roman" w:cs="Times New Roman"/>
          <w:sz w:val="20"/>
          <w:szCs w:val="20"/>
        </w:rPr>
        <w:t>2024</w:t>
      </w:r>
      <w:r w:rsidR="0073673B">
        <w:rPr>
          <w:rFonts w:ascii="Times New Roman" w:hAnsi="Times New Roman" w:cs="Times New Roman"/>
          <w:sz w:val="20"/>
          <w:szCs w:val="20"/>
        </w:rPr>
        <w:t xml:space="preserve"> </w:t>
      </w:r>
      <w:r w:rsidRPr="0073673B">
        <w:rPr>
          <w:rFonts w:ascii="Times New Roman" w:hAnsi="Times New Roman" w:cs="Times New Roman"/>
          <w:sz w:val="20"/>
          <w:szCs w:val="20"/>
        </w:rPr>
        <w:t>Концессионное соглашение</w:t>
      </w:r>
      <w:r w:rsidR="00D26C91" w:rsidRPr="0073673B">
        <w:rPr>
          <w:rFonts w:ascii="Times New Roman" w:hAnsi="Times New Roman" w:cs="Times New Roman"/>
          <w:sz w:val="20"/>
          <w:szCs w:val="20"/>
        </w:rPr>
        <w:t xml:space="preserve"> </w:t>
      </w:r>
      <w:r w:rsidRPr="0073673B">
        <w:rPr>
          <w:rFonts w:ascii="Times New Roman" w:hAnsi="Times New Roman" w:cs="Times New Roman"/>
          <w:sz w:val="20"/>
          <w:szCs w:val="20"/>
        </w:rPr>
        <w:t>0,450</w:t>
      </w:r>
      <w:r w:rsidR="00D26C91" w:rsidRPr="0073673B">
        <w:rPr>
          <w:rFonts w:ascii="Times New Roman" w:hAnsi="Times New Roman" w:cs="Times New Roman"/>
          <w:sz w:val="20"/>
          <w:szCs w:val="20"/>
        </w:rPr>
        <w:t xml:space="preserve"> </w:t>
      </w:r>
      <w:r w:rsidRPr="0073673B">
        <w:rPr>
          <w:rFonts w:ascii="Times New Roman" w:hAnsi="Times New Roman" w:cs="Times New Roman"/>
          <w:sz w:val="20"/>
          <w:szCs w:val="20"/>
        </w:rPr>
        <w:t>Собственные средства предприятия</w:t>
      </w:r>
      <w:r w:rsidR="00D26C91" w:rsidRPr="0073673B">
        <w:rPr>
          <w:rFonts w:ascii="Times New Roman" w:hAnsi="Times New Roman" w:cs="Times New Roman"/>
          <w:sz w:val="20"/>
          <w:szCs w:val="20"/>
        </w:rPr>
        <w:t xml:space="preserve"> </w:t>
      </w:r>
      <w:r w:rsidRPr="0073673B">
        <w:rPr>
          <w:rFonts w:ascii="Times New Roman" w:hAnsi="Times New Roman" w:cs="Times New Roman"/>
          <w:sz w:val="20"/>
          <w:szCs w:val="20"/>
        </w:rPr>
        <w:t xml:space="preserve">№ </w:t>
      </w:r>
      <w:proofErr w:type="spellStart"/>
      <w:r w:rsidRPr="0073673B">
        <w:rPr>
          <w:rFonts w:ascii="Times New Roman" w:hAnsi="Times New Roman" w:cs="Times New Roman"/>
          <w:sz w:val="20"/>
          <w:szCs w:val="20"/>
        </w:rPr>
        <w:t>пп</w:t>
      </w:r>
      <w:proofErr w:type="spellEnd"/>
      <w:r w:rsidR="00D26C91" w:rsidRPr="0073673B">
        <w:rPr>
          <w:rFonts w:ascii="Times New Roman" w:hAnsi="Times New Roman" w:cs="Times New Roman"/>
          <w:sz w:val="20"/>
          <w:szCs w:val="20"/>
        </w:rPr>
        <w:t xml:space="preserve"> </w:t>
      </w:r>
      <w:r w:rsidRPr="0073673B">
        <w:rPr>
          <w:rFonts w:ascii="Times New Roman" w:hAnsi="Times New Roman" w:cs="Times New Roman"/>
          <w:sz w:val="20"/>
          <w:szCs w:val="20"/>
        </w:rPr>
        <w:t>Наименование мероприятий</w:t>
      </w:r>
      <w:r w:rsidR="00D26C91" w:rsidRPr="0073673B">
        <w:rPr>
          <w:rFonts w:ascii="Times New Roman" w:hAnsi="Times New Roman" w:cs="Times New Roman"/>
          <w:sz w:val="20"/>
          <w:szCs w:val="20"/>
        </w:rPr>
        <w:t xml:space="preserve"> </w:t>
      </w:r>
      <w:r w:rsidRPr="0073673B">
        <w:rPr>
          <w:rFonts w:ascii="Times New Roman" w:hAnsi="Times New Roman" w:cs="Times New Roman"/>
          <w:sz w:val="20"/>
          <w:szCs w:val="20"/>
        </w:rPr>
        <w:t>Сроки мероприятий, года</w:t>
      </w:r>
      <w:r w:rsidR="00D26C91" w:rsidRPr="0073673B">
        <w:rPr>
          <w:rFonts w:ascii="Times New Roman" w:hAnsi="Times New Roman" w:cs="Times New Roman"/>
          <w:sz w:val="20"/>
          <w:szCs w:val="20"/>
        </w:rPr>
        <w:t xml:space="preserve"> </w:t>
      </w:r>
      <w:r w:rsidRPr="0073673B">
        <w:rPr>
          <w:rFonts w:ascii="Times New Roman" w:hAnsi="Times New Roman" w:cs="Times New Roman"/>
          <w:sz w:val="20"/>
          <w:szCs w:val="20"/>
        </w:rPr>
        <w:t>Основание для выполнения мероприятий</w:t>
      </w:r>
      <w:r w:rsidR="00D26C91" w:rsidRPr="0073673B">
        <w:rPr>
          <w:rFonts w:ascii="Times New Roman" w:hAnsi="Times New Roman" w:cs="Times New Roman"/>
          <w:sz w:val="20"/>
          <w:szCs w:val="20"/>
        </w:rPr>
        <w:t xml:space="preserve"> </w:t>
      </w:r>
      <w:r w:rsidRPr="0073673B">
        <w:rPr>
          <w:rFonts w:ascii="Times New Roman" w:hAnsi="Times New Roman" w:cs="Times New Roman"/>
          <w:sz w:val="20"/>
          <w:szCs w:val="20"/>
        </w:rPr>
        <w:t>Необходимые капитальные затраты, млн руб.</w:t>
      </w:r>
      <w:r w:rsidR="00D26C91" w:rsidRPr="0073673B">
        <w:rPr>
          <w:rFonts w:ascii="Times New Roman" w:hAnsi="Times New Roman" w:cs="Times New Roman"/>
          <w:sz w:val="20"/>
          <w:szCs w:val="20"/>
        </w:rPr>
        <w:t xml:space="preserve"> </w:t>
      </w:r>
      <w:r w:rsidRPr="0073673B">
        <w:rPr>
          <w:rFonts w:ascii="Times New Roman" w:hAnsi="Times New Roman" w:cs="Times New Roman"/>
          <w:sz w:val="20"/>
          <w:szCs w:val="20"/>
        </w:rPr>
        <w:t>Источник финансирования</w:t>
      </w:r>
      <w:r w:rsidR="00D26C91" w:rsidRPr="0073673B">
        <w:rPr>
          <w:rFonts w:ascii="Times New Roman" w:hAnsi="Times New Roman" w:cs="Times New Roman"/>
          <w:sz w:val="20"/>
          <w:szCs w:val="20"/>
        </w:rPr>
        <w:t xml:space="preserve"> </w:t>
      </w:r>
      <w:r w:rsidRPr="0073673B">
        <w:rPr>
          <w:rFonts w:ascii="Times New Roman" w:hAnsi="Times New Roman" w:cs="Times New Roman"/>
          <w:sz w:val="20"/>
          <w:szCs w:val="20"/>
        </w:rPr>
        <w:t>водоотведения с заменой оголовок</w:t>
      </w:r>
      <w:r w:rsidR="00D26C91" w:rsidRPr="0073673B">
        <w:rPr>
          <w:rFonts w:ascii="Times New Roman" w:hAnsi="Times New Roman" w:cs="Times New Roman"/>
          <w:sz w:val="20"/>
          <w:szCs w:val="20"/>
        </w:rPr>
        <w:t xml:space="preserve"> </w:t>
      </w:r>
      <w:r w:rsidRPr="0073673B">
        <w:rPr>
          <w:rFonts w:ascii="Times New Roman" w:hAnsi="Times New Roman" w:cs="Times New Roman"/>
          <w:sz w:val="20"/>
          <w:szCs w:val="20"/>
        </w:rPr>
        <w:t>4.11</w:t>
      </w:r>
      <w:r w:rsidR="00D26C91" w:rsidRPr="0073673B">
        <w:rPr>
          <w:rFonts w:ascii="Times New Roman" w:hAnsi="Times New Roman" w:cs="Times New Roman"/>
          <w:sz w:val="20"/>
          <w:szCs w:val="20"/>
        </w:rPr>
        <w:t xml:space="preserve"> </w:t>
      </w:r>
      <w:r w:rsidRPr="0073673B">
        <w:rPr>
          <w:rFonts w:ascii="Times New Roman" w:hAnsi="Times New Roman" w:cs="Times New Roman"/>
          <w:sz w:val="20"/>
          <w:szCs w:val="20"/>
        </w:rPr>
        <w:t>Строительство резервного напорного коллектора от КНС№3 до очистных сооружений</w:t>
      </w:r>
      <w:r w:rsidR="00D26C91" w:rsidRPr="0073673B">
        <w:rPr>
          <w:rFonts w:ascii="Times New Roman" w:hAnsi="Times New Roman" w:cs="Times New Roman"/>
          <w:sz w:val="20"/>
          <w:szCs w:val="20"/>
        </w:rPr>
        <w:t xml:space="preserve"> </w:t>
      </w:r>
      <w:r w:rsidRPr="0073673B">
        <w:rPr>
          <w:rFonts w:ascii="Times New Roman" w:hAnsi="Times New Roman" w:cs="Times New Roman"/>
          <w:sz w:val="20"/>
          <w:szCs w:val="20"/>
        </w:rPr>
        <w:t>2025</w:t>
      </w:r>
      <w:r w:rsidR="00D26C91" w:rsidRPr="0073673B">
        <w:rPr>
          <w:rFonts w:ascii="Times New Roman" w:hAnsi="Times New Roman" w:cs="Times New Roman"/>
          <w:sz w:val="20"/>
          <w:szCs w:val="20"/>
        </w:rPr>
        <w:t xml:space="preserve"> </w:t>
      </w:r>
      <w:r w:rsidRPr="0073673B">
        <w:rPr>
          <w:rFonts w:ascii="Times New Roman" w:hAnsi="Times New Roman" w:cs="Times New Roman"/>
          <w:sz w:val="20"/>
          <w:szCs w:val="20"/>
        </w:rPr>
        <w:t>2026</w:t>
      </w:r>
      <w:r w:rsidR="00D26C91" w:rsidRPr="0073673B">
        <w:rPr>
          <w:rFonts w:ascii="Times New Roman" w:hAnsi="Times New Roman" w:cs="Times New Roman"/>
          <w:sz w:val="20"/>
          <w:szCs w:val="20"/>
        </w:rPr>
        <w:t xml:space="preserve"> </w:t>
      </w:r>
      <w:r w:rsidRPr="0073673B">
        <w:rPr>
          <w:rFonts w:ascii="Times New Roman" w:hAnsi="Times New Roman" w:cs="Times New Roman"/>
          <w:sz w:val="20"/>
          <w:szCs w:val="20"/>
        </w:rPr>
        <w:t>Концессионное соглашение</w:t>
      </w:r>
      <w:r w:rsidR="00D26C91" w:rsidRPr="0073673B">
        <w:rPr>
          <w:rFonts w:ascii="Times New Roman" w:hAnsi="Times New Roman" w:cs="Times New Roman"/>
          <w:sz w:val="20"/>
          <w:szCs w:val="20"/>
        </w:rPr>
        <w:t xml:space="preserve"> </w:t>
      </w:r>
      <w:r w:rsidRPr="0073673B">
        <w:rPr>
          <w:rFonts w:ascii="Times New Roman" w:hAnsi="Times New Roman" w:cs="Times New Roman"/>
          <w:sz w:val="20"/>
          <w:szCs w:val="20"/>
        </w:rPr>
        <w:t>1,360</w:t>
      </w:r>
      <w:r w:rsidR="00D26C91" w:rsidRPr="0073673B">
        <w:rPr>
          <w:rFonts w:ascii="Times New Roman" w:hAnsi="Times New Roman" w:cs="Times New Roman"/>
          <w:sz w:val="20"/>
          <w:szCs w:val="20"/>
        </w:rPr>
        <w:t xml:space="preserve"> </w:t>
      </w:r>
      <w:r w:rsidRPr="0073673B">
        <w:rPr>
          <w:rFonts w:ascii="Times New Roman" w:hAnsi="Times New Roman" w:cs="Times New Roman"/>
          <w:sz w:val="20"/>
          <w:szCs w:val="20"/>
        </w:rPr>
        <w:t>Собственные средства предприятия</w:t>
      </w:r>
      <w:r w:rsidR="00D26C91" w:rsidRPr="0073673B">
        <w:rPr>
          <w:rFonts w:ascii="Times New Roman" w:hAnsi="Times New Roman" w:cs="Times New Roman"/>
          <w:sz w:val="20"/>
          <w:szCs w:val="20"/>
        </w:rPr>
        <w:t xml:space="preserve"> </w:t>
      </w:r>
      <w:r w:rsidRPr="0073673B">
        <w:rPr>
          <w:rFonts w:ascii="Times New Roman" w:hAnsi="Times New Roman" w:cs="Times New Roman"/>
          <w:sz w:val="20"/>
          <w:szCs w:val="20"/>
        </w:rPr>
        <w:t>Итого по системе водоотведения</w:t>
      </w:r>
      <w:r w:rsidR="00D26C91" w:rsidRPr="0073673B">
        <w:rPr>
          <w:rFonts w:ascii="Times New Roman" w:hAnsi="Times New Roman" w:cs="Times New Roman"/>
          <w:sz w:val="20"/>
          <w:szCs w:val="20"/>
        </w:rPr>
        <w:t xml:space="preserve"> </w:t>
      </w:r>
      <w:r w:rsidRPr="0073673B">
        <w:rPr>
          <w:rFonts w:ascii="Times New Roman" w:hAnsi="Times New Roman" w:cs="Times New Roman"/>
          <w:sz w:val="20"/>
          <w:szCs w:val="20"/>
        </w:rPr>
        <w:t>6,200</w:t>
      </w:r>
      <w:r w:rsidR="00D26C91" w:rsidRPr="0073673B">
        <w:rPr>
          <w:rFonts w:ascii="Times New Roman" w:hAnsi="Times New Roman" w:cs="Times New Roman"/>
          <w:sz w:val="20"/>
          <w:szCs w:val="20"/>
        </w:rPr>
        <w:t xml:space="preserve"> </w:t>
      </w:r>
      <w:r w:rsidRPr="0073673B">
        <w:rPr>
          <w:rFonts w:ascii="Times New Roman" w:hAnsi="Times New Roman" w:cs="Times New Roman"/>
          <w:sz w:val="20"/>
          <w:szCs w:val="20"/>
        </w:rPr>
        <w:t>5</w:t>
      </w:r>
      <w:r w:rsidR="00D26C91" w:rsidRPr="0073673B">
        <w:rPr>
          <w:rFonts w:ascii="Times New Roman" w:hAnsi="Times New Roman" w:cs="Times New Roman"/>
          <w:sz w:val="20"/>
          <w:szCs w:val="20"/>
        </w:rPr>
        <w:t xml:space="preserve"> </w:t>
      </w:r>
      <w:r w:rsidRPr="0073673B">
        <w:rPr>
          <w:rFonts w:ascii="Times New Roman" w:hAnsi="Times New Roman" w:cs="Times New Roman"/>
          <w:sz w:val="20"/>
          <w:szCs w:val="20"/>
        </w:rPr>
        <w:t>Система по обращению с твердыми коммунальными отходами</w:t>
      </w:r>
      <w:r w:rsidR="00D26C91" w:rsidRPr="0073673B">
        <w:rPr>
          <w:rFonts w:ascii="Times New Roman" w:hAnsi="Times New Roman" w:cs="Times New Roman"/>
          <w:sz w:val="20"/>
          <w:szCs w:val="20"/>
        </w:rPr>
        <w:t xml:space="preserve"> </w:t>
      </w:r>
      <w:r w:rsidRPr="0073673B">
        <w:rPr>
          <w:rFonts w:ascii="Times New Roman" w:hAnsi="Times New Roman" w:cs="Times New Roman"/>
          <w:sz w:val="20"/>
          <w:szCs w:val="20"/>
        </w:rPr>
        <w:t>5.1</w:t>
      </w:r>
      <w:r w:rsidR="00D26C91" w:rsidRPr="0073673B">
        <w:rPr>
          <w:rFonts w:ascii="Times New Roman" w:hAnsi="Times New Roman" w:cs="Times New Roman"/>
          <w:sz w:val="20"/>
          <w:szCs w:val="20"/>
        </w:rPr>
        <w:t xml:space="preserve"> </w:t>
      </w:r>
      <w:r w:rsidRPr="0073673B">
        <w:rPr>
          <w:rFonts w:ascii="Times New Roman" w:hAnsi="Times New Roman" w:cs="Times New Roman"/>
          <w:sz w:val="20"/>
          <w:szCs w:val="20"/>
        </w:rPr>
        <w:t>Строительство мусоросортировочног</w:t>
      </w:r>
      <w:r w:rsidR="004F63FF">
        <w:rPr>
          <w:rFonts w:ascii="Times New Roman" w:hAnsi="Times New Roman" w:cs="Times New Roman"/>
          <w:sz w:val="20"/>
          <w:szCs w:val="20"/>
        </w:rPr>
        <w:t>о</w:t>
      </w:r>
      <w:r w:rsidRPr="0073673B">
        <w:rPr>
          <w:rFonts w:ascii="Times New Roman" w:hAnsi="Times New Roman" w:cs="Times New Roman"/>
          <w:sz w:val="20"/>
          <w:szCs w:val="20"/>
        </w:rPr>
        <w:t xml:space="preserve"> о комплекса2028</w:t>
      </w:r>
      <w:r w:rsidR="00D26C91" w:rsidRPr="0073673B">
        <w:rPr>
          <w:rFonts w:ascii="Times New Roman" w:hAnsi="Times New Roman" w:cs="Times New Roman"/>
          <w:sz w:val="20"/>
          <w:szCs w:val="20"/>
        </w:rPr>
        <w:t xml:space="preserve"> </w:t>
      </w:r>
      <w:r w:rsidRPr="0073673B">
        <w:rPr>
          <w:rFonts w:ascii="Times New Roman" w:hAnsi="Times New Roman" w:cs="Times New Roman"/>
          <w:sz w:val="20"/>
          <w:szCs w:val="20"/>
        </w:rPr>
        <w:t>2030</w:t>
      </w:r>
      <w:r w:rsidR="00D26C91" w:rsidRPr="0073673B">
        <w:rPr>
          <w:rFonts w:ascii="Times New Roman" w:hAnsi="Times New Roman" w:cs="Times New Roman"/>
          <w:sz w:val="20"/>
          <w:szCs w:val="20"/>
        </w:rPr>
        <w:t xml:space="preserve"> </w:t>
      </w:r>
      <w:r w:rsidRPr="0073673B">
        <w:rPr>
          <w:rFonts w:ascii="Times New Roman" w:hAnsi="Times New Roman" w:cs="Times New Roman"/>
          <w:sz w:val="20"/>
          <w:szCs w:val="20"/>
        </w:rPr>
        <w:t>Утвержденная региональная программа</w:t>
      </w:r>
      <w:r w:rsidR="00D26C91" w:rsidRPr="0073673B">
        <w:rPr>
          <w:rFonts w:ascii="Times New Roman" w:hAnsi="Times New Roman" w:cs="Times New Roman"/>
          <w:sz w:val="20"/>
          <w:szCs w:val="20"/>
        </w:rPr>
        <w:t xml:space="preserve"> 3</w:t>
      </w:r>
      <w:r w:rsidRPr="0073673B">
        <w:rPr>
          <w:rFonts w:ascii="Times New Roman" w:hAnsi="Times New Roman" w:cs="Times New Roman"/>
          <w:sz w:val="20"/>
          <w:szCs w:val="20"/>
        </w:rPr>
        <w:t>5,200</w:t>
      </w:r>
      <w:r w:rsidR="00D26C91" w:rsidRPr="0073673B">
        <w:rPr>
          <w:rFonts w:ascii="Times New Roman" w:hAnsi="Times New Roman" w:cs="Times New Roman"/>
          <w:sz w:val="20"/>
          <w:szCs w:val="20"/>
        </w:rPr>
        <w:t xml:space="preserve"> </w:t>
      </w:r>
      <w:r w:rsidRPr="0073673B">
        <w:rPr>
          <w:rFonts w:ascii="Times New Roman" w:hAnsi="Times New Roman" w:cs="Times New Roman"/>
          <w:sz w:val="20"/>
          <w:szCs w:val="20"/>
        </w:rPr>
        <w:t>Областной бюджет</w:t>
      </w:r>
      <w:r w:rsidR="00D26C91" w:rsidRPr="0073673B">
        <w:rPr>
          <w:rFonts w:ascii="Times New Roman" w:hAnsi="Times New Roman" w:cs="Times New Roman"/>
          <w:sz w:val="20"/>
          <w:szCs w:val="20"/>
        </w:rPr>
        <w:t xml:space="preserve"> </w:t>
      </w:r>
      <w:r w:rsidRPr="0073673B">
        <w:rPr>
          <w:rFonts w:ascii="Times New Roman" w:hAnsi="Times New Roman" w:cs="Times New Roman"/>
          <w:sz w:val="20"/>
          <w:szCs w:val="20"/>
        </w:rPr>
        <w:t>Итого по системе по обращению с твердыми коммунальными отходами</w:t>
      </w:r>
      <w:r w:rsidR="00D26C91" w:rsidRPr="0073673B">
        <w:rPr>
          <w:rFonts w:ascii="Times New Roman" w:hAnsi="Times New Roman" w:cs="Times New Roman"/>
          <w:sz w:val="20"/>
          <w:szCs w:val="20"/>
        </w:rPr>
        <w:t xml:space="preserve"> </w:t>
      </w:r>
      <w:r w:rsidRPr="0073673B">
        <w:rPr>
          <w:rFonts w:ascii="Times New Roman" w:hAnsi="Times New Roman" w:cs="Times New Roman"/>
          <w:sz w:val="20"/>
          <w:szCs w:val="20"/>
        </w:rPr>
        <w:t>35,200</w:t>
      </w:r>
      <w:r w:rsidRPr="0073673B">
        <w:rPr>
          <w:rFonts w:ascii="Times New Roman" w:hAnsi="Times New Roman" w:cs="Times New Roman"/>
          <w:sz w:val="20"/>
          <w:szCs w:val="20"/>
        </w:rPr>
        <w:tab/>
      </w:r>
      <w:r w:rsidR="00D26C91" w:rsidRPr="0073673B">
        <w:rPr>
          <w:rFonts w:ascii="Times New Roman" w:hAnsi="Times New Roman" w:cs="Times New Roman"/>
          <w:sz w:val="20"/>
          <w:szCs w:val="20"/>
        </w:rPr>
        <w:t xml:space="preserve"> </w:t>
      </w:r>
      <w:r w:rsidRPr="0073673B">
        <w:rPr>
          <w:rFonts w:ascii="Times New Roman" w:hAnsi="Times New Roman" w:cs="Times New Roman"/>
          <w:sz w:val="20"/>
          <w:szCs w:val="20"/>
        </w:rPr>
        <w:t>ИТОГО по программе</w:t>
      </w:r>
      <w:r w:rsidR="00D26C91" w:rsidRPr="0073673B">
        <w:rPr>
          <w:rFonts w:ascii="Times New Roman" w:hAnsi="Times New Roman" w:cs="Times New Roman"/>
          <w:sz w:val="20"/>
          <w:szCs w:val="20"/>
        </w:rPr>
        <w:t xml:space="preserve"> </w:t>
      </w:r>
      <w:r w:rsidRPr="0073673B">
        <w:rPr>
          <w:rFonts w:ascii="Times New Roman" w:hAnsi="Times New Roman" w:cs="Times New Roman"/>
          <w:sz w:val="20"/>
          <w:szCs w:val="20"/>
        </w:rPr>
        <w:t>138,928</w:t>
      </w:r>
      <w:r w:rsidR="00D26C91" w:rsidRPr="0073673B">
        <w:rPr>
          <w:rFonts w:ascii="Times New Roman" w:hAnsi="Times New Roman" w:cs="Times New Roman"/>
          <w:sz w:val="20"/>
          <w:szCs w:val="20"/>
        </w:rPr>
        <w:t xml:space="preserve">  </w:t>
      </w:r>
      <w:r w:rsidRPr="0073673B">
        <w:rPr>
          <w:rFonts w:ascii="Times New Roman" w:hAnsi="Times New Roman" w:cs="Times New Roman"/>
          <w:sz w:val="20"/>
          <w:szCs w:val="20"/>
        </w:rPr>
        <w:t>РАЗДЕЛ 7 УПРАВЛЕНИЕ ПРОГРАММОЙ</w:t>
      </w:r>
      <w:r w:rsidR="00D26C91" w:rsidRPr="0073673B">
        <w:rPr>
          <w:rFonts w:ascii="Times New Roman" w:hAnsi="Times New Roman" w:cs="Times New Roman"/>
          <w:sz w:val="20"/>
          <w:szCs w:val="20"/>
        </w:rPr>
        <w:t xml:space="preserve"> </w:t>
      </w:r>
      <w:r w:rsidRPr="0073673B">
        <w:rPr>
          <w:rFonts w:ascii="Times New Roman" w:hAnsi="Times New Roman" w:cs="Times New Roman"/>
          <w:sz w:val="20"/>
          <w:szCs w:val="20"/>
        </w:rPr>
        <w:t>7.1.</w:t>
      </w:r>
      <w:r w:rsidR="00D26C91" w:rsidRPr="0073673B">
        <w:rPr>
          <w:rFonts w:ascii="Times New Roman" w:hAnsi="Times New Roman" w:cs="Times New Roman"/>
          <w:sz w:val="20"/>
          <w:szCs w:val="20"/>
        </w:rPr>
        <w:t xml:space="preserve"> </w:t>
      </w:r>
      <w:r w:rsidRPr="0073673B">
        <w:rPr>
          <w:rFonts w:ascii="Times New Roman" w:hAnsi="Times New Roman" w:cs="Times New Roman"/>
          <w:sz w:val="20"/>
          <w:szCs w:val="20"/>
        </w:rPr>
        <w:t>Ответственный за реализацию программы</w:t>
      </w:r>
      <w:r w:rsidR="00D26C91" w:rsidRPr="0073673B">
        <w:rPr>
          <w:rFonts w:ascii="Times New Roman" w:hAnsi="Times New Roman" w:cs="Times New Roman"/>
          <w:sz w:val="20"/>
          <w:szCs w:val="20"/>
        </w:rPr>
        <w:t xml:space="preserve"> </w:t>
      </w:r>
      <w:r w:rsidRPr="0073673B">
        <w:rPr>
          <w:rFonts w:ascii="Times New Roman" w:hAnsi="Times New Roman" w:cs="Times New Roman"/>
          <w:sz w:val="20"/>
          <w:szCs w:val="20"/>
        </w:rPr>
        <w:t>Система управления Программой и контроль хода ее выполнения определяется в соответствии с требованиями действующего федерального, регионального и муниципального законодательства.</w:t>
      </w:r>
      <w:r w:rsidR="00D26C91" w:rsidRPr="0073673B">
        <w:rPr>
          <w:rFonts w:ascii="Times New Roman" w:hAnsi="Times New Roman" w:cs="Times New Roman"/>
          <w:sz w:val="20"/>
          <w:szCs w:val="20"/>
        </w:rPr>
        <w:t xml:space="preserve"> </w:t>
      </w:r>
      <w:r w:rsidRPr="0073673B">
        <w:rPr>
          <w:rFonts w:ascii="Times New Roman" w:hAnsi="Times New Roman" w:cs="Times New Roman"/>
          <w:sz w:val="20"/>
          <w:szCs w:val="20"/>
        </w:rPr>
        <w:t>Механизм реализации Программы базируется на принципах разграничения полномочий и ответственности всех исполнителей программы. Управление реализацией Программы осуществляет администрация Завитинского муниципального округа.</w:t>
      </w:r>
      <w:r w:rsidR="00D26C91" w:rsidRPr="0073673B">
        <w:rPr>
          <w:rFonts w:ascii="Times New Roman" w:hAnsi="Times New Roman" w:cs="Times New Roman"/>
          <w:sz w:val="20"/>
          <w:szCs w:val="20"/>
        </w:rPr>
        <w:t xml:space="preserve"> </w:t>
      </w:r>
      <w:r w:rsidRPr="0073673B">
        <w:rPr>
          <w:rFonts w:ascii="Times New Roman" w:hAnsi="Times New Roman" w:cs="Times New Roman"/>
          <w:sz w:val="20"/>
          <w:szCs w:val="20"/>
        </w:rPr>
        <w:t>Координатором реализации Программы является администрация Завитинского муниципального округа, которая осуществляет текущее управление программой, мониторинг и подготовку ежегодного отчета об исполнении Программы.</w:t>
      </w:r>
      <w:r w:rsidR="00D26C91" w:rsidRPr="0073673B">
        <w:rPr>
          <w:rFonts w:ascii="Times New Roman" w:hAnsi="Times New Roman" w:cs="Times New Roman"/>
          <w:sz w:val="20"/>
          <w:szCs w:val="20"/>
        </w:rPr>
        <w:t xml:space="preserve"> </w:t>
      </w:r>
      <w:r w:rsidRPr="0073673B">
        <w:rPr>
          <w:rFonts w:ascii="Times New Roman" w:hAnsi="Times New Roman" w:cs="Times New Roman"/>
          <w:sz w:val="20"/>
          <w:szCs w:val="20"/>
        </w:rPr>
        <w:t>Координатор Программы является ответственным за ее реализацию.</w:t>
      </w:r>
      <w:r w:rsidR="00D26C91" w:rsidRPr="0073673B">
        <w:rPr>
          <w:rFonts w:ascii="Times New Roman" w:hAnsi="Times New Roman" w:cs="Times New Roman"/>
          <w:sz w:val="20"/>
          <w:szCs w:val="20"/>
        </w:rPr>
        <w:t xml:space="preserve"> </w:t>
      </w:r>
      <w:r w:rsidRPr="0073673B">
        <w:rPr>
          <w:rFonts w:ascii="Times New Roman" w:hAnsi="Times New Roman" w:cs="Times New Roman"/>
          <w:sz w:val="20"/>
          <w:szCs w:val="20"/>
        </w:rPr>
        <w:t>7.2.</w:t>
      </w:r>
      <w:r w:rsidR="00D26C91" w:rsidRPr="0073673B">
        <w:rPr>
          <w:rFonts w:ascii="Times New Roman" w:hAnsi="Times New Roman" w:cs="Times New Roman"/>
          <w:sz w:val="20"/>
          <w:szCs w:val="20"/>
        </w:rPr>
        <w:t xml:space="preserve"> </w:t>
      </w:r>
      <w:r w:rsidRPr="0073673B">
        <w:rPr>
          <w:rFonts w:ascii="Times New Roman" w:hAnsi="Times New Roman" w:cs="Times New Roman"/>
          <w:sz w:val="20"/>
          <w:szCs w:val="20"/>
        </w:rPr>
        <w:t>План-график работ по реализации программы</w:t>
      </w:r>
      <w:r w:rsidR="00D26C91" w:rsidRPr="0073673B">
        <w:rPr>
          <w:rFonts w:ascii="Times New Roman" w:hAnsi="Times New Roman" w:cs="Times New Roman"/>
          <w:sz w:val="20"/>
          <w:szCs w:val="20"/>
        </w:rPr>
        <w:t xml:space="preserve"> </w:t>
      </w:r>
      <w:r w:rsidRPr="0073673B">
        <w:rPr>
          <w:rFonts w:ascii="Times New Roman" w:hAnsi="Times New Roman" w:cs="Times New Roman"/>
          <w:sz w:val="20"/>
          <w:szCs w:val="20"/>
        </w:rPr>
        <w:t>План-график работ по реализации Программы должен соответствовать срокам, определенным в Программах инвестиционных проектов в электроснабжении, теплоснабжении, водоснабжении, водоотведении, обращения с ТКО.</w:t>
      </w:r>
      <w:r w:rsidR="00D26C91" w:rsidRPr="0073673B">
        <w:rPr>
          <w:rFonts w:ascii="Times New Roman" w:hAnsi="Times New Roman" w:cs="Times New Roman"/>
          <w:sz w:val="20"/>
          <w:szCs w:val="20"/>
        </w:rPr>
        <w:t xml:space="preserve"> </w:t>
      </w:r>
      <w:r w:rsidRPr="0073673B">
        <w:rPr>
          <w:rFonts w:ascii="Times New Roman" w:hAnsi="Times New Roman" w:cs="Times New Roman"/>
          <w:sz w:val="20"/>
          <w:szCs w:val="20"/>
        </w:rPr>
        <w:t>Реализация программы осуществляется в два этапа:</w:t>
      </w:r>
      <w:r w:rsidR="00D26C91" w:rsidRPr="0073673B">
        <w:rPr>
          <w:rFonts w:ascii="Times New Roman" w:hAnsi="Times New Roman" w:cs="Times New Roman"/>
          <w:sz w:val="20"/>
          <w:szCs w:val="20"/>
        </w:rPr>
        <w:t xml:space="preserve"> </w:t>
      </w:r>
      <w:r w:rsidRPr="0073673B">
        <w:rPr>
          <w:rFonts w:ascii="Times New Roman" w:hAnsi="Times New Roman" w:cs="Times New Roman"/>
          <w:sz w:val="20"/>
          <w:szCs w:val="20"/>
        </w:rPr>
        <w:t>-</w:t>
      </w:r>
      <w:r w:rsidR="00D26C91" w:rsidRPr="0073673B">
        <w:rPr>
          <w:rFonts w:ascii="Times New Roman" w:hAnsi="Times New Roman" w:cs="Times New Roman"/>
          <w:sz w:val="20"/>
          <w:szCs w:val="20"/>
        </w:rPr>
        <w:t xml:space="preserve"> </w:t>
      </w:r>
      <w:r w:rsidRPr="0073673B">
        <w:rPr>
          <w:rFonts w:ascii="Times New Roman" w:hAnsi="Times New Roman" w:cs="Times New Roman"/>
          <w:sz w:val="20"/>
          <w:szCs w:val="20"/>
        </w:rPr>
        <w:t>первый этап - с 2020 по 2024гг;</w:t>
      </w:r>
      <w:r w:rsidR="00D26C91" w:rsidRPr="0073673B">
        <w:rPr>
          <w:rFonts w:ascii="Times New Roman" w:hAnsi="Times New Roman" w:cs="Times New Roman"/>
          <w:sz w:val="20"/>
          <w:szCs w:val="20"/>
        </w:rPr>
        <w:t xml:space="preserve"> </w:t>
      </w:r>
      <w:r w:rsidRPr="0073673B">
        <w:rPr>
          <w:rFonts w:ascii="Times New Roman" w:hAnsi="Times New Roman" w:cs="Times New Roman"/>
          <w:sz w:val="20"/>
          <w:szCs w:val="20"/>
        </w:rPr>
        <w:t>-</w:t>
      </w:r>
      <w:r w:rsidR="00D26C91" w:rsidRPr="0073673B">
        <w:rPr>
          <w:rFonts w:ascii="Times New Roman" w:hAnsi="Times New Roman" w:cs="Times New Roman"/>
          <w:sz w:val="20"/>
          <w:szCs w:val="20"/>
        </w:rPr>
        <w:t xml:space="preserve"> </w:t>
      </w:r>
      <w:r w:rsidRPr="0073673B">
        <w:rPr>
          <w:rFonts w:ascii="Times New Roman" w:hAnsi="Times New Roman" w:cs="Times New Roman"/>
          <w:sz w:val="20"/>
          <w:szCs w:val="20"/>
        </w:rPr>
        <w:t>второй этап - с 2025 по 2030гг.</w:t>
      </w:r>
      <w:r w:rsidR="00D26C91" w:rsidRPr="0073673B">
        <w:rPr>
          <w:rFonts w:ascii="Times New Roman" w:hAnsi="Times New Roman" w:cs="Times New Roman"/>
          <w:sz w:val="20"/>
          <w:szCs w:val="20"/>
        </w:rPr>
        <w:t xml:space="preserve"> </w:t>
      </w:r>
      <w:r w:rsidRPr="0073673B">
        <w:rPr>
          <w:rFonts w:ascii="Times New Roman" w:hAnsi="Times New Roman" w:cs="Times New Roman"/>
          <w:sz w:val="20"/>
          <w:szCs w:val="20"/>
        </w:rPr>
        <w:t>Разработка технических заданий для организаций коммунального комплекса в целях реализации Программы осуществляется в 2020-2023гг.</w:t>
      </w:r>
      <w:r w:rsidR="00D26C91" w:rsidRPr="0073673B">
        <w:rPr>
          <w:rFonts w:ascii="Times New Roman" w:hAnsi="Times New Roman" w:cs="Times New Roman"/>
          <w:sz w:val="20"/>
          <w:szCs w:val="20"/>
        </w:rPr>
        <w:t xml:space="preserve"> </w:t>
      </w:r>
      <w:r w:rsidRPr="0073673B">
        <w:rPr>
          <w:rFonts w:ascii="Times New Roman" w:hAnsi="Times New Roman" w:cs="Times New Roman"/>
          <w:sz w:val="20"/>
          <w:szCs w:val="20"/>
        </w:rPr>
        <w:t>7.3.</w:t>
      </w:r>
      <w:r w:rsidR="00D26C91" w:rsidRPr="0073673B">
        <w:rPr>
          <w:rFonts w:ascii="Times New Roman" w:hAnsi="Times New Roman" w:cs="Times New Roman"/>
          <w:sz w:val="20"/>
          <w:szCs w:val="20"/>
        </w:rPr>
        <w:t xml:space="preserve"> </w:t>
      </w:r>
      <w:r w:rsidRPr="0073673B">
        <w:rPr>
          <w:rFonts w:ascii="Times New Roman" w:hAnsi="Times New Roman" w:cs="Times New Roman"/>
          <w:sz w:val="20"/>
          <w:szCs w:val="20"/>
        </w:rPr>
        <w:t>Порядок предоставления отчетности по выполнению программы</w:t>
      </w:r>
      <w:r w:rsidR="00D26C91" w:rsidRPr="0073673B">
        <w:rPr>
          <w:rFonts w:ascii="Times New Roman" w:hAnsi="Times New Roman" w:cs="Times New Roman"/>
          <w:sz w:val="20"/>
          <w:szCs w:val="20"/>
        </w:rPr>
        <w:t xml:space="preserve"> </w:t>
      </w:r>
      <w:r w:rsidRPr="0073673B">
        <w:rPr>
          <w:rFonts w:ascii="Times New Roman" w:hAnsi="Times New Roman" w:cs="Times New Roman"/>
          <w:sz w:val="20"/>
          <w:szCs w:val="20"/>
        </w:rPr>
        <w:t>Предоставление отчетности по выполнению мероприятий Программы осуществляется в рамках ежегодного мониторинга.</w:t>
      </w:r>
      <w:r w:rsidR="00D26C91" w:rsidRPr="0073673B">
        <w:rPr>
          <w:rFonts w:ascii="Times New Roman" w:hAnsi="Times New Roman" w:cs="Times New Roman"/>
          <w:sz w:val="20"/>
          <w:szCs w:val="20"/>
        </w:rPr>
        <w:t xml:space="preserve"> </w:t>
      </w:r>
      <w:r w:rsidRPr="0073673B">
        <w:rPr>
          <w:rFonts w:ascii="Times New Roman" w:hAnsi="Times New Roman" w:cs="Times New Roman"/>
          <w:sz w:val="20"/>
          <w:szCs w:val="20"/>
        </w:rPr>
        <w:t>Целью мониторинга выполнения Программы является регулярный контроль ситуации в сфере коммунального хозяйства, а также анализ выполнения мероприятий по модернизации и развитию коммунального комплекса, предусмотренных Программой.</w:t>
      </w:r>
      <w:r w:rsidR="00D26C91" w:rsidRPr="0073673B">
        <w:rPr>
          <w:rFonts w:ascii="Times New Roman" w:hAnsi="Times New Roman" w:cs="Times New Roman"/>
          <w:sz w:val="20"/>
          <w:szCs w:val="20"/>
        </w:rPr>
        <w:t xml:space="preserve"> </w:t>
      </w:r>
      <w:r w:rsidRPr="0073673B">
        <w:rPr>
          <w:rFonts w:ascii="Times New Roman" w:hAnsi="Times New Roman" w:cs="Times New Roman"/>
          <w:sz w:val="20"/>
          <w:szCs w:val="20"/>
        </w:rPr>
        <w:t>Мониторинг Программы комплексного развития систем коммунальной инфраструктуры включает следующие этапы:</w:t>
      </w:r>
      <w:r w:rsidR="00D26C91" w:rsidRPr="0073673B">
        <w:rPr>
          <w:rFonts w:ascii="Times New Roman" w:hAnsi="Times New Roman" w:cs="Times New Roman"/>
          <w:sz w:val="20"/>
          <w:szCs w:val="20"/>
        </w:rPr>
        <w:t xml:space="preserve"> </w:t>
      </w:r>
      <w:r w:rsidRPr="0073673B">
        <w:rPr>
          <w:rFonts w:ascii="Times New Roman" w:hAnsi="Times New Roman" w:cs="Times New Roman"/>
          <w:sz w:val="20"/>
          <w:szCs w:val="20"/>
        </w:rPr>
        <w:t>-</w:t>
      </w:r>
      <w:r w:rsidR="00D26C91" w:rsidRPr="0073673B">
        <w:rPr>
          <w:rFonts w:ascii="Times New Roman" w:hAnsi="Times New Roman" w:cs="Times New Roman"/>
          <w:sz w:val="20"/>
          <w:szCs w:val="20"/>
        </w:rPr>
        <w:t xml:space="preserve"> </w:t>
      </w:r>
      <w:r w:rsidRPr="0073673B">
        <w:rPr>
          <w:rFonts w:ascii="Times New Roman" w:hAnsi="Times New Roman" w:cs="Times New Roman"/>
          <w:sz w:val="20"/>
          <w:szCs w:val="20"/>
        </w:rPr>
        <w:t>периодический сбор информации о результатах выполнения мероприятий Программы, а также информации о состоянии и развитии систем коммунальной инфраструктуры;</w:t>
      </w:r>
      <w:r w:rsidR="00D26C91" w:rsidRPr="0073673B">
        <w:rPr>
          <w:rFonts w:ascii="Times New Roman" w:hAnsi="Times New Roman" w:cs="Times New Roman"/>
          <w:sz w:val="20"/>
          <w:szCs w:val="20"/>
        </w:rPr>
        <w:t xml:space="preserve"> </w:t>
      </w:r>
      <w:r w:rsidRPr="0073673B">
        <w:rPr>
          <w:rFonts w:ascii="Times New Roman" w:hAnsi="Times New Roman" w:cs="Times New Roman"/>
          <w:sz w:val="20"/>
          <w:szCs w:val="20"/>
        </w:rPr>
        <w:t>-</w:t>
      </w:r>
      <w:r w:rsidR="00D26C91" w:rsidRPr="0073673B">
        <w:rPr>
          <w:rFonts w:ascii="Times New Roman" w:hAnsi="Times New Roman" w:cs="Times New Roman"/>
          <w:sz w:val="20"/>
          <w:szCs w:val="20"/>
        </w:rPr>
        <w:t xml:space="preserve"> </w:t>
      </w:r>
      <w:r w:rsidRPr="0073673B">
        <w:rPr>
          <w:rFonts w:ascii="Times New Roman" w:hAnsi="Times New Roman" w:cs="Times New Roman"/>
          <w:sz w:val="20"/>
          <w:szCs w:val="20"/>
        </w:rPr>
        <w:t>анализ данных о результатах планируемых и фактически реализуемых мероприятий по развитию систем коммунальной инфраструктуры;</w:t>
      </w:r>
      <w:r w:rsidR="00D26C91" w:rsidRPr="0073673B">
        <w:rPr>
          <w:rFonts w:ascii="Times New Roman" w:hAnsi="Times New Roman" w:cs="Times New Roman"/>
          <w:sz w:val="20"/>
          <w:szCs w:val="20"/>
        </w:rPr>
        <w:t xml:space="preserve"> </w:t>
      </w:r>
      <w:r w:rsidRPr="0073673B">
        <w:rPr>
          <w:rFonts w:ascii="Times New Roman" w:hAnsi="Times New Roman" w:cs="Times New Roman"/>
          <w:sz w:val="20"/>
          <w:szCs w:val="20"/>
        </w:rPr>
        <w:t>-</w:t>
      </w:r>
      <w:r w:rsidR="00D26C91" w:rsidRPr="0073673B">
        <w:rPr>
          <w:rFonts w:ascii="Times New Roman" w:hAnsi="Times New Roman" w:cs="Times New Roman"/>
          <w:sz w:val="20"/>
          <w:szCs w:val="20"/>
        </w:rPr>
        <w:t xml:space="preserve"> </w:t>
      </w:r>
      <w:r w:rsidRPr="0073673B">
        <w:rPr>
          <w:rFonts w:ascii="Times New Roman" w:hAnsi="Times New Roman" w:cs="Times New Roman"/>
          <w:sz w:val="20"/>
          <w:szCs w:val="20"/>
        </w:rPr>
        <w:t>сопоставление и сравнение значений целевых показателей во временном аспекте по факту выполнения прогноза.</w:t>
      </w:r>
      <w:r w:rsidR="00D26C91" w:rsidRPr="0073673B">
        <w:rPr>
          <w:rFonts w:ascii="Times New Roman" w:hAnsi="Times New Roman" w:cs="Times New Roman"/>
          <w:sz w:val="20"/>
          <w:szCs w:val="20"/>
        </w:rPr>
        <w:t xml:space="preserve"> </w:t>
      </w:r>
      <w:r w:rsidRPr="0073673B">
        <w:rPr>
          <w:rFonts w:ascii="Times New Roman" w:hAnsi="Times New Roman" w:cs="Times New Roman"/>
          <w:sz w:val="20"/>
          <w:szCs w:val="20"/>
        </w:rPr>
        <w:t>Мониторинг осуществляется посредством сбора, обработки и анализа информации. Сбор исходной информации производится по показателям, характеризующим выполнение программы, а также состоянию систем коммунальной инфраструктуры.</w:t>
      </w:r>
      <w:r w:rsidR="00D26C91" w:rsidRPr="0073673B">
        <w:rPr>
          <w:rFonts w:ascii="Times New Roman" w:hAnsi="Times New Roman" w:cs="Times New Roman"/>
          <w:sz w:val="20"/>
          <w:szCs w:val="20"/>
        </w:rPr>
        <w:t xml:space="preserve"> </w:t>
      </w:r>
      <w:r w:rsidRPr="0073673B">
        <w:rPr>
          <w:rFonts w:ascii="Times New Roman" w:hAnsi="Times New Roman" w:cs="Times New Roman"/>
          <w:sz w:val="20"/>
          <w:szCs w:val="20"/>
        </w:rPr>
        <w:t>Мониторинг и корректировка Программы осуществляются на основании следующих нормативных документов:</w:t>
      </w:r>
      <w:r w:rsidR="00D26C91" w:rsidRPr="0073673B">
        <w:rPr>
          <w:rFonts w:ascii="Times New Roman" w:hAnsi="Times New Roman" w:cs="Times New Roman"/>
          <w:sz w:val="20"/>
          <w:szCs w:val="20"/>
        </w:rPr>
        <w:t xml:space="preserve"> </w:t>
      </w:r>
      <w:r w:rsidRPr="0073673B">
        <w:rPr>
          <w:rFonts w:ascii="Times New Roman" w:hAnsi="Times New Roman" w:cs="Times New Roman"/>
          <w:sz w:val="20"/>
          <w:szCs w:val="20"/>
        </w:rPr>
        <w:t>-</w:t>
      </w:r>
      <w:r w:rsidR="00D26C91" w:rsidRPr="0073673B">
        <w:rPr>
          <w:rFonts w:ascii="Times New Roman" w:hAnsi="Times New Roman" w:cs="Times New Roman"/>
          <w:sz w:val="20"/>
          <w:szCs w:val="20"/>
        </w:rPr>
        <w:t xml:space="preserve"> </w:t>
      </w:r>
      <w:r w:rsidRPr="0073673B">
        <w:rPr>
          <w:rFonts w:ascii="Times New Roman" w:hAnsi="Times New Roman" w:cs="Times New Roman"/>
          <w:sz w:val="20"/>
          <w:szCs w:val="20"/>
        </w:rPr>
        <w:t>Федеральный закон от 30 декабря 2004года № 210-ФЗ «Об основах регулирования тарифов организаций коммунального комплекса»;</w:t>
      </w:r>
      <w:r w:rsidR="00D26C91" w:rsidRPr="0073673B">
        <w:rPr>
          <w:rFonts w:ascii="Times New Roman" w:hAnsi="Times New Roman" w:cs="Times New Roman"/>
          <w:sz w:val="20"/>
          <w:szCs w:val="20"/>
        </w:rPr>
        <w:t xml:space="preserve"> </w:t>
      </w:r>
      <w:r w:rsidRPr="0073673B">
        <w:rPr>
          <w:rFonts w:ascii="Times New Roman" w:hAnsi="Times New Roman" w:cs="Times New Roman"/>
          <w:sz w:val="20"/>
          <w:szCs w:val="20"/>
        </w:rPr>
        <w:t>-</w:t>
      </w:r>
      <w:r w:rsidR="00D26C91" w:rsidRPr="0073673B">
        <w:rPr>
          <w:rFonts w:ascii="Times New Roman" w:hAnsi="Times New Roman" w:cs="Times New Roman"/>
          <w:sz w:val="20"/>
          <w:szCs w:val="20"/>
        </w:rPr>
        <w:t xml:space="preserve"> </w:t>
      </w:r>
      <w:r w:rsidRPr="0073673B">
        <w:rPr>
          <w:rFonts w:ascii="Times New Roman" w:hAnsi="Times New Roman" w:cs="Times New Roman"/>
          <w:sz w:val="20"/>
          <w:szCs w:val="20"/>
        </w:rPr>
        <w:t>Постановление Правительства Российской Федерации от 20 февраля 2007года № 115 «О принятии нормативных актов по отдельным вопросам регулирования тарифов организаций коммунального комплекса»;</w:t>
      </w:r>
      <w:r w:rsidR="00D26C91" w:rsidRPr="0073673B">
        <w:rPr>
          <w:rFonts w:ascii="Times New Roman" w:hAnsi="Times New Roman" w:cs="Times New Roman"/>
          <w:sz w:val="20"/>
          <w:szCs w:val="20"/>
        </w:rPr>
        <w:t xml:space="preserve"> </w:t>
      </w:r>
      <w:r w:rsidRPr="0073673B">
        <w:rPr>
          <w:rFonts w:ascii="Times New Roman" w:hAnsi="Times New Roman" w:cs="Times New Roman"/>
          <w:sz w:val="20"/>
          <w:szCs w:val="20"/>
        </w:rPr>
        <w:t>-</w:t>
      </w:r>
      <w:r w:rsidR="00D26C91" w:rsidRPr="0073673B">
        <w:rPr>
          <w:rFonts w:ascii="Times New Roman" w:hAnsi="Times New Roman" w:cs="Times New Roman"/>
          <w:sz w:val="20"/>
          <w:szCs w:val="20"/>
        </w:rPr>
        <w:t xml:space="preserve"> </w:t>
      </w:r>
      <w:r w:rsidRPr="0073673B">
        <w:rPr>
          <w:rFonts w:ascii="Times New Roman" w:hAnsi="Times New Roman" w:cs="Times New Roman"/>
          <w:sz w:val="20"/>
          <w:szCs w:val="20"/>
        </w:rPr>
        <w:t xml:space="preserve">Приказ Министерства регионального развития </w:t>
      </w:r>
      <w:r w:rsidRPr="0073673B">
        <w:rPr>
          <w:rFonts w:ascii="Times New Roman" w:hAnsi="Times New Roman" w:cs="Times New Roman"/>
          <w:sz w:val="20"/>
          <w:szCs w:val="20"/>
        </w:rPr>
        <w:lastRenderedPageBreak/>
        <w:t>Российской Федерации от 14 апреля 2008года № 48 «Об утверждении Методики проведения мониторинга выполнения производственных и инвестиционных программ организаций коммунального комплекса»;</w:t>
      </w:r>
      <w:r w:rsidR="00D26C91" w:rsidRPr="0073673B">
        <w:rPr>
          <w:rFonts w:ascii="Times New Roman" w:hAnsi="Times New Roman" w:cs="Times New Roman"/>
          <w:sz w:val="20"/>
          <w:szCs w:val="20"/>
        </w:rPr>
        <w:t xml:space="preserve"> </w:t>
      </w:r>
      <w:r w:rsidRPr="0073673B">
        <w:rPr>
          <w:rFonts w:ascii="Times New Roman" w:hAnsi="Times New Roman" w:cs="Times New Roman"/>
          <w:sz w:val="20"/>
          <w:szCs w:val="20"/>
        </w:rPr>
        <w:t>-</w:t>
      </w:r>
      <w:r w:rsidR="00D26C91" w:rsidRPr="0073673B">
        <w:rPr>
          <w:rFonts w:ascii="Times New Roman" w:hAnsi="Times New Roman" w:cs="Times New Roman"/>
          <w:sz w:val="20"/>
          <w:szCs w:val="20"/>
        </w:rPr>
        <w:t xml:space="preserve"> </w:t>
      </w:r>
      <w:r w:rsidRPr="0073673B">
        <w:rPr>
          <w:rFonts w:ascii="Times New Roman" w:hAnsi="Times New Roman" w:cs="Times New Roman"/>
          <w:sz w:val="20"/>
          <w:szCs w:val="20"/>
        </w:rPr>
        <w:t>Приказ Министерства регионального развития Российской Федерации от 28 октября 2013года № 397/ГС «О порядке осуществления мониторинга разработки и утверждения программ комплексного развития систем коммунальной инфраструктуры поселений, городских округов».</w:t>
      </w:r>
      <w:r w:rsidR="00D26C91" w:rsidRPr="0073673B">
        <w:rPr>
          <w:rFonts w:ascii="Times New Roman" w:hAnsi="Times New Roman" w:cs="Times New Roman"/>
          <w:sz w:val="20"/>
          <w:szCs w:val="20"/>
        </w:rPr>
        <w:t xml:space="preserve"> </w:t>
      </w:r>
      <w:r w:rsidRPr="0073673B">
        <w:rPr>
          <w:rFonts w:ascii="Times New Roman" w:hAnsi="Times New Roman" w:cs="Times New Roman"/>
          <w:sz w:val="20"/>
          <w:szCs w:val="20"/>
        </w:rPr>
        <w:t>7.4.</w:t>
      </w:r>
      <w:r w:rsidRPr="0073673B">
        <w:rPr>
          <w:rFonts w:ascii="Times New Roman" w:hAnsi="Times New Roman" w:cs="Times New Roman"/>
          <w:sz w:val="20"/>
          <w:szCs w:val="20"/>
        </w:rPr>
        <w:tab/>
        <w:t>Порядок и сроки корректировки программы</w:t>
      </w:r>
      <w:r w:rsidR="00D26C91" w:rsidRPr="0073673B">
        <w:rPr>
          <w:rFonts w:ascii="Times New Roman" w:hAnsi="Times New Roman" w:cs="Times New Roman"/>
          <w:sz w:val="20"/>
          <w:szCs w:val="20"/>
        </w:rPr>
        <w:t xml:space="preserve"> </w:t>
      </w:r>
      <w:r w:rsidRPr="0073673B">
        <w:rPr>
          <w:rFonts w:ascii="Times New Roman" w:hAnsi="Times New Roman" w:cs="Times New Roman"/>
          <w:sz w:val="20"/>
          <w:szCs w:val="20"/>
        </w:rPr>
        <w:t>По ежегодным результатам мониторинга осуществляется своевременная корректировка Программы.</w:t>
      </w:r>
      <w:r w:rsidR="00D26C91" w:rsidRPr="0073673B">
        <w:rPr>
          <w:rFonts w:ascii="Times New Roman" w:hAnsi="Times New Roman" w:cs="Times New Roman"/>
          <w:sz w:val="20"/>
          <w:szCs w:val="20"/>
        </w:rPr>
        <w:t xml:space="preserve"> </w:t>
      </w:r>
      <w:r w:rsidRPr="0073673B">
        <w:rPr>
          <w:rFonts w:ascii="Times New Roman" w:hAnsi="Times New Roman" w:cs="Times New Roman"/>
          <w:sz w:val="20"/>
          <w:szCs w:val="20"/>
        </w:rPr>
        <w:t>Решение о корректировке Программы принимается Администрацией Завитинского муниципального округа по итогам ежегодного рассмотрения отчета о ходе реализации Программы.</w:t>
      </w:r>
      <w:r w:rsidR="00D26C91" w:rsidRPr="0073673B">
        <w:rPr>
          <w:rFonts w:ascii="Times New Roman" w:hAnsi="Times New Roman" w:cs="Times New Roman"/>
          <w:sz w:val="20"/>
          <w:szCs w:val="20"/>
        </w:rPr>
        <w:t xml:space="preserve"> </w:t>
      </w:r>
      <w:r w:rsidRPr="0073673B">
        <w:rPr>
          <w:rFonts w:ascii="Times New Roman" w:hAnsi="Times New Roman" w:cs="Times New Roman"/>
          <w:sz w:val="20"/>
          <w:szCs w:val="20"/>
        </w:rPr>
        <w:t>Разработка и последующая корректировка Программы комплексного развития коммунальной инфраструктуры базируется на необходимости достижения целевых уровней муниципальных стандартов качества предоставления коммунальных услуг при соблюдении ограничений по платежной способности потребителей, при обеспечении не только технической, но и экономической доступности коммунальных услуг.</w:t>
      </w:r>
      <w:r w:rsidR="00D26C91" w:rsidRPr="0073673B">
        <w:rPr>
          <w:rFonts w:ascii="Times New Roman" w:hAnsi="Times New Roman" w:cs="Times New Roman"/>
          <w:sz w:val="20"/>
          <w:szCs w:val="20"/>
        </w:rPr>
        <w:t xml:space="preserve"> </w:t>
      </w:r>
      <w:r w:rsidRPr="0073673B">
        <w:rPr>
          <w:rFonts w:ascii="Times New Roman" w:hAnsi="Times New Roman" w:cs="Times New Roman"/>
          <w:sz w:val="20"/>
          <w:szCs w:val="20"/>
        </w:rPr>
        <w:t>В ходе реализации Программы отдельные мероприятия, объемы и источники финансирования подлежат ежегодной корректировке на основе анализа полученных результатов и с учетом реальных возможностей всех уровней.</w:t>
      </w:r>
    </w:p>
    <w:p w14:paraId="073C06CF" w14:textId="24DDD5BE" w:rsidR="00FF2464" w:rsidRDefault="00FF2464" w:rsidP="007A7999">
      <w:pPr>
        <w:spacing w:after="0" w:line="240" w:lineRule="auto"/>
        <w:jc w:val="both"/>
        <w:rPr>
          <w:rFonts w:ascii="Times New Roman" w:hAnsi="Times New Roman" w:cs="Times New Roman"/>
          <w:sz w:val="28"/>
          <w:szCs w:val="28"/>
        </w:rPr>
      </w:pPr>
    </w:p>
    <w:p w14:paraId="5E569528" w14:textId="4AF58696" w:rsidR="00CC08F1" w:rsidRPr="00F104AC" w:rsidRDefault="00CC08F1" w:rsidP="00F104AC">
      <w:pPr>
        <w:spacing w:after="0" w:line="240" w:lineRule="auto"/>
        <w:jc w:val="both"/>
        <w:rPr>
          <w:rFonts w:ascii="Times New Roman" w:eastAsia="Times New Roman" w:hAnsi="Times New Roman" w:cs="Times New Roman"/>
          <w:b/>
          <w:sz w:val="20"/>
          <w:szCs w:val="20"/>
          <w:lang w:eastAsia="ru-RU"/>
        </w:rPr>
      </w:pPr>
      <w:r w:rsidRPr="00F104AC">
        <w:rPr>
          <w:rFonts w:ascii="Times New Roman" w:eastAsia="Times New Roman" w:hAnsi="Times New Roman" w:cs="Times New Roman"/>
          <w:b/>
          <w:sz w:val="20"/>
          <w:szCs w:val="20"/>
          <w:lang w:eastAsia="ru-RU"/>
        </w:rPr>
        <w:t>ПРОГРАММА</w:t>
      </w:r>
      <w:r w:rsidR="00F104AC">
        <w:rPr>
          <w:rFonts w:ascii="Times New Roman" w:eastAsia="Times New Roman" w:hAnsi="Times New Roman" w:cs="Times New Roman"/>
          <w:b/>
          <w:sz w:val="20"/>
          <w:szCs w:val="20"/>
          <w:lang w:eastAsia="ru-RU"/>
        </w:rPr>
        <w:t xml:space="preserve"> </w:t>
      </w:r>
      <w:r w:rsidRPr="00F104AC">
        <w:rPr>
          <w:rFonts w:ascii="Times New Roman" w:eastAsia="Times New Roman" w:hAnsi="Times New Roman" w:cs="Times New Roman"/>
          <w:b/>
          <w:sz w:val="20"/>
          <w:szCs w:val="20"/>
          <w:lang w:eastAsia="ru-RU"/>
        </w:rPr>
        <w:t>КОМПЛЕКСНОГО РАЗВИТИЯ СИСТЕМ КОММУНАЛЬНОЙ ИНФРАСТРУКТУРЫ</w:t>
      </w:r>
      <w:r w:rsidR="00F104AC">
        <w:rPr>
          <w:rFonts w:ascii="Times New Roman" w:eastAsia="Times New Roman" w:hAnsi="Times New Roman" w:cs="Times New Roman"/>
          <w:b/>
          <w:sz w:val="20"/>
          <w:szCs w:val="20"/>
          <w:lang w:eastAsia="ru-RU"/>
        </w:rPr>
        <w:t xml:space="preserve"> </w:t>
      </w:r>
      <w:r w:rsidRPr="00F104AC">
        <w:rPr>
          <w:rFonts w:ascii="Times New Roman" w:eastAsia="Times New Roman" w:hAnsi="Times New Roman" w:cs="Times New Roman"/>
          <w:b/>
          <w:sz w:val="20"/>
          <w:szCs w:val="20"/>
          <w:lang w:eastAsia="ru-RU"/>
        </w:rPr>
        <w:t xml:space="preserve">ЗАВИТИНСКОГО МУНИЦИПАЛЬНОГО ОКРУГА АМУРСКОЙ ОБЛАСТИ </w:t>
      </w:r>
      <w:r w:rsidR="00F104AC" w:rsidRPr="00F104AC">
        <w:rPr>
          <w:rFonts w:ascii="Times New Roman" w:eastAsia="Times New Roman" w:hAnsi="Times New Roman" w:cs="Times New Roman"/>
          <w:b/>
          <w:sz w:val="20"/>
          <w:szCs w:val="20"/>
          <w:lang w:eastAsia="ru-RU"/>
        </w:rPr>
        <w:t xml:space="preserve"> </w:t>
      </w:r>
      <w:r w:rsidRPr="00F104AC">
        <w:rPr>
          <w:rFonts w:ascii="Times New Roman" w:eastAsia="Times New Roman" w:hAnsi="Times New Roman" w:cs="Times New Roman"/>
          <w:b/>
          <w:sz w:val="20"/>
          <w:szCs w:val="20"/>
          <w:lang w:eastAsia="ru-RU"/>
        </w:rPr>
        <w:t>ДО 2030 ГОДА</w:t>
      </w:r>
      <w:r w:rsidR="00F104AC">
        <w:rPr>
          <w:rFonts w:ascii="Times New Roman" w:eastAsia="Times New Roman" w:hAnsi="Times New Roman" w:cs="Times New Roman"/>
          <w:b/>
          <w:sz w:val="20"/>
          <w:szCs w:val="20"/>
          <w:lang w:eastAsia="ru-RU"/>
        </w:rPr>
        <w:t xml:space="preserve"> </w:t>
      </w:r>
      <w:r w:rsidRPr="00F104AC">
        <w:rPr>
          <w:rFonts w:ascii="Times New Roman" w:eastAsia="Times New Roman" w:hAnsi="Times New Roman" w:cs="Times New Roman"/>
          <w:sz w:val="20"/>
          <w:szCs w:val="20"/>
          <w:lang w:eastAsia="ru-RU"/>
        </w:rPr>
        <w:t>Сведений, составляющих государственную тайну в соответствии с Указом Президента Российской Федерации от 30.11.1995 № 1203 «Об утверждении перечня сведений, отнесенных к государственной тайне», не содержится.</w:t>
      </w:r>
      <w:r w:rsidRPr="00F104AC">
        <w:rPr>
          <w:rFonts w:ascii="Times New Roman" w:eastAsia="Times New Roman" w:hAnsi="Times New Roman" w:cs="Times New Roman"/>
          <w:b/>
          <w:sz w:val="20"/>
          <w:szCs w:val="20"/>
          <w:lang w:eastAsia="ru-RU"/>
        </w:rPr>
        <w:t xml:space="preserve"> </w:t>
      </w:r>
      <w:r w:rsidR="00F104AC">
        <w:rPr>
          <w:rFonts w:ascii="Times New Roman" w:eastAsia="Times New Roman" w:hAnsi="Times New Roman" w:cs="Times New Roman"/>
          <w:b/>
          <w:sz w:val="20"/>
          <w:szCs w:val="20"/>
          <w:lang w:eastAsia="ru-RU"/>
        </w:rPr>
        <w:t xml:space="preserve"> </w:t>
      </w:r>
      <w:r w:rsidRPr="00F104AC">
        <w:rPr>
          <w:rFonts w:ascii="Times New Roman" w:eastAsia="Times New Roman" w:hAnsi="Times New Roman" w:cs="Times New Roman"/>
          <w:b/>
          <w:sz w:val="20"/>
          <w:szCs w:val="20"/>
          <w:lang w:eastAsia="ru-RU"/>
        </w:rPr>
        <w:t>ОБОСНОВЫВАЮЩИЕ МАТЕРИАЛЫ</w:t>
      </w:r>
      <w:r w:rsidR="00F104AC">
        <w:rPr>
          <w:rFonts w:ascii="Times New Roman" w:eastAsia="Times New Roman" w:hAnsi="Times New Roman" w:cs="Times New Roman"/>
          <w:b/>
          <w:sz w:val="20"/>
          <w:szCs w:val="20"/>
          <w:lang w:eastAsia="ru-RU"/>
        </w:rPr>
        <w:t xml:space="preserve"> </w:t>
      </w:r>
      <w:r w:rsidRPr="00F104AC">
        <w:rPr>
          <w:rFonts w:ascii="Times New Roman" w:hAnsi="Times New Roman" w:cs="Times New Roman"/>
          <w:sz w:val="20"/>
          <w:szCs w:val="20"/>
        </w:rPr>
        <w:t>Оглавление</w:t>
      </w:r>
    </w:p>
    <w:sdt>
      <w:sdtPr>
        <w:rPr>
          <w:rFonts w:asciiTheme="minorHAnsi" w:eastAsiaTheme="minorHAnsi" w:hAnsiTheme="minorHAnsi" w:cstheme="minorBidi"/>
          <w:sz w:val="20"/>
          <w:szCs w:val="20"/>
          <w:lang w:eastAsia="en-US"/>
        </w:rPr>
        <w:id w:val="1443028936"/>
        <w:docPartObj>
          <w:docPartGallery w:val="Table of Contents"/>
          <w:docPartUnique/>
        </w:docPartObj>
      </w:sdtPr>
      <w:sdtEndPr>
        <w:rPr>
          <w:b/>
          <w:bCs/>
        </w:rPr>
      </w:sdtEndPr>
      <w:sdtContent>
        <w:p w14:paraId="78B21356" w14:textId="69932F85" w:rsidR="00CC08F1" w:rsidRPr="00F104AC" w:rsidRDefault="00F104AC" w:rsidP="00CC08F1">
          <w:pPr>
            <w:pStyle w:val="1d"/>
            <w:tabs>
              <w:tab w:val="right" w:leader="dot" w:pos="9923"/>
            </w:tabs>
            <w:rPr>
              <w:rFonts w:eastAsiaTheme="minorEastAsia"/>
              <w:noProof/>
              <w:sz w:val="20"/>
              <w:szCs w:val="20"/>
            </w:rPr>
          </w:pPr>
          <w:r>
            <w:rPr>
              <w:sz w:val="20"/>
              <w:szCs w:val="20"/>
            </w:rPr>
            <w:t xml:space="preserve"> </w:t>
          </w:r>
          <w:r w:rsidR="00CC08F1" w:rsidRPr="00F104AC">
            <w:rPr>
              <w:sz w:val="20"/>
              <w:szCs w:val="20"/>
            </w:rPr>
            <w:fldChar w:fldCharType="begin"/>
          </w:r>
          <w:r w:rsidR="00CC08F1" w:rsidRPr="00F104AC">
            <w:rPr>
              <w:sz w:val="20"/>
              <w:szCs w:val="20"/>
            </w:rPr>
            <w:instrText xml:space="preserve"> TOC \o "1-3" \h \z \u </w:instrText>
          </w:r>
          <w:r w:rsidR="00CC08F1" w:rsidRPr="00F104AC">
            <w:rPr>
              <w:sz w:val="20"/>
              <w:szCs w:val="20"/>
            </w:rPr>
            <w:fldChar w:fldCharType="separate"/>
          </w:r>
          <w:hyperlink w:anchor="_Toc10520776" w:history="1">
            <w:r w:rsidR="00CC08F1" w:rsidRPr="00F104AC">
              <w:rPr>
                <w:rStyle w:val="a9"/>
                <w:rFonts w:eastAsia="Batang"/>
                <w:noProof/>
                <w:sz w:val="20"/>
                <w:szCs w:val="20"/>
              </w:rPr>
              <w:t>Раздел 1 Перспективные показатели развития Завитинского муниципального  округа</w:t>
            </w:r>
            <w:r>
              <w:rPr>
                <w:noProof/>
                <w:webHidden/>
                <w:sz w:val="20"/>
                <w:szCs w:val="20"/>
              </w:rPr>
              <w:t xml:space="preserve"> </w:t>
            </w:r>
            <w:r w:rsidR="00CC08F1" w:rsidRPr="00F104AC">
              <w:rPr>
                <w:noProof/>
                <w:webHidden/>
                <w:sz w:val="20"/>
                <w:szCs w:val="20"/>
              </w:rPr>
              <w:fldChar w:fldCharType="begin"/>
            </w:r>
            <w:r w:rsidR="00CC08F1" w:rsidRPr="00F104AC">
              <w:rPr>
                <w:noProof/>
                <w:webHidden/>
                <w:sz w:val="20"/>
                <w:szCs w:val="20"/>
              </w:rPr>
              <w:instrText xml:space="preserve"> PAGEREF _Toc10520776 \h </w:instrText>
            </w:r>
            <w:r w:rsidR="00CC08F1" w:rsidRPr="00F104AC">
              <w:rPr>
                <w:noProof/>
                <w:webHidden/>
                <w:sz w:val="20"/>
                <w:szCs w:val="20"/>
              </w:rPr>
            </w:r>
            <w:r w:rsidR="00CC08F1" w:rsidRPr="00F104AC">
              <w:rPr>
                <w:noProof/>
                <w:webHidden/>
                <w:sz w:val="20"/>
                <w:szCs w:val="20"/>
              </w:rPr>
              <w:fldChar w:fldCharType="separate"/>
            </w:r>
            <w:r w:rsidR="00467BDC">
              <w:rPr>
                <w:noProof/>
                <w:webHidden/>
                <w:sz w:val="20"/>
                <w:szCs w:val="20"/>
              </w:rPr>
              <w:t>16</w:t>
            </w:r>
            <w:r w:rsidR="00CC08F1" w:rsidRPr="00F104AC">
              <w:rPr>
                <w:noProof/>
                <w:webHidden/>
                <w:sz w:val="20"/>
                <w:szCs w:val="20"/>
              </w:rPr>
              <w:fldChar w:fldCharType="end"/>
            </w:r>
          </w:hyperlink>
          <w:r>
            <w:rPr>
              <w:rFonts w:eastAsiaTheme="minorEastAsia"/>
              <w:noProof/>
              <w:sz w:val="20"/>
              <w:szCs w:val="20"/>
            </w:rPr>
            <w:t xml:space="preserve"> </w:t>
          </w:r>
          <w:hyperlink w:anchor="_Toc10520777" w:history="1">
            <w:r w:rsidR="00CC08F1" w:rsidRPr="00F104AC">
              <w:rPr>
                <w:rStyle w:val="a9"/>
                <w:rFonts w:eastAsia="Batang"/>
                <w:noProof/>
                <w:sz w:val="20"/>
                <w:szCs w:val="20"/>
              </w:rPr>
              <w:t>1.1.Характеристика Завитинского муниципального  округа с краткой характеристикой</w:t>
            </w:r>
            <w:r>
              <w:rPr>
                <w:noProof/>
                <w:webHidden/>
                <w:sz w:val="20"/>
                <w:szCs w:val="20"/>
              </w:rPr>
              <w:t xml:space="preserve"> </w:t>
            </w:r>
            <w:r w:rsidR="00CC08F1" w:rsidRPr="00F104AC">
              <w:rPr>
                <w:noProof/>
                <w:webHidden/>
                <w:sz w:val="20"/>
                <w:szCs w:val="20"/>
              </w:rPr>
              <w:fldChar w:fldCharType="begin"/>
            </w:r>
            <w:r w:rsidR="00CC08F1" w:rsidRPr="00F104AC">
              <w:rPr>
                <w:noProof/>
                <w:webHidden/>
                <w:sz w:val="20"/>
                <w:szCs w:val="20"/>
              </w:rPr>
              <w:instrText xml:space="preserve"> PAGEREF _Toc10520777 \h </w:instrText>
            </w:r>
            <w:r w:rsidR="00CC08F1" w:rsidRPr="00F104AC">
              <w:rPr>
                <w:noProof/>
                <w:webHidden/>
                <w:sz w:val="20"/>
                <w:szCs w:val="20"/>
              </w:rPr>
            </w:r>
            <w:r w:rsidR="00CC08F1" w:rsidRPr="00F104AC">
              <w:rPr>
                <w:noProof/>
                <w:webHidden/>
                <w:sz w:val="20"/>
                <w:szCs w:val="20"/>
              </w:rPr>
              <w:fldChar w:fldCharType="separate"/>
            </w:r>
            <w:r w:rsidR="00467BDC">
              <w:rPr>
                <w:noProof/>
                <w:webHidden/>
                <w:sz w:val="20"/>
                <w:szCs w:val="20"/>
              </w:rPr>
              <w:t>16</w:t>
            </w:r>
            <w:r w:rsidR="00CC08F1" w:rsidRPr="00F104AC">
              <w:rPr>
                <w:noProof/>
                <w:webHidden/>
                <w:sz w:val="20"/>
                <w:szCs w:val="20"/>
              </w:rPr>
              <w:fldChar w:fldCharType="end"/>
            </w:r>
          </w:hyperlink>
          <w:r>
            <w:rPr>
              <w:rFonts w:eastAsiaTheme="minorEastAsia"/>
              <w:noProof/>
              <w:sz w:val="20"/>
              <w:szCs w:val="20"/>
            </w:rPr>
            <w:t xml:space="preserve"> </w:t>
          </w:r>
          <w:hyperlink w:anchor="_Toc10520778" w:history="1">
            <w:r w:rsidR="00CC08F1" w:rsidRPr="00F104AC">
              <w:rPr>
                <w:rStyle w:val="a9"/>
                <w:rFonts w:eastAsia="Batang"/>
                <w:noProof/>
                <w:sz w:val="20"/>
                <w:szCs w:val="20"/>
              </w:rPr>
              <w:t>1.2.</w:t>
            </w:r>
            <w:r>
              <w:rPr>
                <w:rFonts w:eastAsiaTheme="minorEastAsia"/>
                <w:noProof/>
                <w:sz w:val="20"/>
                <w:szCs w:val="20"/>
              </w:rPr>
              <w:t xml:space="preserve"> </w:t>
            </w:r>
            <w:r w:rsidR="00CC08F1" w:rsidRPr="00F104AC">
              <w:rPr>
                <w:rStyle w:val="a9"/>
                <w:rFonts w:eastAsia="Batang"/>
                <w:noProof/>
                <w:sz w:val="20"/>
                <w:szCs w:val="20"/>
              </w:rPr>
              <w:t>Прогноз численности и состава населения</w:t>
            </w:r>
            <w:r>
              <w:rPr>
                <w:noProof/>
                <w:webHidden/>
                <w:sz w:val="20"/>
                <w:szCs w:val="20"/>
              </w:rPr>
              <w:t xml:space="preserve"> </w:t>
            </w:r>
            <w:r w:rsidR="00CC08F1" w:rsidRPr="00F104AC">
              <w:rPr>
                <w:noProof/>
                <w:webHidden/>
                <w:sz w:val="20"/>
                <w:szCs w:val="20"/>
              </w:rPr>
              <w:fldChar w:fldCharType="begin"/>
            </w:r>
            <w:r w:rsidR="00CC08F1" w:rsidRPr="00F104AC">
              <w:rPr>
                <w:noProof/>
                <w:webHidden/>
                <w:sz w:val="20"/>
                <w:szCs w:val="20"/>
              </w:rPr>
              <w:instrText xml:space="preserve"> PAGEREF _Toc10520778 \h </w:instrText>
            </w:r>
            <w:r w:rsidR="00CC08F1" w:rsidRPr="00F104AC">
              <w:rPr>
                <w:noProof/>
                <w:webHidden/>
                <w:sz w:val="20"/>
                <w:szCs w:val="20"/>
              </w:rPr>
            </w:r>
            <w:r w:rsidR="00CC08F1" w:rsidRPr="00F104AC">
              <w:rPr>
                <w:noProof/>
                <w:webHidden/>
                <w:sz w:val="20"/>
                <w:szCs w:val="20"/>
              </w:rPr>
              <w:fldChar w:fldCharType="separate"/>
            </w:r>
            <w:r w:rsidR="00467BDC">
              <w:rPr>
                <w:noProof/>
                <w:webHidden/>
                <w:sz w:val="20"/>
                <w:szCs w:val="20"/>
              </w:rPr>
              <w:t>17</w:t>
            </w:r>
            <w:r w:rsidR="00CC08F1" w:rsidRPr="00F104AC">
              <w:rPr>
                <w:noProof/>
                <w:webHidden/>
                <w:sz w:val="20"/>
                <w:szCs w:val="20"/>
              </w:rPr>
              <w:fldChar w:fldCharType="end"/>
            </w:r>
          </w:hyperlink>
          <w:r>
            <w:rPr>
              <w:rFonts w:eastAsiaTheme="minorEastAsia"/>
              <w:noProof/>
              <w:sz w:val="20"/>
              <w:szCs w:val="20"/>
            </w:rPr>
            <w:t xml:space="preserve"> </w:t>
          </w:r>
          <w:hyperlink w:anchor="_Toc10520779" w:history="1">
            <w:r w:rsidR="00CC08F1" w:rsidRPr="00F104AC">
              <w:rPr>
                <w:rStyle w:val="a9"/>
                <w:rFonts w:eastAsia="Batang"/>
                <w:noProof/>
                <w:sz w:val="20"/>
                <w:szCs w:val="20"/>
              </w:rPr>
              <w:t>1.3.</w:t>
            </w:r>
            <w:r>
              <w:rPr>
                <w:rFonts w:eastAsiaTheme="minorEastAsia"/>
                <w:noProof/>
                <w:sz w:val="20"/>
                <w:szCs w:val="20"/>
              </w:rPr>
              <w:t xml:space="preserve"> </w:t>
            </w:r>
            <w:r w:rsidR="00CC08F1" w:rsidRPr="00F104AC">
              <w:rPr>
                <w:rStyle w:val="a9"/>
                <w:rFonts w:eastAsia="Batang"/>
                <w:noProof/>
                <w:sz w:val="20"/>
                <w:szCs w:val="20"/>
              </w:rPr>
              <w:t>Прогноз развития промышленности</w:t>
            </w:r>
            <w:r>
              <w:rPr>
                <w:noProof/>
                <w:webHidden/>
                <w:sz w:val="20"/>
                <w:szCs w:val="20"/>
              </w:rPr>
              <w:t xml:space="preserve"> </w:t>
            </w:r>
            <w:r w:rsidR="00CC08F1" w:rsidRPr="00F104AC">
              <w:rPr>
                <w:noProof/>
                <w:webHidden/>
                <w:sz w:val="20"/>
                <w:szCs w:val="20"/>
              </w:rPr>
              <w:fldChar w:fldCharType="begin"/>
            </w:r>
            <w:r w:rsidR="00CC08F1" w:rsidRPr="00F104AC">
              <w:rPr>
                <w:noProof/>
                <w:webHidden/>
                <w:sz w:val="20"/>
                <w:szCs w:val="20"/>
              </w:rPr>
              <w:instrText xml:space="preserve"> PAGEREF _Toc10520779 \h </w:instrText>
            </w:r>
            <w:r w:rsidR="00CC08F1" w:rsidRPr="00F104AC">
              <w:rPr>
                <w:noProof/>
                <w:webHidden/>
                <w:sz w:val="20"/>
                <w:szCs w:val="20"/>
              </w:rPr>
            </w:r>
            <w:r w:rsidR="00CC08F1" w:rsidRPr="00F104AC">
              <w:rPr>
                <w:noProof/>
                <w:webHidden/>
                <w:sz w:val="20"/>
                <w:szCs w:val="20"/>
              </w:rPr>
              <w:fldChar w:fldCharType="separate"/>
            </w:r>
            <w:r w:rsidR="00467BDC">
              <w:rPr>
                <w:noProof/>
                <w:webHidden/>
                <w:sz w:val="20"/>
                <w:szCs w:val="20"/>
              </w:rPr>
              <w:t>18</w:t>
            </w:r>
            <w:r w:rsidR="00CC08F1" w:rsidRPr="00F104AC">
              <w:rPr>
                <w:noProof/>
                <w:webHidden/>
                <w:sz w:val="20"/>
                <w:szCs w:val="20"/>
              </w:rPr>
              <w:fldChar w:fldCharType="end"/>
            </w:r>
          </w:hyperlink>
          <w:r>
            <w:rPr>
              <w:rFonts w:eastAsiaTheme="minorEastAsia"/>
              <w:noProof/>
              <w:sz w:val="20"/>
              <w:szCs w:val="20"/>
            </w:rPr>
            <w:t xml:space="preserve"> </w:t>
          </w:r>
          <w:hyperlink w:anchor="_Toc10520780" w:history="1">
            <w:r w:rsidR="00CC08F1" w:rsidRPr="00F104AC">
              <w:rPr>
                <w:rStyle w:val="a9"/>
                <w:rFonts w:eastAsia="Batang"/>
                <w:noProof/>
                <w:sz w:val="20"/>
                <w:szCs w:val="20"/>
              </w:rPr>
              <w:t>1.4.</w:t>
            </w:r>
            <w:r>
              <w:rPr>
                <w:rFonts w:eastAsiaTheme="minorEastAsia"/>
                <w:noProof/>
                <w:sz w:val="20"/>
                <w:szCs w:val="20"/>
              </w:rPr>
              <w:t xml:space="preserve"> </w:t>
            </w:r>
            <w:r w:rsidR="00CC08F1" w:rsidRPr="00F104AC">
              <w:rPr>
                <w:rStyle w:val="a9"/>
                <w:rFonts w:eastAsia="Batang"/>
                <w:noProof/>
                <w:sz w:val="20"/>
                <w:szCs w:val="20"/>
              </w:rPr>
              <w:t>Прогноз развития застройки</w:t>
            </w:r>
            <w:r w:rsidR="00CC08F1" w:rsidRPr="00F104AC">
              <w:rPr>
                <w:noProof/>
                <w:sz w:val="20"/>
                <w:szCs w:val="20"/>
              </w:rPr>
              <w:t xml:space="preserve"> </w:t>
            </w:r>
            <w:r w:rsidR="00CC08F1" w:rsidRPr="00F104AC">
              <w:rPr>
                <w:rStyle w:val="a9"/>
                <w:rFonts w:eastAsia="Batang"/>
                <w:noProof/>
                <w:sz w:val="20"/>
                <w:szCs w:val="20"/>
              </w:rPr>
              <w:t>Завитинского муниципального  округа</w:t>
            </w:r>
            <w:r>
              <w:rPr>
                <w:noProof/>
                <w:webHidden/>
                <w:sz w:val="20"/>
                <w:szCs w:val="20"/>
              </w:rPr>
              <w:t xml:space="preserve"> </w:t>
            </w:r>
            <w:r w:rsidR="00CC08F1" w:rsidRPr="00F104AC">
              <w:rPr>
                <w:noProof/>
                <w:webHidden/>
                <w:sz w:val="20"/>
                <w:szCs w:val="20"/>
              </w:rPr>
              <w:fldChar w:fldCharType="begin"/>
            </w:r>
            <w:r w:rsidR="00CC08F1" w:rsidRPr="00F104AC">
              <w:rPr>
                <w:noProof/>
                <w:webHidden/>
                <w:sz w:val="20"/>
                <w:szCs w:val="20"/>
              </w:rPr>
              <w:instrText xml:space="preserve"> PAGEREF _Toc10520780 \h </w:instrText>
            </w:r>
            <w:r w:rsidR="00CC08F1" w:rsidRPr="00F104AC">
              <w:rPr>
                <w:noProof/>
                <w:webHidden/>
                <w:sz w:val="20"/>
                <w:szCs w:val="20"/>
              </w:rPr>
            </w:r>
            <w:r w:rsidR="00CC08F1" w:rsidRPr="00F104AC">
              <w:rPr>
                <w:noProof/>
                <w:webHidden/>
                <w:sz w:val="20"/>
                <w:szCs w:val="20"/>
              </w:rPr>
              <w:fldChar w:fldCharType="separate"/>
            </w:r>
            <w:r w:rsidR="00467BDC">
              <w:rPr>
                <w:noProof/>
                <w:webHidden/>
                <w:sz w:val="20"/>
                <w:szCs w:val="20"/>
              </w:rPr>
              <w:t>18</w:t>
            </w:r>
            <w:r w:rsidR="00CC08F1" w:rsidRPr="00F104AC">
              <w:rPr>
                <w:noProof/>
                <w:webHidden/>
                <w:sz w:val="20"/>
                <w:szCs w:val="20"/>
              </w:rPr>
              <w:fldChar w:fldCharType="end"/>
            </w:r>
          </w:hyperlink>
          <w:r>
            <w:rPr>
              <w:rFonts w:eastAsiaTheme="minorEastAsia"/>
              <w:noProof/>
              <w:sz w:val="20"/>
              <w:szCs w:val="20"/>
            </w:rPr>
            <w:t xml:space="preserve"> </w:t>
          </w:r>
          <w:hyperlink w:anchor="_Toc10520781" w:history="1">
            <w:r w:rsidR="00CC08F1" w:rsidRPr="00F104AC">
              <w:rPr>
                <w:rStyle w:val="a9"/>
                <w:rFonts w:eastAsia="Batang"/>
                <w:noProof/>
                <w:sz w:val="20"/>
                <w:szCs w:val="20"/>
              </w:rPr>
              <w:t>1.5.</w:t>
            </w:r>
            <w:r>
              <w:rPr>
                <w:rFonts w:eastAsiaTheme="minorEastAsia"/>
                <w:noProof/>
                <w:sz w:val="20"/>
                <w:szCs w:val="20"/>
              </w:rPr>
              <w:t xml:space="preserve"> </w:t>
            </w:r>
            <w:r w:rsidR="00CC08F1" w:rsidRPr="00F104AC">
              <w:rPr>
                <w:rStyle w:val="a9"/>
                <w:rFonts w:eastAsia="Batang"/>
                <w:noProof/>
                <w:sz w:val="20"/>
                <w:szCs w:val="20"/>
              </w:rPr>
              <w:t>Прогноз изменения доходов населения</w:t>
            </w:r>
            <w:r>
              <w:rPr>
                <w:noProof/>
                <w:webHidden/>
                <w:sz w:val="20"/>
                <w:szCs w:val="20"/>
              </w:rPr>
              <w:t xml:space="preserve"> </w:t>
            </w:r>
            <w:r w:rsidR="00CC08F1" w:rsidRPr="00F104AC">
              <w:rPr>
                <w:noProof/>
                <w:webHidden/>
                <w:sz w:val="20"/>
                <w:szCs w:val="20"/>
              </w:rPr>
              <w:fldChar w:fldCharType="begin"/>
            </w:r>
            <w:r w:rsidR="00CC08F1" w:rsidRPr="00F104AC">
              <w:rPr>
                <w:noProof/>
                <w:webHidden/>
                <w:sz w:val="20"/>
                <w:szCs w:val="20"/>
              </w:rPr>
              <w:instrText xml:space="preserve"> PAGEREF _Toc10520781 \h </w:instrText>
            </w:r>
            <w:r w:rsidR="00CC08F1" w:rsidRPr="00F104AC">
              <w:rPr>
                <w:noProof/>
                <w:webHidden/>
                <w:sz w:val="20"/>
                <w:szCs w:val="20"/>
              </w:rPr>
            </w:r>
            <w:r w:rsidR="00CC08F1" w:rsidRPr="00F104AC">
              <w:rPr>
                <w:noProof/>
                <w:webHidden/>
                <w:sz w:val="20"/>
                <w:szCs w:val="20"/>
              </w:rPr>
              <w:fldChar w:fldCharType="separate"/>
            </w:r>
            <w:r w:rsidR="00467BDC">
              <w:rPr>
                <w:noProof/>
                <w:webHidden/>
                <w:sz w:val="20"/>
                <w:szCs w:val="20"/>
              </w:rPr>
              <w:t>18</w:t>
            </w:r>
            <w:r w:rsidR="00CC08F1" w:rsidRPr="00F104AC">
              <w:rPr>
                <w:noProof/>
                <w:webHidden/>
                <w:sz w:val="20"/>
                <w:szCs w:val="20"/>
              </w:rPr>
              <w:fldChar w:fldCharType="end"/>
            </w:r>
          </w:hyperlink>
          <w:r>
            <w:rPr>
              <w:rFonts w:eastAsiaTheme="minorEastAsia"/>
              <w:noProof/>
              <w:sz w:val="20"/>
              <w:szCs w:val="20"/>
            </w:rPr>
            <w:t xml:space="preserve"> </w:t>
          </w:r>
          <w:hyperlink w:anchor="_Toc10520782" w:history="1">
            <w:r w:rsidR="00CC08F1" w:rsidRPr="00F104AC">
              <w:rPr>
                <w:rStyle w:val="a9"/>
                <w:rFonts w:eastAsia="Batang"/>
                <w:noProof/>
                <w:sz w:val="20"/>
                <w:szCs w:val="20"/>
              </w:rPr>
              <w:t>Раздел 2 Перспективные показатели спроса на коммунальные ресурсы</w:t>
            </w:r>
            <w:r>
              <w:rPr>
                <w:noProof/>
                <w:webHidden/>
                <w:sz w:val="20"/>
                <w:szCs w:val="20"/>
              </w:rPr>
              <w:t xml:space="preserve"> </w:t>
            </w:r>
            <w:r w:rsidR="00CC08F1" w:rsidRPr="00F104AC">
              <w:rPr>
                <w:noProof/>
                <w:webHidden/>
                <w:sz w:val="20"/>
                <w:szCs w:val="20"/>
              </w:rPr>
              <w:fldChar w:fldCharType="begin"/>
            </w:r>
            <w:r w:rsidR="00CC08F1" w:rsidRPr="00F104AC">
              <w:rPr>
                <w:noProof/>
                <w:webHidden/>
                <w:sz w:val="20"/>
                <w:szCs w:val="20"/>
              </w:rPr>
              <w:instrText xml:space="preserve"> PAGEREF _Toc10520782 \h </w:instrText>
            </w:r>
            <w:r w:rsidR="00CC08F1" w:rsidRPr="00F104AC">
              <w:rPr>
                <w:noProof/>
                <w:webHidden/>
                <w:sz w:val="20"/>
                <w:szCs w:val="20"/>
              </w:rPr>
            </w:r>
            <w:r w:rsidR="00CC08F1" w:rsidRPr="00F104AC">
              <w:rPr>
                <w:noProof/>
                <w:webHidden/>
                <w:sz w:val="20"/>
                <w:szCs w:val="20"/>
              </w:rPr>
              <w:fldChar w:fldCharType="separate"/>
            </w:r>
            <w:r w:rsidR="00467BDC">
              <w:rPr>
                <w:noProof/>
                <w:webHidden/>
                <w:sz w:val="20"/>
                <w:szCs w:val="20"/>
              </w:rPr>
              <w:t>19</w:t>
            </w:r>
            <w:r w:rsidR="00CC08F1" w:rsidRPr="00F104AC">
              <w:rPr>
                <w:noProof/>
                <w:webHidden/>
                <w:sz w:val="20"/>
                <w:szCs w:val="20"/>
              </w:rPr>
              <w:fldChar w:fldCharType="end"/>
            </w:r>
          </w:hyperlink>
          <w:r>
            <w:rPr>
              <w:rFonts w:eastAsiaTheme="minorEastAsia"/>
              <w:noProof/>
              <w:sz w:val="20"/>
              <w:szCs w:val="20"/>
            </w:rPr>
            <w:t xml:space="preserve"> </w:t>
          </w:r>
          <w:hyperlink w:anchor="_Toc10520783" w:history="1">
            <w:r w:rsidR="00CC08F1" w:rsidRPr="00F104AC">
              <w:rPr>
                <w:rStyle w:val="a9"/>
                <w:rFonts w:eastAsia="Batang"/>
                <w:noProof/>
                <w:sz w:val="20"/>
                <w:szCs w:val="20"/>
              </w:rPr>
              <w:t>Раздел 3 Характеристика состояния и проблем коммунальной инфраструктуры</w:t>
            </w:r>
            <w:r>
              <w:rPr>
                <w:noProof/>
                <w:webHidden/>
                <w:sz w:val="20"/>
                <w:szCs w:val="20"/>
              </w:rPr>
              <w:t xml:space="preserve"> </w:t>
            </w:r>
            <w:r w:rsidR="00CC08F1" w:rsidRPr="00F104AC">
              <w:rPr>
                <w:noProof/>
                <w:webHidden/>
                <w:sz w:val="20"/>
                <w:szCs w:val="20"/>
              </w:rPr>
              <w:fldChar w:fldCharType="begin"/>
            </w:r>
            <w:r w:rsidR="00CC08F1" w:rsidRPr="00F104AC">
              <w:rPr>
                <w:noProof/>
                <w:webHidden/>
                <w:sz w:val="20"/>
                <w:szCs w:val="20"/>
              </w:rPr>
              <w:instrText xml:space="preserve"> PAGEREF _Toc10520783 \h </w:instrText>
            </w:r>
            <w:r w:rsidR="00CC08F1" w:rsidRPr="00F104AC">
              <w:rPr>
                <w:noProof/>
                <w:webHidden/>
                <w:sz w:val="20"/>
                <w:szCs w:val="20"/>
              </w:rPr>
            </w:r>
            <w:r w:rsidR="00CC08F1" w:rsidRPr="00F104AC">
              <w:rPr>
                <w:noProof/>
                <w:webHidden/>
                <w:sz w:val="20"/>
                <w:szCs w:val="20"/>
              </w:rPr>
              <w:fldChar w:fldCharType="separate"/>
            </w:r>
            <w:r w:rsidR="00467BDC">
              <w:rPr>
                <w:noProof/>
                <w:webHidden/>
                <w:sz w:val="20"/>
                <w:szCs w:val="20"/>
              </w:rPr>
              <w:t>19</w:t>
            </w:r>
            <w:r w:rsidR="00CC08F1" w:rsidRPr="00F104AC">
              <w:rPr>
                <w:noProof/>
                <w:webHidden/>
                <w:sz w:val="20"/>
                <w:szCs w:val="20"/>
              </w:rPr>
              <w:fldChar w:fldCharType="end"/>
            </w:r>
          </w:hyperlink>
          <w:r>
            <w:rPr>
              <w:rFonts w:eastAsiaTheme="minorEastAsia"/>
              <w:noProof/>
              <w:sz w:val="20"/>
              <w:szCs w:val="20"/>
            </w:rPr>
            <w:t xml:space="preserve"> </w:t>
          </w:r>
          <w:hyperlink w:anchor="_Toc10520784" w:history="1">
            <w:r w:rsidR="00CC08F1" w:rsidRPr="00F104AC">
              <w:rPr>
                <w:rStyle w:val="a9"/>
                <w:rFonts w:eastAsia="Batang"/>
                <w:noProof/>
                <w:sz w:val="20"/>
                <w:szCs w:val="20"/>
              </w:rPr>
              <w:t>3.1. Система электроснабжения</w:t>
            </w:r>
            <w:r>
              <w:rPr>
                <w:noProof/>
                <w:webHidden/>
                <w:sz w:val="20"/>
                <w:szCs w:val="20"/>
              </w:rPr>
              <w:t xml:space="preserve"> </w:t>
            </w:r>
            <w:r w:rsidR="00CC08F1" w:rsidRPr="00F104AC">
              <w:rPr>
                <w:noProof/>
                <w:webHidden/>
                <w:sz w:val="20"/>
                <w:szCs w:val="20"/>
              </w:rPr>
              <w:fldChar w:fldCharType="begin"/>
            </w:r>
            <w:r w:rsidR="00CC08F1" w:rsidRPr="00F104AC">
              <w:rPr>
                <w:noProof/>
                <w:webHidden/>
                <w:sz w:val="20"/>
                <w:szCs w:val="20"/>
              </w:rPr>
              <w:instrText xml:space="preserve"> PAGEREF _Toc10520784 \h </w:instrText>
            </w:r>
            <w:r w:rsidR="00CC08F1" w:rsidRPr="00F104AC">
              <w:rPr>
                <w:noProof/>
                <w:webHidden/>
                <w:sz w:val="20"/>
                <w:szCs w:val="20"/>
              </w:rPr>
            </w:r>
            <w:r w:rsidR="00CC08F1" w:rsidRPr="00F104AC">
              <w:rPr>
                <w:noProof/>
                <w:webHidden/>
                <w:sz w:val="20"/>
                <w:szCs w:val="20"/>
              </w:rPr>
              <w:fldChar w:fldCharType="separate"/>
            </w:r>
            <w:r w:rsidR="00467BDC">
              <w:rPr>
                <w:noProof/>
                <w:webHidden/>
                <w:sz w:val="20"/>
                <w:szCs w:val="20"/>
              </w:rPr>
              <w:t>19</w:t>
            </w:r>
            <w:r w:rsidR="00CC08F1" w:rsidRPr="00F104AC">
              <w:rPr>
                <w:noProof/>
                <w:webHidden/>
                <w:sz w:val="20"/>
                <w:szCs w:val="20"/>
              </w:rPr>
              <w:fldChar w:fldCharType="end"/>
            </w:r>
          </w:hyperlink>
          <w:r>
            <w:rPr>
              <w:rFonts w:eastAsiaTheme="minorEastAsia"/>
              <w:noProof/>
              <w:sz w:val="20"/>
              <w:szCs w:val="20"/>
            </w:rPr>
            <w:t xml:space="preserve"> </w:t>
          </w:r>
          <w:hyperlink w:anchor="_Toc10520785" w:history="1">
            <w:r w:rsidR="00CC08F1" w:rsidRPr="00F104AC">
              <w:rPr>
                <w:rStyle w:val="a9"/>
                <w:rFonts w:eastAsia="Batang"/>
                <w:noProof/>
                <w:sz w:val="20"/>
                <w:szCs w:val="20"/>
              </w:rPr>
              <w:t>3.1.1. Описание организационной структуры, формы собственности и системы договоров между организациями, а также с потребителями</w:t>
            </w:r>
            <w:r>
              <w:rPr>
                <w:noProof/>
                <w:webHidden/>
                <w:sz w:val="20"/>
                <w:szCs w:val="20"/>
              </w:rPr>
              <w:t xml:space="preserve"> </w:t>
            </w:r>
            <w:r w:rsidR="00CC08F1" w:rsidRPr="00F104AC">
              <w:rPr>
                <w:noProof/>
                <w:webHidden/>
                <w:sz w:val="20"/>
                <w:szCs w:val="20"/>
              </w:rPr>
              <w:fldChar w:fldCharType="begin"/>
            </w:r>
            <w:r w:rsidR="00CC08F1" w:rsidRPr="00F104AC">
              <w:rPr>
                <w:noProof/>
                <w:webHidden/>
                <w:sz w:val="20"/>
                <w:szCs w:val="20"/>
              </w:rPr>
              <w:instrText xml:space="preserve"> PAGEREF _Toc10520785 \h </w:instrText>
            </w:r>
            <w:r w:rsidR="00CC08F1" w:rsidRPr="00F104AC">
              <w:rPr>
                <w:noProof/>
                <w:webHidden/>
                <w:sz w:val="20"/>
                <w:szCs w:val="20"/>
              </w:rPr>
            </w:r>
            <w:r w:rsidR="00CC08F1" w:rsidRPr="00F104AC">
              <w:rPr>
                <w:noProof/>
                <w:webHidden/>
                <w:sz w:val="20"/>
                <w:szCs w:val="20"/>
              </w:rPr>
              <w:fldChar w:fldCharType="separate"/>
            </w:r>
            <w:r w:rsidR="00467BDC">
              <w:rPr>
                <w:noProof/>
                <w:webHidden/>
                <w:sz w:val="20"/>
                <w:szCs w:val="20"/>
              </w:rPr>
              <w:t>19</w:t>
            </w:r>
            <w:r w:rsidR="00CC08F1" w:rsidRPr="00F104AC">
              <w:rPr>
                <w:noProof/>
                <w:webHidden/>
                <w:sz w:val="20"/>
                <w:szCs w:val="20"/>
              </w:rPr>
              <w:fldChar w:fldCharType="end"/>
            </w:r>
          </w:hyperlink>
          <w:r>
            <w:rPr>
              <w:rFonts w:eastAsiaTheme="minorEastAsia"/>
              <w:noProof/>
              <w:sz w:val="20"/>
              <w:szCs w:val="20"/>
            </w:rPr>
            <w:t xml:space="preserve"> </w:t>
          </w:r>
          <w:hyperlink w:anchor="_Toc10520786" w:history="1">
            <w:r w:rsidR="00CC08F1" w:rsidRPr="00F104AC">
              <w:rPr>
                <w:rStyle w:val="a9"/>
                <w:rFonts w:eastAsia="Batang"/>
                <w:noProof/>
                <w:sz w:val="20"/>
                <w:szCs w:val="20"/>
              </w:rPr>
              <w:t>3.1.2. Анализ существующего технического состояния системы электроснабжения</w:t>
            </w:r>
            <w:r>
              <w:rPr>
                <w:noProof/>
                <w:webHidden/>
                <w:sz w:val="20"/>
                <w:szCs w:val="20"/>
              </w:rPr>
              <w:t xml:space="preserve"> </w:t>
            </w:r>
            <w:r w:rsidR="00CC08F1" w:rsidRPr="00F104AC">
              <w:rPr>
                <w:noProof/>
                <w:webHidden/>
                <w:sz w:val="20"/>
                <w:szCs w:val="20"/>
              </w:rPr>
              <w:fldChar w:fldCharType="begin"/>
            </w:r>
            <w:r w:rsidR="00CC08F1" w:rsidRPr="00F104AC">
              <w:rPr>
                <w:noProof/>
                <w:webHidden/>
                <w:sz w:val="20"/>
                <w:szCs w:val="20"/>
              </w:rPr>
              <w:instrText xml:space="preserve"> PAGEREF _Toc10520786 \h </w:instrText>
            </w:r>
            <w:r w:rsidR="00CC08F1" w:rsidRPr="00F104AC">
              <w:rPr>
                <w:noProof/>
                <w:webHidden/>
                <w:sz w:val="20"/>
                <w:szCs w:val="20"/>
              </w:rPr>
            </w:r>
            <w:r w:rsidR="00CC08F1" w:rsidRPr="00F104AC">
              <w:rPr>
                <w:noProof/>
                <w:webHidden/>
                <w:sz w:val="20"/>
                <w:szCs w:val="20"/>
              </w:rPr>
              <w:fldChar w:fldCharType="separate"/>
            </w:r>
            <w:r w:rsidR="00467BDC">
              <w:rPr>
                <w:noProof/>
                <w:webHidden/>
                <w:sz w:val="20"/>
                <w:szCs w:val="20"/>
              </w:rPr>
              <w:t>19</w:t>
            </w:r>
            <w:r w:rsidR="00CC08F1" w:rsidRPr="00F104AC">
              <w:rPr>
                <w:noProof/>
                <w:webHidden/>
                <w:sz w:val="20"/>
                <w:szCs w:val="20"/>
              </w:rPr>
              <w:fldChar w:fldCharType="end"/>
            </w:r>
          </w:hyperlink>
          <w:r>
            <w:rPr>
              <w:rFonts w:eastAsiaTheme="minorEastAsia"/>
              <w:noProof/>
              <w:sz w:val="20"/>
              <w:szCs w:val="20"/>
            </w:rPr>
            <w:t xml:space="preserve"> </w:t>
          </w:r>
          <w:hyperlink w:anchor="_Toc10520787" w:history="1">
            <w:r w:rsidR="00CC08F1" w:rsidRPr="00F104AC">
              <w:rPr>
                <w:rStyle w:val="a9"/>
                <w:rFonts w:eastAsia="Batang"/>
                <w:noProof/>
                <w:sz w:val="20"/>
                <w:szCs w:val="20"/>
              </w:rPr>
              <w:t>3.1.2.1. Анализ эффективности и надежности имеющихся источников электроснабжения</w:t>
            </w:r>
            <w:r>
              <w:rPr>
                <w:noProof/>
                <w:webHidden/>
                <w:sz w:val="20"/>
                <w:szCs w:val="20"/>
              </w:rPr>
              <w:t xml:space="preserve"> </w:t>
            </w:r>
            <w:r w:rsidR="00CC08F1" w:rsidRPr="00F104AC">
              <w:rPr>
                <w:noProof/>
                <w:webHidden/>
                <w:sz w:val="20"/>
                <w:szCs w:val="20"/>
              </w:rPr>
              <w:fldChar w:fldCharType="begin"/>
            </w:r>
            <w:r w:rsidR="00CC08F1" w:rsidRPr="00F104AC">
              <w:rPr>
                <w:noProof/>
                <w:webHidden/>
                <w:sz w:val="20"/>
                <w:szCs w:val="20"/>
              </w:rPr>
              <w:instrText xml:space="preserve"> PAGEREF _Toc10520787 \h </w:instrText>
            </w:r>
            <w:r w:rsidR="00CC08F1" w:rsidRPr="00F104AC">
              <w:rPr>
                <w:noProof/>
                <w:webHidden/>
                <w:sz w:val="20"/>
                <w:szCs w:val="20"/>
              </w:rPr>
            </w:r>
            <w:r w:rsidR="00CC08F1" w:rsidRPr="00F104AC">
              <w:rPr>
                <w:noProof/>
                <w:webHidden/>
                <w:sz w:val="20"/>
                <w:szCs w:val="20"/>
              </w:rPr>
              <w:fldChar w:fldCharType="separate"/>
            </w:r>
            <w:r w:rsidR="00467BDC">
              <w:rPr>
                <w:noProof/>
                <w:webHidden/>
                <w:sz w:val="20"/>
                <w:szCs w:val="20"/>
              </w:rPr>
              <w:t>19</w:t>
            </w:r>
            <w:r w:rsidR="00CC08F1" w:rsidRPr="00F104AC">
              <w:rPr>
                <w:noProof/>
                <w:webHidden/>
                <w:sz w:val="20"/>
                <w:szCs w:val="20"/>
              </w:rPr>
              <w:fldChar w:fldCharType="end"/>
            </w:r>
          </w:hyperlink>
          <w:r>
            <w:rPr>
              <w:rFonts w:eastAsiaTheme="minorEastAsia"/>
              <w:noProof/>
              <w:sz w:val="20"/>
              <w:szCs w:val="20"/>
            </w:rPr>
            <w:t xml:space="preserve"> </w:t>
          </w:r>
          <w:hyperlink w:anchor="_Toc10520788" w:history="1">
            <w:r w:rsidR="00CC08F1" w:rsidRPr="00F104AC">
              <w:rPr>
                <w:rStyle w:val="a9"/>
                <w:rFonts w:eastAsia="Batang"/>
                <w:noProof/>
                <w:sz w:val="20"/>
                <w:szCs w:val="20"/>
              </w:rPr>
              <w:t>3.1.2.2. Анализ эффективности и надежности имеющихся сетей, имеющиеся проблемы и направления их решения</w:t>
            </w:r>
            <w:r>
              <w:rPr>
                <w:noProof/>
                <w:webHidden/>
                <w:sz w:val="20"/>
                <w:szCs w:val="20"/>
              </w:rPr>
              <w:t xml:space="preserve"> </w:t>
            </w:r>
            <w:r w:rsidR="00CC08F1" w:rsidRPr="00F104AC">
              <w:rPr>
                <w:noProof/>
                <w:webHidden/>
                <w:sz w:val="20"/>
                <w:szCs w:val="20"/>
              </w:rPr>
              <w:fldChar w:fldCharType="begin"/>
            </w:r>
            <w:r w:rsidR="00CC08F1" w:rsidRPr="00F104AC">
              <w:rPr>
                <w:noProof/>
                <w:webHidden/>
                <w:sz w:val="20"/>
                <w:szCs w:val="20"/>
              </w:rPr>
              <w:instrText xml:space="preserve"> PAGEREF _Toc10520788 \h </w:instrText>
            </w:r>
            <w:r w:rsidR="00CC08F1" w:rsidRPr="00F104AC">
              <w:rPr>
                <w:noProof/>
                <w:webHidden/>
                <w:sz w:val="20"/>
                <w:szCs w:val="20"/>
              </w:rPr>
            </w:r>
            <w:r w:rsidR="00CC08F1" w:rsidRPr="00F104AC">
              <w:rPr>
                <w:noProof/>
                <w:webHidden/>
                <w:sz w:val="20"/>
                <w:szCs w:val="20"/>
              </w:rPr>
              <w:fldChar w:fldCharType="separate"/>
            </w:r>
            <w:r w:rsidR="00467BDC">
              <w:rPr>
                <w:noProof/>
                <w:webHidden/>
                <w:sz w:val="20"/>
                <w:szCs w:val="20"/>
              </w:rPr>
              <w:t>19</w:t>
            </w:r>
            <w:r w:rsidR="00CC08F1" w:rsidRPr="00F104AC">
              <w:rPr>
                <w:noProof/>
                <w:webHidden/>
                <w:sz w:val="20"/>
                <w:szCs w:val="20"/>
              </w:rPr>
              <w:fldChar w:fldCharType="end"/>
            </w:r>
          </w:hyperlink>
          <w:r>
            <w:rPr>
              <w:rFonts w:eastAsiaTheme="minorEastAsia"/>
              <w:noProof/>
              <w:sz w:val="20"/>
              <w:szCs w:val="20"/>
            </w:rPr>
            <w:t xml:space="preserve"> </w:t>
          </w:r>
          <w:hyperlink w:anchor="_Toc10520789" w:history="1">
            <w:r w:rsidR="00CC08F1" w:rsidRPr="00F104AC">
              <w:rPr>
                <w:rStyle w:val="a9"/>
                <w:rFonts w:eastAsia="Batang"/>
                <w:noProof/>
                <w:sz w:val="20"/>
                <w:szCs w:val="20"/>
              </w:rPr>
              <w:t>3.1.2.3. Анализ зон действия источников электроснабжения и их рациональности, имеющиеся проблемы и направления их решения</w:t>
            </w:r>
            <w:r>
              <w:rPr>
                <w:noProof/>
                <w:webHidden/>
                <w:sz w:val="20"/>
                <w:szCs w:val="20"/>
              </w:rPr>
              <w:t xml:space="preserve"> </w:t>
            </w:r>
            <w:r w:rsidR="00CC08F1" w:rsidRPr="00F104AC">
              <w:rPr>
                <w:noProof/>
                <w:webHidden/>
                <w:sz w:val="20"/>
                <w:szCs w:val="20"/>
              </w:rPr>
              <w:fldChar w:fldCharType="begin"/>
            </w:r>
            <w:r w:rsidR="00CC08F1" w:rsidRPr="00F104AC">
              <w:rPr>
                <w:noProof/>
                <w:webHidden/>
                <w:sz w:val="20"/>
                <w:szCs w:val="20"/>
              </w:rPr>
              <w:instrText xml:space="preserve"> PAGEREF _Toc10520789 \h </w:instrText>
            </w:r>
            <w:r w:rsidR="00CC08F1" w:rsidRPr="00F104AC">
              <w:rPr>
                <w:noProof/>
                <w:webHidden/>
                <w:sz w:val="20"/>
                <w:szCs w:val="20"/>
              </w:rPr>
            </w:r>
            <w:r w:rsidR="00CC08F1" w:rsidRPr="00F104AC">
              <w:rPr>
                <w:noProof/>
                <w:webHidden/>
                <w:sz w:val="20"/>
                <w:szCs w:val="20"/>
              </w:rPr>
              <w:fldChar w:fldCharType="separate"/>
            </w:r>
            <w:r w:rsidR="00467BDC">
              <w:rPr>
                <w:noProof/>
                <w:webHidden/>
                <w:sz w:val="20"/>
                <w:szCs w:val="20"/>
              </w:rPr>
              <w:t>20</w:t>
            </w:r>
            <w:r w:rsidR="00CC08F1" w:rsidRPr="00F104AC">
              <w:rPr>
                <w:noProof/>
                <w:webHidden/>
                <w:sz w:val="20"/>
                <w:szCs w:val="20"/>
              </w:rPr>
              <w:fldChar w:fldCharType="end"/>
            </w:r>
          </w:hyperlink>
          <w:r>
            <w:rPr>
              <w:rFonts w:eastAsiaTheme="minorEastAsia"/>
              <w:noProof/>
              <w:sz w:val="20"/>
              <w:szCs w:val="20"/>
            </w:rPr>
            <w:t xml:space="preserve"> </w:t>
          </w:r>
          <w:hyperlink w:anchor="_Toc10520790" w:history="1">
            <w:r w:rsidR="00CC08F1" w:rsidRPr="00F104AC">
              <w:rPr>
                <w:rStyle w:val="a9"/>
                <w:rFonts w:eastAsia="Batang"/>
                <w:noProof/>
                <w:sz w:val="20"/>
                <w:szCs w:val="20"/>
              </w:rPr>
              <w:t>3.1.2.4. Анализ имеющихся резервов и дефицитов мощности в системе электроснабжения и ожидаемых резервов, и дефицитов</w:t>
            </w:r>
            <w:r w:rsidR="00CC08F1" w:rsidRPr="00F104AC">
              <w:rPr>
                <w:noProof/>
                <w:webHidden/>
                <w:sz w:val="20"/>
                <w:szCs w:val="20"/>
              </w:rPr>
              <w:tab/>
            </w:r>
            <w:r w:rsidR="00CC08F1" w:rsidRPr="00F104AC">
              <w:rPr>
                <w:noProof/>
                <w:webHidden/>
                <w:sz w:val="20"/>
                <w:szCs w:val="20"/>
              </w:rPr>
              <w:fldChar w:fldCharType="begin"/>
            </w:r>
            <w:r w:rsidR="00CC08F1" w:rsidRPr="00F104AC">
              <w:rPr>
                <w:noProof/>
                <w:webHidden/>
                <w:sz w:val="20"/>
                <w:szCs w:val="20"/>
              </w:rPr>
              <w:instrText xml:space="preserve"> PAGEREF _Toc10520790 \h </w:instrText>
            </w:r>
            <w:r w:rsidR="00CC08F1" w:rsidRPr="00F104AC">
              <w:rPr>
                <w:noProof/>
                <w:webHidden/>
                <w:sz w:val="20"/>
                <w:szCs w:val="20"/>
              </w:rPr>
            </w:r>
            <w:r w:rsidR="00CC08F1" w:rsidRPr="00F104AC">
              <w:rPr>
                <w:noProof/>
                <w:webHidden/>
                <w:sz w:val="20"/>
                <w:szCs w:val="20"/>
              </w:rPr>
              <w:fldChar w:fldCharType="separate"/>
            </w:r>
            <w:r w:rsidR="00467BDC">
              <w:rPr>
                <w:noProof/>
                <w:webHidden/>
                <w:sz w:val="20"/>
                <w:szCs w:val="20"/>
              </w:rPr>
              <w:t>20</w:t>
            </w:r>
            <w:r w:rsidR="00CC08F1" w:rsidRPr="00F104AC">
              <w:rPr>
                <w:noProof/>
                <w:webHidden/>
                <w:sz w:val="20"/>
                <w:szCs w:val="20"/>
              </w:rPr>
              <w:fldChar w:fldCharType="end"/>
            </w:r>
          </w:hyperlink>
          <w:r>
            <w:rPr>
              <w:rFonts w:eastAsiaTheme="minorEastAsia"/>
              <w:noProof/>
              <w:sz w:val="20"/>
              <w:szCs w:val="20"/>
            </w:rPr>
            <w:t xml:space="preserve"> </w:t>
          </w:r>
          <w:hyperlink w:anchor="_Toc10520791" w:history="1">
            <w:r w:rsidR="00CC08F1" w:rsidRPr="00F104AC">
              <w:rPr>
                <w:rStyle w:val="a9"/>
                <w:rFonts w:eastAsia="Batang"/>
                <w:noProof/>
                <w:sz w:val="20"/>
                <w:szCs w:val="20"/>
              </w:rPr>
              <w:t>3.1.2.5. Анализ показателей готовности системы электроснабжения, имеющиеся проблемы и направления их решения</w:t>
            </w:r>
            <w:r>
              <w:rPr>
                <w:noProof/>
                <w:webHidden/>
                <w:sz w:val="20"/>
                <w:szCs w:val="20"/>
              </w:rPr>
              <w:t xml:space="preserve"> </w:t>
            </w:r>
            <w:r w:rsidR="00CC08F1" w:rsidRPr="00F104AC">
              <w:rPr>
                <w:noProof/>
                <w:webHidden/>
                <w:sz w:val="20"/>
                <w:szCs w:val="20"/>
              </w:rPr>
              <w:fldChar w:fldCharType="begin"/>
            </w:r>
            <w:r w:rsidR="00CC08F1" w:rsidRPr="00F104AC">
              <w:rPr>
                <w:noProof/>
                <w:webHidden/>
                <w:sz w:val="20"/>
                <w:szCs w:val="20"/>
              </w:rPr>
              <w:instrText xml:space="preserve"> PAGEREF _Toc10520791 \h </w:instrText>
            </w:r>
            <w:r w:rsidR="00CC08F1" w:rsidRPr="00F104AC">
              <w:rPr>
                <w:noProof/>
                <w:webHidden/>
                <w:sz w:val="20"/>
                <w:szCs w:val="20"/>
              </w:rPr>
            </w:r>
            <w:r w:rsidR="00CC08F1" w:rsidRPr="00F104AC">
              <w:rPr>
                <w:noProof/>
                <w:webHidden/>
                <w:sz w:val="20"/>
                <w:szCs w:val="20"/>
              </w:rPr>
              <w:fldChar w:fldCharType="separate"/>
            </w:r>
            <w:r w:rsidR="00467BDC">
              <w:rPr>
                <w:noProof/>
                <w:webHidden/>
                <w:sz w:val="20"/>
                <w:szCs w:val="20"/>
              </w:rPr>
              <w:t>20</w:t>
            </w:r>
            <w:r w:rsidR="00CC08F1" w:rsidRPr="00F104AC">
              <w:rPr>
                <w:noProof/>
                <w:webHidden/>
                <w:sz w:val="20"/>
                <w:szCs w:val="20"/>
              </w:rPr>
              <w:fldChar w:fldCharType="end"/>
            </w:r>
          </w:hyperlink>
          <w:r>
            <w:rPr>
              <w:rFonts w:eastAsiaTheme="minorEastAsia"/>
              <w:noProof/>
              <w:sz w:val="20"/>
              <w:szCs w:val="20"/>
            </w:rPr>
            <w:t xml:space="preserve"> </w:t>
          </w:r>
          <w:hyperlink w:anchor="_Toc10520792" w:history="1">
            <w:r w:rsidR="00CC08F1" w:rsidRPr="00F104AC">
              <w:rPr>
                <w:rStyle w:val="a9"/>
                <w:rFonts w:eastAsia="Batang"/>
                <w:noProof/>
                <w:sz w:val="20"/>
                <w:szCs w:val="20"/>
              </w:rPr>
              <w:t>3.1.2.6. Воздействие на окружающую среду, имеющиеся проблемы и направления их решения</w:t>
            </w:r>
            <w:r>
              <w:rPr>
                <w:noProof/>
                <w:webHidden/>
                <w:sz w:val="20"/>
                <w:szCs w:val="20"/>
              </w:rPr>
              <w:t xml:space="preserve"> </w:t>
            </w:r>
            <w:r w:rsidR="00CC08F1" w:rsidRPr="00F104AC">
              <w:rPr>
                <w:noProof/>
                <w:webHidden/>
                <w:sz w:val="20"/>
                <w:szCs w:val="20"/>
              </w:rPr>
              <w:fldChar w:fldCharType="begin"/>
            </w:r>
            <w:r w:rsidR="00CC08F1" w:rsidRPr="00F104AC">
              <w:rPr>
                <w:noProof/>
                <w:webHidden/>
                <w:sz w:val="20"/>
                <w:szCs w:val="20"/>
              </w:rPr>
              <w:instrText xml:space="preserve"> PAGEREF _Toc10520792 \h </w:instrText>
            </w:r>
            <w:r w:rsidR="00CC08F1" w:rsidRPr="00F104AC">
              <w:rPr>
                <w:noProof/>
                <w:webHidden/>
                <w:sz w:val="20"/>
                <w:szCs w:val="20"/>
              </w:rPr>
            </w:r>
            <w:r w:rsidR="00CC08F1" w:rsidRPr="00F104AC">
              <w:rPr>
                <w:noProof/>
                <w:webHidden/>
                <w:sz w:val="20"/>
                <w:szCs w:val="20"/>
              </w:rPr>
              <w:fldChar w:fldCharType="separate"/>
            </w:r>
            <w:r w:rsidR="00467BDC">
              <w:rPr>
                <w:noProof/>
                <w:webHidden/>
                <w:sz w:val="20"/>
                <w:szCs w:val="20"/>
              </w:rPr>
              <w:t>20</w:t>
            </w:r>
            <w:r w:rsidR="00CC08F1" w:rsidRPr="00F104AC">
              <w:rPr>
                <w:noProof/>
                <w:webHidden/>
                <w:sz w:val="20"/>
                <w:szCs w:val="20"/>
              </w:rPr>
              <w:fldChar w:fldCharType="end"/>
            </w:r>
          </w:hyperlink>
          <w:r>
            <w:rPr>
              <w:rFonts w:eastAsiaTheme="minorEastAsia"/>
              <w:noProof/>
              <w:sz w:val="20"/>
              <w:szCs w:val="20"/>
            </w:rPr>
            <w:t xml:space="preserve"> </w:t>
          </w:r>
          <w:hyperlink w:anchor="_Toc10520793" w:history="1">
            <w:r w:rsidR="00CC08F1" w:rsidRPr="00F104AC">
              <w:rPr>
                <w:rStyle w:val="a9"/>
                <w:rFonts w:eastAsia="Batang"/>
                <w:noProof/>
                <w:sz w:val="20"/>
                <w:szCs w:val="20"/>
              </w:rPr>
              <w:t>3.1.3. Анализ финансового состояния организаций коммунального комплекса, тарифов на коммунальные ресурсы, платежей и задолженности потребителей за предоставленные ресурсы</w:t>
            </w:r>
            <w:r>
              <w:rPr>
                <w:noProof/>
                <w:webHidden/>
                <w:sz w:val="20"/>
                <w:szCs w:val="20"/>
              </w:rPr>
              <w:t xml:space="preserve"> </w:t>
            </w:r>
            <w:r w:rsidR="00CC08F1" w:rsidRPr="00F104AC">
              <w:rPr>
                <w:noProof/>
                <w:webHidden/>
                <w:sz w:val="20"/>
                <w:szCs w:val="20"/>
              </w:rPr>
              <w:fldChar w:fldCharType="begin"/>
            </w:r>
            <w:r w:rsidR="00CC08F1" w:rsidRPr="00F104AC">
              <w:rPr>
                <w:noProof/>
                <w:webHidden/>
                <w:sz w:val="20"/>
                <w:szCs w:val="20"/>
              </w:rPr>
              <w:instrText xml:space="preserve"> PAGEREF _Toc10520793 \h </w:instrText>
            </w:r>
            <w:r w:rsidR="00CC08F1" w:rsidRPr="00F104AC">
              <w:rPr>
                <w:noProof/>
                <w:webHidden/>
                <w:sz w:val="20"/>
                <w:szCs w:val="20"/>
              </w:rPr>
            </w:r>
            <w:r w:rsidR="00CC08F1" w:rsidRPr="00F104AC">
              <w:rPr>
                <w:noProof/>
                <w:webHidden/>
                <w:sz w:val="20"/>
                <w:szCs w:val="20"/>
              </w:rPr>
              <w:fldChar w:fldCharType="separate"/>
            </w:r>
            <w:r w:rsidR="00467BDC">
              <w:rPr>
                <w:noProof/>
                <w:webHidden/>
                <w:sz w:val="20"/>
                <w:szCs w:val="20"/>
              </w:rPr>
              <w:t>20</w:t>
            </w:r>
            <w:r w:rsidR="00CC08F1" w:rsidRPr="00F104AC">
              <w:rPr>
                <w:noProof/>
                <w:webHidden/>
                <w:sz w:val="20"/>
                <w:szCs w:val="20"/>
              </w:rPr>
              <w:fldChar w:fldCharType="end"/>
            </w:r>
          </w:hyperlink>
          <w:r>
            <w:rPr>
              <w:rFonts w:eastAsiaTheme="minorEastAsia"/>
              <w:noProof/>
              <w:sz w:val="20"/>
              <w:szCs w:val="20"/>
            </w:rPr>
            <w:t xml:space="preserve"> </w:t>
          </w:r>
          <w:hyperlink w:anchor="_Toc10520794" w:history="1">
            <w:r w:rsidR="00CC08F1" w:rsidRPr="00F104AC">
              <w:rPr>
                <w:rStyle w:val="a9"/>
                <w:rFonts w:eastAsia="Batang"/>
                <w:noProof/>
                <w:sz w:val="20"/>
                <w:szCs w:val="20"/>
              </w:rPr>
              <w:t>3.2. Система теплоснабжения</w:t>
            </w:r>
            <w:r>
              <w:rPr>
                <w:noProof/>
                <w:webHidden/>
                <w:sz w:val="20"/>
                <w:szCs w:val="20"/>
              </w:rPr>
              <w:t xml:space="preserve"> </w:t>
            </w:r>
            <w:r w:rsidR="00CC08F1" w:rsidRPr="00F104AC">
              <w:rPr>
                <w:noProof/>
                <w:webHidden/>
                <w:sz w:val="20"/>
                <w:szCs w:val="20"/>
              </w:rPr>
              <w:fldChar w:fldCharType="begin"/>
            </w:r>
            <w:r w:rsidR="00CC08F1" w:rsidRPr="00F104AC">
              <w:rPr>
                <w:noProof/>
                <w:webHidden/>
                <w:sz w:val="20"/>
                <w:szCs w:val="20"/>
              </w:rPr>
              <w:instrText xml:space="preserve"> PAGEREF _Toc10520794 \h </w:instrText>
            </w:r>
            <w:r w:rsidR="00CC08F1" w:rsidRPr="00F104AC">
              <w:rPr>
                <w:noProof/>
                <w:webHidden/>
                <w:sz w:val="20"/>
                <w:szCs w:val="20"/>
              </w:rPr>
            </w:r>
            <w:r w:rsidR="00CC08F1" w:rsidRPr="00F104AC">
              <w:rPr>
                <w:noProof/>
                <w:webHidden/>
                <w:sz w:val="20"/>
                <w:szCs w:val="20"/>
              </w:rPr>
              <w:fldChar w:fldCharType="separate"/>
            </w:r>
            <w:r w:rsidR="00467BDC">
              <w:rPr>
                <w:noProof/>
                <w:webHidden/>
                <w:sz w:val="20"/>
                <w:szCs w:val="20"/>
              </w:rPr>
              <w:t>20</w:t>
            </w:r>
            <w:r w:rsidR="00CC08F1" w:rsidRPr="00F104AC">
              <w:rPr>
                <w:noProof/>
                <w:webHidden/>
                <w:sz w:val="20"/>
                <w:szCs w:val="20"/>
              </w:rPr>
              <w:fldChar w:fldCharType="end"/>
            </w:r>
          </w:hyperlink>
          <w:r>
            <w:rPr>
              <w:rFonts w:eastAsiaTheme="minorEastAsia"/>
              <w:noProof/>
              <w:sz w:val="20"/>
              <w:szCs w:val="20"/>
            </w:rPr>
            <w:t xml:space="preserve"> </w:t>
          </w:r>
          <w:hyperlink w:anchor="_Toc10520796" w:history="1">
            <w:r w:rsidR="00CC08F1" w:rsidRPr="00F104AC">
              <w:rPr>
                <w:rStyle w:val="a9"/>
                <w:rFonts w:eastAsia="Batang"/>
                <w:noProof/>
                <w:sz w:val="20"/>
                <w:szCs w:val="20"/>
              </w:rPr>
              <w:t>3.2.2. Анализ существующего технического состояния системы теплоснабжения</w:t>
            </w:r>
            <w:r>
              <w:rPr>
                <w:noProof/>
                <w:webHidden/>
                <w:sz w:val="20"/>
                <w:szCs w:val="20"/>
              </w:rPr>
              <w:t xml:space="preserve"> </w:t>
            </w:r>
            <w:r w:rsidR="00CC08F1" w:rsidRPr="00F104AC">
              <w:rPr>
                <w:noProof/>
                <w:webHidden/>
                <w:sz w:val="20"/>
                <w:szCs w:val="20"/>
              </w:rPr>
              <w:fldChar w:fldCharType="begin"/>
            </w:r>
            <w:r w:rsidR="00CC08F1" w:rsidRPr="00F104AC">
              <w:rPr>
                <w:noProof/>
                <w:webHidden/>
                <w:sz w:val="20"/>
                <w:szCs w:val="20"/>
              </w:rPr>
              <w:instrText xml:space="preserve"> PAGEREF _Toc10520796 \h </w:instrText>
            </w:r>
            <w:r w:rsidR="00CC08F1" w:rsidRPr="00F104AC">
              <w:rPr>
                <w:noProof/>
                <w:webHidden/>
                <w:sz w:val="20"/>
                <w:szCs w:val="20"/>
              </w:rPr>
            </w:r>
            <w:r w:rsidR="00CC08F1" w:rsidRPr="00F104AC">
              <w:rPr>
                <w:noProof/>
                <w:webHidden/>
                <w:sz w:val="20"/>
                <w:szCs w:val="20"/>
              </w:rPr>
              <w:fldChar w:fldCharType="separate"/>
            </w:r>
            <w:r w:rsidR="00467BDC">
              <w:rPr>
                <w:noProof/>
                <w:webHidden/>
                <w:sz w:val="20"/>
                <w:szCs w:val="20"/>
              </w:rPr>
              <w:t>23</w:t>
            </w:r>
            <w:r w:rsidR="00CC08F1" w:rsidRPr="00F104AC">
              <w:rPr>
                <w:noProof/>
                <w:webHidden/>
                <w:sz w:val="20"/>
                <w:szCs w:val="20"/>
              </w:rPr>
              <w:fldChar w:fldCharType="end"/>
            </w:r>
          </w:hyperlink>
          <w:r>
            <w:rPr>
              <w:rFonts w:eastAsiaTheme="minorEastAsia"/>
              <w:noProof/>
              <w:sz w:val="20"/>
              <w:szCs w:val="20"/>
            </w:rPr>
            <w:t xml:space="preserve"> </w:t>
          </w:r>
          <w:hyperlink w:anchor="_Toc10520797" w:history="1">
            <w:r w:rsidR="00CC08F1" w:rsidRPr="00F104AC">
              <w:rPr>
                <w:rStyle w:val="a9"/>
                <w:rFonts w:eastAsia="Batang"/>
                <w:noProof/>
                <w:sz w:val="20"/>
                <w:szCs w:val="20"/>
              </w:rPr>
              <w:t>3.2.2.1. Анализ эффективности и надежности имеющихся источников теплоснабжения</w:t>
            </w:r>
            <w:r>
              <w:rPr>
                <w:noProof/>
                <w:webHidden/>
                <w:sz w:val="20"/>
                <w:szCs w:val="20"/>
              </w:rPr>
              <w:t xml:space="preserve"> </w:t>
            </w:r>
            <w:r w:rsidR="00CC08F1" w:rsidRPr="00F104AC">
              <w:rPr>
                <w:noProof/>
                <w:webHidden/>
                <w:sz w:val="20"/>
                <w:szCs w:val="20"/>
              </w:rPr>
              <w:fldChar w:fldCharType="begin"/>
            </w:r>
            <w:r w:rsidR="00CC08F1" w:rsidRPr="00F104AC">
              <w:rPr>
                <w:noProof/>
                <w:webHidden/>
                <w:sz w:val="20"/>
                <w:szCs w:val="20"/>
              </w:rPr>
              <w:instrText xml:space="preserve"> PAGEREF _Toc10520797 \h </w:instrText>
            </w:r>
            <w:r w:rsidR="00CC08F1" w:rsidRPr="00F104AC">
              <w:rPr>
                <w:noProof/>
                <w:webHidden/>
                <w:sz w:val="20"/>
                <w:szCs w:val="20"/>
              </w:rPr>
            </w:r>
            <w:r w:rsidR="00CC08F1" w:rsidRPr="00F104AC">
              <w:rPr>
                <w:noProof/>
                <w:webHidden/>
                <w:sz w:val="20"/>
                <w:szCs w:val="20"/>
              </w:rPr>
              <w:fldChar w:fldCharType="separate"/>
            </w:r>
            <w:r w:rsidR="00467BDC">
              <w:rPr>
                <w:noProof/>
                <w:webHidden/>
                <w:sz w:val="20"/>
                <w:szCs w:val="20"/>
              </w:rPr>
              <w:t>23</w:t>
            </w:r>
            <w:r w:rsidR="00CC08F1" w:rsidRPr="00F104AC">
              <w:rPr>
                <w:noProof/>
                <w:webHidden/>
                <w:sz w:val="20"/>
                <w:szCs w:val="20"/>
              </w:rPr>
              <w:fldChar w:fldCharType="end"/>
            </w:r>
          </w:hyperlink>
          <w:r>
            <w:rPr>
              <w:rFonts w:eastAsiaTheme="minorEastAsia"/>
              <w:noProof/>
              <w:sz w:val="20"/>
              <w:szCs w:val="20"/>
            </w:rPr>
            <w:t xml:space="preserve"> </w:t>
          </w:r>
          <w:hyperlink w:anchor="_Toc10520798" w:history="1">
            <w:r w:rsidR="00CC08F1" w:rsidRPr="00F104AC">
              <w:rPr>
                <w:rStyle w:val="a9"/>
                <w:rFonts w:eastAsia="Batang"/>
                <w:noProof/>
                <w:sz w:val="20"/>
                <w:szCs w:val="20"/>
              </w:rPr>
              <w:t>3.2.2.2. Анализ эффективности и надежности имеющихся сетей, имеющиеся проблемы и направления их решения</w:t>
            </w:r>
            <w:r w:rsidR="00CC08F1" w:rsidRPr="00F104AC">
              <w:rPr>
                <w:noProof/>
                <w:webHidden/>
                <w:sz w:val="20"/>
                <w:szCs w:val="20"/>
              </w:rPr>
              <w:tab/>
            </w:r>
            <w:r w:rsidR="00CC08F1" w:rsidRPr="00F104AC">
              <w:rPr>
                <w:noProof/>
                <w:webHidden/>
                <w:sz w:val="20"/>
                <w:szCs w:val="20"/>
              </w:rPr>
              <w:fldChar w:fldCharType="begin"/>
            </w:r>
            <w:r w:rsidR="00CC08F1" w:rsidRPr="00F104AC">
              <w:rPr>
                <w:noProof/>
                <w:webHidden/>
                <w:sz w:val="20"/>
                <w:szCs w:val="20"/>
              </w:rPr>
              <w:instrText xml:space="preserve"> PAGEREF _Toc10520798 \h </w:instrText>
            </w:r>
            <w:r w:rsidR="00CC08F1" w:rsidRPr="00F104AC">
              <w:rPr>
                <w:noProof/>
                <w:webHidden/>
                <w:sz w:val="20"/>
                <w:szCs w:val="20"/>
              </w:rPr>
            </w:r>
            <w:r w:rsidR="00CC08F1" w:rsidRPr="00F104AC">
              <w:rPr>
                <w:noProof/>
                <w:webHidden/>
                <w:sz w:val="20"/>
                <w:szCs w:val="20"/>
              </w:rPr>
              <w:fldChar w:fldCharType="separate"/>
            </w:r>
            <w:r w:rsidR="00467BDC">
              <w:rPr>
                <w:noProof/>
                <w:webHidden/>
                <w:sz w:val="20"/>
                <w:szCs w:val="20"/>
              </w:rPr>
              <w:t>25</w:t>
            </w:r>
            <w:r w:rsidR="00CC08F1" w:rsidRPr="00F104AC">
              <w:rPr>
                <w:noProof/>
                <w:webHidden/>
                <w:sz w:val="20"/>
                <w:szCs w:val="20"/>
              </w:rPr>
              <w:fldChar w:fldCharType="end"/>
            </w:r>
          </w:hyperlink>
          <w:r>
            <w:rPr>
              <w:rFonts w:eastAsiaTheme="minorEastAsia"/>
              <w:noProof/>
              <w:sz w:val="20"/>
              <w:szCs w:val="20"/>
            </w:rPr>
            <w:t xml:space="preserve"> </w:t>
          </w:r>
          <w:hyperlink w:anchor="_Toc10520799" w:history="1">
            <w:r w:rsidR="00CC08F1" w:rsidRPr="00F104AC">
              <w:rPr>
                <w:rStyle w:val="a9"/>
                <w:rFonts w:eastAsia="Batang"/>
                <w:noProof/>
                <w:sz w:val="20"/>
                <w:szCs w:val="20"/>
              </w:rPr>
              <w:t>3.2.2.3. Анализ зон действия источников теплоснабжения и их рациональности, имеющиеся проблемы и направления их решения</w:t>
            </w:r>
            <w:r>
              <w:rPr>
                <w:noProof/>
                <w:webHidden/>
                <w:sz w:val="20"/>
                <w:szCs w:val="20"/>
              </w:rPr>
              <w:t xml:space="preserve"> </w:t>
            </w:r>
            <w:r w:rsidR="00CC08F1" w:rsidRPr="00F104AC">
              <w:rPr>
                <w:noProof/>
                <w:webHidden/>
                <w:sz w:val="20"/>
                <w:szCs w:val="20"/>
              </w:rPr>
              <w:fldChar w:fldCharType="begin"/>
            </w:r>
            <w:r w:rsidR="00CC08F1" w:rsidRPr="00F104AC">
              <w:rPr>
                <w:noProof/>
                <w:webHidden/>
                <w:sz w:val="20"/>
                <w:szCs w:val="20"/>
              </w:rPr>
              <w:instrText xml:space="preserve"> PAGEREF _Toc10520799 \h </w:instrText>
            </w:r>
            <w:r w:rsidR="00CC08F1" w:rsidRPr="00F104AC">
              <w:rPr>
                <w:noProof/>
                <w:webHidden/>
                <w:sz w:val="20"/>
                <w:szCs w:val="20"/>
              </w:rPr>
            </w:r>
            <w:r w:rsidR="00CC08F1" w:rsidRPr="00F104AC">
              <w:rPr>
                <w:noProof/>
                <w:webHidden/>
                <w:sz w:val="20"/>
                <w:szCs w:val="20"/>
              </w:rPr>
              <w:fldChar w:fldCharType="separate"/>
            </w:r>
            <w:r w:rsidR="00467BDC">
              <w:rPr>
                <w:noProof/>
                <w:webHidden/>
                <w:sz w:val="20"/>
                <w:szCs w:val="20"/>
              </w:rPr>
              <w:t>25</w:t>
            </w:r>
            <w:r w:rsidR="00CC08F1" w:rsidRPr="00F104AC">
              <w:rPr>
                <w:noProof/>
                <w:webHidden/>
                <w:sz w:val="20"/>
                <w:szCs w:val="20"/>
              </w:rPr>
              <w:fldChar w:fldCharType="end"/>
            </w:r>
          </w:hyperlink>
          <w:r>
            <w:rPr>
              <w:rFonts w:eastAsiaTheme="minorEastAsia"/>
              <w:noProof/>
              <w:sz w:val="20"/>
              <w:szCs w:val="20"/>
            </w:rPr>
            <w:t xml:space="preserve"> </w:t>
          </w:r>
          <w:hyperlink w:anchor="_Toc10520800" w:history="1">
            <w:r w:rsidR="00CC08F1" w:rsidRPr="00F104AC">
              <w:rPr>
                <w:rStyle w:val="a9"/>
                <w:rFonts w:eastAsia="Batang"/>
                <w:noProof/>
                <w:sz w:val="20"/>
                <w:szCs w:val="20"/>
              </w:rPr>
              <w:t>3.2.2.4. Анализ имеющихся резервов и дефицитов мощности в системе теплоснабжения и ожидаемых резервов, и дефицитов</w:t>
            </w:r>
            <w:r>
              <w:rPr>
                <w:noProof/>
                <w:webHidden/>
                <w:sz w:val="20"/>
                <w:szCs w:val="20"/>
              </w:rPr>
              <w:t xml:space="preserve"> </w:t>
            </w:r>
            <w:r w:rsidR="00CC08F1" w:rsidRPr="00F104AC">
              <w:rPr>
                <w:noProof/>
                <w:webHidden/>
                <w:sz w:val="20"/>
                <w:szCs w:val="20"/>
              </w:rPr>
              <w:fldChar w:fldCharType="begin"/>
            </w:r>
            <w:r w:rsidR="00CC08F1" w:rsidRPr="00F104AC">
              <w:rPr>
                <w:noProof/>
                <w:webHidden/>
                <w:sz w:val="20"/>
                <w:szCs w:val="20"/>
              </w:rPr>
              <w:instrText xml:space="preserve"> PAGEREF _Toc10520800 \h </w:instrText>
            </w:r>
            <w:r w:rsidR="00CC08F1" w:rsidRPr="00F104AC">
              <w:rPr>
                <w:noProof/>
                <w:webHidden/>
                <w:sz w:val="20"/>
                <w:szCs w:val="20"/>
              </w:rPr>
            </w:r>
            <w:r w:rsidR="00CC08F1" w:rsidRPr="00F104AC">
              <w:rPr>
                <w:noProof/>
                <w:webHidden/>
                <w:sz w:val="20"/>
                <w:szCs w:val="20"/>
              </w:rPr>
              <w:fldChar w:fldCharType="separate"/>
            </w:r>
            <w:r w:rsidR="00467BDC">
              <w:rPr>
                <w:noProof/>
                <w:webHidden/>
                <w:sz w:val="20"/>
                <w:szCs w:val="20"/>
              </w:rPr>
              <w:t>25</w:t>
            </w:r>
            <w:r w:rsidR="00CC08F1" w:rsidRPr="00F104AC">
              <w:rPr>
                <w:noProof/>
                <w:webHidden/>
                <w:sz w:val="20"/>
                <w:szCs w:val="20"/>
              </w:rPr>
              <w:fldChar w:fldCharType="end"/>
            </w:r>
          </w:hyperlink>
          <w:r>
            <w:rPr>
              <w:rFonts w:eastAsiaTheme="minorEastAsia"/>
              <w:noProof/>
              <w:sz w:val="20"/>
              <w:szCs w:val="20"/>
            </w:rPr>
            <w:t xml:space="preserve"> </w:t>
          </w:r>
          <w:hyperlink w:anchor="_Toc10520801" w:history="1">
            <w:r w:rsidR="00CC08F1" w:rsidRPr="00F104AC">
              <w:rPr>
                <w:rStyle w:val="a9"/>
                <w:rFonts w:eastAsia="Batang"/>
                <w:noProof/>
                <w:sz w:val="20"/>
                <w:szCs w:val="20"/>
              </w:rPr>
              <w:t>3.2.2.5. Анализ показателей готовности системы теплоснабжения, имеющиеся проблемы и направления их решения</w:t>
            </w:r>
            <w:r>
              <w:rPr>
                <w:noProof/>
                <w:webHidden/>
                <w:sz w:val="20"/>
                <w:szCs w:val="20"/>
              </w:rPr>
              <w:t xml:space="preserve"> </w:t>
            </w:r>
            <w:r w:rsidR="00CC08F1" w:rsidRPr="00F104AC">
              <w:rPr>
                <w:noProof/>
                <w:webHidden/>
                <w:sz w:val="20"/>
                <w:szCs w:val="20"/>
              </w:rPr>
              <w:fldChar w:fldCharType="begin"/>
            </w:r>
            <w:r w:rsidR="00CC08F1" w:rsidRPr="00F104AC">
              <w:rPr>
                <w:noProof/>
                <w:webHidden/>
                <w:sz w:val="20"/>
                <w:szCs w:val="20"/>
              </w:rPr>
              <w:instrText xml:space="preserve"> PAGEREF _Toc10520801 \h </w:instrText>
            </w:r>
            <w:r w:rsidR="00CC08F1" w:rsidRPr="00F104AC">
              <w:rPr>
                <w:noProof/>
                <w:webHidden/>
                <w:sz w:val="20"/>
                <w:szCs w:val="20"/>
              </w:rPr>
            </w:r>
            <w:r w:rsidR="00CC08F1" w:rsidRPr="00F104AC">
              <w:rPr>
                <w:noProof/>
                <w:webHidden/>
                <w:sz w:val="20"/>
                <w:szCs w:val="20"/>
              </w:rPr>
              <w:fldChar w:fldCharType="separate"/>
            </w:r>
            <w:r w:rsidR="00467BDC">
              <w:rPr>
                <w:noProof/>
                <w:webHidden/>
                <w:sz w:val="20"/>
                <w:szCs w:val="20"/>
              </w:rPr>
              <w:t>25</w:t>
            </w:r>
            <w:r w:rsidR="00CC08F1" w:rsidRPr="00F104AC">
              <w:rPr>
                <w:noProof/>
                <w:webHidden/>
                <w:sz w:val="20"/>
                <w:szCs w:val="20"/>
              </w:rPr>
              <w:fldChar w:fldCharType="end"/>
            </w:r>
          </w:hyperlink>
          <w:r>
            <w:rPr>
              <w:rFonts w:eastAsiaTheme="minorEastAsia"/>
              <w:noProof/>
              <w:sz w:val="20"/>
              <w:szCs w:val="20"/>
            </w:rPr>
            <w:t xml:space="preserve"> </w:t>
          </w:r>
          <w:hyperlink w:anchor="_Toc10520802" w:history="1">
            <w:r w:rsidR="00CC08F1" w:rsidRPr="00F104AC">
              <w:rPr>
                <w:rStyle w:val="a9"/>
                <w:rFonts w:eastAsia="Batang"/>
                <w:noProof/>
                <w:sz w:val="20"/>
                <w:szCs w:val="20"/>
              </w:rPr>
              <w:t>3.2.2.6. Воздействие на окружающую среду, имеющиеся проблемы и направления их решения</w:t>
            </w:r>
            <w:r>
              <w:rPr>
                <w:noProof/>
                <w:webHidden/>
                <w:sz w:val="20"/>
                <w:szCs w:val="20"/>
              </w:rPr>
              <w:t xml:space="preserve"> </w:t>
            </w:r>
            <w:r w:rsidR="00CC08F1" w:rsidRPr="00F104AC">
              <w:rPr>
                <w:noProof/>
                <w:webHidden/>
                <w:sz w:val="20"/>
                <w:szCs w:val="20"/>
              </w:rPr>
              <w:fldChar w:fldCharType="begin"/>
            </w:r>
            <w:r w:rsidR="00CC08F1" w:rsidRPr="00F104AC">
              <w:rPr>
                <w:noProof/>
                <w:webHidden/>
                <w:sz w:val="20"/>
                <w:szCs w:val="20"/>
              </w:rPr>
              <w:instrText xml:space="preserve"> PAGEREF _Toc10520802 \h </w:instrText>
            </w:r>
            <w:r w:rsidR="00CC08F1" w:rsidRPr="00F104AC">
              <w:rPr>
                <w:noProof/>
                <w:webHidden/>
                <w:sz w:val="20"/>
                <w:szCs w:val="20"/>
              </w:rPr>
            </w:r>
            <w:r w:rsidR="00CC08F1" w:rsidRPr="00F104AC">
              <w:rPr>
                <w:noProof/>
                <w:webHidden/>
                <w:sz w:val="20"/>
                <w:szCs w:val="20"/>
              </w:rPr>
              <w:fldChar w:fldCharType="separate"/>
            </w:r>
            <w:r w:rsidR="00467BDC">
              <w:rPr>
                <w:noProof/>
                <w:webHidden/>
                <w:sz w:val="20"/>
                <w:szCs w:val="20"/>
              </w:rPr>
              <w:t>26</w:t>
            </w:r>
            <w:r w:rsidR="00CC08F1" w:rsidRPr="00F104AC">
              <w:rPr>
                <w:noProof/>
                <w:webHidden/>
                <w:sz w:val="20"/>
                <w:szCs w:val="20"/>
              </w:rPr>
              <w:fldChar w:fldCharType="end"/>
            </w:r>
          </w:hyperlink>
          <w:r>
            <w:rPr>
              <w:rFonts w:eastAsiaTheme="minorEastAsia"/>
              <w:noProof/>
              <w:sz w:val="20"/>
              <w:szCs w:val="20"/>
            </w:rPr>
            <w:t xml:space="preserve"> </w:t>
          </w:r>
          <w:hyperlink w:anchor="_Toc10520803" w:history="1">
            <w:r w:rsidR="00CC08F1" w:rsidRPr="00F104AC">
              <w:rPr>
                <w:rStyle w:val="a9"/>
                <w:rFonts w:eastAsia="Batang"/>
                <w:noProof/>
                <w:sz w:val="20"/>
                <w:szCs w:val="20"/>
              </w:rPr>
              <w:t>3.2.3. Анализ финансового состояния организаций коммунального комплекса, тарифов на коммунальные ресурсы</w:t>
            </w:r>
            <w:r>
              <w:rPr>
                <w:noProof/>
                <w:webHidden/>
                <w:sz w:val="20"/>
                <w:szCs w:val="20"/>
              </w:rPr>
              <w:t xml:space="preserve"> </w:t>
            </w:r>
            <w:r w:rsidR="00CC08F1" w:rsidRPr="00F104AC">
              <w:rPr>
                <w:noProof/>
                <w:webHidden/>
                <w:sz w:val="20"/>
                <w:szCs w:val="20"/>
              </w:rPr>
              <w:fldChar w:fldCharType="begin"/>
            </w:r>
            <w:r w:rsidR="00CC08F1" w:rsidRPr="00F104AC">
              <w:rPr>
                <w:noProof/>
                <w:webHidden/>
                <w:sz w:val="20"/>
                <w:szCs w:val="20"/>
              </w:rPr>
              <w:instrText xml:space="preserve"> PAGEREF _Toc10520803 \h </w:instrText>
            </w:r>
            <w:r w:rsidR="00CC08F1" w:rsidRPr="00F104AC">
              <w:rPr>
                <w:noProof/>
                <w:webHidden/>
                <w:sz w:val="20"/>
                <w:szCs w:val="20"/>
              </w:rPr>
            </w:r>
            <w:r w:rsidR="00CC08F1" w:rsidRPr="00F104AC">
              <w:rPr>
                <w:noProof/>
                <w:webHidden/>
                <w:sz w:val="20"/>
                <w:szCs w:val="20"/>
              </w:rPr>
              <w:fldChar w:fldCharType="separate"/>
            </w:r>
            <w:r w:rsidR="00467BDC">
              <w:rPr>
                <w:noProof/>
                <w:webHidden/>
                <w:sz w:val="20"/>
                <w:szCs w:val="20"/>
              </w:rPr>
              <w:t>26</w:t>
            </w:r>
            <w:r w:rsidR="00CC08F1" w:rsidRPr="00F104AC">
              <w:rPr>
                <w:noProof/>
                <w:webHidden/>
                <w:sz w:val="20"/>
                <w:szCs w:val="20"/>
              </w:rPr>
              <w:fldChar w:fldCharType="end"/>
            </w:r>
          </w:hyperlink>
          <w:r>
            <w:rPr>
              <w:rFonts w:eastAsiaTheme="minorEastAsia"/>
              <w:noProof/>
              <w:sz w:val="20"/>
              <w:szCs w:val="20"/>
            </w:rPr>
            <w:t xml:space="preserve"> </w:t>
          </w:r>
          <w:hyperlink w:anchor="_Toc10520804" w:history="1">
            <w:r w:rsidR="00CC08F1" w:rsidRPr="00F104AC">
              <w:rPr>
                <w:rStyle w:val="a9"/>
                <w:rFonts w:eastAsia="Batang"/>
                <w:noProof/>
                <w:sz w:val="20"/>
                <w:szCs w:val="20"/>
              </w:rPr>
              <w:t>3.3. Система газоснабжения</w:t>
            </w:r>
            <w:r>
              <w:rPr>
                <w:noProof/>
                <w:webHidden/>
                <w:sz w:val="20"/>
                <w:szCs w:val="20"/>
              </w:rPr>
              <w:t xml:space="preserve"> </w:t>
            </w:r>
            <w:r w:rsidR="00CC08F1" w:rsidRPr="00F104AC">
              <w:rPr>
                <w:noProof/>
                <w:webHidden/>
                <w:sz w:val="20"/>
                <w:szCs w:val="20"/>
              </w:rPr>
              <w:fldChar w:fldCharType="begin"/>
            </w:r>
            <w:r w:rsidR="00CC08F1" w:rsidRPr="00F104AC">
              <w:rPr>
                <w:noProof/>
                <w:webHidden/>
                <w:sz w:val="20"/>
                <w:szCs w:val="20"/>
              </w:rPr>
              <w:instrText xml:space="preserve"> PAGEREF _Toc10520804 \h </w:instrText>
            </w:r>
            <w:r w:rsidR="00CC08F1" w:rsidRPr="00F104AC">
              <w:rPr>
                <w:noProof/>
                <w:webHidden/>
                <w:sz w:val="20"/>
                <w:szCs w:val="20"/>
              </w:rPr>
            </w:r>
            <w:r w:rsidR="00CC08F1" w:rsidRPr="00F104AC">
              <w:rPr>
                <w:noProof/>
                <w:webHidden/>
                <w:sz w:val="20"/>
                <w:szCs w:val="20"/>
              </w:rPr>
              <w:fldChar w:fldCharType="separate"/>
            </w:r>
            <w:r w:rsidR="00467BDC">
              <w:rPr>
                <w:noProof/>
                <w:webHidden/>
                <w:sz w:val="20"/>
                <w:szCs w:val="20"/>
              </w:rPr>
              <w:t>27</w:t>
            </w:r>
            <w:r w:rsidR="00CC08F1" w:rsidRPr="00F104AC">
              <w:rPr>
                <w:noProof/>
                <w:webHidden/>
                <w:sz w:val="20"/>
                <w:szCs w:val="20"/>
              </w:rPr>
              <w:fldChar w:fldCharType="end"/>
            </w:r>
          </w:hyperlink>
          <w:r>
            <w:rPr>
              <w:rFonts w:eastAsiaTheme="minorEastAsia"/>
              <w:noProof/>
              <w:sz w:val="20"/>
              <w:szCs w:val="20"/>
            </w:rPr>
            <w:t xml:space="preserve"> </w:t>
          </w:r>
          <w:hyperlink w:anchor="_Toc10520805" w:history="1">
            <w:r w:rsidR="00CC08F1" w:rsidRPr="00F104AC">
              <w:rPr>
                <w:rStyle w:val="a9"/>
                <w:rFonts w:eastAsia="Batang"/>
                <w:noProof/>
                <w:sz w:val="20"/>
                <w:szCs w:val="20"/>
              </w:rPr>
              <w:t>3.3.1. Описание организационной структуры, формы собственности и системы договоров между организациями, а также с потребителями</w:t>
            </w:r>
            <w:r>
              <w:rPr>
                <w:noProof/>
                <w:webHidden/>
                <w:sz w:val="20"/>
                <w:szCs w:val="20"/>
              </w:rPr>
              <w:t xml:space="preserve"> </w:t>
            </w:r>
            <w:r w:rsidR="00CC08F1" w:rsidRPr="00F104AC">
              <w:rPr>
                <w:noProof/>
                <w:webHidden/>
                <w:sz w:val="20"/>
                <w:szCs w:val="20"/>
              </w:rPr>
              <w:fldChar w:fldCharType="begin"/>
            </w:r>
            <w:r w:rsidR="00CC08F1" w:rsidRPr="00F104AC">
              <w:rPr>
                <w:noProof/>
                <w:webHidden/>
                <w:sz w:val="20"/>
                <w:szCs w:val="20"/>
              </w:rPr>
              <w:instrText xml:space="preserve"> PAGEREF _Toc10520805 \h </w:instrText>
            </w:r>
            <w:r w:rsidR="00CC08F1" w:rsidRPr="00F104AC">
              <w:rPr>
                <w:noProof/>
                <w:webHidden/>
                <w:sz w:val="20"/>
                <w:szCs w:val="20"/>
              </w:rPr>
            </w:r>
            <w:r w:rsidR="00CC08F1" w:rsidRPr="00F104AC">
              <w:rPr>
                <w:noProof/>
                <w:webHidden/>
                <w:sz w:val="20"/>
                <w:szCs w:val="20"/>
              </w:rPr>
              <w:fldChar w:fldCharType="separate"/>
            </w:r>
            <w:r w:rsidR="00467BDC">
              <w:rPr>
                <w:noProof/>
                <w:webHidden/>
                <w:sz w:val="20"/>
                <w:szCs w:val="20"/>
              </w:rPr>
              <w:t>27</w:t>
            </w:r>
            <w:r w:rsidR="00CC08F1" w:rsidRPr="00F104AC">
              <w:rPr>
                <w:noProof/>
                <w:webHidden/>
                <w:sz w:val="20"/>
                <w:szCs w:val="20"/>
              </w:rPr>
              <w:fldChar w:fldCharType="end"/>
            </w:r>
          </w:hyperlink>
          <w:r>
            <w:rPr>
              <w:rFonts w:eastAsiaTheme="minorEastAsia"/>
              <w:noProof/>
              <w:sz w:val="20"/>
              <w:szCs w:val="20"/>
            </w:rPr>
            <w:t xml:space="preserve"> </w:t>
          </w:r>
          <w:hyperlink w:anchor="_Toc10520806" w:history="1">
            <w:r w:rsidR="00CC08F1" w:rsidRPr="00F104AC">
              <w:rPr>
                <w:rStyle w:val="a9"/>
                <w:rFonts w:eastAsia="Batang"/>
                <w:noProof/>
                <w:sz w:val="20"/>
                <w:szCs w:val="20"/>
              </w:rPr>
              <w:t>3.3.2. Анализ существующего технического состояния системы газоснабжения</w:t>
            </w:r>
            <w:r>
              <w:rPr>
                <w:noProof/>
                <w:webHidden/>
                <w:sz w:val="20"/>
                <w:szCs w:val="20"/>
              </w:rPr>
              <w:t xml:space="preserve"> </w:t>
            </w:r>
            <w:r w:rsidR="00CC08F1" w:rsidRPr="00F104AC">
              <w:rPr>
                <w:noProof/>
                <w:webHidden/>
                <w:sz w:val="20"/>
                <w:szCs w:val="20"/>
              </w:rPr>
              <w:fldChar w:fldCharType="begin"/>
            </w:r>
            <w:r w:rsidR="00CC08F1" w:rsidRPr="00F104AC">
              <w:rPr>
                <w:noProof/>
                <w:webHidden/>
                <w:sz w:val="20"/>
                <w:szCs w:val="20"/>
              </w:rPr>
              <w:instrText xml:space="preserve"> PAGEREF _Toc10520806 \h </w:instrText>
            </w:r>
            <w:r w:rsidR="00CC08F1" w:rsidRPr="00F104AC">
              <w:rPr>
                <w:noProof/>
                <w:webHidden/>
                <w:sz w:val="20"/>
                <w:szCs w:val="20"/>
              </w:rPr>
            </w:r>
            <w:r w:rsidR="00CC08F1" w:rsidRPr="00F104AC">
              <w:rPr>
                <w:noProof/>
                <w:webHidden/>
                <w:sz w:val="20"/>
                <w:szCs w:val="20"/>
              </w:rPr>
              <w:fldChar w:fldCharType="separate"/>
            </w:r>
            <w:r w:rsidR="00467BDC">
              <w:rPr>
                <w:noProof/>
                <w:webHidden/>
                <w:sz w:val="20"/>
                <w:szCs w:val="20"/>
              </w:rPr>
              <w:t>27</w:t>
            </w:r>
            <w:r w:rsidR="00CC08F1" w:rsidRPr="00F104AC">
              <w:rPr>
                <w:noProof/>
                <w:webHidden/>
                <w:sz w:val="20"/>
                <w:szCs w:val="20"/>
              </w:rPr>
              <w:fldChar w:fldCharType="end"/>
            </w:r>
          </w:hyperlink>
          <w:r>
            <w:rPr>
              <w:rFonts w:eastAsiaTheme="minorEastAsia"/>
              <w:noProof/>
              <w:sz w:val="20"/>
              <w:szCs w:val="20"/>
            </w:rPr>
            <w:t xml:space="preserve"> </w:t>
          </w:r>
          <w:hyperlink w:anchor="_Toc10520807" w:history="1">
            <w:r w:rsidR="00CC08F1" w:rsidRPr="00F104AC">
              <w:rPr>
                <w:rStyle w:val="a9"/>
                <w:rFonts w:eastAsia="Batang"/>
                <w:noProof/>
                <w:sz w:val="20"/>
                <w:szCs w:val="20"/>
              </w:rPr>
              <w:t>3.3.2.1. Анализ эффективности и надежности имеющихся источников газоснабжения</w:t>
            </w:r>
            <w:r>
              <w:rPr>
                <w:noProof/>
                <w:webHidden/>
                <w:sz w:val="20"/>
                <w:szCs w:val="20"/>
              </w:rPr>
              <w:t xml:space="preserve"> </w:t>
            </w:r>
            <w:r w:rsidR="00CC08F1" w:rsidRPr="00F104AC">
              <w:rPr>
                <w:noProof/>
                <w:webHidden/>
                <w:sz w:val="20"/>
                <w:szCs w:val="20"/>
              </w:rPr>
              <w:fldChar w:fldCharType="begin"/>
            </w:r>
            <w:r w:rsidR="00CC08F1" w:rsidRPr="00F104AC">
              <w:rPr>
                <w:noProof/>
                <w:webHidden/>
                <w:sz w:val="20"/>
                <w:szCs w:val="20"/>
              </w:rPr>
              <w:instrText xml:space="preserve"> PAGEREF _Toc10520807 \h </w:instrText>
            </w:r>
            <w:r w:rsidR="00CC08F1" w:rsidRPr="00F104AC">
              <w:rPr>
                <w:noProof/>
                <w:webHidden/>
                <w:sz w:val="20"/>
                <w:szCs w:val="20"/>
              </w:rPr>
            </w:r>
            <w:r w:rsidR="00CC08F1" w:rsidRPr="00F104AC">
              <w:rPr>
                <w:noProof/>
                <w:webHidden/>
                <w:sz w:val="20"/>
                <w:szCs w:val="20"/>
              </w:rPr>
              <w:fldChar w:fldCharType="separate"/>
            </w:r>
            <w:r w:rsidR="00467BDC">
              <w:rPr>
                <w:noProof/>
                <w:webHidden/>
                <w:sz w:val="20"/>
                <w:szCs w:val="20"/>
              </w:rPr>
              <w:t>27</w:t>
            </w:r>
            <w:r w:rsidR="00CC08F1" w:rsidRPr="00F104AC">
              <w:rPr>
                <w:noProof/>
                <w:webHidden/>
                <w:sz w:val="20"/>
                <w:szCs w:val="20"/>
              </w:rPr>
              <w:fldChar w:fldCharType="end"/>
            </w:r>
          </w:hyperlink>
          <w:r>
            <w:rPr>
              <w:rFonts w:eastAsiaTheme="minorEastAsia"/>
              <w:noProof/>
              <w:sz w:val="20"/>
              <w:szCs w:val="20"/>
            </w:rPr>
            <w:t xml:space="preserve"> </w:t>
          </w:r>
          <w:hyperlink w:anchor="_Toc10520808" w:history="1">
            <w:r w:rsidR="00CC08F1" w:rsidRPr="00F104AC">
              <w:rPr>
                <w:rStyle w:val="a9"/>
                <w:rFonts w:eastAsia="Batang"/>
                <w:noProof/>
                <w:sz w:val="20"/>
                <w:szCs w:val="20"/>
              </w:rPr>
              <w:t>3.3.2.2. Анализ эффективности и надежности имеющихся сетей, имеющиеся проблемы и направления их решения</w:t>
            </w:r>
            <w:r>
              <w:rPr>
                <w:noProof/>
                <w:webHidden/>
                <w:sz w:val="20"/>
                <w:szCs w:val="20"/>
              </w:rPr>
              <w:t xml:space="preserve"> </w:t>
            </w:r>
            <w:r w:rsidR="00CC08F1" w:rsidRPr="00F104AC">
              <w:rPr>
                <w:noProof/>
                <w:webHidden/>
                <w:sz w:val="20"/>
                <w:szCs w:val="20"/>
              </w:rPr>
              <w:fldChar w:fldCharType="begin"/>
            </w:r>
            <w:r w:rsidR="00CC08F1" w:rsidRPr="00F104AC">
              <w:rPr>
                <w:noProof/>
                <w:webHidden/>
                <w:sz w:val="20"/>
                <w:szCs w:val="20"/>
              </w:rPr>
              <w:instrText xml:space="preserve"> PAGEREF _Toc10520808 \h </w:instrText>
            </w:r>
            <w:r w:rsidR="00CC08F1" w:rsidRPr="00F104AC">
              <w:rPr>
                <w:noProof/>
                <w:webHidden/>
                <w:sz w:val="20"/>
                <w:szCs w:val="20"/>
              </w:rPr>
            </w:r>
            <w:r w:rsidR="00CC08F1" w:rsidRPr="00F104AC">
              <w:rPr>
                <w:noProof/>
                <w:webHidden/>
                <w:sz w:val="20"/>
                <w:szCs w:val="20"/>
              </w:rPr>
              <w:fldChar w:fldCharType="separate"/>
            </w:r>
            <w:r w:rsidR="00467BDC">
              <w:rPr>
                <w:noProof/>
                <w:webHidden/>
                <w:sz w:val="20"/>
                <w:szCs w:val="20"/>
              </w:rPr>
              <w:t>27</w:t>
            </w:r>
            <w:r w:rsidR="00CC08F1" w:rsidRPr="00F104AC">
              <w:rPr>
                <w:noProof/>
                <w:webHidden/>
                <w:sz w:val="20"/>
                <w:szCs w:val="20"/>
              </w:rPr>
              <w:fldChar w:fldCharType="end"/>
            </w:r>
          </w:hyperlink>
          <w:r>
            <w:rPr>
              <w:rFonts w:eastAsiaTheme="minorEastAsia"/>
              <w:noProof/>
              <w:sz w:val="20"/>
              <w:szCs w:val="20"/>
            </w:rPr>
            <w:t xml:space="preserve"> </w:t>
          </w:r>
          <w:hyperlink w:anchor="_Toc10520809" w:history="1">
            <w:r w:rsidR="00CC08F1" w:rsidRPr="00F104AC">
              <w:rPr>
                <w:rStyle w:val="a9"/>
                <w:rFonts w:eastAsia="Batang"/>
                <w:noProof/>
                <w:sz w:val="20"/>
                <w:szCs w:val="20"/>
              </w:rPr>
              <w:t>3.3.2.3. Анализ зон действия источников газоснабжения и их рациональности, имеющиеся проблемы и направления их решения</w:t>
            </w:r>
            <w:r>
              <w:rPr>
                <w:noProof/>
                <w:webHidden/>
                <w:sz w:val="20"/>
                <w:szCs w:val="20"/>
              </w:rPr>
              <w:t xml:space="preserve"> </w:t>
            </w:r>
            <w:r w:rsidR="00CC08F1" w:rsidRPr="00F104AC">
              <w:rPr>
                <w:noProof/>
                <w:webHidden/>
                <w:sz w:val="20"/>
                <w:szCs w:val="20"/>
              </w:rPr>
              <w:fldChar w:fldCharType="begin"/>
            </w:r>
            <w:r w:rsidR="00CC08F1" w:rsidRPr="00F104AC">
              <w:rPr>
                <w:noProof/>
                <w:webHidden/>
                <w:sz w:val="20"/>
                <w:szCs w:val="20"/>
              </w:rPr>
              <w:instrText xml:space="preserve"> PAGEREF _Toc10520809 \h </w:instrText>
            </w:r>
            <w:r w:rsidR="00CC08F1" w:rsidRPr="00F104AC">
              <w:rPr>
                <w:noProof/>
                <w:webHidden/>
                <w:sz w:val="20"/>
                <w:szCs w:val="20"/>
              </w:rPr>
            </w:r>
            <w:r w:rsidR="00CC08F1" w:rsidRPr="00F104AC">
              <w:rPr>
                <w:noProof/>
                <w:webHidden/>
                <w:sz w:val="20"/>
                <w:szCs w:val="20"/>
              </w:rPr>
              <w:fldChar w:fldCharType="separate"/>
            </w:r>
            <w:r w:rsidR="00467BDC">
              <w:rPr>
                <w:noProof/>
                <w:webHidden/>
                <w:sz w:val="20"/>
                <w:szCs w:val="20"/>
              </w:rPr>
              <w:t>27</w:t>
            </w:r>
            <w:r w:rsidR="00CC08F1" w:rsidRPr="00F104AC">
              <w:rPr>
                <w:noProof/>
                <w:webHidden/>
                <w:sz w:val="20"/>
                <w:szCs w:val="20"/>
              </w:rPr>
              <w:fldChar w:fldCharType="end"/>
            </w:r>
          </w:hyperlink>
          <w:r>
            <w:rPr>
              <w:rFonts w:eastAsiaTheme="minorEastAsia"/>
              <w:noProof/>
              <w:sz w:val="20"/>
              <w:szCs w:val="20"/>
            </w:rPr>
            <w:t xml:space="preserve"> </w:t>
          </w:r>
          <w:hyperlink w:anchor="_Toc10520810" w:history="1">
            <w:r w:rsidR="00CC08F1" w:rsidRPr="00F104AC">
              <w:rPr>
                <w:rStyle w:val="a9"/>
                <w:rFonts w:eastAsia="Batang"/>
                <w:noProof/>
                <w:sz w:val="20"/>
                <w:szCs w:val="20"/>
              </w:rPr>
              <w:t>3.3.2.4. Анализ имеющихся резервов и дефицитов мощности в системе газоснабжения и ожидаемых резервов, и дефицитов</w:t>
            </w:r>
            <w:r>
              <w:rPr>
                <w:noProof/>
                <w:webHidden/>
                <w:sz w:val="20"/>
                <w:szCs w:val="20"/>
              </w:rPr>
              <w:t xml:space="preserve"> </w:t>
            </w:r>
            <w:r w:rsidR="00CC08F1" w:rsidRPr="00F104AC">
              <w:rPr>
                <w:noProof/>
                <w:webHidden/>
                <w:sz w:val="20"/>
                <w:szCs w:val="20"/>
              </w:rPr>
              <w:fldChar w:fldCharType="begin"/>
            </w:r>
            <w:r w:rsidR="00CC08F1" w:rsidRPr="00F104AC">
              <w:rPr>
                <w:noProof/>
                <w:webHidden/>
                <w:sz w:val="20"/>
                <w:szCs w:val="20"/>
              </w:rPr>
              <w:instrText xml:space="preserve"> PAGEREF _Toc10520810 \h </w:instrText>
            </w:r>
            <w:r w:rsidR="00CC08F1" w:rsidRPr="00F104AC">
              <w:rPr>
                <w:noProof/>
                <w:webHidden/>
                <w:sz w:val="20"/>
                <w:szCs w:val="20"/>
              </w:rPr>
            </w:r>
            <w:r w:rsidR="00CC08F1" w:rsidRPr="00F104AC">
              <w:rPr>
                <w:noProof/>
                <w:webHidden/>
                <w:sz w:val="20"/>
                <w:szCs w:val="20"/>
              </w:rPr>
              <w:fldChar w:fldCharType="separate"/>
            </w:r>
            <w:r w:rsidR="00467BDC">
              <w:rPr>
                <w:noProof/>
                <w:webHidden/>
                <w:sz w:val="20"/>
                <w:szCs w:val="20"/>
              </w:rPr>
              <w:t>27</w:t>
            </w:r>
            <w:r w:rsidR="00CC08F1" w:rsidRPr="00F104AC">
              <w:rPr>
                <w:noProof/>
                <w:webHidden/>
                <w:sz w:val="20"/>
                <w:szCs w:val="20"/>
              </w:rPr>
              <w:fldChar w:fldCharType="end"/>
            </w:r>
          </w:hyperlink>
          <w:r>
            <w:rPr>
              <w:rFonts w:eastAsiaTheme="minorEastAsia"/>
              <w:noProof/>
              <w:sz w:val="20"/>
              <w:szCs w:val="20"/>
            </w:rPr>
            <w:t xml:space="preserve"> </w:t>
          </w:r>
          <w:hyperlink w:anchor="_Toc10520811" w:history="1">
            <w:r w:rsidR="00CC08F1" w:rsidRPr="00F104AC">
              <w:rPr>
                <w:rStyle w:val="a9"/>
                <w:rFonts w:eastAsia="Batang"/>
                <w:noProof/>
                <w:sz w:val="20"/>
                <w:szCs w:val="20"/>
              </w:rPr>
              <w:t>3.3.2.5. Анализ показателей готовности системы газоснабжения, имеющиеся проблемы и направления их решения</w:t>
            </w:r>
            <w:r>
              <w:rPr>
                <w:noProof/>
                <w:webHidden/>
                <w:sz w:val="20"/>
                <w:szCs w:val="20"/>
              </w:rPr>
              <w:t xml:space="preserve"> </w:t>
            </w:r>
            <w:r w:rsidR="00CC08F1" w:rsidRPr="00F104AC">
              <w:rPr>
                <w:noProof/>
                <w:webHidden/>
                <w:sz w:val="20"/>
                <w:szCs w:val="20"/>
              </w:rPr>
              <w:fldChar w:fldCharType="begin"/>
            </w:r>
            <w:r w:rsidR="00CC08F1" w:rsidRPr="00F104AC">
              <w:rPr>
                <w:noProof/>
                <w:webHidden/>
                <w:sz w:val="20"/>
                <w:szCs w:val="20"/>
              </w:rPr>
              <w:instrText xml:space="preserve"> PAGEREF _Toc10520811 \h </w:instrText>
            </w:r>
            <w:r w:rsidR="00CC08F1" w:rsidRPr="00F104AC">
              <w:rPr>
                <w:noProof/>
                <w:webHidden/>
                <w:sz w:val="20"/>
                <w:szCs w:val="20"/>
              </w:rPr>
            </w:r>
            <w:r w:rsidR="00CC08F1" w:rsidRPr="00F104AC">
              <w:rPr>
                <w:noProof/>
                <w:webHidden/>
                <w:sz w:val="20"/>
                <w:szCs w:val="20"/>
              </w:rPr>
              <w:fldChar w:fldCharType="separate"/>
            </w:r>
            <w:r w:rsidR="00467BDC">
              <w:rPr>
                <w:noProof/>
                <w:webHidden/>
                <w:sz w:val="20"/>
                <w:szCs w:val="20"/>
              </w:rPr>
              <w:t>27</w:t>
            </w:r>
            <w:r w:rsidR="00CC08F1" w:rsidRPr="00F104AC">
              <w:rPr>
                <w:noProof/>
                <w:webHidden/>
                <w:sz w:val="20"/>
                <w:szCs w:val="20"/>
              </w:rPr>
              <w:fldChar w:fldCharType="end"/>
            </w:r>
          </w:hyperlink>
          <w:r>
            <w:rPr>
              <w:rFonts w:eastAsiaTheme="minorEastAsia"/>
              <w:noProof/>
              <w:sz w:val="20"/>
              <w:szCs w:val="20"/>
            </w:rPr>
            <w:t xml:space="preserve"> </w:t>
          </w:r>
          <w:hyperlink w:anchor="_Toc10520812" w:history="1">
            <w:r w:rsidR="00CC08F1" w:rsidRPr="00F104AC">
              <w:rPr>
                <w:rStyle w:val="a9"/>
                <w:rFonts w:eastAsia="Batang"/>
                <w:noProof/>
                <w:sz w:val="20"/>
                <w:szCs w:val="20"/>
              </w:rPr>
              <w:t>3.3.2.6. Воздействие на окружающую среду, имеющиеся проблемы и направления их решения</w:t>
            </w:r>
            <w:r>
              <w:rPr>
                <w:noProof/>
                <w:webHidden/>
                <w:sz w:val="20"/>
                <w:szCs w:val="20"/>
              </w:rPr>
              <w:t xml:space="preserve"> </w:t>
            </w:r>
            <w:r w:rsidR="00CC08F1" w:rsidRPr="00F104AC">
              <w:rPr>
                <w:noProof/>
                <w:webHidden/>
                <w:sz w:val="20"/>
                <w:szCs w:val="20"/>
              </w:rPr>
              <w:fldChar w:fldCharType="begin"/>
            </w:r>
            <w:r w:rsidR="00CC08F1" w:rsidRPr="00F104AC">
              <w:rPr>
                <w:noProof/>
                <w:webHidden/>
                <w:sz w:val="20"/>
                <w:szCs w:val="20"/>
              </w:rPr>
              <w:instrText xml:space="preserve"> PAGEREF _Toc10520812 \h </w:instrText>
            </w:r>
            <w:r w:rsidR="00CC08F1" w:rsidRPr="00F104AC">
              <w:rPr>
                <w:noProof/>
                <w:webHidden/>
                <w:sz w:val="20"/>
                <w:szCs w:val="20"/>
              </w:rPr>
            </w:r>
            <w:r w:rsidR="00CC08F1" w:rsidRPr="00F104AC">
              <w:rPr>
                <w:noProof/>
                <w:webHidden/>
                <w:sz w:val="20"/>
                <w:szCs w:val="20"/>
              </w:rPr>
              <w:fldChar w:fldCharType="separate"/>
            </w:r>
            <w:r w:rsidR="00467BDC">
              <w:rPr>
                <w:noProof/>
                <w:webHidden/>
                <w:sz w:val="20"/>
                <w:szCs w:val="20"/>
              </w:rPr>
              <w:t>27</w:t>
            </w:r>
            <w:r w:rsidR="00CC08F1" w:rsidRPr="00F104AC">
              <w:rPr>
                <w:noProof/>
                <w:webHidden/>
                <w:sz w:val="20"/>
                <w:szCs w:val="20"/>
              </w:rPr>
              <w:fldChar w:fldCharType="end"/>
            </w:r>
          </w:hyperlink>
          <w:r>
            <w:rPr>
              <w:rFonts w:eastAsiaTheme="minorEastAsia"/>
              <w:noProof/>
              <w:sz w:val="20"/>
              <w:szCs w:val="20"/>
            </w:rPr>
            <w:t xml:space="preserve"> </w:t>
          </w:r>
          <w:hyperlink w:anchor="_Toc10520813" w:history="1">
            <w:r w:rsidR="00CC08F1" w:rsidRPr="00F104AC">
              <w:rPr>
                <w:rStyle w:val="a9"/>
                <w:rFonts w:eastAsia="Batang"/>
                <w:noProof/>
                <w:sz w:val="20"/>
                <w:szCs w:val="20"/>
              </w:rPr>
              <w:t>3.3.3. Анализ финансового состояния организаций коммунального комплекса, тарифов на коммунальные ресурсы</w:t>
            </w:r>
            <w:r>
              <w:rPr>
                <w:noProof/>
                <w:webHidden/>
                <w:sz w:val="20"/>
                <w:szCs w:val="20"/>
              </w:rPr>
              <w:t xml:space="preserve"> </w:t>
            </w:r>
            <w:r w:rsidR="00CC08F1" w:rsidRPr="00F104AC">
              <w:rPr>
                <w:noProof/>
                <w:webHidden/>
                <w:sz w:val="20"/>
                <w:szCs w:val="20"/>
              </w:rPr>
              <w:fldChar w:fldCharType="begin"/>
            </w:r>
            <w:r w:rsidR="00CC08F1" w:rsidRPr="00F104AC">
              <w:rPr>
                <w:noProof/>
                <w:webHidden/>
                <w:sz w:val="20"/>
                <w:szCs w:val="20"/>
              </w:rPr>
              <w:instrText xml:space="preserve"> PAGEREF _Toc10520813 \h </w:instrText>
            </w:r>
            <w:r w:rsidR="00CC08F1" w:rsidRPr="00F104AC">
              <w:rPr>
                <w:noProof/>
                <w:webHidden/>
                <w:sz w:val="20"/>
                <w:szCs w:val="20"/>
              </w:rPr>
            </w:r>
            <w:r w:rsidR="00CC08F1" w:rsidRPr="00F104AC">
              <w:rPr>
                <w:noProof/>
                <w:webHidden/>
                <w:sz w:val="20"/>
                <w:szCs w:val="20"/>
              </w:rPr>
              <w:fldChar w:fldCharType="separate"/>
            </w:r>
            <w:r w:rsidR="00467BDC">
              <w:rPr>
                <w:noProof/>
                <w:webHidden/>
                <w:sz w:val="20"/>
                <w:szCs w:val="20"/>
              </w:rPr>
              <w:t>27</w:t>
            </w:r>
            <w:r w:rsidR="00CC08F1" w:rsidRPr="00F104AC">
              <w:rPr>
                <w:noProof/>
                <w:webHidden/>
                <w:sz w:val="20"/>
                <w:szCs w:val="20"/>
              </w:rPr>
              <w:fldChar w:fldCharType="end"/>
            </w:r>
          </w:hyperlink>
          <w:r>
            <w:rPr>
              <w:rFonts w:eastAsiaTheme="minorEastAsia"/>
              <w:noProof/>
              <w:sz w:val="20"/>
              <w:szCs w:val="20"/>
            </w:rPr>
            <w:t xml:space="preserve"> </w:t>
          </w:r>
          <w:hyperlink w:anchor="_Toc10520814" w:history="1">
            <w:r w:rsidR="00CC08F1" w:rsidRPr="00F104AC">
              <w:rPr>
                <w:rStyle w:val="a9"/>
                <w:rFonts w:eastAsia="Batang"/>
                <w:noProof/>
                <w:sz w:val="20"/>
                <w:szCs w:val="20"/>
              </w:rPr>
              <w:t>3.4. Система водоснабжения</w:t>
            </w:r>
            <w:r>
              <w:rPr>
                <w:noProof/>
                <w:webHidden/>
                <w:sz w:val="20"/>
                <w:szCs w:val="20"/>
              </w:rPr>
              <w:t xml:space="preserve"> </w:t>
            </w:r>
            <w:r w:rsidR="00CC08F1" w:rsidRPr="00F104AC">
              <w:rPr>
                <w:noProof/>
                <w:webHidden/>
                <w:sz w:val="20"/>
                <w:szCs w:val="20"/>
              </w:rPr>
              <w:fldChar w:fldCharType="begin"/>
            </w:r>
            <w:r w:rsidR="00CC08F1" w:rsidRPr="00F104AC">
              <w:rPr>
                <w:noProof/>
                <w:webHidden/>
                <w:sz w:val="20"/>
                <w:szCs w:val="20"/>
              </w:rPr>
              <w:instrText xml:space="preserve"> PAGEREF _Toc10520814 \h </w:instrText>
            </w:r>
            <w:r w:rsidR="00CC08F1" w:rsidRPr="00F104AC">
              <w:rPr>
                <w:noProof/>
                <w:webHidden/>
                <w:sz w:val="20"/>
                <w:szCs w:val="20"/>
              </w:rPr>
            </w:r>
            <w:r w:rsidR="00CC08F1" w:rsidRPr="00F104AC">
              <w:rPr>
                <w:noProof/>
                <w:webHidden/>
                <w:sz w:val="20"/>
                <w:szCs w:val="20"/>
              </w:rPr>
              <w:fldChar w:fldCharType="separate"/>
            </w:r>
            <w:r w:rsidR="00467BDC">
              <w:rPr>
                <w:noProof/>
                <w:webHidden/>
                <w:sz w:val="20"/>
                <w:szCs w:val="20"/>
              </w:rPr>
              <w:t>27</w:t>
            </w:r>
            <w:r w:rsidR="00CC08F1" w:rsidRPr="00F104AC">
              <w:rPr>
                <w:noProof/>
                <w:webHidden/>
                <w:sz w:val="20"/>
                <w:szCs w:val="20"/>
              </w:rPr>
              <w:fldChar w:fldCharType="end"/>
            </w:r>
          </w:hyperlink>
          <w:r>
            <w:rPr>
              <w:rFonts w:eastAsiaTheme="minorEastAsia"/>
              <w:noProof/>
              <w:sz w:val="20"/>
              <w:szCs w:val="20"/>
            </w:rPr>
            <w:t xml:space="preserve"> </w:t>
          </w:r>
          <w:hyperlink w:anchor="_Toc10520815" w:history="1">
            <w:r w:rsidR="00CC08F1" w:rsidRPr="00F104AC">
              <w:rPr>
                <w:rStyle w:val="a9"/>
                <w:rFonts w:eastAsia="Batang"/>
                <w:noProof/>
                <w:sz w:val="20"/>
                <w:szCs w:val="20"/>
              </w:rPr>
              <w:t>3.4.1. Описание организационной структуры, формы собственности и системы договоров между организациями, а также с потребителями</w:t>
            </w:r>
            <w:r>
              <w:rPr>
                <w:noProof/>
                <w:webHidden/>
                <w:sz w:val="20"/>
                <w:szCs w:val="20"/>
              </w:rPr>
              <w:t xml:space="preserve"> </w:t>
            </w:r>
            <w:r w:rsidR="00CC08F1" w:rsidRPr="00F104AC">
              <w:rPr>
                <w:noProof/>
                <w:webHidden/>
                <w:sz w:val="20"/>
                <w:szCs w:val="20"/>
              </w:rPr>
              <w:fldChar w:fldCharType="begin"/>
            </w:r>
            <w:r w:rsidR="00CC08F1" w:rsidRPr="00F104AC">
              <w:rPr>
                <w:noProof/>
                <w:webHidden/>
                <w:sz w:val="20"/>
                <w:szCs w:val="20"/>
              </w:rPr>
              <w:instrText xml:space="preserve"> PAGEREF _Toc10520815 \h </w:instrText>
            </w:r>
            <w:r w:rsidR="00CC08F1" w:rsidRPr="00F104AC">
              <w:rPr>
                <w:noProof/>
                <w:webHidden/>
                <w:sz w:val="20"/>
                <w:szCs w:val="20"/>
              </w:rPr>
            </w:r>
            <w:r w:rsidR="00CC08F1" w:rsidRPr="00F104AC">
              <w:rPr>
                <w:noProof/>
                <w:webHidden/>
                <w:sz w:val="20"/>
                <w:szCs w:val="20"/>
              </w:rPr>
              <w:fldChar w:fldCharType="separate"/>
            </w:r>
            <w:r w:rsidR="00467BDC">
              <w:rPr>
                <w:noProof/>
                <w:webHidden/>
                <w:sz w:val="20"/>
                <w:szCs w:val="20"/>
              </w:rPr>
              <w:t>27</w:t>
            </w:r>
            <w:r w:rsidR="00CC08F1" w:rsidRPr="00F104AC">
              <w:rPr>
                <w:noProof/>
                <w:webHidden/>
                <w:sz w:val="20"/>
                <w:szCs w:val="20"/>
              </w:rPr>
              <w:fldChar w:fldCharType="end"/>
            </w:r>
          </w:hyperlink>
          <w:r>
            <w:rPr>
              <w:rFonts w:eastAsiaTheme="minorEastAsia"/>
              <w:noProof/>
              <w:sz w:val="20"/>
              <w:szCs w:val="20"/>
            </w:rPr>
            <w:t xml:space="preserve"> </w:t>
          </w:r>
          <w:hyperlink w:anchor="_Toc10520816" w:history="1">
            <w:r w:rsidR="00CC08F1" w:rsidRPr="00F104AC">
              <w:rPr>
                <w:rStyle w:val="a9"/>
                <w:rFonts w:eastAsia="Batang"/>
                <w:noProof/>
                <w:sz w:val="20"/>
                <w:szCs w:val="20"/>
              </w:rPr>
              <w:t>3.4.2. Анализ существующего технического состояния системы водоснабжения</w:t>
            </w:r>
            <w:r>
              <w:rPr>
                <w:noProof/>
                <w:webHidden/>
                <w:sz w:val="20"/>
                <w:szCs w:val="20"/>
              </w:rPr>
              <w:t xml:space="preserve"> </w:t>
            </w:r>
            <w:r w:rsidR="00CC08F1" w:rsidRPr="00F104AC">
              <w:rPr>
                <w:noProof/>
                <w:webHidden/>
                <w:sz w:val="20"/>
                <w:szCs w:val="20"/>
              </w:rPr>
              <w:fldChar w:fldCharType="begin"/>
            </w:r>
            <w:r w:rsidR="00CC08F1" w:rsidRPr="00F104AC">
              <w:rPr>
                <w:noProof/>
                <w:webHidden/>
                <w:sz w:val="20"/>
                <w:szCs w:val="20"/>
              </w:rPr>
              <w:instrText xml:space="preserve"> PAGEREF _Toc10520816 \h </w:instrText>
            </w:r>
            <w:r w:rsidR="00CC08F1" w:rsidRPr="00F104AC">
              <w:rPr>
                <w:noProof/>
                <w:webHidden/>
                <w:sz w:val="20"/>
                <w:szCs w:val="20"/>
              </w:rPr>
            </w:r>
            <w:r w:rsidR="00CC08F1" w:rsidRPr="00F104AC">
              <w:rPr>
                <w:noProof/>
                <w:webHidden/>
                <w:sz w:val="20"/>
                <w:szCs w:val="20"/>
              </w:rPr>
              <w:fldChar w:fldCharType="separate"/>
            </w:r>
            <w:r w:rsidR="00467BDC">
              <w:rPr>
                <w:noProof/>
                <w:webHidden/>
                <w:sz w:val="20"/>
                <w:szCs w:val="20"/>
              </w:rPr>
              <w:t>27</w:t>
            </w:r>
            <w:r w:rsidR="00CC08F1" w:rsidRPr="00F104AC">
              <w:rPr>
                <w:noProof/>
                <w:webHidden/>
                <w:sz w:val="20"/>
                <w:szCs w:val="20"/>
              </w:rPr>
              <w:fldChar w:fldCharType="end"/>
            </w:r>
          </w:hyperlink>
          <w:r>
            <w:rPr>
              <w:rFonts w:eastAsiaTheme="minorEastAsia"/>
              <w:noProof/>
              <w:sz w:val="20"/>
              <w:szCs w:val="20"/>
            </w:rPr>
            <w:t xml:space="preserve"> </w:t>
          </w:r>
          <w:hyperlink w:anchor="_Toc10520817" w:history="1">
            <w:r w:rsidR="00CC08F1" w:rsidRPr="00F104AC">
              <w:rPr>
                <w:rStyle w:val="a9"/>
                <w:rFonts w:eastAsia="Batang"/>
                <w:noProof/>
                <w:sz w:val="20"/>
                <w:szCs w:val="20"/>
              </w:rPr>
              <w:t>3.4.2.1. Анализ эффективности и надежности имеющихся источников водоснабжения</w:t>
            </w:r>
            <w:r>
              <w:rPr>
                <w:noProof/>
                <w:webHidden/>
                <w:sz w:val="20"/>
                <w:szCs w:val="20"/>
              </w:rPr>
              <w:t xml:space="preserve"> </w:t>
            </w:r>
            <w:r w:rsidR="00CC08F1" w:rsidRPr="00F104AC">
              <w:rPr>
                <w:noProof/>
                <w:webHidden/>
                <w:sz w:val="20"/>
                <w:szCs w:val="20"/>
              </w:rPr>
              <w:fldChar w:fldCharType="begin"/>
            </w:r>
            <w:r w:rsidR="00CC08F1" w:rsidRPr="00F104AC">
              <w:rPr>
                <w:noProof/>
                <w:webHidden/>
                <w:sz w:val="20"/>
                <w:szCs w:val="20"/>
              </w:rPr>
              <w:instrText xml:space="preserve"> PAGEREF _Toc10520817 \h </w:instrText>
            </w:r>
            <w:r w:rsidR="00CC08F1" w:rsidRPr="00F104AC">
              <w:rPr>
                <w:noProof/>
                <w:webHidden/>
                <w:sz w:val="20"/>
                <w:szCs w:val="20"/>
              </w:rPr>
            </w:r>
            <w:r w:rsidR="00CC08F1" w:rsidRPr="00F104AC">
              <w:rPr>
                <w:noProof/>
                <w:webHidden/>
                <w:sz w:val="20"/>
                <w:szCs w:val="20"/>
              </w:rPr>
              <w:fldChar w:fldCharType="separate"/>
            </w:r>
            <w:r w:rsidR="00467BDC">
              <w:rPr>
                <w:noProof/>
                <w:webHidden/>
                <w:sz w:val="20"/>
                <w:szCs w:val="20"/>
              </w:rPr>
              <w:t>27</w:t>
            </w:r>
            <w:r w:rsidR="00CC08F1" w:rsidRPr="00F104AC">
              <w:rPr>
                <w:noProof/>
                <w:webHidden/>
                <w:sz w:val="20"/>
                <w:szCs w:val="20"/>
              </w:rPr>
              <w:fldChar w:fldCharType="end"/>
            </w:r>
          </w:hyperlink>
          <w:r>
            <w:rPr>
              <w:rFonts w:eastAsiaTheme="minorEastAsia"/>
              <w:noProof/>
              <w:sz w:val="20"/>
              <w:szCs w:val="20"/>
            </w:rPr>
            <w:t xml:space="preserve"> </w:t>
          </w:r>
          <w:hyperlink w:anchor="_Toc10520818" w:history="1">
            <w:r w:rsidR="00CC08F1" w:rsidRPr="00F104AC">
              <w:rPr>
                <w:rStyle w:val="a9"/>
                <w:rFonts w:eastAsia="Batang"/>
                <w:noProof/>
                <w:sz w:val="20"/>
                <w:szCs w:val="20"/>
              </w:rPr>
              <w:t>3.4.2.2. Анализ эффективности и надежности имеющихся сетей, имеющиеся проблемы и направления их решения</w:t>
            </w:r>
            <w:r w:rsidR="00CC08F1" w:rsidRPr="00F104AC">
              <w:rPr>
                <w:noProof/>
                <w:webHidden/>
                <w:sz w:val="20"/>
                <w:szCs w:val="20"/>
              </w:rPr>
              <w:tab/>
            </w:r>
            <w:r w:rsidR="00CC08F1" w:rsidRPr="00F104AC">
              <w:rPr>
                <w:noProof/>
                <w:webHidden/>
                <w:sz w:val="20"/>
                <w:szCs w:val="20"/>
              </w:rPr>
              <w:fldChar w:fldCharType="begin"/>
            </w:r>
            <w:r w:rsidR="00CC08F1" w:rsidRPr="00F104AC">
              <w:rPr>
                <w:noProof/>
                <w:webHidden/>
                <w:sz w:val="20"/>
                <w:szCs w:val="20"/>
              </w:rPr>
              <w:instrText xml:space="preserve"> PAGEREF _Toc10520818 \h </w:instrText>
            </w:r>
            <w:r w:rsidR="00CC08F1" w:rsidRPr="00F104AC">
              <w:rPr>
                <w:noProof/>
                <w:webHidden/>
                <w:sz w:val="20"/>
                <w:szCs w:val="20"/>
              </w:rPr>
            </w:r>
            <w:r w:rsidR="00CC08F1" w:rsidRPr="00F104AC">
              <w:rPr>
                <w:noProof/>
                <w:webHidden/>
                <w:sz w:val="20"/>
                <w:szCs w:val="20"/>
              </w:rPr>
              <w:fldChar w:fldCharType="separate"/>
            </w:r>
            <w:r w:rsidR="00467BDC">
              <w:rPr>
                <w:noProof/>
                <w:webHidden/>
                <w:sz w:val="20"/>
                <w:szCs w:val="20"/>
              </w:rPr>
              <w:t>28</w:t>
            </w:r>
            <w:r w:rsidR="00CC08F1" w:rsidRPr="00F104AC">
              <w:rPr>
                <w:noProof/>
                <w:webHidden/>
                <w:sz w:val="20"/>
                <w:szCs w:val="20"/>
              </w:rPr>
              <w:fldChar w:fldCharType="end"/>
            </w:r>
          </w:hyperlink>
          <w:r>
            <w:rPr>
              <w:rFonts w:eastAsiaTheme="minorEastAsia"/>
              <w:noProof/>
              <w:sz w:val="20"/>
              <w:szCs w:val="20"/>
            </w:rPr>
            <w:t xml:space="preserve"> </w:t>
          </w:r>
          <w:hyperlink w:anchor="_Toc10520819" w:history="1">
            <w:r w:rsidR="00CC08F1" w:rsidRPr="00F104AC">
              <w:rPr>
                <w:rStyle w:val="a9"/>
                <w:rFonts w:eastAsia="Batang"/>
                <w:noProof/>
                <w:sz w:val="20"/>
                <w:szCs w:val="20"/>
              </w:rPr>
              <w:t>3.4.2.3. Анализ зон действия источников водоснабжения и их рациональности, имеющиеся проблемы и направления их решения</w:t>
            </w:r>
            <w:r>
              <w:rPr>
                <w:noProof/>
                <w:webHidden/>
                <w:sz w:val="20"/>
                <w:szCs w:val="20"/>
              </w:rPr>
              <w:t xml:space="preserve"> </w:t>
            </w:r>
            <w:r w:rsidR="00CC08F1" w:rsidRPr="00F104AC">
              <w:rPr>
                <w:noProof/>
                <w:webHidden/>
                <w:sz w:val="20"/>
                <w:szCs w:val="20"/>
              </w:rPr>
              <w:fldChar w:fldCharType="begin"/>
            </w:r>
            <w:r w:rsidR="00CC08F1" w:rsidRPr="00F104AC">
              <w:rPr>
                <w:noProof/>
                <w:webHidden/>
                <w:sz w:val="20"/>
                <w:szCs w:val="20"/>
              </w:rPr>
              <w:instrText xml:space="preserve"> PAGEREF _Toc10520819 \h </w:instrText>
            </w:r>
            <w:r w:rsidR="00CC08F1" w:rsidRPr="00F104AC">
              <w:rPr>
                <w:noProof/>
                <w:webHidden/>
                <w:sz w:val="20"/>
                <w:szCs w:val="20"/>
              </w:rPr>
            </w:r>
            <w:r w:rsidR="00CC08F1" w:rsidRPr="00F104AC">
              <w:rPr>
                <w:noProof/>
                <w:webHidden/>
                <w:sz w:val="20"/>
                <w:szCs w:val="20"/>
              </w:rPr>
              <w:fldChar w:fldCharType="separate"/>
            </w:r>
            <w:r w:rsidR="00467BDC">
              <w:rPr>
                <w:noProof/>
                <w:webHidden/>
                <w:sz w:val="20"/>
                <w:szCs w:val="20"/>
              </w:rPr>
              <w:t>28</w:t>
            </w:r>
            <w:r w:rsidR="00CC08F1" w:rsidRPr="00F104AC">
              <w:rPr>
                <w:noProof/>
                <w:webHidden/>
                <w:sz w:val="20"/>
                <w:szCs w:val="20"/>
              </w:rPr>
              <w:fldChar w:fldCharType="end"/>
            </w:r>
          </w:hyperlink>
          <w:r>
            <w:rPr>
              <w:rFonts w:eastAsiaTheme="minorEastAsia"/>
              <w:noProof/>
              <w:sz w:val="20"/>
              <w:szCs w:val="20"/>
            </w:rPr>
            <w:t xml:space="preserve"> </w:t>
          </w:r>
          <w:hyperlink w:anchor="_Toc10520820" w:history="1">
            <w:r w:rsidR="00CC08F1" w:rsidRPr="00F104AC">
              <w:rPr>
                <w:rStyle w:val="a9"/>
                <w:rFonts w:eastAsia="Batang"/>
                <w:noProof/>
                <w:sz w:val="20"/>
                <w:szCs w:val="20"/>
              </w:rPr>
              <w:t>3.4.2.4. Анализ имеющихся резервов и дефицитов мощности в системе водоснабжения и ожидаемых резервов, и дефицитов</w:t>
            </w:r>
            <w:r>
              <w:rPr>
                <w:noProof/>
                <w:webHidden/>
                <w:sz w:val="20"/>
                <w:szCs w:val="20"/>
              </w:rPr>
              <w:t xml:space="preserve"> </w:t>
            </w:r>
            <w:r w:rsidR="00CC08F1" w:rsidRPr="00F104AC">
              <w:rPr>
                <w:noProof/>
                <w:webHidden/>
                <w:sz w:val="20"/>
                <w:szCs w:val="20"/>
              </w:rPr>
              <w:fldChar w:fldCharType="begin"/>
            </w:r>
            <w:r w:rsidR="00CC08F1" w:rsidRPr="00F104AC">
              <w:rPr>
                <w:noProof/>
                <w:webHidden/>
                <w:sz w:val="20"/>
                <w:szCs w:val="20"/>
              </w:rPr>
              <w:instrText xml:space="preserve"> PAGEREF _Toc10520820 \h </w:instrText>
            </w:r>
            <w:r w:rsidR="00CC08F1" w:rsidRPr="00F104AC">
              <w:rPr>
                <w:noProof/>
                <w:webHidden/>
                <w:sz w:val="20"/>
                <w:szCs w:val="20"/>
              </w:rPr>
            </w:r>
            <w:r w:rsidR="00CC08F1" w:rsidRPr="00F104AC">
              <w:rPr>
                <w:noProof/>
                <w:webHidden/>
                <w:sz w:val="20"/>
                <w:szCs w:val="20"/>
              </w:rPr>
              <w:fldChar w:fldCharType="separate"/>
            </w:r>
            <w:r w:rsidR="00467BDC">
              <w:rPr>
                <w:noProof/>
                <w:webHidden/>
                <w:sz w:val="20"/>
                <w:szCs w:val="20"/>
              </w:rPr>
              <w:t>28</w:t>
            </w:r>
            <w:r w:rsidR="00CC08F1" w:rsidRPr="00F104AC">
              <w:rPr>
                <w:noProof/>
                <w:webHidden/>
                <w:sz w:val="20"/>
                <w:szCs w:val="20"/>
              </w:rPr>
              <w:fldChar w:fldCharType="end"/>
            </w:r>
          </w:hyperlink>
          <w:r>
            <w:rPr>
              <w:rFonts w:eastAsiaTheme="minorEastAsia"/>
              <w:noProof/>
              <w:sz w:val="20"/>
              <w:szCs w:val="20"/>
            </w:rPr>
            <w:t xml:space="preserve"> </w:t>
          </w:r>
          <w:hyperlink w:anchor="_Toc10520821" w:history="1">
            <w:r w:rsidR="00CC08F1" w:rsidRPr="00F104AC">
              <w:rPr>
                <w:rStyle w:val="a9"/>
                <w:rFonts w:eastAsia="Batang"/>
                <w:noProof/>
                <w:sz w:val="20"/>
                <w:szCs w:val="20"/>
              </w:rPr>
              <w:t>3.4.2.5. Анализ показателей готовности системы водоснабжения, имеющиеся проблемы и направления их решения</w:t>
            </w:r>
            <w:r>
              <w:rPr>
                <w:noProof/>
                <w:webHidden/>
                <w:sz w:val="20"/>
                <w:szCs w:val="20"/>
              </w:rPr>
              <w:t xml:space="preserve"> </w:t>
            </w:r>
            <w:r w:rsidR="00CC08F1" w:rsidRPr="00F104AC">
              <w:rPr>
                <w:noProof/>
                <w:webHidden/>
                <w:sz w:val="20"/>
                <w:szCs w:val="20"/>
              </w:rPr>
              <w:fldChar w:fldCharType="begin"/>
            </w:r>
            <w:r w:rsidR="00CC08F1" w:rsidRPr="00F104AC">
              <w:rPr>
                <w:noProof/>
                <w:webHidden/>
                <w:sz w:val="20"/>
                <w:szCs w:val="20"/>
              </w:rPr>
              <w:instrText xml:space="preserve"> PAGEREF _Toc10520821 \h </w:instrText>
            </w:r>
            <w:r w:rsidR="00CC08F1" w:rsidRPr="00F104AC">
              <w:rPr>
                <w:noProof/>
                <w:webHidden/>
                <w:sz w:val="20"/>
                <w:szCs w:val="20"/>
              </w:rPr>
            </w:r>
            <w:r w:rsidR="00CC08F1" w:rsidRPr="00F104AC">
              <w:rPr>
                <w:noProof/>
                <w:webHidden/>
                <w:sz w:val="20"/>
                <w:szCs w:val="20"/>
              </w:rPr>
              <w:fldChar w:fldCharType="separate"/>
            </w:r>
            <w:r w:rsidR="00467BDC">
              <w:rPr>
                <w:noProof/>
                <w:webHidden/>
                <w:sz w:val="20"/>
                <w:szCs w:val="20"/>
              </w:rPr>
              <w:t>28</w:t>
            </w:r>
            <w:r w:rsidR="00CC08F1" w:rsidRPr="00F104AC">
              <w:rPr>
                <w:noProof/>
                <w:webHidden/>
                <w:sz w:val="20"/>
                <w:szCs w:val="20"/>
              </w:rPr>
              <w:fldChar w:fldCharType="end"/>
            </w:r>
          </w:hyperlink>
          <w:r>
            <w:rPr>
              <w:rFonts w:eastAsiaTheme="minorEastAsia"/>
              <w:noProof/>
              <w:sz w:val="20"/>
              <w:szCs w:val="20"/>
            </w:rPr>
            <w:t xml:space="preserve"> </w:t>
          </w:r>
          <w:hyperlink w:anchor="_Toc10520822" w:history="1">
            <w:r w:rsidR="00CC08F1" w:rsidRPr="00F104AC">
              <w:rPr>
                <w:rStyle w:val="a9"/>
                <w:rFonts w:eastAsia="Batang"/>
                <w:noProof/>
                <w:sz w:val="20"/>
                <w:szCs w:val="20"/>
              </w:rPr>
              <w:t>3.4.2.6. Воздействие на окружающую среду, имеющиеся проблемы и направления их решения</w:t>
            </w:r>
            <w:r>
              <w:rPr>
                <w:noProof/>
                <w:webHidden/>
                <w:sz w:val="20"/>
                <w:szCs w:val="20"/>
              </w:rPr>
              <w:t xml:space="preserve"> </w:t>
            </w:r>
            <w:r w:rsidR="00CC08F1" w:rsidRPr="00F104AC">
              <w:rPr>
                <w:noProof/>
                <w:webHidden/>
                <w:sz w:val="20"/>
                <w:szCs w:val="20"/>
              </w:rPr>
              <w:fldChar w:fldCharType="begin"/>
            </w:r>
            <w:r w:rsidR="00CC08F1" w:rsidRPr="00F104AC">
              <w:rPr>
                <w:noProof/>
                <w:webHidden/>
                <w:sz w:val="20"/>
                <w:szCs w:val="20"/>
              </w:rPr>
              <w:instrText xml:space="preserve"> PAGEREF _Toc10520822 \h </w:instrText>
            </w:r>
            <w:r w:rsidR="00CC08F1" w:rsidRPr="00F104AC">
              <w:rPr>
                <w:noProof/>
                <w:webHidden/>
                <w:sz w:val="20"/>
                <w:szCs w:val="20"/>
              </w:rPr>
            </w:r>
            <w:r w:rsidR="00CC08F1" w:rsidRPr="00F104AC">
              <w:rPr>
                <w:noProof/>
                <w:webHidden/>
                <w:sz w:val="20"/>
                <w:szCs w:val="20"/>
              </w:rPr>
              <w:fldChar w:fldCharType="separate"/>
            </w:r>
            <w:r w:rsidR="00467BDC">
              <w:rPr>
                <w:noProof/>
                <w:webHidden/>
                <w:sz w:val="20"/>
                <w:szCs w:val="20"/>
              </w:rPr>
              <w:t>29</w:t>
            </w:r>
            <w:r w:rsidR="00CC08F1" w:rsidRPr="00F104AC">
              <w:rPr>
                <w:noProof/>
                <w:webHidden/>
                <w:sz w:val="20"/>
                <w:szCs w:val="20"/>
              </w:rPr>
              <w:fldChar w:fldCharType="end"/>
            </w:r>
          </w:hyperlink>
          <w:r>
            <w:rPr>
              <w:rFonts w:eastAsiaTheme="minorEastAsia"/>
              <w:noProof/>
              <w:sz w:val="20"/>
              <w:szCs w:val="20"/>
            </w:rPr>
            <w:t xml:space="preserve"> </w:t>
          </w:r>
          <w:hyperlink w:anchor="_Toc10520823" w:history="1">
            <w:r w:rsidR="00CC08F1" w:rsidRPr="00F104AC">
              <w:rPr>
                <w:rStyle w:val="a9"/>
                <w:rFonts w:eastAsia="Batang"/>
                <w:noProof/>
                <w:sz w:val="20"/>
                <w:szCs w:val="20"/>
              </w:rPr>
              <w:t>3.4.3. Анализ финансового состояния организаций коммунального комплекса, тарифов на коммунальные ресурсы</w:t>
            </w:r>
            <w:r>
              <w:rPr>
                <w:noProof/>
                <w:webHidden/>
                <w:sz w:val="20"/>
                <w:szCs w:val="20"/>
              </w:rPr>
              <w:t xml:space="preserve"> </w:t>
            </w:r>
            <w:r w:rsidR="00CC08F1" w:rsidRPr="00F104AC">
              <w:rPr>
                <w:noProof/>
                <w:webHidden/>
                <w:sz w:val="20"/>
                <w:szCs w:val="20"/>
              </w:rPr>
              <w:fldChar w:fldCharType="begin"/>
            </w:r>
            <w:r w:rsidR="00CC08F1" w:rsidRPr="00F104AC">
              <w:rPr>
                <w:noProof/>
                <w:webHidden/>
                <w:sz w:val="20"/>
                <w:szCs w:val="20"/>
              </w:rPr>
              <w:instrText xml:space="preserve"> PAGEREF _Toc10520823 \h </w:instrText>
            </w:r>
            <w:r w:rsidR="00CC08F1" w:rsidRPr="00F104AC">
              <w:rPr>
                <w:noProof/>
                <w:webHidden/>
                <w:sz w:val="20"/>
                <w:szCs w:val="20"/>
              </w:rPr>
            </w:r>
            <w:r w:rsidR="00CC08F1" w:rsidRPr="00F104AC">
              <w:rPr>
                <w:noProof/>
                <w:webHidden/>
                <w:sz w:val="20"/>
                <w:szCs w:val="20"/>
              </w:rPr>
              <w:fldChar w:fldCharType="separate"/>
            </w:r>
            <w:r w:rsidR="00467BDC">
              <w:rPr>
                <w:noProof/>
                <w:webHidden/>
                <w:sz w:val="20"/>
                <w:szCs w:val="20"/>
              </w:rPr>
              <w:t>29</w:t>
            </w:r>
            <w:r w:rsidR="00CC08F1" w:rsidRPr="00F104AC">
              <w:rPr>
                <w:noProof/>
                <w:webHidden/>
                <w:sz w:val="20"/>
                <w:szCs w:val="20"/>
              </w:rPr>
              <w:fldChar w:fldCharType="end"/>
            </w:r>
          </w:hyperlink>
          <w:r>
            <w:rPr>
              <w:rFonts w:eastAsiaTheme="minorEastAsia"/>
              <w:noProof/>
              <w:sz w:val="20"/>
              <w:szCs w:val="20"/>
            </w:rPr>
            <w:t xml:space="preserve"> </w:t>
          </w:r>
          <w:hyperlink w:anchor="_Toc10520824" w:history="1">
            <w:r w:rsidR="00CC08F1" w:rsidRPr="00F104AC">
              <w:rPr>
                <w:rStyle w:val="a9"/>
                <w:rFonts w:eastAsia="Batang"/>
                <w:noProof/>
                <w:sz w:val="20"/>
                <w:szCs w:val="20"/>
              </w:rPr>
              <w:t>3.5. Система водоотведения</w:t>
            </w:r>
            <w:r>
              <w:rPr>
                <w:noProof/>
                <w:webHidden/>
                <w:sz w:val="20"/>
                <w:szCs w:val="20"/>
              </w:rPr>
              <w:t xml:space="preserve"> </w:t>
            </w:r>
            <w:r w:rsidR="00CC08F1" w:rsidRPr="00F104AC">
              <w:rPr>
                <w:noProof/>
                <w:webHidden/>
                <w:sz w:val="20"/>
                <w:szCs w:val="20"/>
              </w:rPr>
              <w:fldChar w:fldCharType="begin"/>
            </w:r>
            <w:r w:rsidR="00CC08F1" w:rsidRPr="00F104AC">
              <w:rPr>
                <w:noProof/>
                <w:webHidden/>
                <w:sz w:val="20"/>
                <w:szCs w:val="20"/>
              </w:rPr>
              <w:instrText xml:space="preserve"> PAGEREF _Toc10520824 \h </w:instrText>
            </w:r>
            <w:r w:rsidR="00CC08F1" w:rsidRPr="00F104AC">
              <w:rPr>
                <w:noProof/>
                <w:webHidden/>
                <w:sz w:val="20"/>
                <w:szCs w:val="20"/>
              </w:rPr>
            </w:r>
            <w:r w:rsidR="00CC08F1" w:rsidRPr="00F104AC">
              <w:rPr>
                <w:noProof/>
                <w:webHidden/>
                <w:sz w:val="20"/>
                <w:szCs w:val="20"/>
              </w:rPr>
              <w:fldChar w:fldCharType="separate"/>
            </w:r>
            <w:r w:rsidR="00467BDC">
              <w:rPr>
                <w:noProof/>
                <w:webHidden/>
                <w:sz w:val="20"/>
                <w:szCs w:val="20"/>
              </w:rPr>
              <w:t>30</w:t>
            </w:r>
            <w:r w:rsidR="00CC08F1" w:rsidRPr="00F104AC">
              <w:rPr>
                <w:noProof/>
                <w:webHidden/>
                <w:sz w:val="20"/>
                <w:szCs w:val="20"/>
              </w:rPr>
              <w:fldChar w:fldCharType="end"/>
            </w:r>
          </w:hyperlink>
          <w:r>
            <w:rPr>
              <w:rFonts w:eastAsiaTheme="minorEastAsia"/>
              <w:noProof/>
              <w:sz w:val="20"/>
              <w:szCs w:val="20"/>
            </w:rPr>
            <w:t xml:space="preserve"> </w:t>
          </w:r>
          <w:hyperlink w:anchor="_Toc10520825" w:history="1">
            <w:r w:rsidR="00CC08F1" w:rsidRPr="00F104AC">
              <w:rPr>
                <w:rStyle w:val="a9"/>
                <w:rFonts w:eastAsia="Batang"/>
                <w:noProof/>
                <w:sz w:val="20"/>
                <w:szCs w:val="20"/>
              </w:rPr>
              <w:t>3.5.1. Описание организационной структуры, формы собственности и системы договоров между организациями, а также с потребителями</w:t>
            </w:r>
            <w:r>
              <w:rPr>
                <w:noProof/>
                <w:webHidden/>
                <w:sz w:val="20"/>
                <w:szCs w:val="20"/>
              </w:rPr>
              <w:t xml:space="preserve"> </w:t>
            </w:r>
            <w:r w:rsidR="00CC08F1" w:rsidRPr="00F104AC">
              <w:rPr>
                <w:noProof/>
                <w:webHidden/>
                <w:sz w:val="20"/>
                <w:szCs w:val="20"/>
              </w:rPr>
              <w:fldChar w:fldCharType="begin"/>
            </w:r>
            <w:r w:rsidR="00CC08F1" w:rsidRPr="00F104AC">
              <w:rPr>
                <w:noProof/>
                <w:webHidden/>
                <w:sz w:val="20"/>
                <w:szCs w:val="20"/>
              </w:rPr>
              <w:instrText xml:space="preserve"> PAGEREF _Toc10520825 \h </w:instrText>
            </w:r>
            <w:r w:rsidR="00CC08F1" w:rsidRPr="00F104AC">
              <w:rPr>
                <w:noProof/>
                <w:webHidden/>
                <w:sz w:val="20"/>
                <w:szCs w:val="20"/>
              </w:rPr>
            </w:r>
            <w:r w:rsidR="00CC08F1" w:rsidRPr="00F104AC">
              <w:rPr>
                <w:noProof/>
                <w:webHidden/>
                <w:sz w:val="20"/>
                <w:szCs w:val="20"/>
              </w:rPr>
              <w:fldChar w:fldCharType="separate"/>
            </w:r>
            <w:r w:rsidR="00467BDC">
              <w:rPr>
                <w:noProof/>
                <w:webHidden/>
                <w:sz w:val="20"/>
                <w:szCs w:val="20"/>
              </w:rPr>
              <w:t>30</w:t>
            </w:r>
            <w:r w:rsidR="00CC08F1" w:rsidRPr="00F104AC">
              <w:rPr>
                <w:noProof/>
                <w:webHidden/>
                <w:sz w:val="20"/>
                <w:szCs w:val="20"/>
              </w:rPr>
              <w:fldChar w:fldCharType="end"/>
            </w:r>
          </w:hyperlink>
          <w:r>
            <w:rPr>
              <w:rFonts w:eastAsiaTheme="minorEastAsia"/>
              <w:noProof/>
              <w:sz w:val="20"/>
              <w:szCs w:val="20"/>
            </w:rPr>
            <w:t xml:space="preserve"> </w:t>
          </w:r>
          <w:hyperlink w:anchor="_Toc10520826" w:history="1">
            <w:r w:rsidR="00CC08F1" w:rsidRPr="00F104AC">
              <w:rPr>
                <w:rStyle w:val="a9"/>
                <w:rFonts w:eastAsia="Batang"/>
                <w:noProof/>
                <w:sz w:val="20"/>
                <w:szCs w:val="20"/>
              </w:rPr>
              <w:t>3.5.2. Анализ существующего технического состояния системы водоотведения</w:t>
            </w:r>
            <w:r>
              <w:rPr>
                <w:noProof/>
                <w:webHidden/>
                <w:sz w:val="20"/>
                <w:szCs w:val="20"/>
              </w:rPr>
              <w:t xml:space="preserve"> </w:t>
            </w:r>
            <w:r w:rsidR="00CC08F1" w:rsidRPr="00F104AC">
              <w:rPr>
                <w:noProof/>
                <w:webHidden/>
                <w:sz w:val="20"/>
                <w:szCs w:val="20"/>
              </w:rPr>
              <w:fldChar w:fldCharType="begin"/>
            </w:r>
            <w:r w:rsidR="00CC08F1" w:rsidRPr="00F104AC">
              <w:rPr>
                <w:noProof/>
                <w:webHidden/>
                <w:sz w:val="20"/>
                <w:szCs w:val="20"/>
              </w:rPr>
              <w:instrText xml:space="preserve"> PAGEREF _Toc10520826 \h </w:instrText>
            </w:r>
            <w:r w:rsidR="00CC08F1" w:rsidRPr="00F104AC">
              <w:rPr>
                <w:noProof/>
                <w:webHidden/>
                <w:sz w:val="20"/>
                <w:szCs w:val="20"/>
              </w:rPr>
            </w:r>
            <w:r w:rsidR="00CC08F1" w:rsidRPr="00F104AC">
              <w:rPr>
                <w:noProof/>
                <w:webHidden/>
                <w:sz w:val="20"/>
                <w:szCs w:val="20"/>
              </w:rPr>
              <w:fldChar w:fldCharType="separate"/>
            </w:r>
            <w:r w:rsidR="00467BDC">
              <w:rPr>
                <w:noProof/>
                <w:webHidden/>
                <w:sz w:val="20"/>
                <w:szCs w:val="20"/>
              </w:rPr>
              <w:t>30</w:t>
            </w:r>
            <w:r w:rsidR="00CC08F1" w:rsidRPr="00F104AC">
              <w:rPr>
                <w:noProof/>
                <w:webHidden/>
                <w:sz w:val="20"/>
                <w:szCs w:val="20"/>
              </w:rPr>
              <w:fldChar w:fldCharType="end"/>
            </w:r>
          </w:hyperlink>
          <w:r>
            <w:rPr>
              <w:rFonts w:eastAsiaTheme="minorEastAsia"/>
              <w:noProof/>
              <w:sz w:val="20"/>
              <w:szCs w:val="20"/>
            </w:rPr>
            <w:t xml:space="preserve"> </w:t>
          </w:r>
          <w:hyperlink w:anchor="_Toc10520827" w:history="1">
            <w:r w:rsidR="00CC08F1" w:rsidRPr="00F104AC">
              <w:rPr>
                <w:rStyle w:val="a9"/>
                <w:rFonts w:eastAsia="Batang"/>
                <w:noProof/>
                <w:sz w:val="20"/>
                <w:szCs w:val="20"/>
              </w:rPr>
              <w:t>3.5.2.1. Анализ эффективности и надежности имеющихся источников водоотведения</w:t>
            </w:r>
            <w:r>
              <w:rPr>
                <w:noProof/>
                <w:webHidden/>
                <w:sz w:val="20"/>
                <w:szCs w:val="20"/>
              </w:rPr>
              <w:t xml:space="preserve"> </w:t>
            </w:r>
            <w:r w:rsidR="00CC08F1" w:rsidRPr="00F104AC">
              <w:rPr>
                <w:noProof/>
                <w:webHidden/>
                <w:sz w:val="20"/>
                <w:szCs w:val="20"/>
              </w:rPr>
              <w:fldChar w:fldCharType="begin"/>
            </w:r>
            <w:r w:rsidR="00CC08F1" w:rsidRPr="00F104AC">
              <w:rPr>
                <w:noProof/>
                <w:webHidden/>
                <w:sz w:val="20"/>
                <w:szCs w:val="20"/>
              </w:rPr>
              <w:instrText xml:space="preserve"> PAGEREF _Toc10520827 \h </w:instrText>
            </w:r>
            <w:r w:rsidR="00CC08F1" w:rsidRPr="00F104AC">
              <w:rPr>
                <w:noProof/>
                <w:webHidden/>
                <w:sz w:val="20"/>
                <w:szCs w:val="20"/>
              </w:rPr>
            </w:r>
            <w:r w:rsidR="00CC08F1" w:rsidRPr="00F104AC">
              <w:rPr>
                <w:noProof/>
                <w:webHidden/>
                <w:sz w:val="20"/>
                <w:szCs w:val="20"/>
              </w:rPr>
              <w:fldChar w:fldCharType="separate"/>
            </w:r>
            <w:r w:rsidR="00467BDC">
              <w:rPr>
                <w:noProof/>
                <w:webHidden/>
                <w:sz w:val="20"/>
                <w:szCs w:val="20"/>
              </w:rPr>
              <w:t>31</w:t>
            </w:r>
            <w:r w:rsidR="00CC08F1" w:rsidRPr="00F104AC">
              <w:rPr>
                <w:noProof/>
                <w:webHidden/>
                <w:sz w:val="20"/>
                <w:szCs w:val="20"/>
              </w:rPr>
              <w:fldChar w:fldCharType="end"/>
            </w:r>
          </w:hyperlink>
          <w:r>
            <w:rPr>
              <w:rFonts w:eastAsiaTheme="minorEastAsia"/>
              <w:noProof/>
              <w:sz w:val="20"/>
              <w:szCs w:val="20"/>
            </w:rPr>
            <w:t xml:space="preserve"> </w:t>
          </w:r>
          <w:hyperlink w:anchor="_Toc10520828" w:history="1">
            <w:r w:rsidR="00CC08F1" w:rsidRPr="00F104AC">
              <w:rPr>
                <w:rStyle w:val="a9"/>
                <w:rFonts w:eastAsia="Batang"/>
                <w:noProof/>
                <w:sz w:val="20"/>
                <w:szCs w:val="20"/>
              </w:rPr>
              <w:t>3.5.2.2. Анализ эффективности и надежности имеющихся сетей, имеющиеся проблемы и направления их решения</w:t>
            </w:r>
            <w:r>
              <w:rPr>
                <w:noProof/>
                <w:webHidden/>
                <w:sz w:val="20"/>
                <w:szCs w:val="20"/>
              </w:rPr>
              <w:t xml:space="preserve"> </w:t>
            </w:r>
            <w:r w:rsidR="00CC08F1" w:rsidRPr="00F104AC">
              <w:rPr>
                <w:noProof/>
                <w:webHidden/>
                <w:sz w:val="20"/>
                <w:szCs w:val="20"/>
              </w:rPr>
              <w:fldChar w:fldCharType="begin"/>
            </w:r>
            <w:r w:rsidR="00CC08F1" w:rsidRPr="00F104AC">
              <w:rPr>
                <w:noProof/>
                <w:webHidden/>
                <w:sz w:val="20"/>
                <w:szCs w:val="20"/>
              </w:rPr>
              <w:instrText xml:space="preserve"> PAGEREF _Toc10520828 \h </w:instrText>
            </w:r>
            <w:r w:rsidR="00CC08F1" w:rsidRPr="00F104AC">
              <w:rPr>
                <w:noProof/>
                <w:webHidden/>
                <w:sz w:val="20"/>
                <w:szCs w:val="20"/>
              </w:rPr>
            </w:r>
            <w:r w:rsidR="00CC08F1" w:rsidRPr="00F104AC">
              <w:rPr>
                <w:noProof/>
                <w:webHidden/>
                <w:sz w:val="20"/>
                <w:szCs w:val="20"/>
              </w:rPr>
              <w:fldChar w:fldCharType="separate"/>
            </w:r>
            <w:r w:rsidR="00467BDC">
              <w:rPr>
                <w:noProof/>
                <w:webHidden/>
                <w:sz w:val="20"/>
                <w:szCs w:val="20"/>
              </w:rPr>
              <w:t>31</w:t>
            </w:r>
            <w:r w:rsidR="00CC08F1" w:rsidRPr="00F104AC">
              <w:rPr>
                <w:noProof/>
                <w:webHidden/>
                <w:sz w:val="20"/>
                <w:szCs w:val="20"/>
              </w:rPr>
              <w:fldChar w:fldCharType="end"/>
            </w:r>
          </w:hyperlink>
          <w:r>
            <w:rPr>
              <w:rFonts w:eastAsiaTheme="minorEastAsia"/>
              <w:noProof/>
              <w:sz w:val="20"/>
              <w:szCs w:val="20"/>
            </w:rPr>
            <w:t xml:space="preserve">  </w:t>
          </w:r>
          <w:hyperlink w:anchor="_Toc10520829" w:history="1">
            <w:r w:rsidR="00CC08F1" w:rsidRPr="00F104AC">
              <w:rPr>
                <w:rStyle w:val="a9"/>
                <w:rFonts w:eastAsia="Batang"/>
                <w:noProof/>
                <w:sz w:val="20"/>
                <w:szCs w:val="20"/>
              </w:rPr>
              <w:t>3.5.2.3. Анализ зон действия объектов водоотведения и их рациональности, имеющиеся проблемы и направления их решения</w:t>
            </w:r>
            <w:r>
              <w:rPr>
                <w:noProof/>
                <w:webHidden/>
                <w:sz w:val="20"/>
                <w:szCs w:val="20"/>
              </w:rPr>
              <w:t xml:space="preserve"> </w:t>
            </w:r>
            <w:r w:rsidR="00CC08F1" w:rsidRPr="00F104AC">
              <w:rPr>
                <w:noProof/>
                <w:webHidden/>
                <w:sz w:val="20"/>
                <w:szCs w:val="20"/>
              </w:rPr>
              <w:fldChar w:fldCharType="begin"/>
            </w:r>
            <w:r w:rsidR="00CC08F1" w:rsidRPr="00F104AC">
              <w:rPr>
                <w:noProof/>
                <w:webHidden/>
                <w:sz w:val="20"/>
                <w:szCs w:val="20"/>
              </w:rPr>
              <w:instrText xml:space="preserve"> PAGEREF _Toc10520829 \h </w:instrText>
            </w:r>
            <w:r w:rsidR="00CC08F1" w:rsidRPr="00F104AC">
              <w:rPr>
                <w:noProof/>
                <w:webHidden/>
                <w:sz w:val="20"/>
                <w:szCs w:val="20"/>
              </w:rPr>
            </w:r>
            <w:r w:rsidR="00CC08F1" w:rsidRPr="00F104AC">
              <w:rPr>
                <w:noProof/>
                <w:webHidden/>
                <w:sz w:val="20"/>
                <w:szCs w:val="20"/>
              </w:rPr>
              <w:fldChar w:fldCharType="separate"/>
            </w:r>
            <w:r w:rsidR="00467BDC">
              <w:rPr>
                <w:noProof/>
                <w:webHidden/>
                <w:sz w:val="20"/>
                <w:szCs w:val="20"/>
              </w:rPr>
              <w:t>31</w:t>
            </w:r>
            <w:r w:rsidR="00CC08F1" w:rsidRPr="00F104AC">
              <w:rPr>
                <w:noProof/>
                <w:webHidden/>
                <w:sz w:val="20"/>
                <w:szCs w:val="20"/>
              </w:rPr>
              <w:fldChar w:fldCharType="end"/>
            </w:r>
          </w:hyperlink>
          <w:r>
            <w:rPr>
              <w:rFonts w:eastAsiaTheme="minorEastAsia"/>
              <w:noProof/>
              <w:sz w:val="20"/>
              <w:szCs w:val="20"/>
            </w:rPr>
            <w:t xml:space="preserve"> </w:t>
          </w:r>
          <w:hyperlink w:anchor="_Toc10520830" w:history="1">
            <w:r w:rsidR="00CC08F1" w:rsidRPr="00F104AC">
              <w:rPr>
                <w:rStyle w:val="a9"/>
                <w:rFonts w:eastAsia="Batang"/>
                <w:noProof/>
                <w:sz w:val="20"/>
                <w:szCs w:val="20"/>
              </w:rPr>
              <w:t>3.5.2.4. Анализ имеющихся резервов и дефицитов мощности в системе водоотведения и ожидаемых резервов, и дефицитов</w:t>
            </w:r>
            <w:r>
              <w:rPr>
                <w:noProof/>
                <w:webHidden/>
                <w:sz w:val="20"/>
                <w:szCs w:val="20"/>
              </w:rPr>
              <w:t xml:space="preserve"> </w:t>
            </w:r>
            <w:r w:rsidR="00CC08F1" w:rsidRPr="00F104AC">
              <w:rPr>
                <w:noProof/>
                <w:webHidden/>
                <w:sz w:val="20"/>
                <w:szCs w:val="20"/>
              </w:rPr>
              <w:fldChar w:fldCharType="begin"/>
            </w:r>
            <w:r w:rsidR="00CC08F1" w:rsidRPr="00F104AC">
              <w:rPr>
                <w:noProof/>
                <w:webHidden/>
                <w:sz w:val="20"/>
                <w:szCs w:val="20"/>
              </w:rPr>
              <w:instrText xml:space="preserve"> PAGEREF _Toc10520830 \h </w:instrText>
            </w:r>
            <w:r w:rsidR="00CC08F1" w:rsidRPr="00F104AC">
              <w:rPr>
                <w:noProof/>
                <w:webHidden/>
                <w:sz w:val="20"/>
                <w:szCs w:val="20"/>
              </w:rPr>
            </w:r>
            <w:r w:rsidR="00CC08F1" w:rsidRPr="00F104AC">
              <w:rPr>
                <w:noProof/>
                <w:webHidden/>
                <w:sz w:val="20"/>
                <w:szCs w:val="20"/>
              </w:rPr>
              <w:fldChar w:fldCharType="separate"/>
            </w:r>
            <w:r w:rsidR="00467BDC">
              <w:rPr>
                <w:noProof/>
                <w:webHidden/>
                <w:sz w:val="20"/>
                <w:szCs w:val="20"/>
              </w:rPr>
              <w:t>31</w:t>
            </w:r>
            <w:r w:rsidR="00CC08F1" w:rsidRPr="00F104AC">
              <w:rPr>
                <w:noProof/>
                <w:webHidden/>
                <w:sz w:val="20"/>
                <w:szCs w:val="20"/>
              </w:rPr>
              <w:fldChar w:fldCharType="end"/>
            </w:r>
          </w:hyperlink>
          <w:r>
            <w:rPr>
              <w:rFonts w:eastAsiaTheme="minorEastAsia"/>
              <w:noProof/>
              <w:sz w:val="20"/>
              <w:szCs w:val="20"/>
            </w:rPr>
            <w:t xml:space="preserve"> </w:t>
          </w:r>
          <w:hyperlink w:anchor="_Toc10520831" w:history="1">
            <w:r w:rsidR="00CC08F1" w:rsidRPr="00F104AC">
              <w:rPr>
                <w:rStyle w:val="a9"/>
                <w:rFonts w:eastAsia="Batang"/>
                <w:noProof/>
                <w:sz w:val="20"/>
                <w:szCs w:val="20"/>
              </w:rPr>
              <w:t>3.4.2.5. Анализ показателей готовности системы водоотведения, имеющиеся проблемы и направления их решения</w:t>
            </w:r>
            <w:r>
              <w:rPr>
                <w:noProof/>
                <w:webHidden/>
                <w:sz w:val="20"/>
                <w:szCs w:val="20"/>
              </w:rPr>
              <w:t xml:space="preserve"> </w:t>
            </w:r>
            <w:r w:rsidR="00CC08F1" w:rsidRPr="00F104AC">
              <w:rPr>
                <w:noProof/>
                <w:webHidden/>
                <w:sz w:val="20"/>
                <w:szCs w:val="20"/>
              </w:rPr>
              <w:fldChar w:fldCharType="begin"/>
            </w:r>
            <w:r w:rsidR="00CC08F1" w:rsidRPr="00F104AC">
              <w:rPr>
                <w:noProof/>
                <w:webHidden/>
                <w:sz w:val="20"/>
                <w:szCs w:val="20"/>
              </w:rPr>
              <w:instrText xml:space="preserve"> PAGEREF _Toc10520831 \h </w:instrText>
            </w:r>
            <w:r w:rsidR="00CC08F1" w:rsidRPr="00F104AC">
              <w:rPr>
                <w:noProof/>
                <w:webHidden/>
                <w:sz w:val="20"/>
                <w:szCs w:val="20"/>
              </w:rPr>
            </w:r>
            <w:r w:rsidR="00CC08F1" w:rsidRPr="00F104AC">
              <w:rPr>
                <w:noProof/>
                <w:webHidden/>
                <w:sz w:val="20"/>
                <w:szCs w:val="20"/>
              </w:rPr>
              <w:fldChar w:fldCharType="separate"/>
            </w:r>
            <w:r w:rsidR="00467BDC">
              <w:rPr>
                <w:noProof/>
                <w:webHidden/>
                <w:sz w:val="20"/>
                <w:szCs w:val="20"/>
              </w:rPr>
              <w:t>31</w:t>
            </w:r>
            <w:r w:rsidR="00CC08F1" w:rsidRPr="00F104AC">
              <w:rPr>
                <w:noProof/>
                <w:webHidden/>
                <w:sz w:val="20"/>
                <w:szCs w:val="20"/>
              </w:rPr>
              <w:fldChar w:fldCharType="end"/>
            </w:r>
          </w:hyperlink>
          <w:r>
            <w:rPr>
              <w:rFonts w:eastAsiaTheme="minorEastAsia"/>
              <w:noProof/>
              <w:sz w:val="20"/>
              <w:szCs w:val="20"/>
            </w:rPr>
            <w:t xml:space="preserve"> </w:t>
          </w:r>
          <w:hyperlink w:anchor="_Toc10520832" w:history="1">
            <w:r w:rsidR="00CC08F1" w:rsidRPr="00F104AC">
              <w:rPr>
                <w:rStyle w:val="a9"/>
                <w:rFonts w:eastAsia="Batang"/>
                <w:noProof/>
                <w:sz w:val="20"/>
                <w:szCs w:val="20"/>
              </w:rPr>
              <w:t>3.4.2.6. Воздействие на окружающую среду, имеющиеся проблемы и направления их решения</w:t>
            </w:r>
            <w:r>
              <w:rPr>
                <w:noProof/>
                <w:webHidden/>
                <w:sz w:val="20"/>
                <w:szCs w:val="20"/>
              </w:rPr>
              <w:t xml:space="preserve"> </w:t>
            </w:r>
            <w:r w:rsidR="00CC08F1" w:rsidRPr="00F104AC">
              <w:rPr>
                <w:noProof/>
                <w:webHidden/>
                <w:sz w:val="20"/>
                <w:szCs w:val="20"/>
              </w:rPr>
              <w:fldChar w:fldCharType="begin"/>
            </w:r>
            <w:r w:rsidR="00CC08F1" w:rsidRPr="00F104AC">
              <w:rPr>
                <w:noProof/>
                <w:webHidden/>
                <w:sz w:val="20"/>
                <w:szCs w:val="20"/>
              </w:rPr>
              <w:instrText xml:space="preserve"> PAGEREF _Toc10520832 \h </w:instrText>
            </w:r>
            <w:r w:rsidR="00CC08F1" w:rsidRPr="00F104AC">
              <w:rPr>
                <w:noProof/>
                <w:webHidden/>
                <w:sz w:val="20"/>
                <w:szCs w:val="20"/>
              </w:rPr>
            </w:r>
            <w:r w:rsidR="00CC08F1" w:rsidRPr="00F104AC">
              <w:rPr>
                <w:noProof/>
                <w:webHidden/>
                <w:sz w:val="20"/>
                <w:szCs w:val="20"/>
              </w:rPr>
              <w:fldChar w:fldCharType="separate"/>
            </w:r>
            <w:r w:rsidR="00467BDC">
              <w:rPr>
                <w:noProof/>
                <w:webHidden/>
                <w:sz w:val="20"/>
                <w:szCs w:val="20"/>
              </w:rPr>
              <w:t>31</w:t>
            </w:r>
            <w:r w:rsidR="00CC08F1" w:rsidRPr="00F104AC">
              <w:rPr>
                <w:noProof/>
                <w:webHidden/>
                <w:sz w:val="20"/>
                <w:szCs w:val="20"/>
              </w:rPr>
              <w:fldChar w:fldCharType="end"/>
            </w:r>
          </w:hyperlink>
          <w:r>
            <w:rPr>
              <w:rFonts w:eastAsiaTheme="minorEastAsia"/>
              <w:noProof/>
              <w:sz w:val="20"/>
              <w:szCs w:val="20"/>
            </w:rPr>
            <w:t xml:space="preserve"> </w:t>
          </w:r>
          <w:hyperlink w:anchor="_Toc10520833" w:history="1">
            <w:r w:rsidR="00CC08F1" w:rsidRPr="00F104AC">
              <w:rPr>
                <w:rStyle w:val="a9"/>
                <w:rFonts w:eastAsia="Batang"/>
                <w:noProof/>
                <w:sz w:val="20"/>
                <w:szCs w:val="20"/>
              </w:rPr>
              <w:t xml:space="preserve">3.4.3. Анализ </w:t>
            </w:r>
            <w:r w:rsidR="00CC08F1" w:rsidRPr="00F104AC">
              <w:rPr>
                <w:rStyle w:val="a9"/>
                <w:rFonts w:eastAsia="Batang"/>
                <w:noProof/>
                <w:sz w:val="20"/>
                <w:szCs w:val="20"/>
              </w:rPr>
              <w:lastRenderedPageBreak/>
              <w:t>финансового состояния организаций коммунального комплекса, тарифов на коммунальные ресурсы</w:t>
            </w:r>
            <w:r>
              <w:rPr>
                <w:noProof/>
                <w:webHidden/>
                <w:sz w:val="20"/>
                <w:szCs w:val="20"/>
              </w:rPr>
              <w:t xml:space="preserve"> </w:t>
            </w:r>
            <w:r w:rsidR="00CC08F1" w:rsidRPr="00F104AC">
              <w:rPr>
                <w:noProof/>
                <w:webHidden/>
                <w:sz w:val="20"/>
                <w:szCs w:val="20"/>
              </w:rPr>
              <w:fldChar w:fldCharType="begin"/>
            </w:r>
            <w:r w:rsidR="00CC08F1" w:rsidRPr="00F104AC">
              <w:rPr>
                <w:noProof/>
                <w:webHidden/>
                <w:sz w:val="20"/>
                <w:szCs w:val="20"/>
              </w:rPr>
              <w:instrText xml:space="preserve"> PAGEREF _Toc10520833 \h </w:instrText>
            </w:r>
            <w:r w:rsidR="00CC08F1" w:rsidRPr="00F104AC">
              <w:rPr>
                <w:noProof/>
                <w:webHidden/>
                <w:sz w:val="20"/>
                <w:szCs w:val="20"/>
              </w:rPr>
            </w:r>
            <w:r w:rsidR="00CC08F1" w:rsidRPr="00F104AC">
              <w:rPr>
                <w:noProof/>
                <w:webHidden/>
                <w:sz w:val="20"/>
                <w:szCs w:val="20"/>
              </w:rPr>
              <w:fldChar w:fldCharType="separate"/>
            </w:r>
            <w:r w:rsidR="00467BDC">
              <w:rPr>
                <w:noProof/>
                <w:webHidden/>
                <w:sz w:val="20"/>
                <w:szCs w:val="20"/>
              </w:rPr>
              <w:t>31</w:t>
            </w:r>
            <w:r w:rsidR="00CC08F1" w:rsidRPr="00F104AC">
              <w:rPr>
                <w:noProof/>
                <w:webHidden/>
                <w:sz w:val="20"/>
                <w:szCs w:val="20"/>
              </w:rPr>
              <w:fldChar w:fldCharType="end"/>
            </w:r>
          </w:hyperlink>
          <w:r>
            <w:rPr>
              <w:rFonts w:eastAsiaTheme="minorEastAsia"/>
              <w:noProof/>
              <w:sz w:val="20"/>
              <w:szCs w:val="20"/>
            </w:rPr>
            <w:t xml:space="preserve"> </w:t>
          </w:r>
          <w:hyperlink w:anchor="_Toc10520834" w:history="1">
            <w:r w:rsidR="00CC08F1" w:rsidRPr="00F104AC">
              <w:rPr>
                <w:rStyle w:val="a9"/>
                <w:rFonts w:eastAsia="Batang"/>
                <w:noProof/>
                <w:sz w:val="20"/>
                <w:szCs w:val="20"/>
              </w:rPr>
              <w:t>3.6. Система по обращению твердых коммунальных отходов</w:t>
            </w:r>
            <w:r>
              <w:rPr>
                <w:noProof/>
                <w:webHidden/>
                <w:sz w:val="20"/>
                <w:szCs w:val="20"/>
              </w:rPr>
              <w:t xml:space="preserve"> </w:t>
            </w:r>
            <w:r w:rsidR="00CC08F1" w:rsidRPr="00F104AC">
              <w:rPr>
                <w:noProof/>
                <w:webHidden/>
                <w:sz w:val="20"/>
                <w:szCs w:val="20"/>
              </w:rPr>
              <w:fldChar w:fldCharType="begin"/>
            </w:r>
            <w:r w:rsidR="00CC08F1" w:rsidRPr="00F104AC">
              <w:rPr>
                <w:noProof/>
                <w:webHidden/>
                <w:sz w:val="20"/>
                <w:szCs w:val="20"/>
              </w:rPr>
              <w:instrText xml:space="preserve"> PAGEREF _Toc10520834 \h </w:instrText>
            </w:r>
            <w:r w:rsidR="00CC08F1" w:rsidRPr="00F104AC">
              <w:rPr>
                <w:noProof/>
                <w:webHidden/>
                <w:sz w:val="20"/>
                <w:szCs w:val="20"/>
              </w:rPr>
            </w:r>
            <w:r w:rsidR="00CC08F1" w:rsidRPr="00F104AC">
              <w:rPr>
                <w:noProof/>
                <w:webHidden/>
                <w:sz w:val="20"/>
                <w:szCs w:val="20"/>
              </w:rPr>
              <w:fldChar w:fldCharType="separate"/>
            </w:r>
            <w:r w:rsidR="00467BDC">
              <w:rPr>
                <w:noProof/>
                <w:webHidden/>
                <w:sz w:val="20"/>
                <w:szCs w:val="20"/>
              </w:rPr>
              <w:t>31</w:t>
            </w:r>
            <w:r w:rsidR="00CC08F1" w:rsidRPr="00F104AC">
              <w:rPr>
                <w:noProof/>
                <w:webHidden/>
                <w:sz w:val="20"/>
                <w:szCs w:val="20"/>
              </w:rPr>
              <w:fldChar w:fldCharType="end"/>
            </w:r>
          </w:hyperlink>
          <w:r>
            <w:rPr>
              <w:rFonts w:eastAsiaTheme="minorEastAsia"/>
              <w:noProof/>
              <w:sz w:val="20"/>
              <w:szCs w:val="20"/>
            </w:rPr>
            <w:t xml:space="preserve"> </w:t>
          </w:r>
          <w:hyperlink w:anchor="_Toc10520835" w:history="1">
            <w:r w:rsidR="00CC08F1" w:rsidRPr="00F104AC">
              <w:rPr>
                <w:rStyle w:val="a9"/>
                <w:rFonts w:eastAsia="Batang"/>
                <w:noProof/>
                <w:sz w:val="20"/>
                <w:szCs w:val="20"/>
              </w:rPr>
              <w:t>3.6.1. Описание организационной структуры, формы собственности и системы договоров между организациями, а также с потребителями</w:t>
            </w:r>
            <w:r>
              <w:rPr>
                <w:noProof/>
                <w:webHidden/>
                <w:sz w:val="20"/>
                <w:szCs w:val="20"/>
              </w:rPr>
              <w:t xml:space="preserve"> </w:t>
            </w:r>
            <w:r w:rsidR="00CC08F1" w:rsidRPr="00F104AC">
              <w:rPr>
                <w:noProof/>
                <w:webHidden/>
                <w:sz w:val="20"/>
                <w:szCs w:val="20"/>
              </w:rPr>
              <w:fldChar w:fldCharType="begin"/>
            </w:r>
            <w:r w:rsidR="00CC08F1" w:rsidRPr="00F104AC">
              <w:rPr>
                <w:noProof/>
                <w:webHidden/>
                <w:sz w:val="20"/>
                <w:szCs w:val="20"/>
              </w:rPr>
              <w:instrText xml:space="preserve"> PAGEREF _Toc10520835 \h </w:instrText>
            </w:r>
            <w:r w:rsidR="00CC08F1" w:rsidRPr="00F104AC">
              <w:rPr>
                <w:noProof/>
                <w:webHidden/>
                <w:sz w:val="20"/>
                <w:szCs w:val="20"/>
              </w:rPr>
            </w:r>
            <w:r w:rsidR="00CC08F1" w:rsidRPr="00F104AC">
              <w:rPr>
                <w:noProof/>
                <w:webHidden/>
                <w:sz w:val="20"/>
                <w:szCs w:val="20"/>
              </w:rPr>
              <w:fldChar w:fldCharType="separate"/>
            </w:r>
            <w:r w:rsidR="00467BDC">
              <w:rPr>
                <w:noProof/>
                <w:webHidden/>
                <w:sz w:val="20"/>
                <w:szCs w:val="20"/>
              </w:rPr>
              <w:t>33</w:t>
            </w:r>
            <w:r w:rsidR="00CC08F1" w:rsidRPr="00F104AC">
              <w:rPr>
                <w:noProof/>
                <w:webHidden/>
                <w:sz w:val="20"/>
                <w:szCs w:val="20"/>
              </w:rPr>
              <w:fldChar w:fldCharType="end"/>
            </w:r>
          </w:hyperlink>
          <w:r>
            <w:rPr>
              <w:rFonts w:eastAsiaTheme="minorEastAsia"/>
              <w:noProof/>
              <w:sz w:val="20"/>
              <w:szCs w:val="20"/>
            </w:rPr>
            <w:t xml:space="preserve"> </w:t>
          </w:r>
          <w:hyperlink w:anchor="_Toc10520836" w:history="1">
            <w:r w:rsidR="00CC08F1" w:rsidRPr="00F104AC">
              <w:rPr>
                <w:rStyle w:val="a9"/>
                <w:rFonts w:eastAsia="Batang"/>
                <w:noProof/>
                <w:sz w:val="20"/>
                <w:szCs w:val="20"/>
              </w:rPr>
              <w:t>3.6.2.</w:t>
            </w:r>
            <w:r>
              <w:rPr>
                <w:rFonts w:eastAsiaTheme="minorEastAsia"/>
                <w:noProof/>
                <w:sz w:val="20"/>
                <w:szCs w:val="20"/>
              </w:rPr>
              <w:t xml:space="preserve"> </w:t>
            </w:r>
            <w:r w:rsidR="00CC08F1" w:rsidRPr="00F104AC">
              <w:rPr>
                <w:rStyle w:val="a9"/>
                <w:rFonts w:eastAsia="Batang"/>
                <w:noProof/>
                <w:sz w:val="20"/>
                <w:szCs w:val="20"/>
              </w:rPr>
              <w:t>Анализ существующего технического состояния системы по обращению твердых коммунальных отходов</w:t>
            </w:r>
            <w:r>
              <w:rPr>
                <w:noProof/>
                <w:webHidden/>
                <w:sz w:val="20"/>
                <w:szCs w:val="20"/>
              </w:rPr>
              <w:t xml:space="preserve"> </w:t>
            </w:r>
            <w:r w:rsidR="00CC08F1" w:rsidRPr="00F104AC">
              <w:rPr>
                <w:noProof/>
                <w:webHidden/>
                <w:sz w:val="20"/>
                <w:szCs w:val="20"/>
              </w:rPr>
              <w:fldChar w:fldCharType="begin"/>
            </w:r>
            <w:r w:rsidR="00CC08F1" w:rsidRPr="00F104AC">
              <w:rPr>
                <w:noProof/>
                <w:webHidden/>
                <w:sz w:val="20"/>
                <w:szCs w:val="20"/>
              </w:rPr>
              <w:instrText xml:space="preserve"> PAGEREF _Toc10520836 \h </w:instrText>
            </w:r>
            <w:r w:rsidR="00CC08F1" w:rsidRPr="00F104AC">
              <w:rPr>
                <w:noProof/>
                <w:webHidden/>
                <w:sz w:val="20"/>
                <w:szCs w:val="20"/>
              </w:rPr>
            </w:r>
            <w:r w:rsidR="00CC08F1" w:rsidRPr="00F104AC">
              <w:rPr>
                <w:noProof/>
                <w:webHidden/>
                <w:sz w:val="20"/>
                <w:szCs w:val="20"/>
              </w:rPr>
              <w:fldChar w:fldCharType="separate"/>
            </w:r>
            <w:r w:rsidR="00467BDC">
              <w:rPr>
                <w:noProof/>
                <w:webHidden/>
                <w:sz w:val="20"/>
                <w:szCs w:val="20"/>
              </w:rPr>
              <w:t>33</w:t>
            </w:r>
            <w:r w:rsidR="00CC08F1" w:rsidRPr="00F104AC">
              <w:rPr>
                <w:noProof/>
                <w:webHidden/>
                <w:sz w:val="20"/>
                <w:szCs w:val="20"/>
              </w:rPr>
              <w:fldChar w:fldCharType="end"/>
            </w:r>
          </w:hyperlink>
          <w:r>
            <w:rPr>
              <w:rFonts w:eastAsiaTheme="minorEastAsia"/>
              <w:noProof/>
              <w:sz w:val="20"/>
              <w:szCs w:val="20"/>
            </w:rPr>
            <w:t xml:space="preserve"> </w:t>
          </w:r>
          <w:hyperlink w:anchor="_Toc10520837" w:history="1">
            <w:r w:rsidR="00CC08F1" w:rsidRPr="00F104AC">
              <w:rPr>
                <w:rStyle w:val="a9"/>
                <w:rFonts w:eastAsia="Batang"/>
                <w:noProof/>
                <w:sz w:val="20"/>
                <w:szCs w:val="20"/>
              </w:rPr>
              <w:t>3.6.3.</w:t>
            </w:r>
            <w:r>
              <w:rPr>
                <w:rFonts w:eastAsiaTheme="minorEastAsia"/>
                <w:noProof/>
                <w:sz w:val="20"/>
                <w:szCs w:val="20"/>
              </w:rPr>
              <w:t xml:space="preserve"> </w:t>
            </w:r>
            <w:r w:rsidR="00CC08F1" w:rsidRPr="00F104AC">
              <w:rPr>
                <w:rStyle w:val="a9"/>
                <w:rFonts w:eastAsia="Batang"/>
                <w:noProof/>
                <w:sz w:val="20"/>
                <w:szCs w:val="20"/>
              </w:rPr>
              <w:t>Анализ эффективности и надежности имеющихся объектов по обращению твердых коммунальных отходов</w:t>
            </w:r>
            <w:r>
              <w:rPr>
                <w:noProof/>
                <w:webHidden/>
                <w:sz w:val="20"/>
                <w:szCs w:val="20"/>
              </w:rPr>
              <w:t xml:space="preserve"> </w:t>
            </w:r>
            <w:r w:rsidR="00CC08F1" w:rsidRPr="00F104AC">
              <w:rPr>
                <w:noProof/>
                <w:webHidden/>
                <w:sz w:val="20"/>
                <w:szCs w:val="20"/>
              </w:rPr>
              <w:fldChar w:fldCharType="begin"/>
            </w:r>
            <w:r w:rsidR="00CC08F1" w:rsidRPr="00F104AC">
              <w:rPr>
                <w:noProof/>
                <w:webHidden/>
                <w:sz w:val="20"/>
                <w:szCs w:val="20"/>
              </w:rPr>
              <w:instrText xml:space="preserve"> PAGEREF _Toc10520837 \h </w:instrText>
            </w:r>
            <w:r w:rsidR="00CC08F1" w:rsidRPr="00F104AC">
              <w:rPr>
                <w:noProof/>
                <w:webHidden/>
                <w:sz w:val="20"/>
                <w:szCs w:val="20"/>
              </w:rPr>
            </w:r>
            <w:r w:rsidR="00CC08F1" w:rsidRPr="00F104AC">
              <w:rPr>
                <w:noProof/>
                <w:webHidden/>
                <w:sz w:val="20"/>
                <w:szCs w:val="20"/>
              </w:rPr>
              <w:fldChar w:fldCharType="separate"/>
            </w:r>
            <w:r w:rsidR="00467BDC">
              <w:rPr>
                <w:noProof/>
                <w:webHidden/>
                <w:sz w:val="20"/>
                <w:szCs w:val="20"/>
              </w:rPr>
              <w:t>33</w:t>
            </w:r>
            <w:r w:rsidR="00CC08F1" w:rsidRPr="00F104AC">
              <w:rPr>
                <w:noProof/>
                <w:webHidden/>
                <w:sz w:val="20"/>
                <w:szCs w:val="20"/>
              </w:rPr>
              <w:fldChar w:fldCharType="end"/>
            </w:r>
          </w:hyperlink>
          <w:r>
            <w:rPr>
              <w:rFonts w:eastAsiaTheme="minorEastAsia"/>
              <w:noProof/>
              <w:sz w:val="20"/>
              <w:szCs w:val="20"/>
            </w:rPr>
            <w:t xml:space="preserve"> </w:t>
          </w:r>
          <w:hyperlink w:anchor="_Toc10520838" w:history="1">
            <w:r w:rsidR="00CC08F1" w:rsidRPr="00F104AC">
              <w:rPr>
                <w:rStyle w:val="a9"/>
                <w:rFonts w:eastAsia="Batang"/>
                <w:noProof/>
                <w:sz w:val="20"/>
                <w:szCs w:val="20"/>
              </w:rPr>
              <w:t>3.6.2.2. Анализ зон действия объектов по обращению твердых коммунальных отходов и их рациональности, имеющиеся проблемы и направления их решения</w:t>
            </w:r>
            <w:r>
              <w:rPr>
                <w:noProof/>
                <w:webHidden/>
                <w:sz w:val="20"/>
                <w:szCs w:val="20"/>
              </w:rPr>
              <w:t xml:space="preserve"> </w:t>
            </w:r>
            <w:r w:rsidR="00CC08F1" w:rsidRPr="00F104AC">
              <w:rPr>
                <w:noProof/>
                <w:webHidden/>
                <w:sz w:val="20"/>
                <w:szCs w:val="20"/>
              </w:rPr>
              <w:fldChar w:fldCharType="begin"/>
            </w:r>
            <w:r w:rsidR="00CC08F1" w:rsidRPr="00F104AC">
              <w:rPr>
                <w:noProof/>
                <w:webHidden/>
                <w:sz w:val="20"/>
                <w:szCs w:val="20"/>
              </w:rPr>
              <w:instrText xml:space="preserve"> PAGEREF _Toc10520838 \h </w:instrText>
            </w:r>
            <w:r w:rsidR="00CC08F1" w:rsidRPr="00F104AC">
              <w:rPr>
                <w:noProof/>
                <w:webHidden/>
                <w:sz w:val="20"/>
                <w:szCs w:val="20"/>
              </w:rPr>
            </w:r>
            <w:r w:rsidR="00CC08F1" w:rsidRPr="00F104AC">
              <w:rPr>
                <w:noProof/>
                <w:webHidden/>
                <w:sz w:val="20"/>
                <w:szCs w:val="20"/>
              </w:rPr>
              <w:fldChar w:fldCharType="separate"/>
            </w:r>
            <w:r w:rsidR="00467BDC">
              <w:rPr>
                <w:noProof/>
                <w:webHidden/>
                <w:sz w:val="20"/>
                <w:szCs w:val="20"/>
              </w:rPr>
              <w:t>33</w:t>
            </w:r>
            <w:r w:rsidR="00CC08F1" w:rsidRPr="00F104AC">
              <w:rPr>
                <w:noProof/>
                <w:webHidden/>
                <w:sz w:val="20"/>
                <w:szCs w:val="20"/>
              </w:rPr>
              <w:fldChar w:fldCharType="end"/>
            </w:r>
          </w:hyperlink>
          <w:r>
            <w:rPr>
              <w:rFonts w:eastAsiaTheme="minorEastAsia"/>
              <w:noProof/>
              <w:sz w:val="20"/>
              <w:szCs w:val="20"/>
            </w:rPr>
            <w:t xml:space="preserve"> </w:t>
          </w:r>
          <w:hyperlink w:anchor="_Toc10520839" w:history="1">
            <w:r w:rsidR="00CC08F1" w:rsidRPr="00F104AC">
              <w:rPr>
                <w:rStyle w:val="a9"/>
                <w:rFonts w:eastAsia="Batang"/>
                <w:noProof/>
                <w:sz w:val="20"/>
                <w:szCs w:val="20"/>
              </w:rPr>
              <w:t>3.6.2.3. Анализ имеющихся резервов и дефицитов мощности в системе по обращению твердых коммунальных отходов и ожидаемых резервов, и дефицитов</w:t>
            </w:r>
            <w:r>
              <w:rPr>
                <w:noProof/>
                <w:webHidden/>
                <w:sz w:val="20"/>
                <w:szCs w:val="20"/>
              </w:rPr>
              <w:t xml:space="preserve"> </w:t>
            </w:r>
            <w:r w:rsidR="00CC08F1" w:rsidRPr="00F104AC">
              <w:rPr>
                <w:noProof/>
                <w:webHidden/>
                <w:sz w:val="20"/>
                <w:szCs w:val="20"/>
              </w:rPr>
              <w:fldChar w:fldCharType="begin"/>
            </w:r>
            <w:r w:rsidR="00CC08F1" w:rsidRPr="00F104AC">
              <w:rPr>
                <w:noProof/>
                <w:webHidden/>
                <w:sz w:val="20"/>
                <w:szCs w:val="20"/>
              </w:rPr>
              <w:instrText xml:space="preserve"> PAGEREF _Toc10520839 \h </w:instrText>
            </w:r>
            <w:r w:rsidR="00CC08F1" w:rsidRPr="00F104AC">
              <w:rPr>
                <w:noProof/>
                <w:webHidden/>
                <w:sz w:val="20"/>
                <w:szCs w:val="20"/>
              </w:rPr>
            </w:r>
            <w:r w:rsidR="00CC08F1" w:rsidRPr="00F104AC">
              <w:rPr>
                <w:noProof/>
                <w:webHidden/>
                <w:sz w:val="20"/>
                <w:szCs w:val="20"/>
              </w:rPr>
              <w:fldChar w:fldCharType="separate"/>
            </w:r>
            <w:r w:rsidR="00467BDC">
              <w:rPr>
                <w:noProof/>
                <w:webHidden/>
                <w:sz w:val="20"/>
                <w:szCs w:val="20"/>
              </w:rPr>
              <w:t>33</w:t>
            </w:r>
            <w:r w:rsidR="00CC08F1" w:rsidRPr="00F104AC">
              <w:rPr>
                <w:noProof/>
                <w:webHidden/>
                <w:sz w:val="20"/>
                <w:szCs w:val="20"/>
              </w:rPr>
              <w:fldChar w:fldCharType="end"/>
            </w:r>
          </w:hyperlink>
          <w:r>
            <w:rPr>
              <w:rFonts w:eastAsiaTheme="minorEastAsia"/>
              <w:noProof/>
              <w:sz w:val="20"/>
              <w:szCs w:val="20"/>
            </w:rPr>
            <w:t xml:space="preserve"> </w:t>
          </w:r>
          <w:hyperlink w:anchor="_Toc10520840" w:history="1">
            <w:r w:rsidR="00CC08F1" w:rsidRPr="00F104AC">
              <w:rPr>
                <w:rStyle w:val="a9"/>
                <w:rFonts w:eastAsia="Batang"/>
                <w:noProof/>
                <w:sz w:val="20"/>
                <w:szCs w:val="20"/>
              </w:rPr>
              <w:t>3.6.2.4. Воздействие на окружающую среду, имеющиеся проблемы и направления их решения</w:t>
            </w:r>
            <w:r>
              <w:rPr>
                <w:noProof/>
                <w:webHidden/>
                <w:sz w:val="20"/>
                <w:szCs w:val="20"/>
              </w:rPr>
              <w:t xml:space="preserve"> </w:t>
            </w:r>
            <w:r w:rsidR="00CC08F1" w:rsidRPr="00F104AC">
              <w:rPr>
                <w:noProof/>
                <w:webHidden/>
                <w:sz w:val="20"/>
                <w:szCs w:val="20"/>
              </w:rPr>
              <w:fldChar w:fldCharType="begin"/>
            </w:r>
            <w:r w:rsidR="00CC08F1" w:rsidRPr="00F104AC">
              <w:rPr>
                <w:noProof/>
                <w:webHidden/>
                <w:sz w:val="20"/>
                <w:szCs w:val="20"/>
              </w:rPr>
              <w:instrText xml:space="preserve"> PAGEREF _Toc10520840 \h </w:instrText>
            </w:r>
            <w:r w:rsidR="00CC08F1" w:rsidRPr="00F104AC">
              <w:rPr>
                <w:noProof/>
                <w:webHidden/>
                <w:sz w:val="20"/>
                <w:szCs w:val="20"/>
              </w:rPr>
            </w:r>
            <w:r w:rsidR="00CC08F1" w:rsidRPr="00F104AC">
              <w:rPr>
                <w:noProof/>
                <w:webHidden/>
                <w:sz w:val="20"/>
                <w:szCs w:val="20"/>
              </w:rPr>
              <w:fldChar w:fldCharType="separate"/>
            </w:r>
            <w:r w:rsidR="00467BDC">
              <w:rPr>
                <w:noProof/>
                <w:webHidden/>
                <w:sz w:val="20"/>
                <w:szCs w:val="20"/>
              </w:rPr>
              <w:t>33</w:t>
            </w:r>
            <w:r w:rsidR="00CC08F1" w:rsidRPr="00F104AC">
              <w:rPr>
                <w:noProof/>
                <w:webHidden/>
                <w:sz w:val="20"/>
                <w:szCs w:val="20"/>
              </w:rPr>
              <w:fldChar w:fldCharType="end"/>
            </w:r>
          </w:hyperlink>
          <w:r>
            <w:rPr>
              <w:rFonts w:eastAsiaTheme="minorEastAsia"/>
              <w:noProof/>
              <w:sz w:val="20"/>
              <w:szCs w:val="20"/>
            </w:rPr>
            <w:t xml:space="preserve"> </w:t>
          </w:r>
          <w:hyperlink w:anchor="_Toc10520841" w:history="1">
            <w:r w:rsidR="00CC08F1" w:rsidRPr="00F104AC">
              <w:rPr>
                <w:rStyle w:val="a9"/>
                <w:rFonts w:eastAsia="Batang"/>
                <w:noProof/>
                <w:sz w:val="20"/>
                <w:szCs w:val="20"/>
              </w:rPr>
              <w:t>3.6.3.Анализ финансового состояния организаций коммунального комплекса, тарифов на коммунальные ресурсы, платежей и задолженности потребителей за предоставленные ресурсы</w:t>
            </w:r>
            <w:r>
              <w:rPr>
                <w:noProof/>
                <w:webHidden/>
                <w:sz w:val="20"/>
                <w:szCs w:val="20"/>
              </w:rPr>
              <w:t xml:space="preserve"> </w:t>
            </w:r>
            <w:r w:rsidR="00CC08F1" w:rsidRPr="00F104AC">
              <w:rPr>
                <w:noProof/>
                <w:webHidden/>
                <w:sz w:val="20"/>
                <w:szCs w:val="20"/>
              </w:rPr>
              <w:fldChar w:fldCharType="begin"/>
            </w:r>
            <w:r w:rsidR="00CC08F1" w:rsidRPr="00F104AC">
              <w:rPr>
                <w:noProof/>
                <w:webHidden/>
                <w:sz w:val="20"/>
                <w:szCs w:val="20"/>
              </w:rPr>
              <w:instrText xml:space="preserve"> PAGEREF _Toc10520841 \h </w:instrText>
            </w:r>
            <w:r w:rsidR="00CC08F1" w:rsidRPr="00F104AC">
              <w:rPr>
                <w:noProof/>
                <w:webHidden/>
                <w:sz w:val="20"/>
                <w:szCs w:val="20"/>
              </w:rPr>
            </w:r>
            <w:r w:rsidR="00CC08F1" w:rsidRPr="00F104AC">
              <w:rPr>
                <w:noProof/>
                <w:webHidden/>
                <w:sz w:val="20"/>
                <w:szCs w:val="20"/>
              </w:rPr>
              <w:fldChar w:fldCharType="separate"/>
            </w:r>
            <w:r w:rsidR="00467BDC">
              <w:rPr>
                <w:noProof/>
                <w:webHidden/>
                <w:sz w:val="20"/>
                <w:szCs w:val="20"/>
              </w:rPr>
              <w:t>33</w:t>
            </w:r>
            <w:r w:rsidR="00CC08F1" w:rsidRPr="00F104AC">
              <w:rPr>
                <w:noProof/>
                <w:webHidden/>
                <w:sz w:val="20"/>
                <w:szCs w:val="20"/>
              </w:rPr>
              <w:fldChar w:fldCharType="end"/>
            </w:r>
          </w:hyperlink>
          <w:r>
            <w:rPr>
              <w:rFonts w:eastAsiaTheme="minorEastAsia"/>
              <w:noProof/>
              <w:sz w:val="20"/>
              <w:szCs w:val="20"/>
            </w:rPr>
            <w:t xml:space="preserve"> </w:t>
          </w:r>
          <w:hyperlink w:anchor="_Toc10520842" w:history="1">
            <w:r w:rsidR="00CC08F1" w:rsidRPr="00F104AC">
              <w:rPr>
                <w:rStyle w:val="a9"/>
                <w:rFonts w:eastAsia="Batang"/>
                <w:noProof/>
                <w:sz w:val="20"/>
                <w:szCs w:val="20"/>
              </w:rPr>
              <w:t>Раздел 4 Характеристика состояния и проблем в реализации энергоресурсосбережения и учета и сбора информации</w:t>
            </w:r>
            <w:r>
              <w:rPr>
                <w:rStyle w:val="a9"/>
                <w:rFonts w:eastAsia="Batang"/>
                <w:noProof/>
                <w:sz w:val="20"/>
                <w:szCs w:val="20"/>
              </w:rPr>
              <w:t xml:space="preserve"> </w:t>
            </w:r>
            <w:r w:rsidR="00CC08F1" w:rsidRPr="00F104AC">
              <w:rPr>
                <w:noProof/>
                <w:webHidden/>
                <w:sz w:val="20"/>
                <w:szCs w:val="20"/>
              </w:rPr>
              <w:tab/>
            </w:r>
            <w:r w:rsidR="00CC08F1" w:rsidRPr="00F104AC">
              <w:rPr>
                <w:noProof/>
                <w:webHidden/>
                <w:sz w:val="20"/>
                <w:szCs w:val="20"/>
              </w:rPr>
              <w:fldChar w:fldCharType="begin"/>
            </w:r>
            <w:r w:rsidR="00CC08F1" w:rsidRPr="00F104AC">
              <w:rPr>
                <w:noProof/>
                <w:webHidden/>
                <w:sz w:val="20"/>
                <w:szCs w:val="20"/>
              </w:rPr>
              <w:instrText xml:space="preserve"> PAGEREF _Toc10520842 \h </w:instrText>
            </w:r>
            <w:r w:rsidR="00CC08F1" w:rsidRPr="00F104AC">
              <w:rPr>
                <w:noProof/>
                <w:webHidden/>
                <w:sz w:val="20"/>
                <w:szCs w:val="20"/>
              </w:rPr>
            </w:r>
            <w:r w:rsidR="00CC08F1" w:rsidRPr="00F104AC">
              <w:rPr>
                <w:noProof/>
                <w:webHidden/>
                <w:sz w:val="20"/>
                <w:szCs w:val="20"/>
              </w:rPr>
              <w:fldChar w:fldCharType="separate"/>
            </w:r>
            <w:r w:rsidR="00467BDC">
              <w:rPr>
                <w:noProof/>
                <w:webHidden/>
                <w:sz w:val="20"/>
                <w:szCs w:val="20"/>
              </w:rPr>
              <w:t>34</w:t>
            </w:r>
            <w:r w:rsidR="00CC08F1" w:rsidRPr="00F104AC">
              <w:rPr>
                <w:noProof/>
                <w:webHidden/>
                <w:sz w:val="20"/>
                <w:szCs w:val="20"/>
              </w:rPr>
              <w:fldChar w:fldCharType="end"/>
            </w:r>
          </w:hyperlink>
          <w:r>
            <w:rPr>
              <w:rFonts w:eastAsiaTheme="minorEastAsia"/>
              <w:noProof/>
              <w:sz w:val="20"/>
              <w:szCs w:val="20"/>
            </w:rPr>
            <w:t xml:space="preserve"> </w:t>
          </w:r>
          <w:hyperlink w:anchor="_Toc10520843" w:history="1">
            <w:r w:rsidR="00CC08F1" w:rsidRPr="00F104AC">
              <w:rPr>
                <w:rStyle w:val="a9"/>
                <w:rFonts w:eastAsia="Batang"/>
                <w:noProof/>
                <w:sz w:val="20"/>
                <w:szCs w:val="20"/>
              </w:rPr>
              <w:t>4.1. Анализ состояния энергоресурсосбережения в городском поселении</w:t>
            </w:r>
            <w:r>
              <w:rPr>
                <w:noProof/>
                <w:webHidden/>
                <w:sz w:val="20"/>
                <w:szCs w:val="20"/>
              </w:rPr>
              <w:t xml:space="preserve"> </w:t>
            </w:r>
            <w:r w:rsidR="00CC08F1" w:rsidRPr="00F104AC">
              <w:rPr>
                <w:noProof/>
                <w:webHidden/>
                <w:sz w:val="20"/>
                <w:szCs w:val="20"/>
              </w:rPr>
              <w:fldChar w:fldCharType="begin"/>
            </w:r>
            <w:r w:rsidR="00CC08F1" w:rsidRPr="00F104AC">
              <w:rPr>
                <w:noProof/>
                <w:webHidden/>
                <w:sz w:val="20"/>
                <w:szCs w:val="20"/>
              </w:rPr>
              <w:instrText xml:space="preserve"> PAGEREF _Toc10520843 \h </w:instrText>
            </w:r>
            <w:r w:rsidR="00CC08F1" w:rsidRPr="00F104AC">
              <w:rPr>
                <w:noProof/>
                <w:webHidden/>
                <w:sz w:val="20"/>
                <w:szCs w:val="20"/>
              </w:rPr>
            </w:r>
            <w:r w:rsidR="00CC08F1" w:rsidRPr="00F104AC">
              <w:rPr>
                <w:noProof/>
                <w:webHidden/>
                <w:sz w:val="20"/>
                <w:szCs w:val="20"/>
              </w:rPr>
              <w:fldChar w:fldCharType="separate"/>
            </w:r>
            <w:r w:rsidR="00467BDC">
              <w:rPr>
                <w:noProof/>
                <w:webHidden/>
                <w:sz w:val="20"/>
                <w:szCs w:val="20"/>
              </w:rPr>
              <w:t>34</w:t>
            </w:r>
            <w:r w:rsidR="00CC08F1" w:rsidRPr="00F104AC">
              <w:rPr>
                <w:noProof/>
                <w:webHidden/>
                <w:sz w:val="20"/>
                <w:szCs w:val="20"/>
              </w:rPr>
              <w:fldChar w:fldCharType="end"/>
            </w:r>
          </w:hyperlink>
          <w:r>
            <w:rPr>
              <w:rFonts w:eastAsiaTheme="minorEastAsia"/>
              <w:noProof/>
              <w:sz w:val="20"/>
              <w:szCs w:val="20"/>
            </w:rPr>
            <w:t xml:space="preserve"> </w:t>
          </w:r>
          <w:hyperlink w:anchor="_Toc10520844" w:history="1">
            <w:r w:rsidR="00CC08F1" w:rsidRPr="00F104AC">
              <w:rPr>
                <w:rStyle w:val="a9"/>
                <w:rFonts w:eastAsia="Batang"/>
                <w:noProof/>
                <w:sz w:val="20"/>
                <w:szCs w:val="20"/>
              </w:rPr>
              <w:t>4.2. Анализ состояния учета потребления ресурсов, используемых приборов учета и программно-аппаратных комплексов</w:t>
            </w:r>
            <w:r>
              <w:rPr>
                <w:noProof/>
                <w:webHidden/>
                <w:sz w:val="20"/>
                <w:szCs w:val="20"/>
              </w:rPr>
              <w:t xml:space="preserve"> </w:t>
            </w:r>
            <w:r w:rsidR="00CC08F1" w:rsidRPr="00F104AC">
              <w:rPr>
                <w:noProof/>
                <w:webHidden/>
                <w:sz w:val="20"/>
                <w:szCs w:val="20"/>
              </w:rPr>
              <w:fldChar w:fldCharType="begin"/>
            </w:r>
            <w:r w:rsidR="00CC08F1" w:rsidRPr="00F104AC">
              <w:rPr>
                <w:noProof/>
                <w:webHidden/>
                <w:sz w:val="20"/>
                <w:szCs w:val="20"/>
              </w:rPr>
              <w:instrText xml:space="preserve"> PAGEREF _Toc10520844 \h </w:instrText>
            </w:r>
            <w:r w:rsidR="00CC08F1" w:rsidRPr="00F104AC">
              <w:rPr>
                <w:noProof/>
                <w:webHidden/>
                <w:sz w:val="20"/>
                <w:szCs w:val="20"/>
              </w:rPr>
            </w:r>
            <w:r w:rsidR="00CC08F1" w:rsidRPr="00F104AC">
              <w:rPr>
                <w:noProof/>
                <w:webHidden/>
                <w:sz w:val="20"/>
                <w:szCs w:val="20"/>
              </w:rPr>
              <w:fldChar w:fldCharType="separate"/>
            </w:r>
            <w:r w:rsidR="00467BDC">
              <w:rPr>
                <w:noProof/>
                <w:webHidden/>
                <w:sz w:val="20"/>
                <w:szCs w:val="20"/>
              </w:rPr>
              <w:t>34</w:t>
            </w:r>
            <w:r w:rsidR="00CC08F1" w:rsidRPr="00F104AC">
              <w:rPr>
                <w:noProof/>
                <w:webHidden/>
                <w:sz w:val="20"/>
                <w:szCs w:val="20"/>
              </w:rPr>
              <w:fldChar w:fldCharType="end"/>
            </w:r>
          </w:hyperlink>
          <w:r>
            <w:rPr>
              <w:rFonts w:eastAsiaTheme="minorEastAsia"/>
              <w:noProof/>
              <w:sz w:val="20"/>
              <w:szCs w:val="20"/>
            </w:rPr>
            <w:t xml:space="preserve"> </w:t>
          </w:r>
          <w:hyperlink w:anchor="_Toc10520845" w:history="1">
            <w:r w:rsidR="00CC08F1" w:rsidRPr="00F104AC">
              <w:rPr>
                <w:rStyle w:val="a9"/>
                <w:rFonts w:eastAsia="Batang"/>
                <w:noProof/>
                <w:sz w:val="20"/>
                <w:szCs w:val="20"/>
              </w:rPr>
              <w:t>Раздел 5 Целевые показатели развития коммунальной инфраструктуры</w:t>
            </w:r>
            <w:r>
              <w:rPr>
                <w:noProof/>
                <w:webHidden/>
                <w:sz w:val="20"/>
                <w:szCs w:val="20"/>
              </w:rPr>
              <w:t xml:space="preserve"> </w:t>
            </w:r>
            <w:r w:rsidR="00CC08F1" w:rsidRPr="00F104AC">
              <w:rPr>
                <w:noProof/>
                <w:webHidden/>
                <w:sz w:val="20"/>
                <w:szCs w:val="20"/>
              </w:rPr>
              <w:fldChar w:fldCharType="begin"/>
            </w:r>
            <w:r w:rsidR="00CC08F1" w:rsidRPr="00F104AC">
              <w:rPr>
                <w:noProof/>
                <w:webHidden/>
                <w:sz w:val="20"/>
                <w:szCs w:val="20"/>
              </w:rPr>
              <w:instrText xml:space="preserve"> PAGEREF _Toc10520845 \h </w:instrText>
            </w:r>
            <w:r w:rsidR="00CC08F1" w:rsidRPr="00F104AC">
              <w:rPr>
                <w:noProof/>
                <w:webHidden/>
                <w:sz w:val="20"/>
                <w:szCs w:val="20"/>
              </w:rPr>
            </w:r>
            <w:r w:rsidR="00CC08F1" w:rsidRPr="00F104AC">
              <w:rPr>
                <w:noProof/>
                <w:webHidden/>
                <w:sz w:val="20"/>
                <w:szCs w:val="20"/>
              </w:rPr>
              <w:fldChar w:fldCharType="separate"/>
            </w:r>
            <w:r w:rsidR="00467BDC">
              <w:rPr>
                <w:noProof/>
                <w:webHidden/>
                <w:sz w:val="20"/>
                <w:szCs w:val="20"/>
              </w:rPr>
              <w:t>36</w:t>
            </w:r>
            <w:r w:rsidR="00CC08F1" w:rsidRPr="00F104AC">
              <w:rPr>
                <w:noProof/>
                <w:webHidden/>
                <w:sz w:val="20"/>
                <w:szCs w:val="20"/>
              </w:rPr>
              <w:fldChar w:fldCharType="end"/>
            </w:r>
          </w:hyperlink>
          <w:r>
            <w:rPr>
              <w:rFonts w:eastAsiaTheme="minorEastAsia"/>
              <w:noProof/>
              <w:sz w:val="20"/>
              <w:szCs w:val="20"/>
            </w:rPr>
            <w:t xml:space="preserve"> </w:t>
          </w:r>
          <w:hyperlink w:anchor="_Toc10520846" w:history="1">
            <w:r w:rsidR="00CC08F1" w:rsidRPr="00F104AC">
              <w:rPr>
                <w:rStyle w:val="a9"/>
                <w:rFonts w:eastAsia="Batang"/>
                <w:noProof/>
                <w:sz w:val="20"/>
                <w:szCs w:val="20"/>
              </w:rPr>
              <w:t>Раздел 6 Перспективная схема электроснабжения</w:t>
            </w:r>
            <w:r w:rsidR="00CC08F1" w:rsidRPr="00F104AC">
              <w:rPr>
                <w:noProof/>
                <w:sz w:val="20"/>
                <w:szCs w:val="20"/>
              </w:rPr>
              <w:t xml:space="preserve"> </w:t>
            </w:r>
            <w:r w:rsidR="00CC08F1" w:rsidRPr="00F104AC">
              <w:rPr>
                <w:rStyle w:val="a9"/>
                <w:rFonts w:eastAsia="Batang"/>
                <w:noProof/>
                <w:sz w:val="20"/>
                <w:szCs w:val="20"/>
              </w:rPr>
              <w:t>Завитинского муниципального  округа</w:t>
            </w:r>
            <w:r>
              <w:rPr>
                <w:noProof/>
                <w:webHidden/>
                <w:sz w:val="20"/>
                <w:szCs w:val="20"/>
              </w:rPr>
              <w:t xml:space="preserve"> </w:t>
            </w:r>
            <w:r w:rsidR="00CC08F1" w:rsidRPr="00F104AC">
              <w:rPr>
                <w:noProof/>
                <w:webHidden/>
                <w:sz w:val="20"/>
                <w:szCs w:val="20"/>
              </w:rPr>
              <w:fldChar w:fldCharType="begin"/>
            </w:r>
            <w:r w:rsidR="00CC08F1" w:rsidRPr="00F104AC">
              <w:rPr>
                <w:noProof/>
                <w:webHidden/>
                <w:sz w:val="20"/>
                <w:szCs w:val="20"/>
              </w:rPr>
              <w:instrText xml:space="preserve"> PAGEREF _Toc10520846 \h </w:instrText>
            </w:r>
            <w:r w:rsidR="00CC08F1" w:rsidRPr="00F104AC">
              <w:rPr>
                <w:noProof/>
                <w:webHidden/>
                <w:sz w:val="20"/>
                <w:szCs w:val="20"/>
              </w:rPr>
            </w:r>
            <w:r w:rsidR="00CC08F1" w:rsidRPr="00F104AC">
              <w:rPr>
                <w:noProof/>
                <w:webHidden/>
                <w:sz w:val="20"/>
                <w:szCs w:val="20"/>
              </w:rPr>
              <w:fldChar w:fldCharType="separate"/>
            </w:r>
            <w:r w:rsidR="00467BDC">
              <w:rPr>
                <w:noProof/>
                <w:webHidden/>
                <w:sz w:val="20"/>
                <w:szCs w:val="20"/>
              </w:rPr>
              <w:t>39</w:t>
            </w:r>
            <w:r w:rsidR="00CC08F1" w:rsidRPr="00F104AC">
              <w:rPr>
                <w:noProof/>
                <w:webHidden/>
                <w:sz w:val="20"/>
                <w:szCs w:val="20"/>
              </w:rPr>
              <w:fldChar w:fldCharType="end"/>
            </w:r>
          </w:hyperlink>
          <w:r>
            <w:rPr>
              <w:rFonts w:eastAsiaTheme="minorEastAsia"/>
              <w:noProof/>
              <w:sz w:val="20"/>
              <w:szCs w:val="20"/>
            </w:rPr>
            <w:t xml:space="preserve"> </w:t>
          </w:r>
          <w:hyperlink w:anchor="_Toc10520847" w:history="1">
            <w:r w:rsidR="00CC08F1" w:rsidRPr="00F104AC">
              <w:rPr>
                <w:rStyle w:val="a9"/>
                <w:rFonts w:eastAsia="Batang"/>
                <w:noProof/>
                <w:sz w:val="20"/>
                <w:szCs w:val="20"/>
              </w:rPr>
              <w:t>Раздел 7 Перспективная схема теплоснабжения</w:t>
            </w:r>
            <w:r w:rsidR="00CC08F1" w:rsidRPr="00F104AC">
              <w:rPr>
                <w:noProof/>
                <w:sz w:val="20"/>
                <w:szCs w:val="20"/>
              </w:rPr>
              <w:t xml:space="preserve"> </w:t>
            </w:r>
            <w:r w:rsidR="00CC08F1" w:rsidRPr="00F104AC">
              <w:rPr>
                <w:rStyle w:val="a9"/>
                <w:rFonts w:eastAsia="Batang"/>
                <w:noProof/>
                <w:sz w:val="20"/>
                <w:szCs w:val="20"/>
              </w:rPr>
              <w:t>Завитинского муниципального  округа</w:t>
            </w:r>
            <w:r>
              <w:rPr>
                <w:noProof/>
                <w:webHidden/>
                <w:sz w:val="20"/>
                <w:szCs w:val="20"/>
              </w:rPr>
              <w:t xml:space="preserve"> </w:t>
            </w:r>
            <w:r w:rsidR="00CC08F1" w:rsidRPr="00F104AC">
              <w:rPr>
                <w:noProof/>
                <w:webHidden/>
                <w:sz w:val="20"/>
                <w:szCs w:val="20"/>
              </w:rPr>
              <w:fldChar w:fldCharType="begin"/>
            </w:r>
            <w:r w:rsidR="00CC08F1" w:rsidRPr="00F104AC">
              <w:rPr>
                <w:noProof/>
                <w:webHidden/>
                <w:sz w:val="20"/>
                <w:szCs w:val="20"/>
              </w:rPr>
              <w:instrText xml:space="preserve"> PAGEREF _Toc10520847 \h </w:instrText>
            </w:r>
            <w:r w:rsidR="00CC08F1" w:rsidRPr="00F104AC">
              <w:rPr>
                <w:noProof/>
                <w:webHidden/>
                <w:sz w:val="20"/>
                <w:szCs w:val="20"/>
              </w:rPr>
            </w:r>
            <w:r w:rsidR="00CC08F1" w:rsidRPr="00F104AC">
              <w:rPr>
                <w:noProof/>
                <w:webHidden/>
                <w:sz w:val="20"/>
                <w:szCs w:val="20"/>
              </w:rPr>
              <w:fldChar w:fldCharType="separate"/>
            </w:r>
            <w:r w:rsidR="00467BDC">
              <w:rPr>
                <w:noProof/>
                <w:webHidden/>
                <w:sz w:val="20"/>
                <w:szCs w:val="20"/>
              </w:rPr>
              <w:t>39</w:t>
            </w:r>
            <w:r w:rsidR="00CC08F1" w:rsidRPr="00F104AC">
              <w:rPr>
                <w:noProof/>
                <w:webHidden/>
                <w:sz w:val="20"/>
                <w:szCs w:val="20"/>
              </w:rPr>
              <w:fldChar w:fldCharType="end"/>
            </w:r>
          </w:hyperlink>
          <w:r>
            <w:rPr>
              <w:rFonts w:eastAsiaTheme="minorEastAsia"/>
              <w:noProof/>
              <w:sz w:val="20"/>
              <w:szCs w:val="20"/>
            </w:rPr>
            <w:t xml:space="preserve"> </w:t>
          </w:r>
          <w:hyperlink w:anchor="_Toc10520848" w:history="1">
            <w:r w:rsidR="00CC08F1" w:rsidRPr="00F104AC">
              <w:rPr>
                <w:rStyle w:val="a9"/>
                <w:rFonts w:eastAsia="Batang"/>
                <w:noProof/>
                <w:sz w:val="20"/>
                <w:szCs w:val="20"/>
              </w:rPr>
              <w:t>Раздел 8 Перспективная схема газоснабжения</w:t>
            </w:r>
            <w:r w:rsidR="00CC08F1" w:rsidRPr="00F104AC">
              <w:rPr>
                <w:noProof/>
                <w:sz w:val="20"/>
                <w:szCs w:val="20"/>
              </w:rPr>
              <w:t xml:space="preserve"> </w:t>
            </w:r>
            <w:r w:rsidR="00CC08F1" w:rsidRPr="00F104AC">
              <w:rPr>
                <w:rStyle w:val="a9"/>
                <w:rFonts w:eastAsia="Batang"/>
                <w:noProof/>
                <w:sz w:val="20"/>
                <w:szCs w:val="20"/>
              </w:rPr>
              <w:t>Завитинского муниципального  округа</w:t>
            </w:r>
            <w:r>
              <w:rPr>
                <w:noProof/>
                <w:webHidden/>
                <w:sz w:val="20"/>
                <w:szCs w:val="20"/>
              </w:rPr>
              <w:t xml:space="preserve"> </w:t>
            </w:r>
            <w:r w:rsidR="00CC08F1" w:rsidRPr="00F104AC">
              <w:rPr>
                <w:noProof/>
                <w:webHidden/>
                <w:sz w:val="20"/>
                <w:szCs w:val="20"/>
              </w:rPr>
              <w:fldChar w:fldCharType="begin"/>
            </w:r>
            <w:r w:rsidR="00CC08F1" w:rsidRPr="00F104AC">
              <w:rPr>
                <w:noProof/>
                <w:webHidden/>
                <w:sz w:val="20"/>
                <w:szCs w:val="20"/>
              </w:rPr>
              <w:instrText xml:space="preserve"> PAGEREF _Toc10520848 \h </w:instrText>
            </w:r>
            <w:r w:rsidR="00CC08F1" w:rsidRPr="00F104AC">
              <w:rPr>
                <w:noProof/>
                <w:webHidden/>
                <w:sz w:val="20"/>
                <w:szCs w:val="20"/>
              </w:rPr>
            </w:r>
            <w:r w:rsidR="00CC08F1" w:rsidRPr="00F104AC">
              <w:rPr>
                <w:noProof/>
                <w:webHidden/>
                <w:sz w:val="20"/>
                <w:szCs w:val="20"/>
              </w:rPr>
              <w:fldChar w:fldCharType="separate"/>
            </w:r>
            <w:r w:rsidR="00467BDC">
              <w:rPr>
                <w:noProof/>
                <w:webHidden/>
                <w:sz w:val="20"/>
                <w:szCs w:val="20"/>
              </w:rPr>
              <w:t>39</w:t>
            </w:r>
            <w:r w:rsidR="00CC08F1" w:rsidRPr="00F104AC">
              <w:rPr>
                <w:noProof/>
                <w:webHidden/>
                <w:sz w:val="20"/>
                <w:szCs w:val="20"/>
              </w:rPr>
              <w:fldChar w:fldCharType="end"/>
            </w:r>
          </w:hyperlink>
          <w:r>
            <w:rPr>
              <w:rFonts w:eastAsiaTheme="minorEastAsia"/>
              <w:noProof/>
              <w:sz w:val="20"/>
              <w:szCs w:val="20"/>
            </w:rPr>
            <w:t xml:space="preserve"> </w:t>
          </w:r>
          <w:hyperlink w:anchor="_Toc10520849" w:history="1">
            <w:r w:rsidR="00CC08F1" w:rsidRPr="00F104AC">
              <w:rPr>
                <w:rStyle w:val="a9"/>
                <w:rFonts w:eastAsia="Batang"/>
                <w:noProof/>
                <w:sz w:val="20"/>
                <w:szCs w:val="20"/>
              </w:rPr>
              <w:t>Раздел 9 Перспективная схема водоснабжения</w:t>
            </w:r>
            <w:r w:rsidR="00CC08F1" w:rsidRPr="00F104AC">
              <w:rPr>
                <w:noProof/>
                <w:sz w:val="20"/>
                <w:szCs w:val="20"/>
              </w:rPr>
              <w:t xml:space="preserve"> </w:t>
            </w:r>
            <w:r w:rsidR="00CC08F1" w:rsidRPr="00F104AC">
              <w:rPr>
                <w:rStyle w:val="a9"/>
                <w:rFonts w:eastAsia="Batang"/>
                <w:noProof/>
                <w:sz w:val="20"/>
                <w:szCs w:val="20"/>
              </w:rPr>
              <w:t>Завитинского муниципального  округа</w:t>
            </w:r>
            <w:r>
              <w:rPr>
                <w:noProof/>
                <w:webHidden/>
                <w:sz w:val="20"/>
                <w:szCs w:val="20"/>
              </w:rPr>
              <w:t xml:space="preserve"> </w:t>
            </w:r>
            <w:r w:rsidR="00CC08F1" w:rsidRPr="00F104AC">
              <w:rPr>
                <w:noProof/>
                <w:webHidden/>
                <w:sz w:val="20"/>
                <w:szCs w:val="20"/>
              </w:rPr>
              <w:fldChar w:fldCharType="begin"/>
            </w:r>
            <w:r w:rsidR="00CC08F1" w:rsidRPr="00F104AC">
              <w:rPr>
                <w:noProof/>
                <w:webHidden/>
                <w:sz w:val="20"/>
                <w:szCs w:val="20"/>
              </w:rPr>
              <w:instrText xml:space="preserve"> PAGEREF _Toc10520849 \h </w:instrText>
            </w:r>
            <w:r w:rsidR="00CC08F1" w:rsidRPr="00F104AC">
              <w:rPr>
                <w:noProof/>
                <w:webHidden/>
                <w:sz w:val="20"/>
                <w:szCs w:val="20"/>
              </w:rPr>
            </w:r>
            <w:r w:rsidR="00CC08F1" w:rsidRPr="00F104AC">
              <w:rPr>
                <w:noProof/>
                <w:webHidden/>
                <w:sz w:val="20"/>
                <w:szCs w:val="20"/>
              </w:rPr>
              <w:fldChar w:fldCharType="separate"/>
            </w:r>
            <w:r w:rsidR="00467BDC">
              <w:rPr>
                <w:noProof/>
                <w:webHidden/>
                <w:sz w:val="20"/>
                <w:szCs w:val="20"/>
              </w:rPr>
              <w:t>39</w:t>
            </w:r>
            <w:r w:rsidR="00CC08F1" w:rsidRPr="00F104AC">
              <w:rPr>
                <w:noProof/>
                <w:webHidden/>
                <w:sz w:val="20"/>
                <w:szCs w:val="20"/>
              </w:rPr>
              <w:fldChar w:fldCharType="end"/>
            </w:r>
          </w:hyperlink>
          <w:r>
            <w:rPr>
              <w:rFonts w:eastAsiaTheme="minorEastAsia"/>
              <w:noProof/>
              <w:sz w:val="20"/>
              <w:szCs w:val="20"/>
            </w:rPr>
            <w:t xml:space="preserve"> </w:t>
          </w:r>
          <w:hyperlink w:anchor="_Toc10520850" w:history="1">
            <w:r w:rsidR="00CC08F1" w:rsidRPr="00F104AC">
              <w:rPr>
                <w:rStyle w:val="a9"/>
                <w:rFonts w:eastAsia="Batang"/>
                <w:noProof/>
                <w:sz w:val="20"/>
                <w:szCs w:val="20"/>
              </w:rPr>
              <w:t>Раздел 10 Перспективная схема водоотведения</w:t>
            </w:r>
            <w:r w:rsidR="00CC08F1" w:rsidRPr="00F104AC">
              <w:rPr>
                <w:noProof/>
                <w:sz w:val="20"/>
                <w:szCs w:val="20"/>
              </w:rPr>
              <w:t xml:space="preserve"> </w:t>
            </w:r>
            <w:r w:rsidR="00CC08F1" w:rsidRPr="00F104AC">
              <w:rPr>
                <w:rStyle w:val="a9"/>
                <w:rFonts w:eastAsia="Batang"/>
                <w:noProof/>
                <w:sz w:val="20"/>
                <w:szCs w:val="20"/>
              </w:rPr>
              <w:t>Завитинского муниципального  округа</w:t>
            </w:r>
            <w:r>
              <w:rPr>
                <w:noProof/>
                <w:webHidden/>
                <w:sz w:val="20"/>
                <w:szCs w:val="20"/>
              </w:rPr>
              <w:t xml:space="preserve"> </w:t>
            </w:r>
            <w:r w:rsidR="00CC08F1" w:rsidRPr="00F104AC">
              <w:rPr>
                <w:noProof/>
                <w:webHidden/>
                <w:sz w:val="20"/>
                <w:szCs w:val="20"/>
              </w:rPr>
              <w:fldChar w:fldCharType="begin"/>
            </w:r>
            <w:r w:rsidR="00CC08F1" w:rsidRPr="00F104AC">
              <w:rPr>
                <w:noProof/>
                <w:webHidden/>
                <w:sz w:val="20"/>
                <w:szCs w:val="20"/>
              </w:rPr>
              <w:instrText xml:space="preserve"> PAGEREF _Toc10520850 \h </w:instrText>
            </w:r>
            <w:r w:rsidR="00CC08F1" w:rsidRPr="00F104AC">
              <w:rPr>
                <w:noProof/>
                <w:webHidden/>
                <w:sz w:val="20"/>
                <w:szCs w:val="20"/>
              </w:rPr>
            </w:r>
            <w:r w:rsidR="00CC08F1" w:rsidRPr="00F104AC">
              <w:rPr>
                <w:noProof/>
                <w:webHidden/>
                <w:sz w:val="20"/>
                <w:szCs w:val="20"/>
              </w:rPr>
              <w:fldChar w:fldCharType="separate"/>
            </w:r>
            <w:r w:rsidR="00467BDC">
              <w:rPr>
                <w:noProof/>
                <w:webHidden/>
                <w:sz w:val="20"/>
                <w:szCs w:val="20"/>
              </w:rPr>
              <w:t>39</w:t>
            </w:r>
            <w:r w:rsidR="00CC08F1" w:rsidRPr="00F104AC">
              <w:rPr>
                <w:noProof/>
                <w:webHidden/>
                <w:sz w:val="20"/>
                <w:szCs w:val="20"/>
              </w:rPr>
              <w:fldChar w:fldCharType="end"/>
            </w:r>
          </w:hyperlink>
          <w:r>
            <w:rPr>
              <w:rFonts w:eastAsiaTheme="minorEastAsia"/>
              <w:noProof/>
              <w:sz w:val="20"/>
              <w:szCs w:val="20"/>
            </w:rPr>
            <w:t xml:space="preserve"> </w:t>
          </w:r>
          <w:hyperlink w:anchor="_Toc10520851" w:history="1">
            <w:r w:rsidR="00CC08F1" w:rsidRPr="00F104AC">
              <w:rPr>
                <w:rStyle w:val="a9"/>
                <w:rFonts w:eastAsia="Batang"/>
                <w:noProof/>
                <w:sz w:val="20"/>
                <w:szCs w:val="20"/>
              </w:rPr>
              <w:t>Раздел 11 Перспективная схема обращения с твердыми коммунальными отходами</w:t>
            </w:r>
            <w:r w:rsidR="00CC08F1" w:rsidRPr="00F104AC">
              <w:rPr>
                <w:noProof/>
                <w:sz w:val="20"/>
                <w:szCs w:val="20"/>
              </w:rPr>
              <w:t xml:space="preserve"> </w:t>
            </w:r>
            <w:r w:rsidR="00CC08F1" w:rsidRPr="00F104AC">
              <w:rPr>
                <w:rStyle w:val="a9"/>
                <w:rFonts w:eastAsia="Batang"/>
                <w:noProof/>
                <w:sz w:val="20"/>
                <w:szCs w:val="20"/>
              </w:rPr>
              <w:t>Завитинского муниципального  округа</w:t>
            </w:r>
            <w:r>
              <w:rPr>
                <w:noProof/>
                <w:webHidden/>
                <w:sz w:val="20"/>
                <w:szCs w:val="20"/>
              </w:rPr>
              <w:t xml:space="preserve">  </w:t>
            </w:r>
            <w:r w:rsidR="00CC08F1" w:rsidRPr="00F104AC">
              <w:rPr>
                <w:noProof/>
                <w:webHidden/>
                <w:sz w:val="20"/>
                <w:szCs w:val="20"/>
              </w:rPr>
              <w:fldChar w:fldCharType="begin"/>
            </w:r>
            <w:r w:rsidR="00CC08F1" w:rsidRPr="00F104AC">
              <w:rPr>
                <w:noProof/>
                <w:webHidden/>
                <w:sz w:val="20"/>
                <w:szCs w:val="20"/>
              </w:rPr>
              <w:instrText xml:space="preserve"> PAGEREF _Toc10520851 \h </w:instrText>
            </w:r>
            <w:r w:rsidR="00CC08F1" w:rsidRPr="00F104AC">
              <w:rPr>
                <w:noProof/>
                <w:webHidden/>
                <w:sz w:val="20"/>
                <w:szCs w:val="20"/>
              </w:rPr>
            </w:r>
            <w:r w:rsidR="00CC08F1" w:rsidRPr="00F104AC">
              <w:rPr>
                <w:noProof/>
                <w:webHidden/>
                <w:sz w:val="20"/>
                <w:szCs w:val="20"/>
              </w:rPr>
              <w:fldChar w:fldCharType="separate"/>
            </w:r>
            <w:r w:rsidR="00467BDC">
              <w:rPr>
                <w:noProof/>
                <w:webHidden/>
                <w:sz w:val="20"/>
                <w:szCs w:val="20"/>
              </w:rPr>
              <w:t>39</w:t>
            </w:r>
            <w:r w:rsidR="00CC08F1" w:rsidRPr="00F104AC">
              <w:rPr>
                <w:noProof/>
                <w:webHidden/>
                <w:sz w:val="20"/>
                <w:szCs w:val="20"/>
              </w:rPr>
              <w:fldChar w:fldCharType="end"/>
            </w:r>
          </w:hyperlink>
          <w:r>
            <w:rPr>
              <w:rFonts w:eastAsiaTheme="minorEastAsia"/>
              <w:noProof/>
              <w:sz w:val="20"/>
              <w:szCs w:val="20"/>
            </w:rPr>
            <w:t xml:space="preserve"> </w:t>
          </w:r>
          <w:hyperlink w:anchor="_Toc10520852" w:history="1">
            <w:r w:rsidR="00CC08F1" w:rsidRPr="00F104AC">
              <w:rPr>
                <w:rStyle w:val="a9"/>
                <w:rFonts w:eastAsia="Batang"/>
                <w:noProof/>
                <w:sz w:val="20"/>
                <w:szCs w:val="20"/>
              </w:rPr>
              <w:t>Раздел 12 Общая программа проектов</w:t>
            </w:r>
            <w:r>
              <w:rPr>
                <w:noProof/>
                <w:webHidden/>
                <w:sz w:val="20"/>
                <w:szCs w:val="20"/>
              </w:rPr>
              <w:t xml:space="preserve"> </w:t>
            </w:r>
            <w:r w:rsidR="00CC08F1" w:rsidRPr="00F104AC">
              <w:rPr>
                <w:noProof/>
                <w:webHidden/>
                <w:sz w:val="20"/>
                <w:szCs w:val="20"/>
              </w:rPr>
              <w:fldChar w:fldCharType="begin"/>
            </w:r>
            <w:r w:rsidR="00CC08F1" w:rsidRPr="00F104AC">
              <w:rPr>
                <w:noProof/>
                <w:webHidden/>
                <w:sz w:val="20"/>
                <w:szCs w:val="20"/>
              </w:rPr>
              <w:instrText xml:space="preserve"> PAGEREF _Toc10520852 \h </w:instrText>
            </w:r>
            <w:r w:rsidR="00CC08F1" w:rsidRPr="00F104AC">
              <w:rPr>
                <w:noProof/>
                <w:webHidden/>
                <w:sz w:val="20"/>
                <w:szCs w:val="20"/>
              </w:rPr>
            </w:r>
            <w:r w:rsidR="00CC08F1" w:rsidRPr="00F104AC">
              <w:rPr>
                <w:noProof/>
                <w:webHidden/>
                <w:sz w:val="20"/>
                <w:szCs w:val="20"/>
              </w:rPr>
              <w:fldChar w:fldCharType="separate"/>
            </w:r>
            <w:r w:rsidR="00467BDC">
              <w:rPr>
                <w:noProof/>
                <w:webHidden/>
                <w:sz w:val="20"/>
                <w:szCs w:val="20"/>
              </w:rPr>
              <w:t>39</w:t>
            </w:r>
            <w:r w:rsidR="00CC08F1" w:rsidRPr="00F104AC">
              <w:rPr>
                <w:noProof/>
                <w:webHidden/>
                <w:sz w:val="20"/>
                <w:szCs w:val="20"/>
              </w:rPr>
              <w:fldChar w:fldCharType="end"/>
            </w:r>
          </w:hyperlink>
          <w:r>
            <w:rPr>
              <w:rFonts w:eastAsiaTheme="minorEastAsia"/>
              <w:noProof/>
              <w:sz w:val="20"/>
              <w:szCs w:val="20"/>
            </w:rPr>
            <w:t xml:space="preserve"> </w:t>
          </w:r>
          <w:hyperlink w:anchor="_Toc10520853" w:history="1">
            <w:r w:rsidR="00CC08F1" w:rsidRPr="00F104AC">
              <w:rPr>
                <w:rStyle w:val="a9"/>
                <w:rFonts w:eastAsia="Batang"/>
                <w:noProof/>
                <w:sz w:val="20"/>
                <w:szCs w:val="20"/>
              </w:rPr>
              <w:t>Раздел 13 Финансовые потребности для реализации программы</w:t>
            </w:r>
            <w:r>
              <w:rPr>
                <w:noProof/>
                <w:webHidden/>
                <w:sz w:val="20"/>
                <w:szCs w:val="20"/>
              </w:rPr>
              <w:t xml:space="preserve"> </w:t>
            </w:r>
            <w:r w:rsidR="00CC08F1" w:rsidRPr="00F104AC">
              <w:rPr>
                <w:noProof/>
                <w:webHidden/>
                <w:sz w:val="20"/>
                <w:szCs w:val="20"/>
              </w:rPr>
              <w:fldChar w:fldCharType="begin"/>
            </w:r>
            <w:r w:rsidR="00CC08F1" w:rsidRPr="00F104AC">
              <w:rPr>
                <w:noProof/>
                <w:webHidden/>
                <w:sz w:val="20"/>
                <w:szCs w:val="20"/>
              </w:rPr>
              <w:instrText xml:space="preserve"> PAGEREF _Toc10520853 \h </w:instrText>
            </w:r>
            <w:r w:rsidR="00CC08F1" w:rsidRPr="00F104AC">
              <w:rPr>
                <w:noProof/>
                <w:webHidden/>
                <w:sz w:val="20"/>
                <w:szCs w:val="20"/>
              </w:rPr>
            </w:r>
            <w:r w:rsidR="00CC08F1" w:rsidRPr="00F104AC">
              <w:rPr>
                <w:noProof/>
                <w:webHidden/>
                <w:sz w:val="20"/>
                <w:szCs w:val="20"/>
              </w:rPr>
              <w:fldChar w:fldCharType="separate"/>
            </w:r>
            <w:r w:rsidR="00467BDC">
              <w:rPr>
                <w:noProof/>
                <w:webHidden/>
                <w:sz w:val="20"/>
                <w:szCs w:val="20"/>
              </w:rPr>
              <w:t>42</w:t>
            </w:r>
            <w:r w:rsidR="00CC08F1" w:rsidRPr="00F104AC">
              <w:rPr>
                <w:noProof/>
                <w:webHidden/>
                <w:sz w:val="20"/>
                <w:szCs w:val="20"/>
              </w:rPr>
              <w:fldChar w:fldCharType="end"/>
            </w:r>
          </w:hyperlink>
          <w:r>
            <w:rPr>
              <w:rFonts w:eastAsiaTheme="minorEastAsia"/>
              <w:noProof/>
              <w:sz w:val="20"/>
              <w:szCs w:val="20"/>
            </w:rPr>
            <w:t xml:space="preserve"> </w:t>
          </w:r>
          <w:hyperlink w:anchor="_Toc10520854" w:history="1">
            <w:r w:rsidR="00CC08F1" w:rsidRPr="00F104AC">
              <w:rPr>
                <w:rStyle w:val="a9"/>
                <w:rFonts w:eastAsia="Batang"/>
                <w:noProof/>
                <w:sz w:val="20"/>
                <w:szCs w:val="20"/>
              </w:rPr>
              <w:t>13.1. Совокупные потребности в капитальных вложениях для реализации всей программы инвестиционных проектов</w:t>
            </w:r>
            <w:r>
              <w:rPr>
                <w:noProof/>
                <w:webHidden/>
                <w:sz w:val="20"/>
                <w:szCs w:val="20"/>
              </w:rPr>
              <w:t xml:space="preserve"> </w:t>
            </w:r>
            <w:r w:rsidR="00CC08F1" w:rsidRPr="00F104AC">
              <w:rPr>
                <w:noProof/>
                <w:webHidden/>
                <w:sz w:val="20"/>
                <w:szCs w:val="20"/>
              </w:rPr>
              <w:fldChar w:fldCharType="begin"/>
            </w:r>
            <w:r w:rsidR="00CC08F1" w:rsidRPr="00F104AC">
              <w:rPr>
                <w:noProof/>
                <w:webHidden/>
                <w:sz w:val="20"/>
                <w:szCs w:val="20"/>
              </w:rPr>
              <w:instrText xml:space="preserve"> PAGEREF _Toc10520854 \h </w:instrText>
            </w:r>
            <w:r w:rsidR="00CC08F1" w:rsidRPr="00F104AC">
              <w:rPr>
                <w:noProof/>
                <w:webHidden/>
                <w:sz w:val="20"/>
                <w:szCs w:val="20"/>
              </w:rPr>
            </w:r>
            <w:r w:rsidR="00CC08F1" w:rsidRPr="00F104AC">
              <w:rPr>
                <w:noProof/>
                <w:webHidden/>
                <w:sz w:val="20"/>
                <w:szCs w:val="20"/>
              </w:rPr>
              <w:fldChar w:fldCharType="separate"/>
            </w:r>
            <w:r w:rsidR="00467BDC">
              <w:rPr>
                <w:noProof/>
                <w:webHidden/>
                <w:sz w:val="20"/>
                <w:szCs w:val="20"/>
              </w:rPr>
              <w:t>42</w:t>
            </w:r>
            <w:r w:rsidR="00CC08F1" w:rsidRPr="00F104AC">
              <w:rPr>
                <w:noProof/>
                <w:webHidden/>
                <w:sz w:val="20"/>
                <w:szCs w:val="20"/>
              </w:rPr>
              <w:fldChar w:fldCharType="end"/>
            </w:r>
          </w:hyperlink>
          <w:r>
            <w:rPr>
              <w:rFonts w:eastAsiaTheme="minorEastAsia"/>
              <w:noProof/>
              <w:sz w:val="20"/>
              <w:szCs w:val="20"/>
            </w:rPr>
            <w:t xml:space="preserve"> </w:t>
          </w:r>
          <w:hyperlink w:anchor="_Toc10520855" w:history="1">
            <w:r w:rsidR="00CC08F1" w:rsidRPr="00F104AC">
              <w:rPr>
                <w:rStyle w:val="a9"/>
                <w:rFonts w:eastAsia="Batang"/>
                <w:noProof/>
                <w:sz w:val="20"/>
                <w:szCs w:val="20"/>
              </w:rPr>
              <w:t>13.2. Величина изменения совокупных эксплуатационных затрат</w:t>
            </w:r>
            <w:r>
              <w:rPr>
                <w:noProof/>
                <w:webHidden/>
                <w:sz w:val="20"/>
                <w:szCs w:val="20"/>
              </w:rPr>
              <w:t xml:space="preserve"> </w:t>
            </w:r>
            <w:r w:rsidR="00CC08F1" w:rsidRPr="00F104AC">
              <w:rPr>
                <w:noProof/>
                <w:webHidden/>
                <w:sz w:val="20"/>
                <w:szCs w:val="20"/>
              </w:rPr>
              <w:fldChar w:fldCharType="begin"/>
            </w:r>
            <w:r w:rsidR="00CC08F1" w:rsidRPr="00F104AC">
              <w:rPr>
                <w:noProof/>
                <w:webHidden/>
                <w:sz w:val="20"/>
                <w:szCs w:val="20"/>
              </w:rPr>
              <w:instrText xml:space="preserve"> PAGEREF _Toc10520855 \h </w:instrText>
            </w:r>
            <w:r w:rsidR="00CC08F1" w:rsidRPr="00F104AC">
              <w:rPr>
                <w:noProof/>
                <w:webHidden/>
                <w:sz w:val="20"/>
                <w:szCs w:val="20"/>
              </w:rPr>
            </w:r>
            <w:r w:rsidR="00CC08F1" w:rsidRPr="00F104AC">
              <w:rPr>
                <w:noProof/>
                <w:webHidden/>
                <w:sz w:val="20"/>
                <w:szCs w:val="20"/>
              </w:rPr>
              <w:fldChar w:fldCharType="separate"/>
            </w:r>
            <w:r w:rsidR="00467BDC">
              <w:rPr>
                <w:noProof/>
                <w:webHidden/>
                <w:sz w:val="20"/>
                <w:szCs w:val="20"/>
              </w:rPr>
              <w:t>53</w:t>
            </w:r>
            <w:r w:rsidR="00CC08F1" w:rsidRPr="00F104AC">
              <w:rPr>
                <w:noProof/>
                <w:webHidden/>
                <w:sz w:val="20"/>
                <w:szCs w:val="20"/>
              </w:rPr>
              <w:fldChar w:fldCharType="end"/>
            </w:r>
          </w:hyperlink>
          <w:r>
            <w:rPr>
              <w:rFonts w:eastAsiaTheme="minorEastAsia"/>
              <w:noProof/>
              <w:sz w:val="20"/>
              <w:szCs w:val="20"/>
            </w:rPr>
            <w:t xml:space="preserve"> </w:t>
          </w:r>
          <w:hyperlink w:anchor="_Toc10520856" w:history="1">
            <w:r w:rsidR="00CC08F1" w:rsidRPr="00F104AC">
              <w:rPr>
                <w:rStyle w:val="a9"/>
                <w:rFonts w:eastAsia="Batang"/>
                <w:noProof/>
                <w:sz w:val="20"/>
                <w:szCs w:val="20"/>
              </w:rPr>
              <w:t>Раздел 14 Организация реализации проектов</w:t>
            </w:r>
            <w:r>
              <w:rPr>
                <w:noProof/>
                <w:webHidden/>
                <w:sz w:val="20"/>
                <w:szCs w:val="20"/>
              </w:rPr>
              <w:t xml:space="preserve"> </w:t>
            </w:r>
            <w:r w:rsidR="00CC08F1" w:rsidRPr="00F104AC">
              <w:rPr>
                <w:noProof/>
                <w:webHidden/>
                <w:sz w:val="20"/>
                <w:szCs w:val="20"/>
              </w:rPr>
              <w:fldChar w:fldCharType="begin"/>
            </w:r>
            <w:r w:rsidR="00CC08F1" w:rsidRPr="00F104AC">
              <w:rPr>
                <w:noProof/>
                <w:webHidden/>
                <w:sz w:val="20"/>
                <w:szCs w:val="20"/>
              </w:rPr>
              <w:instrText xml:space="preserve"> PAGEREF _Toc10520856 \h </w:instrText>
            </w:r>
            <w:r w:rsidR="00CC08F1" w:rsidRPr="00F104AC">
              <w:rPr>
                <w:noProof/>
                <w:webHidden/>
                <w:sz w:val="20"/>
                <w:szCs w:val="20"/>
              </w:rPr>
            </w:r>
            <w:r w:rsidR="00CC08F1" w:rsidRPr="00F104AC">
              <w:rPr>
                <w:noProof/>
                <w:webHidden/>
                <w:sz w:val="20"/>
                <w:szCs w:val="20"/>
              </w:rPr>
              <w:fldChar w:fldCharType="separate"/>
            </w:r>
            <w:r w:rsidR="00467BDC">
              <w:rPr>
                <w:noProof/>
                <w:webHidden/>
                <w:sz w:val="20"/>
                <w:szCs w:val="20"/>
              </w:rPr>
              <w:t>53</w:t>
            </w:r>
            <w:r w:rsidR="00CC08F1" w:rsidRPr="00F104AC">
              <w:rPr>
                <w:noProof/>
                <w:webHidden/>
                <w:sz w:val="20"/>
                <w:szCs w:val="20"/>
              </w:rPr>
              <w:fldChar w:fldCharType="end"/>
            </w:r>
          </w:hyperlink>
          <w:r>
            <w:rPr>
              <w:rFonts w:eastAsiaTheme="minorEastAsia"/>
              <w:noProof/>
              <w:sz w:val="20"/>
              <w:szCs w:val="20"/>
            </w:rPr>
            <w:t xml:space="preserve"> </w:t>
          </w:r>
          <w:hyperlink w:anchor="_Toc10520857" w:history="1">
            <w:r w:rsidR="00CC08F1" w:rsidRPr="00F104AC">
              <w:rPr>
                <w:rStyle w:val="a9"/>
                <w:rFonts w:eastAsia="Batang"/>
                <w:noProof/>
                <w:sz w:val="20"/>
                <w:szCs w:val="20"/>
              </w:rPr>
              <w:t>Раздел 15 Программы инвестиционных проектов, тариф и плата (тариф) за подключение (присоединение)</w:t>
            </w:r>
            <w:r>
              <w:rPr>
                <w:noProof/>
                <w:webHidden/>
                <w:sz w:val="20"/>
                <w:szCs w:val="20"/>
              </w:rPr>
              <w:t xml:space="preserve"> </w:t>
            </w:r>
            <w:r w:rsidR="00CC08F1" w:rsidRPr="00F104AC">
              <w:rPr>
                <w:noProof/>
                <w:webHidden/>
                <w:sz w:val="20"/>
                <w:szCs w:val="20"/>
              </w:rPr>
              <w:fldChar w:fldCharType="begin"/>
            </w:r>
            <w:r w:rsidR="00CC08F1" w:rsidRPr="00F104AC">
              <w:rPr>
                <w:noProof/>
                <w:webHidden/>
                <w:sz w:val="20"/>
                <w:szCs w:val="20"/>
              </w:rPr>
              <w:instrText xml:space="preserve"> PAGEREF _Toc10520857 \h </w:instrText>
            </w:r>
            <w:r w:rsidR="00CC08F1" w:rsidRPr="00F104AC">
              <w:rPr>
                <w:noProof/>
                <w:webHidden/>
                <w:sz w:val="20"/>
                <w:szCs w:val="20"/>
              </w:rPr>
            </w:r>
            <w:r w:rsidR="00CC08F1" w:rsidRPr="00F104AC">
              <w:rPr>
                <w:noProof/>
                <w:webHidden/>
                <w:sz w:val="20"/>
                <w:szCs w:val="20"/>
              </w:rPr>
              <w:fldChar w:fldCharType="separate"/>
            </w:r>
            <w:r w:rsidR="00467BDC">
              <w:rPr>
                <w:noProof/>
                <w:webHidden/>
                <w:sz w:val="20"/>
                <w:szCs w:val="20"/>
              </w:rPr>
              <w:t>53</w:t>
            </w:r>
            <w:r w:rsidR="00CC08F1" w:rsidRPr="00F104AC">
              <w:rPr>
                <w:noProof/>
                <w:webHidden/>
                <w:sz w:val="20"/>
                <w:szCs w:val="20"/>
              </w:rPr>
              <w:fldChar w:fldCharType="end"/>
            </w:r>
          </w:hyperlink>
          <w:r>
            <w:rPr>
              <w:rFonts w:eastAsiaTheme="minorEastAsia"/>
              <w:noProof/>
              <w:sz w:val="20"/>
              <w:szCs w:val="20"/>
            </w:rPr>
            <w:t xml:space="preserve"> </w:t>
          </w:r>
          <w:hyperlink w:anchor="_Toc10520858" w:history="1">
            <w:r w:rsidR="00CC08F1" w:rsidRPr="00F104AC">
              <w:rPr>
                <w:rStyle w:val="a9"/>
                <w:rFonts w:eastAsia="Batang"/>
                <w:noProof/>
                <w:sz w:val="20"/>
                <w:szCs w:val="20"/>
              </w:rPr>
              <w:t>15.1. Формирование проектов</w:t>
            </w:r>
            <w:r>
              <w:rPr>
                <w:noProof/>
                <w:webHidden/>
                <w:sz w:val="20"/>
                <w:szCs w:val="20"/>
              </w:rPr>
              <w:t xml:space="preserve"> </w:t>
            </w:r>
            <w:r w:rsidR="00CC08F1" w:rsidRPr="00F104AC">
              <w:rPr>
                <w:noProof/>
                <w:webHidden/>
                <w:sz w:val="20"/>
                <w:szCs w:val="20"/>
              </w:rPr>
              <w:fldChar w:fldCharType="begin"/>
            </w:r>
            <w:r w:rsidR="00CC08F1" w:rsidRPr="00F104AC">
              <w:rPr>
                <w:noProof/>
                <w:webHidden/>
                <w:sz w:val="20"/>
                <w:szCs w:val="20"/>
              </w:rPr>
              <w:instrText xml:space="preserve"> PAGEREF _Toc10520858 \h </w:instrText>
            </w:r>
            <w:r w:rsidR="00CC08F1" w:rsidRPr="00F104AC">
              <w:rPr>
                <w:noProof/>
                <w:webHidden/>
                <w:sz w:val="20"/>
                <w:szCs w:val="20"/>
              </w:rPr>
            </w:r>
            <w:r w:rsidR="00CC08F1" w:rsidRPr="00F104AC">
              <w:rPr>
                <w:noProof/>
                <w:webHidden/>
                <w:sz w:val="20"/>
                <w:szCs w:val="20"/>
              </w:rPr>
              <w:fldChar w:fldCharType="separate"/>
            </w:r>
            <w:r w:rsidR="00467BDC">
              <w:rPr>
                <w:noProof/>
                <w:webHidden/>
                <w:sz w:val="20"/>
                <w:szCs w:val="20"/>
              </w:rPr>
              <w:t>53</w:t>
            </w:r>
            <w:r w:rsidR="00CC08F1" w:rsidRPr="00F104AC">
              <w:rPr>
                <w:noProof/>
                <w:webHidden/>
                <w:sz w:val="20"/>
                <w:szCs w:val="20"/>
              </w:rPr>
              <w:fldChar w:fldCharType="end"/>
            </w:r>
          </w:hyperlink>
          <w:r>
            <w:rPr>
              <w:rFonts w:eastAsiaTheme="minorEastAsia"/>
              <w:noProof/>
              <w:sz w:val="20"/>
              <w:szCs w:val="20"/>
            </w:rPr>
            <w:t xml:space="preserve"> </w:t>
          </w:r>
          <w:hyperlink w:anchor="_Toc10520859" w:history="1">
            <w:r w:rsidR="00CC08F1" w:rsidRPr="00F104AC">
              <w:rPr>
                <w:rStyle w:val="a9"/>
                <w:rFonts w:eastAsia="Batang"/>
                <w:noProof/>
                <w:sz w:val="20"/>
                <w:szCs w:val="20"/>
              </w:rPr>
              <w:t>15.2. Обоснование источников финансирования</w:t>
            </w:r>
            <w:r>
              <w:rPr>
                <w:noProof/>
                <w:webHidden/>
                <w:sz w:val="20"/>
                <w:szCs w:val="20"/>
              </w:rPr>
              <w:t xml:space="preserve"> </w:t>
            </w:r>
            <w:r w:rsidR="00CC08F1" w:rsidRPr="00F104AC">
              <w:rPr>
                <w:noProof/>
                <w:webHidden/>
                <w:sz w:val="20"/>
                <w:szCs w:val="20"/>
              </w:rPr>
              <w:fldChar w:fldCharType="begin"/>
            </w:r>
            <w:r w:rsidR="00CC08F1" w:rsidRPr="00F104AC">
              <w:rPr>
                <w:noProof/>
                <w:webHidden/>
                <w:sz w:val="20"/>
                <w:szCs w:val="20"/>
              </w:rPr>
              <w:instrText xml:space="preserve"> PAGEREF _Toc10520859 \h </w:instrText>
            </w:r>
            <w:r w:rsidR="00CC08F1" w:rsidRPr="00F104AC">
              <w:rPr>
                <w:noProof/>
                <w:webHidden/>
                <w:sz w:val="20"/>
                <w:szCs w:val="20"/>
              </w:rPr>
            </w:r>
            <w:r w:rsidR="00CC08F1" w:rsidRPr="00F104AC">
              <w:rPr>
                <w:noProof/>
                <w:webHidden/>
                <w:sz w:val="20"/>
                <w:szCs w:val="20"/>
              </w:rPr>
              <w:fldChar w:fldCharType="separate"/>
            </w:r>
            <w:r w:rsidR="00467BDC">
              <w:rPr>
                <w:noProof/>
                <w:webHidden/>
                <w:sz w:val="20"/>
                <w:szCs w:val="20"/>
              </w:rPr>
              <w:t>60</w:t>
            </w:r>
            <w:r w:rsidR="00CC08F1" w:rsidRPr="00F104AC">
              <w:rPr>
                <w:noProof/>
                <w:webHidden/>
                <w:sz w:val="20"/>
                <w:szCs w:val="20"/>
              </w:rPr>
              <w:fldChar w:fldCharType="end"/>
            </w:r>
          </w:hyperlink>
          <w:r>
            <w:rPr>
              <w:rFonts w:eastAsiaTheme="minorEastAsia"/>
              <w:noProof/>
              <w:sz w:val="20"/>
              <w:szCs w:val="20"/>
            </w:rPr>
            <w:t xml:space="preserve"> </w:t>
          </w:r>
          <w:hyperlink w:anchor="_Toc10520860" w:history="1">
            <w:r w:rsidR="00CC08F1" w:rsidRPr="00F104AC">
              <w:rPr>
                <w:rStyle w:val="a9"/>
                <w:rFonts w:eastAsia="Batang"/>
                <w:noProof/>
                <w:sz w:val="20"/>
                <w:szCs w:val="20"/>
              </w:rPr>
              <w:t>15.3. Оценка совокупных инвестиционных и эксплуатационных затрат по каждой организации коммунального комплекса</w:t>
            </w:r>
            <w:r>
              <w:rPr>
                <w:noProof/>
                <w:webHidden/>
                <w:sz w:val="20"/>
                <w:szCs w:val="20"/>
              </w:rPr>
              <w:t xml:space="preserve"> </w:t>
            </w:r>
            <w:r w:rsidR="00CC08F1" w:rsidRPr="00F104AC">
              <w:rPr>
                <w:noProof/>
                <w:webHidden/>
                <w:sz w:val="20"/>
                <w:szCs w:val="20"/>
              </w:rPr>
              <w:fldChar w:fldCharType="begin"/>
            </w:r>
            <w:r w:rsidR="00CC08F1" w:rsidRPr="00F104AC">
              <w:rPr>
                <w:noProof/>
                <w:webHidden/>
                <w:sz w:val="20"/>
                <w:szCs w:val="20"/>
              </w:rPr>
              <w:instrText xml:space="preserve"> PAGEREF _Toc10520860 \h </w:instrText>
            </w:r>
            <w:r w:rsidR="00CC08F1" w:rsidRPr="00F104AC">
              <w:rPr>
                <w:noProof/>
                <w:webHidden/>
                <w:sz w:val="20"/>
                <w:szCs w:val="20"/>
              </w:rPr>
            </w:r>
            <w:r w:rsidR="00CC08F1" w:rsidRPr="00F104AC">
              <w:rPr>
                <w:noProof/>
                <w:webHidden/>
                <w:sz w:val="20"/>
                <w:szCs w:val="20"/>
              </w:rPr>
              <w:fldChar w:fldCharType="separate"/>
            </w:r>
            <w:r w:rsidR="00467BDC">
              <w:rPr>
                <w:noProof/>
                <w:webHidden/>
                <w:sz w:val="20"/>
                <w:szCs w:val="20"/>
              </w:rPr>
              <w:t>60</w:t>
            </w:r>
            <w:r w:rsidR="00CC08F1" w:rsidRPr="00F104AC">
              <w:rPr>
                <w:noProof/>
                <w:webHidden/>
                <w:sz w:val="20"/>
                <w:szCs w:val="20"/>
              </w:rPr>
              <w:fldChar w:fldCharType="end"/>
            </w:r>
          </w:hyperlink>
          <w:r>
            <w:rPr>
              <w:rFonts w:eastAsiaTheme="minorEastAsia"/>
              <w:noProof/>
              <w:sz w:val="20"/>
              <w:szCs w:val="20"/>
            </w:rPr>
            <w:t xml:space="preserve"> </w:t>
          </w:r>
          <w:hyperlink w:anchor="_Toc10520861" w:history="1">
            <w:r w:rsidR="00CC08F1" w:rsidRPr="00F104AC">
              <w:rPr>
                <w:rStyle w:val="a9"/>
                <w:rFonts w:eastAsia="Batang"/>
                <w:noProof/>
                <w:sz w:val="20"/>
                <w:szCs w:val="20"/>
              </w:rPr>
              <w:t>15.4. Оценка уровней тарифов на каждый коммунальный ресурс</w:t>
            </w:r>
            <w:r>
              <w:rPr>
                <w:noProof/>
                <w:webHidden/>
                <w:sz w:val="20"/>
                <w:szCs w:val="20"/>
              </w:rPr>
              <w:t xml:space="preserve"> </w:t>
            </w:r>
            <w:r w:rsidR="00CC08F1" w:rsidRPr="00F104AC">
              <w:rPr>
                <w:noProof/>
                <w:webHidden/>
                <w:sz w:val="20"/>
                <w:szCs w:val="20"/>
              </w:rPr>
              <w:fldChar w:fldCharType="begin"/>
            </w:r>
            <w:r w:rsidR="00CC08F1" w:rsidRPr="00F104AC">
              <w:rPr>
                <w:noProof/>
                <w:webHidden/>
                <w:sz w:val="20"/>
                <w:szCs w:val="20"/>
              </w:rPr>
              <w:instrText xml:space="preserve"> PAGEREF _Toc10520861 \h </w:instrText>
            </w:r>
            <w:r w:rsidR="00CC08F1" w:rsidRPr="00F104AC">
              <w:rPr>
                <w:noProof/>
                <w:webHidden/>
                <w:sz w:val="20"/>
                <w:szCs w:val="20"/>
              </w:rPr>
            </w:r>
            <w:r w:rsidR="00CC08F1" w:rsidRPr="00F104AC">
              <w:rPr>
                <w:noProof/>
                <w:webHidden/>
                <w:sz w:val="20"/>
                <w:szCs w:val="20"/>
              </w:rPr>
              <w:fldChar w:fldCharType="separate"/>
            </w:r>
            <w:r w:rsidR="00467BDC">
              <w:rPr>
                <w:noProof/>
                <w:webHidden/>
                <w:sz w:val="20"/>
                <w:szCs w:val="20"/>
              </w:rPr>
              <w:t>60</w:t>
            </w:r>
            <w:r w:rsidR="00CC08F1" w:rsidRPr="00F104AC">
              <w:rPr>
                <w:noProof/>
                <w:webHidden/>
                <w:sz w:val="20"/>
                <w:szCs w:val="20"/>
              </w:rPr>
              <w:fldChar w:fldCharType="end"/>
            </w:r>
          </w:hyperlink>
          <w:r>
            <w:rPr>
              <w:rFonts w:eastAsiaTheme="minorEastAsia"/>
              <w:noProof/>
              <w:sz w:val="20"/>
              <w:szCs w:val="20"/>
            </w:rPr>
            <w:t xml:space="preserve"> </w:t>
          </w:r>
          <w:hyperlink w:anchor="_Toc10520862" w:history="1">
            <w:r w:rsidR="00CC08F1" w:rsidRPr="00F104AC">
              <w:rPr>
                <w:rStyle w:val="a9"/>
                <w:rFonts w:eastAsia="Batang"/>
                <w:noProof/>
                <w:sz w:val="20"/>
                <w:szCs w:val="20"/>
              </w:rPr>
              <w:t>Раздел 16 Прогноз расходов населения на коммунальные ресурсы, расходов бюджета на социальную поддержку и субсидии, проверка доступности тарифов на коммунальные услуги</w:t>
            </w:r>
            <w:r>
              <w:rPr>
                <w:noProof/>
                <w:webHidden/>
                <w:sz w:val="20"/>
                <w:szCs w:val="20"/>
              </w:rPr>
              <w:t xml:space="preserve"> </w:t>
            </w:r>
            <w:r w:rsidR="00CC08F1" w:rsidRPr="00F104AC">
              <w:rPr>
                <w:noProof/>
                <w:webHidden/>
                <w:sz w:val="20"/>
                <w:szCs w:val="20"/>
              </w:rPr>
              <w:fldChar w:fldCharType="begin"/>
            </w:r>
            <w:r w:rsidR="00CC08F1" w:rsidRPr="00F104AC">
              <w:rPr>
                <w:noProof/>
                <w:webHidden/>
                <w:sz w:val="20"/>
                <w:szCs w:val="20"/>
              </w:rPr>
              <w:instrText xml:space="preserve"> PAGEREF _Toc10520862 \h </w:instrText>
            </w:r>
            <w:r w:rsidR="00CC08F1" w:rsidRPr="00F104AC">
              <w:rPr>
                <w:noProof/>
                <w:webHidden/>
                <w:sz w:val="20"/>
                <w:szCs w:val="20"/>
              </w:rPr>
            </w:r>
            <w:r w:rsidR="00CC08F1" w:rsidRPr="00F104AC">
              <w:rPr>
                <w:noProof/>
                <w:webHidden/>
                <w:sz w:val="20"/>
                <w:szCs w:val="20"/>
              </w:rPr>
              <w:fldChar w:fldCharType="separate"/>
            </w:r>
            <w:r w:rsidR="00467BDC">
              <w:rPr>
                <w:noProof/>
                <w:webHidden/>
                <w:sz w:val="20"/>
                <w:szCs w:val="20"/>
              </w:rPr>
              <w:t>60</w:t>
            </w:r>
            <w:r w:rsidR="00CC08F1" w:rsidRPr="00F104AC">
              <w:rPr>
                <w:noProof/>
                <w:webHidden/>
                <w:sz w:val="20"/>
                <w:szCs w:val="20"/>
              </w:rPr>
              <w:fldChar w:fldCharType="end"/>
            </w:r>
          </w:hyperlink>
          <w:hyperlink w:anchor="_Toc10520863" w:history="1">
            <w:r w:rsidR="00CC08F1" w:rsidRPr="00F104AC">
              <w:rPr>
                <w:rStyle w:val="a9"/>
                <w:rFonts w:eastAsia="Batang"/>
                <w:noProof/>
                <w:sz w:val="20"/>
                <w:szCs w:val="20"/>
              </w:rPr>
              <w:t>16.1. Расчет прогнозного совокупного платежа населения Завитинского муниципального  округа за коммунальные ресурсы на основе прогноза спроса с учетом энергоресурсосбережения и тарифов (платы (тарифа) за подключение (присоединение)) без учета льгот и субсидий</w:t>
            </w:r>
            <w:r w:rsidR="00CC08F1" w:rsidRPr="00F104AC">
              <w:rPr>
                <w:noProof/>
                <w:webHidden/>
                <w:sz w:val="20"/>
                <w:szCs w:val="20"/>
              </w:rPr>
              <w:fldChar w:fldCharType="begin"/>
            </w:r>
            <w:r w:rsidR="00CC08F1" w:rsidRPr="00F104AC">
              <w:rPr>
                <w:noProof/>
                <w:webHidden/>
                <w:sz w:val="20"/>
                <w:szCs w:val="20"/>
              </w:rPr>
              <w:instrText xml:space="preserve"> PAGEREF _Toc10520863 \h </w:instrText>
            </w:r>
            <w:r w:rsidR="00CC08F1" w:rsidRPr="00F104AC">
              <w:rPr>
                <w:noProof/>
                <w:webHidden/>
                <w:sz w:val="20"/>
                <w:szCs w:val="20"/>
              </w:rPr>
            </w:r>
            <w:r w:rsidR="00CC08F1" w:rsidRPr="00F104AC">
              <w:rPr>
                <w:noProof/>
                <w:webHidden/>
                <w:sz w:val="20"/>
                <w:szCs w:val="20"/>
              </w:rPr>
              <w:fldChar w:fldCharType="separate"/>
            </w:r>
            <w:r w:rsidR="00467BDC">
              <w:rPr>
                <w:noProof/>
                <w:webHidden/>
                <w:sz w:val="20"/>
                <w:szCs w:val="20"/>
              </w:rPr>
              <w:t>62</w:t>
            </w:r>
            <w:r w:rsidR="00CC08F1" w:rsidRPr="00F104AC">
              <w:rPr>
                <w:noProof/>
                <w:webHidden/>
                <w:sz w:val="20"/>
                <w:szCs w:val="20"/>
              </w:rPr>
              <w:fldChar w:fldCharType="end"/>
            </w:r>
          </w:hyperlink>
          <w:r>
            <w:rPr>
              <w:rFonts w:eastAsiaTheme="minorEastAsia"/>
              <w:noProof/>
              <w:sz w:val="20"/>
              <w:szCs w:val="20"/>
            </w:rPr>
            <w:t xml:space="preserve"> </w:t>
          </w:r>
          <w:hyperlink w:anchor="_Toc10520864" w:history="1">
            <w:r w:rsidR="00CC08F1" w:rsidRPr="00F104AC">
              <w:rPr>
                <w:rStyle w:val="a9"/>
                <w:rFonts w:eastAsia="Batang"/>
                <w:noProof/>
                <w:sz w:val="20"/>
                <w:szCs w:val="20"/>
              </w:rPr>
              <w:t>16.2. Сопоставление прогнозного совокупного платежа населения за коммунальные ресурсы с прогнозами доходов населения</w:t>
            </w:r>
            <w:r>
              <w:rPr>
                <w:noProof/>
                <w:webHidden/>
                <w:sz w:val="20"/>
                <w:szCs w:val="20"/>
              </w:rPr>
              <w:t xml:space="preserve"> </w:t>
            </w:r>
            <w:r w:rsidR="00CC08F1" w:rsidRPr="00F104AC">
              <w:rPr>
                <w:noProof/>
                <w:webHidden/>
                <w:sz w:val="20"/>
                <w:szCs w:val="20"/>
              </w:rPr>
              <w:fldChar w:fldCharType="begin"/>
            </w:r>
            <w:r w:rsidR="00CC08F1" w:rsidRPr="00F104AC">
              <w:rPr>
                <w:noProof/>
                <w:webHidden/>
                <w:sz w:val="20"/>
                <w:szCs w:val="20"/>
              </w:rPr>
              <w:instrText xml:space="preserve"> PAGEREF _Toc10520864 \h </w:instrText>
            </w:r>
            <w:r w:rsidR="00CC08F1" w:rsidRPr="00F104AC">
              <w:rPr>
                <w:noProof/>
                <w:webHidden/>
                <w:sz w:val="20"/>
                <w:szCs w:val="20"/>
              </w:rPr>
            </w:r>
            <w:r w:rsidR="00CC08F1" w:rsidRPr="00F104AC">
              <w:rPr>
                <w:noProof/>
                <w:webHidden/>
                <w:sz w:val="20"/>
                <w:szCs w:val="20"/>
              </w:rPr>
              <w:fldChar w:fldCharType="separate"/>
            </w:r>
            <w:r w:rsidR="00467BDC">
              <w:rPr>
                <w:noProof/>
                <w:webHidden/>
                <w:sz w:val="20"/>
                <w:szCs w:val="20"/>
              </w:rPr>
              <w:t>63</w:t>
            </w:r>
            <w:r w:rsidR="00CC08F1" w:rsidRPr="00F104AC">
              <w:rPr>
                <w:noProof/>
                <w:webHidden/>
                <w:sz w:val="20"/>
                <w:szCs w:val="20"/>
              </w:rPr>
              <w:fldChar w:fldCharType="end"/>
            </w:r>
          </w:hyperlink>
          <w:r>
            <w:rPr>
              <w:rFonts w:eastAsiaTheme="minorEastAsia"/>
              <w:noProof/>
              <w:sz w:val="20"/>
              <w:szCs w:val="20"/>
            </w:rPr>
            <w:t xml:space="preserve"> </w:t>
          </w:r>
          <w:hyperlink w:anchor="_Toc10520865" w:history="1">
            <w:r w:rsidR="00CC08F1" w:rsidRPr="00F104AC">
              <w:rPr>
                <w:rStyle w:val="a9"/>
                <w:rFonts w:eastAsia="Batang"/>
                <w:noProof/>
                <w:sz w:val="20"/>
                <w:szCs w:val="20"/>
              </w:rPr>
              <w:t>16.3. Проверка доступности тарифов на коммунальные услуги для населения</w:t>
            </w:r>
            <w:r>
              <w:rPr>
                <w:noProof/>
                <w:webHidden/>
                <w:sz w:val="20"/>
                <w:szCs w:val="20"/>
              </w:rPr>
              <w:t xml:space="preserve"> </w:t>
            </w:r>
            <w:r w:rsidR="00CC08F1" w:rsidRPr="00F104AC">
              <w:rPr>
                <w:noProof/>
                <w:webHidden/>
                <w:sz w:val="20"/>
                <w:szCs w:val="20"/>
              </w:rPr>
              <w:fldChar w:fldCharType="begin"/>
            </w:r>
            <w:r w:rsidR="00CC08F1" w:rsidRPr="00F104AC">
              <w:rPr>
                <w:noProof/>
                <w:webHidden/>
                <w:sz w:val="20"/>
                <w:szCs w:val="20"/>
              </w:rPr>
              <w:instrText xml:space="preserve"> PAGEREF _Toc10520865 \h </w:instrText>
            </w:r>
            <w:r w:rsidR="00CC08F1" w:rsidRPr="00F104AC">
              <w:rPr>
                <w:noProof/>
                <w:webHidden/>
                <w:sz w:val="20"/>
                <w:szCs w:val="20"/>
              </w:rPr>
            </w:r>
            <w:r w:rsidR="00CC08F1" w:rsidRPr="00F104AC">
              <w:rPr>
                <w:noProof/>
                <w:webHidden/>
                <w:sz w:val="20"/>
                <w:szCs w:val="20"/>
              </w:rPr>
              <w:fldChar w:fldCharType="separate"/>
            </w:r>
            <w:r w:rsidR="00467BDC">
              <w:rPr>
                <w:noProof/>
                <w:webHidden/>
                <w:sz w:val="20"/>
                <w:szCs w:val="20"/>
              </w:rPr>
              <w:t>64</w:t>
            </w:r>
            <w:r w:rsidR="00CC08F1" w:rsidRPr="00F104AC">
              <w:rPr>
                <w:noProof/>
                <w:webHidden/>
                <w:sz w:val="20"/>
                <w:szCs w:val="20"/>
              </w:rPr>
              <w:fldChar w:fldCharType="end"/>
            </w:r>
          </w:hyperlink>
          <w:hyperlink w:anchor="_Toc10520866" w:history="1">
            <w:r w:rsidR="00CC08F1" w:rsidRPr="00F104AC">
              <w:rPr>
                <w:rStyle w:val="a9"/>
                <w:rFonts w:eastAsia="Batang"/>
                <w:noProof/>
                <w:sz w:val="20"/>
                <w:szCs w:val="20"/>
              </w:rPr>
              <w:t>Раздел 17 Модель для расчета программы</w:t>
            </w:r>
            <w:r>
              <w:rPr>
                <w:noProof/>
                <w:webHidden/>
                <w:sz w:val="20"/>
                <w:szCs w:val="20"/>
              </w:rPr>
              <w:t xml:space="preserve"> </w:t>
            </w:r>
            <w:r w:rsidR="00CC08F1" w:rsidRPr="00F104AC">
              <w:rPr>
                <w:noProof/>
                <w:webHidden/>
                <w:sz w:val="20"/>
                <w:szCs w:val="20"/>
              </w:rPr>
              <w:fldChar w:fldCharType="begin"/>
            </w:r>
            <w:r w:rsidR="00CC08F1" w:rsidRPr="00F104AC">
              <w:rPr>
                <w:noProof/>
                <w:webHidden/>
                <w:sz w:val="20"/>
                <w:szCs w:val="20"/>
              </w:rPr>
              <w:instrText xml:space="preserve"> PAGEREF _Toc10520866 \h </w:instrText>
            </w:r>
            <w:r w:rsidR="00CC08F1" w:rsidRPr="00F104AC">
              <w:rPr>
                <w:noProof/>
                <w:webHidden/>
                <w:sz w:val="20"/>
                <w:szCs w:val="20"/>
              </w:rPr>
            </w:r>
            <w:r w:rsidR="00CC08F1" w:rsidRPr="00F104AC">
              <w:rPr>
                <w:noProof/>
                <w:webHidden/>
                <w:sz w:val="20"/>
                <w:szCs w:val="20"/>
              </w:rPr>
              <w:fldChar w:fldCharType="separate"/>
            </w:r>
            <w:r w:rsidR="00467BDC">
              <w:rPr>
                <w:noProof/>
                <w:webHidden/>
                <w:sz w:val="20"/>
                <w:szCs w:val="20"/>
              </w:rPr>
              <w:t>64</w:t>
            </w:r>
            <w:r w:rsidR="00CC08F1" w:rsidRPr="00F104AC">
              <w:rPr>
                <w:noProof/>
                <w:webHidden/>
                <w:sz w:val="20"/>
                <w:szCs w:val="20"/>
              </w:rPr>
              <w:fldChar w:fldCharType="end"/>
            </w:r>
          </w:hyperlink>
        </w:p>
        <w:p w14:paraId="0DEC2B25" w14:textId="77777777" w:rsidR="00F104AC" w:rsidRDefault="00CC08F1" w:rsidP="00F104AC">
          <w:pPr>
            <w:jc w:val="both"/>
            <w:rPr>
              <w:rFonts w:ascii="Times New Roman" w:hAnsi="Times New Roman" w:cs="Times New Roman"/>
              <w:b/>
              <w:bCs/>
              <w:sz w:val="20"/>
              <w:szCs w:val="20"/>
            </w:rPr>
          </w:pPr>
          <w:r w:rsidRPr="00F104AC">
            <w:rPr>
              <w:rFonts w:ascii="Times New Roman" w:hAnsi="Times New Roman" w:cs="Times New Roman"/>
              <w:b/>
              <w:bCs/>
              <w:sz w:val="20"/>
              <w:szCs w:val="20"/>
            </w:rPr>
            <w:fldChar w:fldCharType="end"/>
          </w:r>
        </w:p>
      </w:sdtContent>
    </w:sdt>
    <w:bookmarkStart w:id="5" w:name="_Toc10520776" w:displacedByCustomXml="prev"/>
    <w:p w14:paraId="235EBC47" w14:textId="65948F28" w:rsidR="00CC08F1" w:rsidRPr="004E26EA" w:rsidRDefault="00CC08F1" w:rsidP="004E26EA">
      <w:pPr>
        <w:spacing w:after="0" w:line="240" w:lineRule="auto"/>
        <w:jc w:val="both"/>
        <w:rPr>
          <w:rFonts w:ascii="Times New Roman" w:hAnsi="Times New Roman" w:cs="Times New Roman"/>
          <w:sz w:val="20"/>
          <w:szCs w:val="20"/>
        </w:rPr>
      </w:pPr>
      <w:r w:rsidRPr="004E26EA">
        <w:rPr>
          <w:rFonts w:ascii="Times New Roman" w:hAnsi="Times New Roman" w:cs="Times New Roman"/>
          <w:sz w:val="20"/>
          <w:szCs w:val="20"/>
        </w:rPr>
        <w:t xml:space="preserve">РАЗДЕЛ 1 ПЕРСПЕКТИВНЫЕ ПОКАЗАТЕЛИ РАЗВИТИЯ </w:t>
      </w:r>
      <w:bookmarkStart w:id="6" w:name="_Toc10520777"/>
      <w:bookmarkEnd w:id="5"/>
      <w:r w:rsidRPr="004E26EA">
        <w:rPr>
          <w:rFonts w:ascii="Times New Roman" w:hAnsi="Times New Roman" w:cs="Times New Roman"/>
          <w:sz w:val="20"/>
          <w:szCs w:val="20"/>
        </w:rPr>
        <w:t>ЗАВИТИНСКОГО МУНИЦИПАЛЬНОГО ОКРУГА</w:t>
      </w:r>
      <w:r w:rsidR="00F104AC" w:rsidRPr="004E26EA">
        <w:rPr>
          <w:rFonts w:ascii="Times New Roman" w:hAnsi="Times New Roman" w:cs="Times New Roman"/>
          <w:sz w:val="20"/>
          <w:szCs w:val="20"/>
        </w:rPr>
        <w:t xml:space="preserve"> </w:t>
      </w:r>
      <w:r w:rsidRPr="004E26EA">
        <w:rPr>
          <w:rFonts w:ascii="Times New Roman" w:hAnsi="Times New Roman" w:cs="Times New Roman"/>
          <w:sz w:val="20"/>
          <w:szCs w:val="20"/>
        </w:rPr>
        <w:t>Характеристика городского поселения с краткой характеристикой</w:t>
      </w:r>
      <w:bookmarkEnd w:id="6"/>
      <w:r w:rsidR="00F104AC" w:rsidRPr="004E26EA">
        <w:rPr>
          <w:rFonts w:ascii="Times New Roman" w:hAnsi="Times New Roman" w:cs="Times New Roman"/>
          <w:sz w:val="20"/>
          <w:szCs w:val="20"/>
        </w:rPr>
        <w:t xml:space="preserve"> </w:t>
      </w:r>
      <w:r w:rsidRPr="004E26EA">
        <w:rPr>
          <w:rFonts w:ascii="Times New Roman" w:hAnsi="Times New Roman" w:cs="Times New Roman"/>
          <w:sz w:val="20"/>
          <w:szCs w:val="20"/>
        </w:rPr>
        <w:t>Официальное наименование муниципального образования: Завитинский муниципальный округ Амурской области (далее – городское поселение).</w:t>
      </w:r>
      <w:r w:rsidR="00F104AC" w:rsidRPr="004E26EA">
        <w:rPr>
          <w:rFonts w:ascii="Times New Roman" w:hAnsi="Times New Roman" w:cs="Times New Roman"/>
          <w:sz w:val="20"/>
          <w:szCs w:val="20"/>
        </w:rPr>
        <w:t xml:space="preserve"> </w:t>
      </w:r>
      <w:r w:rsidRPr="004E26EA">
        <w:rPr>
          <w:rFonts w:ascii="Times New Roman" w:hAnsi="Times New Roman" w:cs="Times New Roman"/>
          <w:sz w:val="20"/>
          <w:szCs w:val="20"/>
        </w:rPr>
        <w:t>В настоящее время город Завитинск – административный центр Завитинского муниципального округа, расположен в юго-восточной части Амурской области.</w:t>
      </w:r>
      <w:r w:rsidR="00F104AC" w:rsidRPr="004E26EA">
        <w:rPr>
          <w:rFonts w:ascii="Times New Roman" w:hAnsi="Times New Roman" w:cs="Times New Roman"/>
          <w:sz w:val="20"/>
          <w:szCs w:val="20"/>
        </w:rPr>
        <w:t xml:space="preserve"> </w:t>
      </w:r>
      <w:r w:rsidRPr="004E26EA">
        <w:rPr>
          <w:rFonts w:ascii="Times New Roman" w:hAnsi="Times New Roman" w:cs="Times New Roman"/>
          <w:sz w:val="20"/>
          <w:szCs w:val="20"/>
        </w:rPr>
        <w:t>Площадь территории Завитинского муниципального округа составляет 3300 кв. км.</w:t>
      </w:r>
      <w:r w:rsidR="00F104AC" w:rsidRPr="004E26EA">
        <w:rPr>
          <w:rFonts w:ascii="Times New Roman" w:hAnsi="Times New Roman" w:cs="Times New Roman"/>
          <w:sz w:val="20"/>
          <w:szCs w:val="20"/>
        </w:rPr>
        <w:t xml:space="preserve"> </w:t>
      </w:r>
      <w:r w:rsidRPr="004E26EA">
        <w:rPr>
          <w:rFonts w:ascii="Times New Roman" w:hAnsi="Times New Roman" w:cs="Times New Roman"/>
          <w:sz w:val="20"/>
          <w:szCs w:val="20"/>
        </w:rPr>
        <w:t xml:space="preserve">Район расположен на востоке </w:t>
      </w:r>
      <w:proofErr w:type="spellStart"/>
      <w:r w:rsidRPr="004E26EA">
        <w:rPr>
          <w:rFonts w:ascii="Times New Roman" w:hAnsi="Times New Roman" w:cs="Times New Roman"/>
          <w:sz w:val="20"/>
          <w:szCs w:val="20"/>
        </w:rPr>
        <w:t>Зейско</w:t>
      </w:r>
      <w:proofErr w:type="spellEnd"/>
      <w:r w:rsidRPr="004E26EA">
        <w:rPr>
          <w:rFonts w:ascii="Times New Roman" w:hAnsi="Times New Roman" w:cs="Times New Roman"/>
          <w:sz w:val="20"/>
          <w:szCs w:val="20"/>
        </w:rPr>
        <w:t>-Бурейской равнины. На севере граничит с Ромненским районом, на востоке-с Бурейским районом и с городским округом Райчихинск, на юге – с Михайловским и на западе – с Октябрьским районами.</w:t>
      </w:r>
      <w:r w:rsidR="00F104AC" w:rsidRPr="004E26EA">
        <w:rPr>
          <w:rFonts w:ascii="Times New Roman" w:hAnsi="Times New Roman" w:cs="Times New Roman"/>
          <w:sz w:val="20"/>
          <w:szCs w:val="20"/>
        </w:rPr>
        <w:t xml:space="preserve"> </w:t>
      </w:r>
      <w:r w:rsidRPr="004E26EA">
        <w:rPr>
          <w:rFonts w:ascii="Times New Roman" w:hAnsi="Times New Roman" w:cs="Times New Roman"/>
          <w:sz w:val="20"/>
          <w:szCs w:val="20"/>
        </w:rPr>
        <w:t>Основная река-Завитая.</w:t>
      </w:r>
      <w:r w:rsidR="00F104AC" w:rsidRPr="004E26EA">
        <w:rPr>
          <w:rFonts w:ascii="Times New Roman" w:hAnsi="Times New Roman" w:cs="Times New Roman"/>
          <w:sz w:val="20"/>
          <w:szCs w:val="20"/>
        </w:rPr>
        <w:t xml:space="preserve"> </w:t>
      </w:r>
      <w:r w:rsidRPr="004E26EA">
        <w:rPr>
          <w:rFonts w:ascii="Times New Roman" w:hAnsi="Times New Roman" w:cs="Times New Roman"/>
          <w:sz w:val="20"/>
          <w:szCs w:val="20"/>
        </w:rPr>
        <w:t>По состоянию на 1 января 2021 года численность населения Завитинского муниципального округа составила 13253 человек.</w:t>
      </w:r>
      <w:r w:rsidR="00F104AC" w:rsidRPr="004E26EA">
        <w:rPr>
          <w:rFonts w:ascii="Times New Roman" w:hAnsi="Times New Roman" w:cs="Times New Roman"/>
          <w:sz w:val="20"/>
          <w:szCs w:val="20"/>
        </w:rPr>
        <w:t xml:space="preserve"> </w:t>
      </w:r>
      <w:r w:rsidRPr="004E26EA">
        <w:rPr>
          <w:rFonts w:ascii="Times New Roman" w:hAnsi="Times New Roman" w:cs="Times New Roman"/>
          <w:sz w:val="20"/>
          <w:szCs w:val="20"/>
        </w:rPr>
        <w:t>Климат</w:t>
      </w:r>
      <w:r w:rsidR="00F104AC" w:rsidRPr="004E26EA">
        <w:rPr>
          <w:rFonts w:ascii="Times New Roman" w:hAnsi="Times New Roman" w:cs="Times New Roman"/>
          <w:sz w:val="20"/>
          <w:szCs w:val="20"/>
        </w:rPr>
        <w:t xml:space="preserve"> </w:t>
      </w:r>
      <w:r w:rsidRPr="004E26EA">
        <w:rPr>
          <w:rFonts w:ascii="Times New Roman" w:hAnsi="Times New Roman" w:cs="Times New Roman"/>
          <w:sz w:val="20"/>
          <w:szCs w:val="20"/>
        </w:rPr>
        <w:t xml:space="preserve">носит муссонный характер, он создается под влиянием азиатского континента и Тихого океана, имеющих различную температуру поверхностей в летний и зимний период. Влияние материка проявляется главным образом зимой, когда сухой и сильно охлажденный воздух проникает на территорию Амурской области. Зимой над охлажденным континентом устанавливается область высокого давления – азиатский антициклон, а над Тихим океаном, воды которого вследствие медленного охлаждения еще не успели остыть, устанавливается область низкого давления. В этот период воздушные потоки направлены в сторону океана. </w:t>
      </w:r>
      <w:r w:rsidR="00F104AC" w:rsidRPr="004E26EA">
        <w:rPr>
          <w:rFonts w:ascii="Times New Roman" w:hAnsi="Times New Roman" w:cs="Times New Roman"/>
          <w:sz w:val="20"/>
          <w:szCs w:val="20"/>
        </w:rPr>
        <w:t xml:space="preserve"> </w:t>
      </w:r>
      <w:r w:rsidRPr="004E26EA">
        <w:rPr>
          <w:rFonts w:ascii="Times New Roman" w:hAnsi="Times New Roman" w:cs="Times New Roman"/>
          <w:sz w:val="20"/>
          <w:szCs w:val="20"/>
        </w:rPr>
        <w:t>Они приносят с континента холодный и сухой воздух, обуславливая суровую и малоснежную зиму с преобладанием ясной погоды.</w:t>
      </w:r>
      <w:r w:rsidR="00F104AC" w:rsidRPr="004E26EA">
        <w:rPr>
          <w:rFonts w:ascii="Times New Roman" w:hAnsi="Times New Roman" w:cs="Times New Roman"/>
          <w:sz w:val="20"/>
          <w:szCs w:val="20"/>
        </w:rPr>
        <w:t xml:space="preserve"> </w:t>
      </w:r>
      <w:r w:rsidRPr="004E26EA">
        <w:rPr>
          <w:rFonts w:ascii="Times New Roman" w:hAnsi="Times New Roman" w:cs="Times New Roman"/>
          <w:sz w:val="20"/>
          <w:szCs w:val="20"/>
        </w:rPr>
        <w:t>Летом распределение атмосферного давления и воздушных течений резко меняется. Над океаном преобладает область высокого давления. Материк сильно прогревается и над ним устанавливается область низкого давления. На материк с моря начинают проникать воздушные потоки с моря, обуславливая облачную и дождливую погоду.</w:t>
      </w:r>
      <w:r w:rsidR="00F104AC" w:rsidRPr="004E26EA">
        <w:rPr>
          <w:rFonts w:ascii="Times New Roman" w:hAnsi="Times New Roman" w:cs="Times New Roman"/>
          <w:sz w:val="20"/>
          <w:szCs w:val="20"/>
        </w:rPr>
        <w:t xml:space="preserve"> </w:t>
      </w:r>
      <w:r w:rsidRPr="004E26EA">
        <w:rPr>
          <w:rFonts w:ascii="Times New Roman" w:hAnsi="Times New Roman" w:cs="Times New Roman"/>
          <w:sz w:val="20"/>
          <w:szCs w:val="20"/>
        </w:rPr>
        <w:t>Кроме муссонного характера территория района носит черты резко континентального характера климата, что определяется высокой амплитудой колебания температур по временам года.</w:t>
      </w:r>
      <w:r w:rsidR="00F104AC" w:rsidRPr="004E26EA">
        <w:rPr>
          <w:rFonts w:ascii="Times New Roman" w:hAnsi="Times New Roman" w:cs="Times New Roman"/>
          <w:sz w:val="20"/>
          <w:szCs w:val="20"/>
        </w:rPr>
        <w:t xml:space="preserve"> </w:t>
      </w:r>
      <w:r w:rsidRPr="004E26EA">
        <w:rPr>
          <w:rFonts w:ascii="Times New Roman" w:hAnsi="Times New Roman" w:cs="Times New Roman"/>
          <w:sz w:val="20"/>
          <w:szCs w:val="20"/>
        </w:rPr>
        <w:t>По годовому количеству осадков, сумме положительных температур городское поселение относится к умеренно-тепловому влажному подрайону. Среднегодовая температура равна -1,5</w:t>
      </w:r>
      <w:r w:rsidRPr="004E26EA">
        <w:rPr>
          <w:rFonts w:ascii="Times New Roman" w:hAnsi="Times New Roman" w:cs="Times New Roman"/>
          <w:sz w:val="20"/>
          <w:szCs w:val="20"/>
        </w:rPr>
        <w:sym w:font="Symbol" w:char="F0B0"/>
      </w:r>
      <w:r w:rsidRPr="004E26EA">
        <w:rPr>
          <w:rFonts w:ascii="Times New Roman" w:hAnsi="Times New Roman" w:cs="Times New Roman"/>
          <w:sz w:val="20"/>
          <w:szCs w:val="20"/>
        </w:rPr>
        <w:t>С. Продолжительность безморозного периода 135 дней. Число дней с температурой 0</w:t>
      </w:r>
      <w:r w:rsidRPr="004E26EA">
        <w:rPr>
          <w:rFonts w:ascii="Times New Roman" w:hAnsi="Times New Roman" w:cs="Times New Roman"/>
          <w:sz w:val="20"/>
          <w:szCs w:val="20"/>
        </w:rPr>
        <w:sym w:font="Symbol" w:char="F0B0"/>
      </w:r>
      <w:r w:rsidRPr="004E26EA">
        <w:rPr>
          <w:rFonts w:ascii="Times New Roman" w:hAnsi="Times New Roman" w:cs="Times New Roman"/>
          <w:sz w:val="20"/>
          <w:szCs w:val="20"/>
        </w:rPr>
        <w:t>С – 190, +5</w:t>
      </w:r>
      <w:r w:rsidRPr="004E26EA">
        <w:rPr>
          <w:rFonts w:ascii="Times New Roman" w:hAnsi="Times New Roman" w:cs="Times New Roman"/>
          <w:sz w:val="20"/>
          <w:szCs w:val="20"/>
        </w:rPr>
        <w:sym w:font="Symbol" w:char="F0B0"/>
      </w:r>
      <w:r w:rsidRPr="004E26EA">
        <w:rPr>
          <w:rFonts w:ascii="Times New Roman" w:hAnsi="Times New Roman" w:cs="Times New Roman"/>
          <w:sz w:val="20"/>
          <w:szCs w:val="20"/>
        </w:rPr>
        <w:t>С – 163, +10</w:t>
      </w:r>
      <w:r w:rsidRPr="004E26EA">
        <w:rPr>
          <w:rFonts w:ascii="Times New Roman" w:hAnsi="Times New Roman" w:cs="Times New Roman"/>
          <w:sz w:val="20"/>
          <w:szCs w:val="20"/>
        </w:rPr>
        <w:sym w:font="Symbol" w:char="F0B0"/>
      </w:r>
      <w:r w:rsidRPr="004E26EA">
        <w:rPr>
          <w:rFonts w:ascii="Times New Roman" w:hAnsi="Times New Roman" w:cs="Times New Roman"/>
          <w:sz w:val="20"/>
          <w:szCs w:val="20"/>
        </w:rPr>
        <w:t>С – 126, +15</w:t>
      </w:r>
      <w:r w:rsidRPr="004E26EA">
        <w:rPr>
          <w:rFonts w:ascii="Times New Roman" w:hAnsi="Times New Roman" w:cs="Times New Roman"/>
          <w:sz w:val="20"/>
          <w:szCs w:val="20"/>
        </w:rPr>
        <w:sym w:font="Symbol" w:char="F0B0"/>
      </w:r>
      <w:r w:rsidRPr="004E26EA">
        <w:rPr>
          <w:rFonts w:ascii="Times New Roman" w:hAnsi="Times New Roman" w:cs="Times New Roman"/>
          <w:sz w:val="20"/>
          <w:szCs w:val="20"/>
        </w:rPr>
        <w:t>С – 83. Средняя дата первого заморозка 26 октября, последнего – 13 мая.</w:t>
      </w:r>
      <w:r w:rsidR="00F104AC" w:rsidRPr="004E26EA">
        <w:rPr>
          <w:rFonts w:ascii="Times New Roman" w:hAnsi="Times New Roman" w:cs="Times New Roman"/>
          <w:sz w:val="20"/>
          <w:szCs w:val="20"/>
        </w:rPr>
        <w:t xml:space="preserve"> </w:t>
      </w:r>
      <w:r w:rsidRPr="004E26EA">
        <w:rPr>
          <w:rFonts w:ascii="Times New Roman" w:hAnsi="Times New Roman" w:cs="Times New Roman"/>
          <w:sz w:val="20"/>
          <w:szCs w:val="20"/>
        </w:rPr>
        <w:t>Средняя за год суммарная радиация с учетом облачности не превышает 110 ккал/см</w:t>
      </w:r>
      <w:r w:rsidRPr="004E26EA">
        <w:rPr>
          <w:rFonts w:ascii="Times New Roman" w:hAnsi="Times New Roman" w:cs="Times New Roman"/>
          <w:sz w:val="20"/>
          <w:szCs w:val="20"/>
          <w:vertAlign w:val="superscript"/>
        </w:rPr>
        <w:t xml:space="preserve">2 </w:t>
      </w:r>
      <w:r w:rsidRPr="004E26EA">
        <w:rPr>
          <w:rFonts w:ascii="Times New Roman" w:hAnsi="Times New Roman" w:cs="Times New Roman"/>
          <w:sz w:val="20"/>
          <w:szCs w:val="20"/>
        </w:rPr>
        <w:t>. Радиационный баланс не превышает 40 ккал /см</w:t>
      </w:r>
      <w:r w:rsidRPr="004E26EA">
        <w:rPr>
          <w:rFonts w:ascii="Times New Roman" w:hAnsi="Times New Roman" w:cs="Times New Roman"/>
          <w:sz w:val="20"/>
          <w:szCs w:val="20"/>
          <w:vertAlign w:val="superscript"/>
        </w:rPr>
        <w:t xml:space="preserve">2 </w:t>
      </w:r>
      <w:r w:rsidRPr="004E26EA">
        <w:rPr>
          <w:rFonts w:ascii="Times New Roman" w:hAnsi="Times New Roman" w:cs="Times New Roman"/>
          <w:sz w:val="20"/>
          <w:szCs w:val="20"/>
        </w:rPr>
        <w:t>в год, он положителен в течение 9 месяцев с максимумом в июне-июле (8 ккал /см</w:t>
      </w:r>
      <w:r w:rsidRPr="004E26EA">
        <w:rPr>
          <w:rFonts w:ascii="Times New Roman" w:hAnsi="Times New Roman" w:cs="Times New Roman"/>
          <w:sz w:val="20"/>
          <w:szCs w:val="20"/>
          <w:vertAlign w:val="superscript"/>
        </w:rPr>
        <w:t>2</w:t>
      </w:r>
      <w:r w:rsidRPr="004E26EA">
        <w:rPr>
          <w:rFonts w:ascii="Times New Roman" w:hAnsi="Times New Roman" w:cs="Times New Roman"/>
          <w:sz w:val="20"/>
          <w:szCs w:val="20"/>
        </w:rPr>
        <w:t>).</w:t>
      </w:r>
      <w:r w:rsidR="00F104AC" w:rsidRPr="004E26EA">
        <w:rPr>
          <w:rFonts w:ascii="Times New Roman" w:hAnsi="Times New Roman" w:cs="Times New Roman"/>
          <w:sz w:val="20"/>
          <w:szCs w:val="20"/>
        </w:rPr>
        <w:t xml:space="preserve"> </w:t>
      </w:r>
      <w:r w:rsidRPr="004E26EA">
        <w:rPr>
          <w:rFonts w:ascii="Times New Roman" w:hAnsi="Times New Roman" w:cs="Times New Roman"/>
          <w:sz w:val="20"/>
          <w:szCs w:val="20"/>
        </w:rPr>
        <w:t xml:space="preserve">Характерным для Завитинского округа, как и для всей Амурской области, является большая продолжительность солнечного сияния за счет малого развития облачности в зимний сезон. В среднем за год продолжительность солнечного сияния составляет 2300 часов. Годовое количество осадков составляет </w:t>
      </w:r>
      <w:smartTag w:uri="urn:schemas-microsoft-com:office:smarttags" w:element="metricconverter">
        <w:smartTagPr>
          <w:attr w:name="ProductID" w:val="624 мм"/>
        </w:smartTagPr>
        <w:r w:rsidRPr="004E26EA">
          <w:rPr>
            <w:rFonts w:ascii="Times New Roman" w:hAnsi="Times New Roman" w:cs="Times New Roman"/>
            <w:sz w:val="20"/>
            <w:szCs w:val="20"/>
          </w:rPr>
          <w:t>624 мм</w:t>
        </w:r>
      </w:smartTag>
      <w:r w:rsidRPr="004E26EA">
        <w:rPr>
          <w:rFonts w:ascii="Times New Roman" w:hAnsi="Times New Roman" w:cs="Times New Roman"/>
          <w:sz w:val="20"/>
          <w:szCs w:val="20"/>
        </w:rPr>
        <w:t>. Распределение их по месяцам и сезонам года неравномерное. Максимальное количество осадков приходится на вторую половину лета и начало осени, когда выпадает 70% осадков, что влечет переувлажнение пахотных земель</w:t>
      </w:r>
      <w:r w:rsidR="00F104AC" w:rsidRPr="004E26EA">
        <w:rPr>
          <w:rFonts w:ascii="Times New Roman" w:hAnsi="Times New Roman" w:cs="Times New Roman"/>
          <w:sz w:val="20"/>
          <w:szCs w:val="20"/>
        </w:rPr>
        <w:t xml:space="preserve"> </w:t>
      </w:r>
      <w:r w:rsidRPr="004E26EA">
        <w:rPr>
          <w:rFonts w:ascii="Times New Roman" w:hAnsi="Times New Roman" w:cs="Times New Roman"/>
          <w:sz w:val="20"/>
          <w:szCs w:val="20"/>
        </w:rPr>
        <w:t xml:space="preserve">и заболачивание лугов. В отдельные годы годовая сумма осадков может быть больше средней многолетней в 2-2,5 раза. </w:t>
      </w:r>
      <w:r w:rsidR="00F104AC" w:rsidRPr="004E26EA">
        <w:rPr>
          <w:rFonts w:ascii="Times New Roman" w:hAnsi="Times New Roman" w:cs="Times New Roman"/>
          <w:sz w:val="20"/>
          <w:szCs w:val="20"/>
        </w:rPr>
        <w:t xml:space="preserve"> </w:t>
      </w:r>
      <w:r w:rsidRPr="004E26EA">
        <w:rPr>
          <w:rFonts w:ascii="Times New Roman" w:hAnsi="Times New Roman" w:cs="Times New Roman"/>
          <w:sz w:val="20"/>
          <w:szCs w:val="20"/>
        </w:rPr>
        <w:t xml:space="preserve">Относительная влажность воздуха в среднем за год равна 68%. Зимой высокие значения влажности (67%-70%) обусловлены низкими температурами воздуха, летом влажность достигает (63%-74%), что связано с преобладанием влажных океанических воздушных масс. Весенний сезон более сухой, относительная влажность колеблется в пределах (58%-71%), в этот период возможны засушливые явления. Ветровой режим обусловлен муссонной циркуляцией, зимой преобладают северо-западные и западные ветра, летом – юго-восточные. Средняя годовая скорость ветра 3,16 м/с, максимум скоростей отмечается в апреле </w:t>
      </w:r>
      <w:r w:rsidRPr="004E26EA">
        <w:rPr>
          <w:rFonts w:ascii="Times New Roman" w:hAnsi="Times New Roman" w:cs="Times New Roman"/>
          <w:sz w:val="20"/>
          <w:szCs w:val="20"/>
        </w:rPr>
        <w:lastRenderedPageBreak/>
        <w:t>– мае (3,52 м/с), минимум в июле – 2,88 м/с и декабре-январе – 2,93 м/с. Сильные ветры скоростью более 15 м/с редки.</w:t>
      </w:r>
      <w:r w:rsidR="00F104AC" w:rsidRPr="004E26EA">
        <w:rPr>
          <w:rFonts w:ascii="Times New Roman" w:hAnsi="Times New Roman" w:cs="Times New Roman"/>
          <w:sz w:val="20"/>
          <w:szCs w:val="20"/>
        </w:rPr>
        <w:t xml:space="preserve"> </w:t>
      </w:r>
      <w:r w:rsidRPr="004E26EA">
        <w:rPr>
          <w:rFonts w:ascii="Times New Roman" w:hAnsi="Times New Roman" w:cs="Times New Roman"/>
          <w:sz w:val="20"/>
          <w:szCs w:val="20"/>
        </w:rPr>
        <w:t>Температура воздуха</w:t>
      </w:r>
      <w:r w:rsidR="00F104AC" w:rsidRPr="004E26EA">
        <w:rPr>
          <w:rFonts w:ascii="Times New Roman" w:hAnsi="Times New Roman" w:cs="Times New Roman"/>
          <w:sz w:val="20"/>
          <w:szCs w:val="20"/>
        </w:rPr>
        <w:t xml:space="preserve"> </w:t>
      </w:r>
      <w:r w:rsidRPr="004E26EA">
        <w:rPr>
          <w:rFonts w:ascii="Times New Roman" w:hAnsi="Times New Roman" w:cs="Times New Roman"/>
          <w:sz w:val="20"/>
          <w:szCs w:val="20"/>
        </w:rPr>
        <w:t>Вследствие частой смены воздушных масс различного происхождения, характерной для  Завитинского округа, наблюдается значительная изменчивость во времени погодных условий, а, следовательно, и температуры воздуха, т.е. частые отклонения ее от нормы. Температурный режим представлен в таблице 1.1.1</w:t>
      </w:r>
      <w:r w:rsidR="00F104AC" w:rsidRPr="004E26EA">
        <w:rPr>
          <w:rFonts w:ascii="Times New Roman" w:hAnsi="Times New Roman" w:cs="Times New Roman"/>
          <w:sz w:val="20"/>
          <w:szCs w:val="20"/>
        </w:rPr>
        <w:t xml:space="preserve"> </w:t>
      </w:r>
      <w:r w:rsidRPr="004E26EA">
        <w:rPr>
          <w:rFonts w:ascii="Times New Roman" w:hAnsi="Times New Roman" w:cs="Times New Roman"/>
          <w:sz w:val="20"/>
          <w:szCs w:val="20"/>
        </w:rPr>
        <w:t>Таблица 1.1.1. Температурный режим</w:t>
      </w: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1"/>
        <w:gridCol w:w="2976"/>
        <w:gridCol w:w="567"/>
        <w:gridCol w:w="567"/>
        <w:gridCol w:w="567"/>
        <w:gridCol w:w="567"/>
        <w:gridCol w:w="567"/>
        <w:gridCol w:w="567"/>
        <w:gridCol w:w="567"/>
        <w:gridCol w:w="567"/>
        <w:gridCol w:w="567"/>
        <w:gridCol w:w="567"/>
        <w:gridCol w:w="567"/>
        <w:gridCol w:w="567"/>
        <w:gridCol w:w="709"/>
      </w:tblGrid>
      <w:tr w:rsidR="00CC08F1" w:rsidRPr="004E26EA" w14:paraId="35B63636" w14:textId="77777777" w:rsidTr="00E32419">
        <w:trPr>
          <w:cantSplit/>
          <w:trHeight w:val="70"/>
          <w:tblHeader/>
        </w:trPr>
        <w:tc>
          <w:tcPr>
            <w:tcW w:w="421" w:type="dxa"/>
            <w:vMerge w:val="restart"/>
            <w:shd w:val="clear" w:color="auto" w:fill="auto"/>
            <w:tcMar>
              <w:left w:w="28" w:type="dxa"/>
              <w:right w:w="28" w:type="dxa"/>
            </w:tcMar>
            <w:vAlign w:val="center"/>
          </w:tcPr>
          <w:p w14:paraId="0469A96B" w14:textId="77777777" w:rsidR="00CC08F1" w:rsidRPr="004E26EA" w:rsidRDefault="00CC08F1" w:rsidP="004E26EA">
            <w:pPr>
              <w:spacing w:after="0" w:line="240" w:lineRule="auto"/>
              <w:jc w:val="both"/>
              <w:rPr>
                <w:rFonts w:ascii="Times New Roman" w:eastAsia="Times New Roman" w:hAnsi="Times New Roman" w:cs="Times New Roman"/>
                <w:bCs/>
                <w:sz w:val="20"/>
                <w:szCs w:val="20"/>
                <w:lang w:eastAsia="ru-RU"/>
              </w:rPr>
            </w:pPr>
            <w:r w:rsidRPr="004E26EA">
              <w:rPr>
                <w:rFonts w:ascii="Times New Roman" w:eastAsia="Times New Roman" w:hAnsi="Times New Roman" w:cs="Times New Roman"/>
                <w:bCs/>
                <w:sz w:val="20"/>
                <w:szCs w:val="20"/>
                <w:lang w:eastAsia="ru-RU"/>
              </w:rPr>
              <w:t>№</w:t>
            </w:r>
          </w:p>
          <w:p w14:paraId="64951522" w14:textId="77777777" w:rsidR="00CC08F1" w:rsidRPr="004E26EA" w:rsidRDefault="00CC08F1" w:rsidP="004E26EA">
            <w:pPr>
              <w:spacing w:after="0" w:line="240" w:lineRule="auto"/>
              <w:jc w:val="both"/>
              <w:rPr>
                <w:rFonts w:ascii="Times New Roman" w:eastAsia="Times New Roman" w:hAnsi="Times New Roman" w:cs="Times New Roman"/>
                <w:bCs/>
                <w:sz w:val="20"/>
                <w:szCs w:val="20"/>
                <w:lang w:eastAsia="ru-RU"/>
              </w:rPr>
            </w:pPr>
            <w:r w:rsidRPr="004E26EA">
              <w:rPr>
                <w:rFonts w:ascii="Times New Roman" w:eastAsia="Times New Roman" w:hAnsi="Times New Roman" w:cs="Times New Roman"/>
                <w:bCs/>
                <w:sz w:val="20"/>
                <w:szCs w:val="20"/>
                <w:lang w:eastAsia="ru-RU"/>
              </w:rPr>
              <w:t>п/п</w:t>
            </w:r>
          </w:p>
        </w:tc>
        <w:tc>
          <w:tcPr>
            <w:tcW w:w="2976" w:type="dxa"/>
            <w:vMerge w:val="restart"/>
            <w:shd w:val="clear" w:color="auto" w:fill="auto"/>
            <w:tcMar>
              <w:left w:w="28" w:type="dxa"/>
              <w:right w:w="28" w:type="dxa"/>
            </w:tcMar>
            <w:vAlign w:val="center"/>
          </w:tcPr>
          <w:p w14:paraId="46589A15" w14:textId="77777777" w:rsidR="00CC08F1" w:rsidRPr="004E26EA" w:rsidRDefault="00CC08F1" w:rsidP="004E26EA">
            <w:pPr>
              <w:spacing w:after="0" w:line="240" w:lineRule="auto"/>
              <w:jc w:val="both"/>
              <w:rPr>
                <w:rFonts w:ascii="Times New Roman" w:eastAsia="Times New Roman" w:hAnsi="Times New Roman" w:cs="Times New Roman"/>
                <w:bCs/>
                <w:sz w:val="20"/>
                <w:szCs w:val="20"/>
                <w:lang w:eastAsia="ru-RU"/>
              </w:rPr>
            </w:pPr>
            <w:r w:rsidRPr="004E26EA">
              <w:rPr>
                <w:rFonts w:ascii="Times New Roman" w:eastAsia="Times New Roman" w:hAnsi="Times New Roman" w:cs="Times New Roman"/>
                <w:bCs/>
                <w:sz w:val="20"/>
                <w:szCs w:val="20"/>
                <w:lang w:eastAsia="ru-RU"/>
              </w:rPr>
              <w:t>Показатели</w:t>
            </w:r>
          </w:p>
        </w:tc>
        <w:tc>
          <w:tcPr>
            <w:tcW w:w="6804" w:type="dxa"/>
            <w:gridSpan w:val="12"/>
            <w:shd w:val="clear" w:color="auto" w:fill="auto"/>
            <w:tcMar>
              <w:left w:w="28" w:type="dxa"/>
              <w:right w:w="28" w:type="dxa"/>
            </w:tcMar>
            <w:vAlign w:val="center"/>
          </w:tcPr>
          <w:p w14:paraId="501C0493" w14:textId="77777777" w:rsidR="00CC08F1" w:rsidRPr="004E26EA" w:rsidRDefault="00CC08F1" w:rsidP="004E26EA">
            <w:pPr>
              <w:spacing w:after="0" w:line="240" w:lineRule="auto"/>
              <w:jc w:val="both"/>
              <w:rPr>
                <w:rFonts w:ascii="Times New Roman" w:eastAsia="Times New Roman" w:hAnsi="Times New Roman" w:cs="Times New Roman"/>
                <w:bCs/>
                <w:sz w:val="20"/>
                <w:szCs w:val="20"/>
                <w:lang w:eastAsia="ru-RU"/>
              </w:rPr>
            </w:pPr>
            <w:r w:rsidRPr="004E26EA">
              <w:rPr>
                <w:rFonts w:ascii="Times New Roman" w:eastAsia="Times New Roman" w:hAnsi="Times New Roman" w:cs="Times New Roman"/>
                <w:bCs/>
                <w:sz w:val="20"/>
                <w:szCs w:val="20"/>
                <w:lang w:eastAsia="ru-RU"/>
              </w:rPr>
              <w:t>Месяц</w:t>
            </w:r>
          </w:p>
        </w:tc>
        <w:tc>
          <w:tcPr>
            <w:tcW w:w="709" w:type="dxa"/>
            <w:vMerge w:val="restart"/>
            <w:shd w:val="clear" w:color="auto" w:fill="auto"/>
            <w:tcMar>
              <w:left w:w="57" w:type="dxa"/>
              <w:right w:w="57" w:type="dxa"/>
            </w:tcMar>
            <w:vAlign w:val="center"/>
          </w:tcPr>
          <w:p w14:paraId="5DE85949" w14:textId="77777777" w:rsidR="00CC08F1" w:rsidRPr="004E26EA" w:rsidRDefault="00CC08F1" w:rsidP="004E26EA">
            <w:pPr>
              <w:spacing w:after="0" w:line="240" w:lineRule="auto"/>
              <w:jc w:val="both"/>
              <w:rPr>
                <w:rFonts w:ascii="Times New Roman" w:eastAsia="Times New Roman" w:hAnsi="Times New Roman" w:cs="Times New Roman"/>
                <w:bCs/>
                <w:sz w:val="20"/>
                <w:szCs w:val="20"/>
                <w:lang w:eastAsia="ru-RU"/>
              </w:rPr>
            </w:pPr>
            <w:r w:rsidRPr="004E26EA">
              <w:rPr>
                <w:rFonts w:ascii="Times New Roman" w:eastAsia="Times New Roman" w:hAnsi="Times New Roman" w:cs="Times New Roman"/>
                <w:bCs/>
                <w:sz w:val="20"/>
                <w:szCs w:val="20"/>
                <w:lang w:eastAsia="ru-RU"/>
              </w:rPr>
              <w:t>Год</w:t>
            </w:r>
          </w:p>
        </w:tc>
      </w:tr>
      <w:tr w:rsidR="00E32419" w:rsidRPr="004E26EA" w14:paraId="7DB40B51" w14:textId="77777777" w:rsidTr="00E32419">
        <w:trPr>
          <w:cantSplit/>
          <w:trHeight w:val="70"/>
          <w:tblHeader/>
        </w:trPr>
        <w:tc>
          <w:tcPr>
            <w:tcW w:w="421" w:type="dxa"/>
            <w:vMerge/>
            <w:shd w:val="clear" w:color="auto" w:fill="auto"/>
            <w:tcMar>
              <w:left w:w="28" w:type="dxa"/>
              <w:right w:w="28" w:type="dxa"/>
            </w:tcMar>
            <w:vAlign w:val="center"/>
          </w:tcPr>
          <w:p w14:paraId="2A4A96A7" w14:textId="77777777" w:rsidR="00CC08F1" w:rsidRPr="004E26EA" w:rsidRDefault="00CC08F1" w:rsidP="004E26EA">
            <w:pPr>
              <w:spacing w:after="0" w:line="240" w:lineRule="auto"/>
              <w:jc w:val="both"/>
              <w:rPr>
                <w:rFonts w:ascii="Times New Roman" w:eastAsia="Times New Roman" w:hAnsi="Times New Roman" w:cs="Times New Roman"/>
                <w:bCs/>
                <w:sz w:val="20"/>
                <w:szCs w:val="20"/>
                <w:lang w:eastAsia="ru-RU"/>
              </w:rPr>
            </w:pPr>
          </w:p>
        </w:tc>
        <w:tc>
          <w:tcPr>
            <w:tcW w:w="2976" w:type="dxa"/>
            <w:vMerge/>
            <w:shd w:val="clear" w:color="auto" w:fill="auto"/>
            <w:tcMar>
              <w:left w:w="28" w:type="dxa"/>
              <w:right w:w="28" w:type="dxa"/>
            </w:tcMar>
            <w:vAlign w:val="center"/>
          </w:tcPr>
          <w:p w14:paraId="0A8240C4" w14:textId="77777777" w:rsidR="00CC08F1" w:rsidRPr="004E26EA" w:rsidRDefault="00CC08F1" w:rsidP="004E26EA">
            <w:pPr>
              <w:spacing w:after="0" w:line="240" w:lineRule="auto"/>
              <w:jc w:val="both"/>
              <w:rPr>
                <w:rFonts w:ascii="Times New Roman" w:eastAsia="Times New Roman" w:hAnsi="Times New Roman" w:cs="Times New Roman"/>
                <w:bCs/>
                <w:sz w:val="20"/>
                <w:szCs w:val="20"/>
                <w:lang w:eastAsia="ru-RU"/>
              </w:rPr>
            </w:pPr>
          </w:p>
        </w:tc>
        <w:tc>
          <w:tcPr>
            <w:tcW w:w="567" w:type="dxa"/>
            <w:shd w:val="clear" w:color="auto" w:fill="auto"/>
            <w:tcMar>
              <w:left w:w="28" w:type="dxa"/>
              <w:right w:w="28" w:type="dxa"/>
            </w:tcMar>
            <w:vAlign w:val="center"/>
          </w:tcPr>
          <w:p w14:paraId="41FB463E" w14:textId="77777777" w:rsidR="00CC08F1" w:rsidRPr="004E26EA" w:rsidRDefault="00CC08F1" w:rsidP="004E26EA">
            <w:pPr>
              <w:spacing w:after="0" w:line="240" w:lineRule="auto"/>
              <w:jc w:val="both"/>
              <w:rPr>
                <w:rFonts w:ascii="Times New Roman" w:eastAsia="Times New Roman" w:hAnsi="Times New Roman" w:cs="Times New Roman"/>
                <w:bCs/>
                <w:sz w:val="20"/>
                <w:szCs w:val="20"/>
                <w:lang w:eastAsia="ru-RU"/>
              </w:rPr>
            </w:pPr>
            <w:r w:rsidRPr="004E26EA">
              <w:rPr>
                <w:rFonts w:ascii="Times New Roman" w:eastAsia="Times New Roman" w:hAnsi="Times New Roman" w:cs="Times New Roman"/>
                <w:bCs/>
                <w:sz w:val="20"/>
                <w:szCs w:val="20"/>
                <w:lang w:eastAsia="ru-RU"/>
              </w:rPr>
              <w:t>01</w:t>
            </w:r>
          </w:p>
        </w:tc>
        <w:tc>
          <w:tcPr>
            <w:tcW w:w="567" w:type="dxa"/>
            <w:shd w:val="clear" w:color="auto" w:fill="auto"/>
            <w:tcMar>
              <w:left w:w="28" w:type="dxa"/>
              <w:right w:w="28" w:type="dxa"/>
            </w:tcMar>
            <w:vAlign w:val="center"/>
          </w:tcPr>
          <w:p w14:paraId="5FC28459" w14:textId="77777777" w:rsidR="00CC08F1" w:rsidRPr="004E26EA" w:rsidRDefault="00CC08F1" w:rsidP="004E26EA">
            <w:pPr>
              <w:spacing w:after="0" w:line="240" w:lineRule="auto"/>
              <w:jc w:val="both"/>
              <w:rPr>
                <w:rFonts w:ascii="Times New Roman" w:eastAsia="Times New Roman" w:hAnsi="Times New Roman" w:cs="Times New Roman"/>
                <w:bCs/>
                <w:sz w:val="20"/>
                <w:szCs w:val="20"/>
                <w:lang w:eastAsia="ru-RU"/>
              </w:rPr>
            </w:pPr>
            <w:r w:rsidRPr="004E26EA">
              <w:rPr>
                <w:rFonts w:ascii="Times New Roman" w:eastAsia="Times New Roman" w:hAnsi="Times New Roman" w:cs="Times New Roman"/>
                <w:bCs/>
                <w:sz w:val="20"/>
                <w:szCs w:val="20"/>
                <w:lang w:eastAsia="ru-RU"/>
              </w:rPr>
              <w:t>02</w:t>
            </w:r>
          </w:p>
        </w:tc>
        <w:tc>
          <w:tcPr>
            <w:tcW w:w="567" w:type="dxa"/>
            <w:shd w:val="clear" w:color="auto" w:fill="auto"/>
            <w:tcMar>
              <w:left w:w="28" w:type="dxa"/>
              <w:right w:w="28" w:type="dxa"/>
            </w:tcMar>
            <w:vAlign w:val="center"/>
          </w:tcPr>
          <w:p w14:paraId="445C43A4" w14:textId="77777777" w:rsidR="00CC08F1" w:rsidRPr="004E26EA" w:rsidRDefault="00CC08F1" w:rsidP="004E26EA">
            <w:pPr>
              <w:spacing w:after="0" w:line="240" w:lineRule="auto"/>
              <w:jc w:val="both"/>
              <w:rPr>
                <w:rFonts w:ascii="Times New Roman" w:eastAsia="Times New Roman" w:hAnsi="Times New Roman" w:cs="Times New Roman"/>
                <w:bCs/>
                <w:sz w:val="20"/>
                <w:szCs w:val="20"/>
                <w:lang w:eastAsia="ru-RU"/>
              </w:rPr>
            </w:pPr>
            <w:r w:rsidRPr="004E26EA">
              <w:rPr>
                <w:rFonts w:ascii="Times New Roman" w:eastAsia="Times New Roman" w:hAnsi="Times New Roman" w:cs="Times New Roman"/>
                <w:bCs/>
                <w:sz w:val="20"/>
                <w:szCs w:val="20"/>
                <w:lang w:eastAsia="ru-RU"/>
              </w:rPr>
              <w:t>03</w:t>
            </w:r>
          </w:p>
        </w:tc>
        <w:tc>
          <w:tcPr>
            <w:tcW w:w="567" w:type="dxa"/>
            <w:shd w:val="clear" w:color="auto" w:fill="auto"/>
            <w:tcMar>
              <w:left w:w="28" w:type="dxa"/>
              <w:right w:w="28" w:type="dxa"/>
            </w:tcMar>
            <w:vAlign w:val="center"/>
          </w:tcPr>
          <w:p w14:paraId="229BC757" w14:textId="77777777" w:rsidR="00CC08F1" w:rsidRPr="004E26EA" w:rsidRDefault="00CC08F1" w:rsidP="004E26EA">
            <w:pPr>
              <w:spacing w:after="0" w:line="240" w:lineRule="auto"/>
              <w:jc w:val="both"/>
              <w:rPr>
                <w:rFonts w:ascii="Times New Roman" w:eastAsia="Times New Roman" w:hAnsi="Times New Roman" w:cs="Times New Roman"/>
                <w:bCs/>
                <w:sz w:val="20"/>
                <w:szCs w:val="20"/>
                <w:lang w:eastAsia="ru-RU"/>
              </w:rPr>
            </w:pPr>
            <w:r w:rsidRPr="004E26EA">
              <w:rPr>
                <w:rFonts w:ascii="Times New Roman" w:eastAsia="Times New Roman" w:hAnsi="Times New Roman" w:cs="Times New Roman"/>
                <w:bCs/>
                <w:sz w:val="20"/>
                <w:szCs w:val="20"/>
                <w:lang w:eastAsia="ru-RU"/>
              </w:rPr>
              <w:t>04</w:t>
            </w:r>
          </w:p>
        </w:tc>
        <w:tc>
          <w:tcPr>
            <w:tcW w:w="567" w:type="dxa"/>
            <w:shd w:val="clear" w:color="auto" w:fill="auto"/>
            <w:tcMar>
              <w:left w:w="28" w:type="dxa"/>
              <w:right w:w="28" w:type="dxa"/>
            </w:tcMar>
            <w:vAlign w:val="center"/>
          </w:tcPr>
          <w:p w14:paraId="4D3B2980" w14:textId="77777777" w:rsidR="00CC08F1" w:rsidRPr="004E26EA" w:rsidRDefault="00CC08F1" w:rsidP="004E26EA">
            <w:pPr>
              <w:spacing w:after="0" w:line="240" w:lineRule="auto"/>
              <w:jc w:val="both"/>
              <w:rPr>
                <w:rFonts w:ascii="Times New Roman" w:eastAsia="Times New Roman" w:hAnsi="Times New Roman" w:cs="Times New Roman"/>
                <w:bCs/>
                <w:sz w:val="20"/>
                <w:szCs w:val="20"/>
                <w:lang w:eastAsia="ru-RU"/>
              </w:rPr>
            </w:pPr>
            <w:r w:rsidRPr="004E26EA">
              <w:rPr>
                <w:rFonts w:ascii="Times New Roman" w:eastAsia="Times New Roman" w:hAnsi="Times New Roman" w:cs="Times New Roman"/>
                <w:bCs/>
                <w:sz w:val="20"/>
                <w:szCs w:val="20"/>
                <w:lang w:eastAsia="ru-RU"/>
              </w:rPr>
              <w:t>05</w:t>
            </w:r>
          </w:p>
        </w:tc>
        <w:tc>
          <w:tcPr>
            <w:tcW w:w="567" w:type="dxa"/>
            <w:shd w:val="clear" w:color="auto" w:fill="auto"/>
            <w:tcMar>
              <w:left w:w="28" w:type="dxa"/>
              <w:right w:w="28" w:type="dxa"/>
            </w:tcMar>
            <w:vAlign w:val="center"/>
          </w:tcPr>
          <w:p w14:paraId="71B3E59E" w14:textId="77777777" w:rsidR="00CC08F1" w:rsidRPr="004E26EA" w:rsidRDefault="00CC08F1" w:rsidP="004E26EA">
            <w:pPr>
              <w:spacing w:after="0" w:line="240" w:lineRule="auto"/>
              <w:jc w:val="both"/>
              <w:rPr>
                <w:rFonts w:ascii="Times New Roman" w:eastAsia="Times New Roman" w:hAnsi="Times New Roman" w:cs="Times New Roman"/>
                <w:bCs/>
                <w:sz w:val="20"/>
                <w:szCs w:val="20"/>
                <w:lang w:eastAsia="ru-RU"/>
              </w:rPr>
            </w:pPr>
            <w:r w:rsidRPr="004E26EA">
              <w:rPr>
                <w:rFonts w:ascii="Times New Roman" w:eastAsia="Times New Roman" w:hAnsi="Times New Roman" w:cs="Times New Roman"/>
                <w:bCs/>
                <w:sz w:val="20"/>
                <w:szCs w:val="20"/>
                <w:lang w:eastAsia="ru-RU"/>
              </w:rPr>
              <w:t>06</w:t>
            </w:r>
          </w:p>
        </w:tc>
        <w:tc>
          <w:tcPr>
            <w:tcW w:w="567" w:type="dxa"/>
            <w:shd w:val="clear" w:color="auto" w:fill="auto"/>
            <w:tcMar>
              <w:left w:w="28" w:type="dxa"/>
              <w:right w:w="28" w:type="dxa"/>
            </w:tcMar>
            <w:vAlign w:val="center"/>
          </w:tcPr>
          <w:p w14:paraId="1D7CE19A" w14:textId="77777777" w:rsidR="00CC08F1" w:rsidRPr="004E26EA" w:rsidRDefault="00CC08F1" w:rsidP="004E26EA">
            <w:pPr>
              <w:spacing w:after="0" w:line="240" w:lineRule="auto"/>
              <w:jc w:val="both"/>
              <w:rPr>
                <w:rFonts w:ascii="Times New Roman" w:eastAsia="Times New Roman" w:hAnsi="Times New Roman" w:cs="Times New Roman"/>
                <w:bCs/>
                <w:sz w:val="20"/>
                <w:szCs w:val="20"/>
                <w:lang w:eastAsia="ru-RU"/>
              </w:rPr>
            </w:pPr>
            <w:r w:rsidRPr="004E26EA">
              <w:rPr>
                <w:rFonts w:ascii="Times New Roman" w:eastAsia="Times New Roman" w:hAnsi="Times New Roman" w:cs="Times New Roman"/>
                <w:bCs/>
                <w:sz w:val="20"/>
                <w:szCs w:val="20"/>
                <w:lang w:eastAsia="ru-RU"/>
              </w:rPr>
              <w:t>07</w:t>
            </w:r>
          </w:p>
        </w:tc>
        <w:tc>
          <w:tcPr>
            <w:tcW w:w="567" w:type="dxa"/>
            <w:shd w:val="clear" w:color="auto" w:fill="auto"/>
            <w:tcMar>
              <w:left w:w="28" w:type="dxa"/>
              <w:right w:w="28" w:type="dxa"/>
            </w:tcMar>
            <w:vAlign w:val="center"/>
          </w:tcPr>
          <w:p w14:paraId="5AE78685" w14:textId="77777777" w:rsidR="00CC08F1" w:rsidRPr="004E26EA" w:rsidRDefault="00CC08F1" w:rsidP="004E26EA">
            <w:pPr>
              <w:spacing w:after="0" w:line="240" w:lineRule="auto"/>
              <w:jc w:val="both"/>
              <w:rPr>
                <w:rFonts w:ascii="Times New Roman" w:eastAsia="Times New Roman" w:hAnsi="Times New Roman" w:cs="Times New Roman"/>
                <w:bCs/>
                <w:sz w:val="20"/>
                <w:szCs w:val="20"/>
                <w:lang w:eastAsia="ru-RU"/>
              </w:rPr>
            </w:pPr>
            <w:r w:rsidRPr="004E26EA">
              <w:rPr>
                <w:rFonts w:ascii="Times New Roman" w:eastAsia="Times New Roman" w:hAnsi="Times New Roman" w:cs="Times New Roman"/>
                <w:bCs/>
                <w:sz w:val="20"/>
                <w:szCs w:val="20"/>
                <w:lang w:eastAsia="ru-RU"/>
              </w:rPr>
              <w:t>08</w:t>
            </w:r>
          </w:p>
        </w:tc>
        <w:tc>
          <w:tcPr>
            <w:tcW w:w="567" w:type="dxa"/>
            <w:shd w:val="clear" w:color="auto" w:fill="auto"/>
            <w:tcMar>
              <w:left w:w="28" w:type="dxa"/>
              <w:right w:w="28" w:type="dxa"/>
            </w:tcMar>
            <w:vAlign w:val="center"/>
          </w:tcPr>
          <w:p w14:paraId="7F207148" w14:textId="77777777" w:rsidR="00CC08F1" w:rsidRPr="004E26EA" w:rsidRDefault="00CC08F1" w:rsidP="004E26EA">
            <w:pPr>
              <w:spacing w:after="0" w:line="240" w:lineRule="auto"/>
              <w:jc w:val="both"/>
              <w:rPr>
                <w:rFonts w:ascii="Times New Roman" w:eastAsia="Times New Roman" w:hAnsi="Times New Roman" w:cs="Times New Roman"/>
                <w:bCs/>
                <w:sz w:val="20"/>
                <w:szCs w:val="20"/>
                <w:lang w:eastAsia="ru-RU"/>
              </w:rPr>
            </w:pPr>
            <w:r w:rsidRPr="004E26EA">
              <w:rPr>
                <w:rFonts w:ascii="Times New Roman" w:eastAsia="Times New Roman" w:hAnsi="Times New Roman" w:cs="Times New Roman"/>
                <w:bCs/>
                <w:sz w:val="20"/>
                <w:szCs w:val="20"/>
                <w:lang w:eastAsia="ru-RU"/>
              </w:rPr>
              <w:t>09</w:t>
            </w:r>
          </w:p>
        </w:tc>
        <w:tc>
          <w:tcPr>
            <w:tcW w:w="567" w:type="dxa"/>
            <w:shd w:val="clear" w:color="auto" w:fill="auto"/>
            <w:tcMar>
              <w:left w:w="28" w:type="dxa"/>
              <w:right w:w="28" w:type="dxa"/>
            </w:tcMar>
            <w:vAlign w:val="center"/>
          </w:tcPr>
          <w:p w14:paraId="1AA6D69D" w14:textId="77777777" w:rsidR="00CC08F1" w:rsidRPr="004E26EA" w:rsidRDefault="00CC08F1" w:rsidP="004E26EA">
            <w:pPr>
              <w:spacing w:after="0" w:line="240" w:lineRule="auto"/>
              <w:jc w:val="both"/>
              <w:rPr>
                <w:rFonts w:ascii="Times New Roman" w:eastAsia="Times New Roman" w:hAnsi="Times New Roman" w:cs="Times New Roman"/>
                <w:bCs/>
                <w:sz w:val="20"/>
                <w:szCs w:val="20"/>
                <w:lang w:eastAsia="ru-RU"/>
              </w:rPr>
            </w:pPr>
            <w:r w:rsidRPr="004E26EA">
              <w:rPr>
                <w:rFonts w:ascii="Times New Roman" w:eastAsia="Times New Roman" w:hAnsi="Times New Roman" w:cs="Times New Roman"/>
                <w:bCs/>
                <w:sz w:val="20"/>
                <w:szCs w:val="20"/>
                <w:lang w:eastAsia="ru-RU"/>
              </w:rPr>
              <w:t>10</w:t>
            </w:r>
          </w:p>
        </w:tc>
        <w:tc>
          <w:tcPr>
            <w:tcW w:w="567" w:type="dxa"/>
            <w:shd w:val="clear" w:color="auto" w:fill="auto"/>
            <w:tcMar>
              <w:left w:w="28" w:type="dxa"/>
              <w:right w:w="28" w:type="dxa"/>
            </w:tcMar>
            <w:vAlign w:val="center"/>
          </w:tcPr>
          <w:p w14:paraId="0D83F777" w14:textId="77777777" w:rsidR="00CC08F1" w:rsidRPr="004E26EA" w:rsidRDefault="00CC08F1" w:rsidP="004E26EA">
            <w:pPr>
              <w:spacing w:after="0" w:line="240" w:lineRule="auto"/>
              <w:jc w:val="both"/>
              <w:rPr>
                <w:rFonts w:ascii="Times New Roman" w:eastAsia="Times New Roman" w:hAnsi="Times New Roman" w:cs="Times New Roman"/>
                <w:bCs/>
                <w:sz w:val="20"/>
                <w:szCs w:val="20"/>
                <w:lang w:eastAsia="ru-RU"/>
              </w:rPr>
            </w:pPr>
            <w:r w:rsidRPr="004E26EA">
              <w:rPr>
                <w:rFonts w:ascii="Times New Roman" w:eastAsia="Times New Roman" w:hAnsi="Times New Roman" w:cs="Times New Roman"/>
                <w:bCs/>
                <w:sz w:val="20"/>
                <w:szCs w:val="20"/>
                <w:lang w:eastAsia="ru-RU"/>
              </w:rPr>
              <w:t>11</w:t>
            </w:r>
          </w:p>
        </w:tc>
        <w:tc>
          <w:tcPr>
            <w:tcW w:w="567" w:type="dxa"/>
            <w:shd w:val="clear" w:color="auto" w:fill="auto"/>
            <w:tcMar>
              <w:left w:w="28" w:type="dxa"/>
              <w:right w:w="28" w:type="dxa"/>
            </w:tcMar>
            <w:vAlign w:val="center"/>
          </w:tcPr>
          <w:p w14:paraId="1AB94D13" w14:textId="77777777" w:rsidR="00CC08F1" w:rsidRPr="004E26EA" w:rsidRDefault="00CC08F1" w:rsidP="004E26EA">
            <w:pPr>
              <w:spacing w:after="0" w:line="240" w:lineRule="auto"/>
              <w:jc w:val="both"/>
              <w:rPr>
                <w:rFonts w:ascii="Times New Roman" w:eastAsia="Times New Roman" w:hAnsi="Times New Roman" w:cs="Times New Roman"/>
                <w:bCs/>
                <w:sz w:val="20"/>
                <w:szCs w:val="20"/>
                <w:lang w:eastAsia="ru-RU"/>
              </w:rPr>
            </w:pPr>
            <w:r w:rsidRPr="004E26EA">
              <w:rPr>
                <w:rFonts w:ascii="Times New Roman" w:eastAsia="Times New Roman" w:hAnsi="Times New Roman" w:cs="Times New Roman"/>
                <w:bCs/>
                <w:sz w:val="20"/>
                <w:szCs w:val="20"/>
                <w:lang w:eastAsia="ru-RU"/>
              </w:rPr>
              <w:t>12</w:t>
            </w:r>
          </w:p>
        </w:tc>
        <w:tc>
          <w:tcPr>
            <w:tcW w:w="709" w:type="dxa"/>
            <w:vMerge/>
            <w:shd w:val="clear" w:color="auto" w:fill="auto"/>
            <w:tcMar>
              <w:left w:w="57" w:type="dxa"/>
              <w:right w:w="57" w:type="dxa"/>
            </w:tcMar>
            <w:vAlign w:val="center"/>
          </w:tcPr>
          <w:p w14:paraId="51CE9842" w14:textId="77777777" w:rsidR="00CC08F1" w:rsidRPr="004E26EA" w:rsidRDefault="00CC08F1" w:rsidP="004E26EA">
            <w:pPr>
              <w:spacing w:after="0" w:line="240" w:lineRule="auto"/>
              <w:jc w:val="both"/>
              <w:rPr>
                <w:rFonts w:ascii="Times New Roman" w:eastAsia="Times New Roman" w:hAnsi="Times New Roman" w:cs="Times New Roman"/>
                <w:bCs/>
                <w:sz w:val="20"/>
                <w:szCs w:val="20"/>
                <w:lang w:eastAsia="ru-RU"/>
              </w:rPr>
            </w:pPr>
          </w:p>
        </w:tc>
      </w:tr>
      <w:tr w:rsidR="00E32419" w:rsidRPr="004E26EA" w14:paraId="06A93214" w14:textId="77777777" w:rsidTr="00E32419">
        <w:tc>
          <w:tcPr>
            <w:tcW w:w="421" w:type="dxa"/>
            <w:shd w:val="clear" w:color="auto" w:fill="auto"/>
            <w:tcMar>
              <w:left w:w="28" w:type="dxa"/>
              <w:right w:w="28" w:type="dxa"/>
            </w:tcMar>
          </w:tcPr>
          <w:p w14:paraId="7F231F7A" w14:textId="77777777" w:rsidR="00CC08F1" w:rsidRPr="004E26EA" w:rsidRDefault="00CC08F1" w:rsidP="004E26EA">
            <w:pPr>
              <w:spacing w:after="0" w:line="240" w:lineRule="auto"/>
              <w:jc w:val="both"/>
              <w:rPr>
                <w:rFonts w:ascii="Times New Roman" w:eastAsia="Times New Roman" w:hAnsi="Times New Roman" w:cs="Times New Roman"/>
                <w:bCs/>
                <w:sz w:val="20"/>
                <w:szCs w:val="20"/>
                <w:lang w:eastAsia="ru-RU"/>
              </w:rPr>
            </w:pPr>
            <w:r w:rsidRPr="004E26EA">
              <w:rPr>
                <w:rFonts w:ascii="Times New Roman" w:eastAsia="Times New Roman" w:hAnsi="Times New Roman" w:cs="Times New Roman"/>
                <w:bCs/>
                <w:sz w:val="20"/>
                <w:szCs w:val="20"/>
                <w:lang w:eastAsia="ru-RU"/>
              </w:rPr>
              <w:t>1</w:t>
            </w:r>
          </w:p>
        </w:tc>
        <w:tc>
          <w:tcPr>
            <w:tcW w:w="2976" w:type="dxa"/>
            <w:shd w:val="clear" w:color="auto" w:fill="auto"/>
            <w:tcMar>
              <w:left w:w="57" w:type="dxa"/>
              <w:right w:w="57" w:type="dxa"/>
            </w:tcMar>
            <w:vAlign w:val="center"/>
          </w:tcPr>
          <w:p w14:paraId="7C901AD2" w14:textId="31B9E41C" w:rsidR="00CC08F1" w:rsidRPr="004E26EA" w:rsidRDefault="00CC08F1" w:rsidP="004E26EA">
            <w:pPr>
              <w:spacing w:after="0" w:line="240" w:lineRule="auto"/>
              <w:jc w:val="both"/>
              <w:rPr>
                <w:rFonts w:ascii="Times New Roman" w:eastAsia="Times New Roman" w:hAnsi="Times New Roman" w:cs="Times New Roman"/>
                <w:bCs/>
                <w:sz w:val="20"/>
                <w:szCs w:val="20"/>
                <w:lang w:eastAsia="ru-RU"/>
              </w:rPr>
            </w:pPr>
            <w:r w:rsidRPr="004E26EA">
              <w:rPr>
                <w:rFonts w:ascii="Times New Roman" w:eastAsia="Times New Roman" w:hAnsi="Times New Roman" w:cs="Times New Roman"/>
                <w:bCs/>
                <w:sz w:val="20"/>
                <w:szCs w:val="20"/>
                <w:lang w:eastAsia="ru-RU"/>
              </w:rPr>
              <w:t xml:space="preserve">Количество </w:t>
            </w:r>
            <w:r w:rsidR="00E32419" w:rsidRPr="004E26EA">
              <w:rPr>
                <w:rFonts w:ascii="Times New Roman" w:eastAsia="Times New Roman" w:hAnsi="Times New Roman" w:cs="Times New Roman"/>
                <w:bCs/>
                <w:sz w:val="20"/>
                <w:szCs w:val="20"/>
                <w:lang w:eastAsia="ru-RU"/>
              </w:rPr>
              <w:t xml:space="preserve"> </w:t>
            </w:r>
            <w:r w:rsidRPr="004E26EA">
              <w:rPr>
                <w:rFonts w:ascii="Times New Roman" w:eastAsia="Times New Roman" w:hAnsi="Times New Roman" w:cs="Times New Roman"/>
                <w:bCs/>
                <w:sz w:val="20"/>
                <w:szCs w:val="20"/>
                <w:lang w:eastAsia="ru-RU"/>
              </w:rPr>
              <w:t>осадков, мм</w:t>
            </w:r>
          </w:p>
        </w:tc>
        <w:tc>
          <w:tcPr>
            <w:tcW w:w="567" w:type="dxa"/>
            <w:shd w:val="clear" w:color="auto" w:fill="auto"/>
            <w:tcMar>
              <w:left w:w="57" w:type="dxa"/>
              <w:right w:w="57" w:type="dxa"/>
            </w:tcMar>
            <w:vAlign w:val="bottom"/>
          </w:tcPr>
          <w:p w14:paraId="3F61D1FE" w14:textId="77777777" w:rsidR="00CC08F1" w:rsidRPr="004E26EA" w:rsidRDefault="00CC08F1" w:rsidP="004E26EA">
            <w:pPr>
              <w:spacing w:after="0" w:line="240" w:lineRule="auto"/>
              <w:jc w:val="both"/>
              <w:rPr>
                <w:rFonts w:ascii="Times New Roman" w:eastAsia="Times New Roman" w:hAnsi="Times New Roman" w:cs="Times New Roman"/>
                <w:bCs/>
                <w:sz w:val="20"/>
                <w:szCs w:val="20"/>
                <w:lang w:eastAsia="ru-RU"/>
              </w:rPr>
            </w:pPr>
            <w:r w:rsidRPr="004E26EA">
              <w:rPr>
                <w:rFonts w:ascii="Times New Roman" w:eastAsia="Times New Roman" w:hAnsi="Times New Roman" w:cs="Times New Roman"/>
                <w:bCs/>
                <w:sz w:val="20"/>
                <w:szCs w:val="20"/>
                <w:lang w:eastAsia="ru-RU"/>
              </w:rPr>
              <w:t>12</w:t>
            </w:r>
          </w:p>
        </w:tc>
        <w:tc>
          <w:tcPr>
            <w:tcW w:w="567" w:type="dxa"/>
            <w:shd w:val="clear" w:color="auto" w:fill="auto"/>
            <w:tcMar>
              <w:left w:w="57" w:type="dxa"/>
              <w:right w:w="57" w:type="dxa"/>
            </w:tcMar>
            <w:vAlign w:val="bottom"/>
          </w:tcPr>
          <w:p w14:paraId="26C1CB47" w14:textId="77777777" w:rsidR="00CC08F1" w:rsidRPr="004E26EA" w:rsidRDefault="00CC08F1" w:rsidP="004E26EA">
            <w:pPr>
              <w:spacing w:after="0" w:line="240" w:lineRule="auto"/>
              <w:jc w:val="both"/>
              <w:rPr>
                <w:rFonts w:ascii="Times New Roman" w:eastAsia="Times New Roman" w:hAnsi="Times New Roman" w:cs="Times New Roman"/>
                <w:bCs/>
                <w:sz w:val="20"/>
                <w:szCs w:val="20"/>
                <w:lang w:eastAsia="ru-RU"/>
              </w:rPr>
            </w:pPr>
            <w:r w:rsidRPr="004E26EA">
              <w:rPr>
                <w:rFonts w:ascii="Times New Roman" w:eastAsia="Times New Roman" w:hAnsi="Times New Roman" w:cs="Times New Roman"/>
                <w:bCs/>
                <w:sz w:val="20"/>
                <w:szCs w:val="20"/>
                <w:lang w:eastAsia="ru-RU"/>
              </w:rPr>
              <w:t>8</w:t>
            </w:r>
          </w:p>
        </w:tc>
        <w:tc>
          <w:tcPr>
            <w:tcW w:w="567" w:type="dxa"/>
            <w:shd w:val="clear" w:color="auto" w:fill="auto"/>
            <w:tcMar>
              <w:left w:w="57" w:type="dxa"/>
              <w:right w:w="57" w:type="dxa"/>
            </w:tcMar>
            <w:vAlign w:val="bottom"/>
          </w:tcPr>
          <w:p w14:paraId="73A019A3" w14:textId="77777777" w:rsidR="00CC08F1" w:rsidRPr="004E26EA" w:rsidRDefault="00CC08F1" w:rsidP="004E26EA">
            <w:pPr>
              <w:spacing w:after="0" w:line="240" w:lineRule="auto"/>
              <w:jc w:val="both"/>
              <w:rPr>
                <w:rFonts w:ascii="Times New Roman" w:eastAsia="Times New Roman" w:hAnsi="Times New Roman" w:cs="Times New Roman"/>
                <w:bCs/>
                <w:sz w:val="20"/>
                <w:szCs w:val="20"/>
                <w:lang w:eastAsia="ru-RU"/>
              </w:rPr>
            </w:pPr>
            <w:r w:rsidRPr="004E26EA">
              <w:rPr>
                <w:rFonts w:ascii="Times New Roman" w:eastAsia="Times New Roman" w:hAnsi="Times New Roman" w:cs="Times New Roman"/>
                <w:bCs/>
                <w:sz w:val="20"/>
                <w:szCs w:val="20"/>
                <w:lang w:eastAsia="ru-RU"/>
              </w:rPr>
              <w:t>19</w:t>
            </w:r>
          </w:p>
        </w:tc>
        <w:tc>
          <w:tcPr>
            <w:tcW w:w="567" w:type="dxa"/>
            <w:shd w:val="clear" w:color="auto" w:fill="auto"/>
            <w:tcMar>
              <w:left w:w="57" w:type="dxa"/>
              <w:right w:w="57" w:type="dxa"/>
            </w:tcMar>
            <w:vAlign w:val="bottom"/>
          </w:tcPr>
          <w:p w14:paraId="600480EB" w14:textId="77777777" w:rsidR="00CC08F1" w:rsidRPr="004E26EA" w:rsidRDefault="00CC08F1" w:rsidP="004E26EA">
            <w:pPr>
              <w:spacing w:after="0" w:line="240" w:lineRule="auto"/>
              <w:jc w:val="both"/>
              <w:rPr>
                <w:rFonts w:ascii="Times New Roman" w:eastAsia="Times New Roman" w:hAnsi="Times New Roman" w:cs="Times New Roman"/>
                <w:bCs/>
                <w:sz w:val="20"/>
                <w:szCs w:val="20"/>
                <w:lang w:eastAsia="ru-RU"/>
              </w:rPr>
            </w:pPr>
            <w:r w:rsidRPr="004E26EA">
              <w:rPr>
                <w:rFonts w:ascii="Times New Roman" w:eastAsia="Times New Roman" w:hAnsi="Times New Roman" w:cs="Times New Roman"/>
                <w:bCs/>
                <w:sz w:val="20"/>
                <w:szCs w:val="20"/>
                <w:lang w:eastAsia="ru-RU"/>
              </w:rPr>
              <w:t>42</w:t>
            </w:r>
          </w:p>
        </w:tc>
        <w:tc>
          <w:tcPr>
            <w:tcW w:w="567" w:type="dxa"/>
            <w:shd w:val="clear" w:color="auto" w:fill="auto"/>
            <w:tcMar>
              <w:left w:w="57" w:type="dxa"/>
              <w:right w:w="57" w:type="dxa"/>
            </w:tcMar>
            <w:vAlign w:val="bottom"/>
          </w:tcPr>
          <w:p w14:paraId="27D29735" w14:textId="77777777" w:rsidR="00CC08F1" w:rsidRPr="004E26EA" w:rsidRDefault="00CC08F1" w:rsidP="004E26EA">
            <w:pPr>
              <w:spacing w:after="0" w:line="240" w:lineRule="auto"/>
              <w:jc w:val="both"/>
              <w:rPr>
                <w:rFonts w:ascii="Times New Roman" w:eastAsia="Times New Roman" w:hAnsi="Times New Roman" w:cs="Times New Roman"/>
                <w:bCs/>
                <w:sz w:val="20"/>
                <w:szCs w:val="20"/>
                <w:lang w:eastAsia="ru-RU"/>
              </w:rPr>
            </w:pPr>
            <w:r w:rsidRPr="004E26EA">
              <w:rPr>
                <w:rFonts w:ascii="Times New Roman" w:eastAsia="Times New Roman" w:hAnsi="Times New Roman" w:cs="Times New Roman"/>
                <w:bCs/>
                <w:sz w:val="20"/>
                <w:szCs w:val="20"/>
                <w:lang w:eastAsia="ru-RU"/>
              </w:rPr>
              <w:t>57</w:t>
            </w:r>
          </w:p>
        </w:tc>
        <w:tc>
          <w:tcPr>
            <w:tcW w:w="567" w:type="dxa"/>
            <w:shd w:val="clear" w:color="auto" w:fill="auto"/>
            <w:tcMar>
              <w:left w:w="57" w:type="dxa"/>
              <w:right w:w="57" w:type="dxa"/>
            </w:tcMar>
            <w:vAlign w:val="bottom"/>
          </w:tcPr>
          <w:p w14:paraId="54FF8BF1" w14:textId="77777777" w:rsidR="00CC08F1" w:rsidRPr="004E26EA" w:rsidRDefault="00CC08F1" w:rsidP="004E26EA">
            <w:pPr>
              <w:spacing w:after="0" w:line="240" w:lineRule="auto"/>
              <w:jc w:val="both"/>
              <w:rPr>
                <w:rFonts w:ascii="Times New Roman" w:eastAsia="Times New Roman" w:hAnsi="Times New Roman" w:cs="Times New Roman"/>
                <w:bCs/>
                <w:sz w:val="20"/>
                <w:szCs w:val="20"/>
                <w:lang w:eastAsia="ru-RU"/>
              </w:rPr>
            </w:pPr>
            <w:r w:rsidRPr="004E26EA">
              <w:rPr>
                <w:rFonts w:ascii="Times New Roman" w:eastAsia="Times New Roman" w:hAnsi="Times New Roman" w:cs="Times New Roman"/>
                <w:bCs/>
                <w:sz w:val="20"/>
                <w:szCs w:val="20"/>
                <w:lang w:eastAsia="ru-RU"/>
              </w:rPr>
              <w:t>87</w:t>
            </w:r>
          </w:p>
        </w:tc>
        <w:tc>
          <w:tcPr>
            <w:tcW w:w="567" w:type="dxa"/>
            <w:shd w:val="clear" w:color="auto" w:fill="auto"/>
            <w:tcMar>
              <w:left w:w="57" w:type="dxa"/>
              <w:right w:w="57" w:type="dxa"/>
            </w:tcMar>
            <w:vAlign w:val="bottom"/>
          </w:tcPr>
          <w:p w14:paraId="6AA88586" w14:textId="77777777" w:rsidR="00CC08F1" w:rsidRPr="004E26EA" w:rsidRDefault="00CC08F1" w:rsidP="004E26EA">
            <w:pPr>
              <w:spacing w:after="0" w:line="240" w:lineRule="auto"/>
              <w:jc w:val="both"/>
              <w:rPr>
                <w:rFonts w:ascii="Times New Roman" w:eastAsia="Times New Roman" w:hAnsi="Times New Roman" w:cs="Times New Roman"/>
                <w:bCs/>
                <w:sz w:val="20"/>
                <w:szCs w:val="20"/>
                <w:lang w:eastAsia="ru-RU"/>
              </w:rPr>
            </w:pPr>
            <w:r w:rsidRPr="004E26EA">
              <w:rPr>
                <w:rFonts w:ascii="Times New Roman" w:eastAsia="Times New Roman" w:hAnsi="Times New Roman" w:cs="Times New Roman"/>
                <w:bCs/>
                <w:sz w:val="20"/>
                <w:szCs w:val="20"/>
                <w:lang w:eastAsia="ru-RU"/>
              </w:rPr>
              <w:t>121</w:t>
            </w:r>
          </w:p>
        </w:tc>
        <w:tc>
          <w:tcPr>
            <w:tcW w:w="567" w:type="dxa"/>
            <w:shd w:val="clear" w:color="auto" w:fill="auto"/>
            <w:tcMar>
              <w:left w:w="57" w:type="dxa"/>
              <w:right w:w="57" w:type="dxa"/>
            </w:tcMar>
            <w:vAlign w:val="bottom"/>
          </w:tcPr>
          <w:p w14:paraId="5E1751E0" w14:textId="77777777" w:rsidR="00CC08F1" w:rsidRPr="004E26EA" w:rsidRDefault="00CC08F1" w:rsidP="004E26EA">
            <w:pPr>
              <w:spacing w:after="0" w:line="240" w:lineRule="auto"/>
              <w:jc w:val="both"/>
              <w:rPr>
                <w:rFonts w:ascii="Times New Roman" w:eastAsia="Times New Roman" w:hAnsi="Times New Roman" w:cs="Times New Roman"/>
                <w:bCs/>
                <w:sz w:val="20"/>
                <w:szCs w:val="20"/>
                <w:lang w:eastAsia="ru-RU"/>
              </w:rPr>
            </w:pPr>
            <w:r w:rsidRPr="004E26EA">
              <w:rPr>
                <w:rFonts w:ascii="Times New Roman" w:eastAsia="Times New Roman" w:hAnsi="Times New Roman" w:cs="Times New Roman"/>
                <w:bCs/>
                <w:sz w:val="20"/>
                <w:szCs w:val="20"/>
                <w:lang w:eastAsia="ru-RU"/>
              </w:rPr>
              <w:t>125</w:t>
            </w:r>
          </w:p>
        </w:tc>
        <w:tc>
          <w:tcPr>
            <w:tcW w:w="567" w:type="dxa"/>
            <w:shd w:val="clear" w:color="auto" w:fill="auto"/>
            <w:tcMar>
              <w:left w:w="57" w:type="dxa"/>
              <w:right w:w="57" w:type="dxa"/>
            </w:tcMar>
            <w:vAlign w:val="bottom"/>
          </w:tcPr>
          <w:p w14:paraId="3FACE34E" w14:textId="77777777" w:rsidR="00CC08F1" w:rsidRPr="004E26EA" w:rsidRDefault="00CC08F1" w:rsidP="004E26EA">
            <w:pPr>
              <w:spacing w:after="0" w:line="240" w:lineRule="auto"/>
              <w:jc w:val="both"/>
              <w:rPr>
                <w:rFonts w:ascii="Times New Roman" w:eastAsia="Times New Roman" w:hAnsi="Times New Roman" w:cs="Times New Roman"/>
                <w:bCs/>
                <w:sz w:val="20"/>
                <w:szCs w:val="20"/>
                <w:lang w:eastAsia="ru-RU"/>
              </w:rPr>
            </w:pPr>
            <w:r w:rsidRPr="004E26EA">
              <w:rPr>
                <w:rFonts w:ascii="Times New Roman" w:eastAsia="Times New Roman" w:hAnsi="Times New Roman" w:cs="Times New Roman"/>
                <w:bCs/>
                <w:sz w:val="20"/>
                <w:szCs w:val="20"/>
                <w:lang w:eastAsia="ru-RU"/>
              </w:rPr>
              <w:t>74</w:t>
            </w:r>
          </w:p>
        </w:tc>
        <w:tc>
          <w:tcPr>
            <w:tcW w:w="567" w:type="dxa"/>
            <w:shd w:val="clear" w:color="auto" w:fill="auto"/>
            <w:tcMar>
              <w:left w:w="57" w:type="dxa"/>
              <w:right w:w="57" w:type="dxa"/>
            </w:tcMar>
            <w:vAlign w:val="bottom"/>
          </w:tcPr>
          <w:p w14:paraId="6698F483" w14:textId="77777777" w:rsidR="00CC08F1" w:rsidRPr="004E26EA" w:rsidRDefault="00CC08F1" w:rsidP="004E26EA">
            <w:pPr>
              <w:spacing w:after="0" w:line="240" w:lineRule="auto"/>
              <w:jc w:val="both"/>
              <w:rPr>
                <w:rFonts w:ascii="Times New Roman" w:eastAsia="Times New Roman" w:hAnsi="Times New Roman" w:cs="Times New Roman"/>
                <w:bCs/>
                <w:sz w:val="20"/>
                <w:szCs w:val="20"/>
                <w:lang w:eastAsia="ru-RU"/>
              </w:rPr>
            </w:pPr>
            <w:r w:rsidRPr="004E26EA">
              <w:rPr>
                <w:rFonts w:ascii="Times New Roman" w:eastAsia="Times New Roman" w:hAnsi="Times New Roman" w:cs="Times New Roman"/>
                <w:bCs/>
                <w:sz w:val="20"/>
                <w:szCs w:val="20"/>
                <w:lang w:eastAsia="ru-RU"/>
              </w:rPr>
              <w:t>41</w:t>
            </w:r>
          </w:p>
        </w:tc>
        <w:tc>
          <w:tcPr>
            <w:tcW w:w="567" w:type="dxa"/>
            <w:shd w:val="clear" w:color="auto" w:fill="auto"/>
            <w:tcMar>
              <w:left w:w="57" w:type="dxa"/>
              <w:right w:w="57" w:type="dxa"/>
            </w:tcMar>
            <w:vAlign w:val="bottom"/>
          </w:tcPr>
          <w:p w14:paraId="14E922E1" w14:textId="77777777" w:rsidR="00CC08F1" w:rsidRPr="004E26EA" w:rsidRDefault="00CC08F1" w:rsidP="004E26EA">
            <w:pPr>
              <w:spacing w:after="0" w:line="240" w:lineRule="auto"/>
              <w:jc w:val="both"/>
              <w:rPr>
                <w:rFonts w:ascii="Times New Roman" w:eastAsia="Times New Roman" w:hAnsi="Times New Roman" w:cs="Times New Roman"/>
                <w:bCs/>
                <w:sz w:val="20"/>
                <w:szCs w:val="20"/>
                <w:lang w:eastAsia="ru-RU"/>
              </w:rPr>
            </w:pPr>
            <w:r w:rsidRPr="004E26EA">
              <w:rPr>
                <w:rFonts w:ascii="Times New Roman" w:eastAsia="Times New Roman" w:hAnsi="Times New Roman" w:cs="Times New Roman"/>
                <w:bCs/>
                <w:sz w:val="20"/>
                <w:szCs w:val="20"/>
                <w:lang w:eastAsia="ru-RU"/>
              </w:rPr>
              <w:t>25</w:t>
            </w:r>
          </w:p>
        </w:tc>
        <w:tc>
          <w:tcPr>
            <w:tcW w:w="567" w:type="dxa"/>
            <w:shd w:val="clear" w:color="auto" w:fill="auto"/>
            <w:tcMar>
              <w:left w:w="57" w:type="dxa"/>
              <w:right w:w="57" w:type="dxa"/>
            </w:tcMar>
            <w:vAlign w:val="bottom"/>
          </w:tcPr>
          <w:p w14:paraId="4EEBCAAF" w14:textId="77777777" w:rsidR="00CC08F1" w:rsidRPr="004E26EA" w:rsidRDefault="00CC08F1" w:rsidP="004E26EA">
            <w:pPr>
              <w:spacing w:after="0" w:line="240" w:lineRule="auto"/>
              <w:jc w:val="both"/>
              <w:rPr>
                <w:rFonts w:ascii="Times New Roman" w:eastAsia="Times New Roman" w:hAnsi="Times New Roman" w:cs="Times New Roman"/>
                <w:bCs/>
                <w:sz w:val="20"/>
                <w:szCs w:val="20"/>
                <w:lang w:eastAsia="ru-RU"/>
              </w:rPr>
            </w:pPr>
            <w:r w:rsidRPr="004E26EA">
              <w:rPr>
                <w:rFonts w:ascii="Times New Roman" w:eastAsia="Times New Roman" w:hAnsi="Times New Roman" w:cs="Times New Roman"/>
                <w:bCs/>
                <w:sz w:val="20"/>
                <w:szCs w:val="20"/>
                <w:lang w:eastAsia="ru-RU"/>
              </w:rPr>
              <w:t>13</w:t>
            </w:r>
          </w:p>
        </w:tc>
        <w:tc>
          <w:tcPr>
            <w:tcW w:w="709" w:type="dxa"/>
            <w:shd w:val="clear" w:color="auto" w:fill="auto"/>
            <w:tcMar>
              <w:left w:w="57" w:type="dxa"/>
              <w:right w:w="57" w:type="dxa"/>
            </w:tcMar>
            <w:vAlign w:val="bottom"/>
          </w:tcPr>
          <w:p w14:paraId="46CB7736" w14:textId="77777777" w:rsidR="00CC08F1" w:rsidRPr="004E26EA" w:rsidRDefault="00CC08F1" w:rsidP="004E26EA">
            <w:pPr>
              <w:spacing w:after="0" w:line="240" w:lineRule="auto"/>
              <w:jc w:val="both"/>
              <w:rPr>
                <w:rFonts w:ascii="Times New Roman" w:eastAsia="Times New Roman" w:hAnsi="Times New Roman" w:cs="Times New Roman"/>
                <w:bCs/>
                <w:sz w:val="20"/>
                <w:szCs w:val="20"/>
                <w:lang w:eastAsia="ru-RU"/>
              </w:rPr>
            </w:pPr>
            <w:r w:rsidRPr="004E26EA">
              <w:rPr>
                <w:rFonts w:ascii="Times New Roman" w:eastAsia="Times New Roman" w:hAnsi="Times New Roman" w:cs="Times New Roman"/>
                <w:bCs/>
                <w:sz w:val="20"/>
                <w:szCs w:val="20"/>
                <w:lang w:eastAsia="ru-RU"/>
              </w:rPr>
              <w:t>624</w:t>
            </w:r>
          </w:p>
        </w:tc>
      </w:tr>
      <w:tr w:rsidR="00E32419" w:rsidRPr="004E26EA" w14:paraId="32E86DCB" w14:textId="77777777" w:rsidTr="00E32419">
        <w:tc>
          <w:tcPr>
            <w:tcW w:w="421" w:type="dxa"/>
            <w:shd w:val="clear" w:color="auto" w:fill="auto"/>
            <w:tcMar>
              <w:left w:w="28" w:type="dxa"/>
              <w:right w:w="28" w:type="dxa"/>
            </w:tcMar>
          </w:tcPr>
          <w:p w14:paraId="23F2EC7A" w14:textId="77777777" w:rsidR="00CC08F1" w:rsidRPr="004E26EA" w:rsidRDefault="00CC08F1" w:rsidP="004E26EA">
            <w:pPr>
              <w:spacing w:after="0" w:line="240" w:lineRule="auto"/>
              <w:jc w:val="both"/>
              <w:rPr>
                <w:rFonts w:ascii="Times New Roman" w:eastAsia="Times New Roman" w:hAnsi="Times New Roman" w:cs="Times New Roman"/>
                <w:bCs/>
                <w:sz w:val="20"/>
                <w:szCs w:val="20"/>
                <w:lang w:eastAsia="ru-RU"/>
              </w:rPr>
            </w:pPr>
            <w:r w:rsidRPr="004E26EA">
              <w:rPr>
                <w:rFonts w:ascii="Times New Roman" w:eastAsia="Times New Roman" w:hAnsi="Times New Roman" w:cs="Times New Roman"/>
                <w:bCs/>
                <w:sz w:val="20"/>
                <w:szCs w:val="20"/>
                <w:lang w:eastAsia="ru-RU"/>
              </w:rPr>
              <w:t>2</w:t>
            </w:r>
          </w:p>
        </w:tc>
        <w:tc>
          <w:tcPr>
            <w:tcW w:w="2976" w:type="dxa"/>
            <w:shd w:val="clear" w:color="auto" w:fill="auto"/>
            <w:tcMar>
              <w:left w:w="57" w:type="dxa"/>
              <w:right w:w="57" w:type="dxa"/>
            </w:tcMar>
            <w:vAlign w:val="center"/>
          </w:tcPr>
          <w:p w14:paraId="3A010118" w14:textId="71403D58" w:rsidR="00CC08F1" w:rsidRPr="004E26EA" w:rsidRDefault="00CC08F1" w:rsidP="004E26EA">
            <w:pPr>
              <w:spacing w:after="0" w:line="240" w:lineRule="auto"/>
              <w:jc w:val="both"/>
              <w:rPr>
                <w:rFonts w:ascii="Times New Roman" w:eastAsia="Times New Roman" w:hAnsi="Times New Roman" w:cs="Times New Roman"/>
                <w:bCs/>
                <w:sz w:val="20"/>
                <w:szCs w:val="20"/>
                <w:lang w:eastAsia="ru-RU"/>
              </w:rPr>
            </w:pPr>
            <w:r w:rsidRPr="004E26EA">
              <w:rPr>
                <w:rFonts w:ascii="Times New Roman" w:eastAsia="Times New Roman" w:hAnsi="Times New Roman" w:cs="Times New Roman"/>
                <w:bCs/>
                <w:sz w:val="20"/>
                <w:szCs w:val="20"/>
                <w:lang w:eastAsia="ru-RU"/>
              </w:rPr>
              <w:t xml:space="preserve">Температура воздуха, </w:t>
            </w:r>
            <w:r w:rsidRPr="004E26EA">
              <w:rPr>
                <w:rFonts w:ascii="Times New Roman" w:eastAsia="Times New Roman" w:hAnsi="Times New Roman" w:cs="Times New Roman"/>
                <w:bCs/>
                <w:sz w:val="20"/>
                <w:szCs w:val="20"/>
                <w:lang w:eastAsia="ru-RU"/>
              </w:rPr>
              <w:sym w:font="Symbol" w:char="F0B0"/>
            </w:r>
            <w:r w:rsidRPr="004E26EA">
              <w:rPr>
                <w:rFonts w:ascii="Times New Roman" w:eastAsia="Times New Roman" w:hAnsi="Times New Roman" w:cs="Times New Roman"/>
                <w:bCs/>
                <w:sz w:val="20"/>
                <w:szCs w:val="20"/>
                <w:lang w:eastAsia="ru-RU"/>
              </w:rPr>
              <w:t>С</w:t>
            </w:r>
          </w:p>
        </w:tc>
        <w:tc>
          <w:tcPr>
            <w:tcW w:w="567" w:type="dxa"/>
            <w:shd w:val="clear" w:color="auto" w:fill="auto"/>
            <w:tcMar>
              <w:left w:w="57" w:type="dxa"/>
              <w:right w:w="57" w:type="dxa"/>
            </w:tcMar>
            <w:vAlign w:val="bottom"/>
          </w:tcPr>
          <w:p w14:paraId="5393C5E4" w14:textId="77777777" w:rsidR="00CC08F1" w:rsidRPr="004E26EA" w:rsidRDefault="00CC08F1" w:rsidP="004E26EA">
            <w:pPr>
              <w:spacing w:after="0" w:line="240" w:lineRule="auto"/>
              <w:jc w:val="both"/>
              <w:rPr>
                <w:rFonts w:ascii="Times New Roman" w:eastAsia="Times New Roman" w:hAnsi="Times New Roman" w:cs="Times New Roman"/>
                <w:bCs/>
                <w:sz w:val="20"/>
                <w:szCs w:val="20"/>
                <w:lang w:eastAsia="ru-RU"/>
              </w:rPr>
            </w:pPr>
            <w:r w:rsidRPr="004E26EA">
              <w:rPr>
                <w:rFonts w:ascii="Times New Roman" w:eastAsia="Times New Roman" w:hAnsi="Times New Roman" w:cs="Times New Roman"/>
                <w:bCs/>
                <w:sz w:val="20"/>
                <w:szCs w:val="20"/>
                <w:lang w:eastAsia="ru-RU"/>
              </w:rPr>
              <w:t>-24,2</w:t>
            </w:r>
          </w:p>
        </w:tc>
        <w:tc>
          <w:tcPr>
            <w:tcW w:w="567" w:type="dxa"/>
            <w:shd w:val="clear" w:color="auto" w:fill="auto"/>
            <w:tcMar>
              <w:left w:w="57" w:type="dxa"/>
              <w:right w:w="57" w:type="dxa"/>
            </w:tcMar>
            <w:vAlign w:val="bottom"/>
          </w:tcPr>
          <w:p w14:paraId="671BA34D" w14:textId="77777777" w:rsidR="00CC08F1" w:rsidRPr="004E26EA" w:rsidRDefault="00CC08F1" w:rsidP="004E26EA">
            <w:pPr>
              <w:spacing w:after="0" w:line="240" w:lineRule="auto"/>
              <w:jc w:val="both"/>
              <w:rPr>
                <w:rFonts w:ascii="Times New Roman" w:eastAsia="Times New Roman" w:hAnsi="Times New Roman" w:cs="Times New Roman"/>
                <w:bCs/>
                <w:sz w:val="20"/>
                <w:szCs w:val="20"/>
                <w:lang w:eastAsia="ru-RU"/>
              </w:rPr>
            </w:pPr>
            <w:r w:rsidRPr="004E26EA">
              <w:rPr>
                <w:rFonts w:ascii="Times New Roman" w:eastAsia="Times New Roman" w:hAnsi="Times New Roman" w:cs="Times New Roman"/>
                <w:bCs/>
                <w:sz w:val="20"/>
                <w:szCs w:val="20"/>
                <w:lang w:eastAsia="ru-RU"/>
              </w:rPr>
              <w:t>-20,1</w:t>
            </w:r>
          </w:p>
        </w:tc>
        <w:tc>
          <w:tcPr>
            <w:tcW w:w="567" w:type="dxa"/>
            <w:shd w:val="clear" w:color="auto" w:fill="auto"/>
            <w:tcMar>
              <w:left w:w="57" w:type="dxa"/>
              <w:right w:w="57" w:type="dxa"/>
            </w:tcMar>
            <w:vAlign w:val="bottom"/>
          </w:tcPr>
          <w:p w14:paraId="2A54BB42" w14:textId="77777777" w:rsidR="00CC08F1" w:rsidRPr="004E26EA" w:rsidRDefault="00CC08F1" w:rsidP="004E26EA">
            <w:pPr>
              <w:spacing w:after="0" w:line="240" w:lineRule="auto"/>
              <w:jc w:val="both"/>
              <w:rPr>
                <w:rFonts w:ascii="Times New Roman" w:eastAsia="Times New Roman" w:hAnsi="Times New Roman" w:cs="Times New Roman"/>
                <w:bCs/>
                <w:sz w:val="20"/>
                <w:szCs w:val="20"/>
                <w:lang w:eastAsia="ru-RU"/>
              </w:rPr>
            </w:pPr>
            <w:r w:rsidRPr="004E26EA">
              <w:rPr>
                <w:rFonts w:ascii="Times New Roman" w:eastAsia="Times New Roman" w:hAnsi="Times New Roman" w:cs="Times New Roman"/>
                <w:bCs/>
                <w:sz w:val="20"/>
                <w:szCs w:val="20"/>
                <w:lang w:eastAsia="ru-RU"/>
              </w:rPr>
              <w:t>-11,6</w:t>
            </w:r>
          </w:p>
        </w:tc>
        <w:tc>
          <w:tcPr>
            <w:tcW w:w="567" w:type="dxa"/>
            <w:shd w:val="clear" w:color="auto" w:fill="auto"/>
            <w:tcMar>
              <w:left w:w="57" w:type="dxa"/>
              <w:right w:w="57" w:type="dxa"/>
            </w:tcMar>
            <w:vAlign w:val="bottom"/>
          </w:tcPr>
          <w:p w14:paraId="0FA0973D" w14:textId="77777777" w:rsidR="00CC08F1" w:rsidRPr="004E26EA" w:rsidRDefault="00CC08F1" w:rsidP="004E26EA">
            <w:pPr>
              <w:spacing w:after="0" w:line="240" w:lineRule="auto"/>
              <w:jc w:val="both"/>
              <w:rPr>
                <w:rFonts w:ascii="Times New Roman" w:eastAsia="Times New Roman" w:hAnsi="Times New Roman" w:cs="Times New Roman"/>
                <w:bCs/>
                <w:sz w:val="20"/>
                <w:szCs w:val="20"/>
                <w:lang w:eastAsia="ru-RU"/>
              </w:rPr>
            </w:pPr>
            <w:r w:rsidRPr="004E26EA">
              <w:rPr>
                <w:rFonts w:ascii="Times New Roman" w:eastAsia="Times New Roman" w:hAnsi="Times New Roman" w:cs="Times New Roman"/>
                <w:bCs/>
                <w:sz w:val="20"/>
                <w:szCs w:val="20"/>
                <w:lang w:eastAsia="ru-RU"/>
              </w:rPr>
              <w:t>2,21</w:t>
            </w:r>
          </w:p>
        </w:tc>
        <w:tc>
          <w:tcPr>
            <w:tcW w:w="567" w:type="dxa"/>
            <w:shd w:val="clear" w:color="auto" w:fill="auto"/>
            <w:tcMar>
              <w:left w:w="57" w:type="dxa"/>
              <w:right w:w="57" w:type="dxa"/>
            </w:tcMar>
            <w:vAlign w:val="bottom"/>
          </w:tcPr>
          <w:p w14:paraId="1ED6C4D9" w14:textId="77777777" w:rsidR="00CC08F1" w:rsidRPr="004E26EA" w:rsidRDefault="00CC08F1" w:rsidP="004E26EA">
            <w:pPr>
              <w:spacing w:after="0" w:line="240" w:lineRule="auto"/>
              <w:jc w:val="both"/>
              <w:rPr>
                <w:rFonts w:ascii="Times New Roman" w:eastAsia="Times New Roman" w:hAnsi="Times New Roman" w:cs="Times New Roman"/>
                <w:bCs/>
                <w:sz w:val="20"/>
                <w:szCs w:val="20"/>
                <w:lang w:eastAsia="ru-RU"/>
              </w:rPr>
            </w:pPr>
            <w:r w:rsidRPr="004E26EA">
              <w:rPr>
                <w:rFonts w:ascii="Times New Roman" w:eastAsia="Times New Roman" w:hAnsi="Times New Roman" w:cs="Times New Roman"/>
                <w:bCs/>
                <w:sz w:val="20"/>
                <w:szCs w:val="20"/>
                <w:lang w:eastAsia="ru-RU"/>
              </w:rPr>
              <w:t>11,4</w:t>
            </w:r>
          </w:p>
        </w:tc>
        <w:tc>
          <w:tcPr>
            <w:tcW w:w="567" w:type="dxa"/>
            <w:shd w:val="clear" w:color="auto" w:fill="auto"/>
            <w:tcMar>
              <w:left w:w="57" w:type="dxa"/>
              <w:right w:w="57" w:type="dxa"/>
            </w:tcMar>
            <w:vAlign w:val="bottom"/>
          </w:tcPr>
          <w:p w14:paraId="304A6976" w14:textId="77777777" w:rsidR="00CC08F1" w:rsidRPr="004E26EA" w:rsidRDefault="00CC08F1" w:rsidP="004E26EA">
            <w:pPr>
              <w:spacing w:after="0" w:line="240" w:lineRule="auto"/>
              <w:jc w:val="both"/>
              <w:rPr>
                <w:rFonts w:ascii="Times New Roman" w:eastAsia="Times New Roman" w:hAnsi="Times New Roman" w:cs="Times New Roman"/>
                <w:bCs/>
                <w:sz w:val="20"/>
                <w:szCs w:val="20"/>
                <w:lang w:eastAsia="ru-RU"/>
              </w:rPr>
            </w:pPr>
            <w:r w:rsidRPr="004E26EA">
              <w:rPr>
                <w:rFonts w:ascii="Times New Roman" w:eastAsia="Times New Roman" w:hAnsi="Times New Roman" w:cs="Times New Roman"/>
                <w:bCs/>
                <w:sz w:val="20"/>
                <w:szCs w:val="20"/>
                <w:lang w:eastAsia="ru-RU"/>
              </w:rPr>
              <w:t>18,3</w:t>
            </w:r>
          </w:p>
        </w:tc>
        <w:tc>
          <w:tcPr>
            <w:tcW w:w="567" w:type="dxa"/>
            <w:shd w:val="clear" w:color="auto" w:fill="auto"/>
            <w:tcMar>
              <w:left w:w="57" w:type="dxa"/>
              <w:right w:w="57" w:type="dxa"/>
            </w:tcMar>
            <w:vAlign w:val="bottom"/>
          </w:tcPr>
          <w:p w14:paraId="31BCA949" w14:textId="77777777" w:rsidR="00CC08F1" w:rsidRPr="004E26EA" w:rsidRDefault="00CC08F1" w:rsidP="004E26EA">
            <w:pPr>
              <w:spacing w:after="0" w:line="240" w:lineRule="auto"/>
              <w:jc w:val="both"/>
              <w:rPr>
                <w:rFonts w:ascii="Times New Roman" w:eastAsia="Times New Roman" w:hAnsi="Times New Roman" w:cs="Times New Roman"/>
                <w:bCs/>
                <w:sz w:val="20"/>
                <w:szCs w:val="20"/>
                <w:lang w:eastAsia="ru-RU"/>
              </w:rPr>
            </w:pPr>
            <w:r w:rsidRPr="004E26EA">
              <w:rPr>
                <w:rFonts w:ascii="Times New Roman" w:eastAsia="Times New Roman" w:hAnsi="Times New Roman" w:cs="Times New Roman"/>
                <w:bCs/>
                <w:sz w:val="20"/>
                <w:szCs w:val="20"/>
                <w:lang w:eastAsia="ru-RU"/>
              </w:rPr>
              <w:t>20,5</w:t>
            </w:r>
          </w:p>
        </w:tc>
        <w:tc>
          <w:tcPr>
            <w:tcW w:w="567" w:type="dxa"/>
            <w:shd w:val="clear" w:color="auto" w:fill="auto"/>
            <w:tcMar>
              <w:left w:w="57" w:type="dxa"/>
              <w:right w:w="57" w:type="dxa"/>
            </w:tcMar>
            <w:vAlign w:val="bottom"/>
          </w:tcPr>
          <w:p w14:paraId="2DB7320F" w14:textId="77777777" w:rsidR="00CC08F1" w:rsidRPr="004E26EA" w:rsidRDefault="00CC08F1" w:rsidP="004E26EA">
            <w:pPr>
              <w:spacing w:after="0" w:line="240" w:lineRule="auto"/>
              <w:jc w:val="both"/>
              <w:rPr>
                <w:rFonts w:ascii="Times New Roman" w:eastAsia="Times New Roman" w:hAnsi="Times New Roman" w:cs="Times New Roman"/>
                <w:bCs/>
                <w:sz w:val="20"/>
                <w:szCs w:val="20"/>
                <w:lang w:eastAsia="ru-RU"/>
              </w:rPr>
            </w:pPr>
            <w:r w:rsidRPr="004E26EA">
              <w:rPr>
                <w:rFonts w:ascii="Times New Roman" w:eastAsia="Times New Roman" w:hAnsi="Times New Roman" w:cs="Times New Roman"/>
                <w:bCs/>
                <w:sz w:val="20"/>
                <w:szCs w:val="20"/>
                <w:lang w:eastAsia="ru-RU"/>
              </w:rPr>
              <w:t>18,1</w:t>
            </w:r>
          </w:p>
        </w:tc>
        <w:tc>
          <w:tcPr>
            <w:tcW w:w="567" w:type="dxa"/>
            <w:shd w:val="clear" w:color="auto" w:fill="auto"/>
            <w:tcMar>
              <w:left w:w="57" w:type="dxa"/>
              <w:right w:w="57" w:type="dxa"/>
            </w:tcMar>
            <w:vAlign w:val="bottom"/>
          </w:tcPr>
          <w:p w14:paraId="68082970" w14:textId="77777777" w:rsidR="00CC08F1" w:rsidRPr="004E26EA" w:rsidRDefault="00CC08F1" w:rsidP="004E26EA">
            <w:pPr>
              <w:spacing w:after="0" w:line="240" w:lineRule="auto"/>
              <w:jc w:val="both"/>
              <w:rPr>
                <w:rFonts w:ascii="Times New Roman" w:eastAsia="Times New Roman" w:hAnsi="Times New Roman" w:cs="Times New Roman"/>
                <w:bCs/>
                <w:sz w:val="20"/>
                <w:szCs w:val="20"/>
                <w:lang w:eastAsia="ru-RU"/>
              </w:rPr>
            </w:pPr>
            <w:r w:rsidRPr="004E26EA">
              <w:rPr>
                <w:rFonts w:ascii="Times New Roman" w:eastAsia="Times New Roman" w:hAnsi="Times New Roman" w:cs="Times New Roman"/>
                <w:bCs/>
                <w:sz w:val="20"/>
                <w:szCs w:val="20"/>
                <w:lang w:eastAsia="ru-RU"/>
              </w:rPr>
              <w:t>11,1</w:t>
            </w:r>
          </w:p>
        </w:tc>
        <w:tc>
          <w:tcPr>
            <w:tcW w:w="567" w:type="dxa"/>
            <w:shd w:val="clear" w:color="auto" w:fill="auto"/>
            <w:tcMar>
              <w:left w:w="57" w:type="dxa"/>
              <w:right w:w="57" w:type="dxa"/>
            </w:tcMar>
            <w:vAlign w:val="bottom"/>
          </w:tcPr>
          <w:p w14:paraId="1C2A8C2D" w14:textId="77777777" w:rsidR="00CC08F1" w:rsidRPr="004E26EA" w:rsidRDefault="00CC08F1" w:rsidP="004E26EA">
            <w:pPr>
              <w:spacing w:after="0" w:line="240" w:lineRule="auto"/>
              <w:jc w:val="both"/>
              <w:rPr>
                <w:rFonts w:ascii="Times New Roman" w:eastAsia="Times New Roman" w:hAnsi="Times New Roman" w:cs="Times New Roman"/>
                <w:bCs/>
                <w:sz w:val="20"/>
                <w:szCs w:val="20"/>
                <w:lang w:eastAsia="ru-RU"/>
              </w:rPr>
            </w:pPr>
            <w:r w:rsidRPr="004E26EA">
              <w:rPr>
                <w:rFonts w:ascii="Times New Roman" w:eastAsia="Times New Roman" w:hAnsi="Times New Roman" w:cs="Times New Roman"/>
                <w:bCs/>
                <w:sz w:val="20"/>
                <w:szCs w:val="20"/>
                <w:lang w:eastAsia="ru-RU"/>
              </w:rPr>
              <w:t>1,03</w:t>
            </w:r>
          </w:p>
        </w:tc>
        <w:tc>
          <w:tcPr>
            <w:tcW w:w="567" w:type="dxa"/>
            <w:shd w:val="clear" w:color="auto" w:fill="auto"/>
            <w:tcMar>
              <w:left w:w="57" w:type="dxa"/>
              <w:right w:w="57" w:type="dxa"/>
            </w:tcMar>
            <w:vAlign w:val="bottom"/>
          </w:tcPr>
          <w:p w14:paraId="27504FB3" w14:textId="77777777" w:rsidR="00CC08F1" w:rsidRPr="004E26EA" w:rsidRDefault="00CC08F1" w:rsidP="004E26EA">
            <w:pPr>
              <w:spacing w:after="0" w:line="240" w:lineRule="auto"/>
              <w:jc w:val="both"/>
              <w:rPr>
                <w:rFonts w:ascii="Times New Roman" w:eastAsia="Times New Roman" w:hAnsi="Times New Roman" w:cs="Times New Roman"/>
                <w:bCs/>
                <w:sz w:val="20"/>
                <w:szCs w:val="20"/>
                <w:lang w:eastAsia="ru-RU"/>
              </w:rPr>
            </w:pPr>
            <w:r w:rsidRPr="004E26EA">
              <w:rPr>
                <w:rFonts w:ascii="Times New Roman" w:eastAsia="Times New Roman" w:hAnsi="Times New Roman" w:cs="Times New Roman"/>
                <w:bCs/>
                <w:sz w:val="20"/>
                <w:szCs w:val="20"/>
                <w:lang w:eastAsia="ru-RU"/>
              </w:rPr>
              <w:t>-12,8</w:t>
            </w:r>
          </w:p>
        </w:tc>
        <w:tc>
          <w:tcPr>
            <w:tcW w:w="567" w:type="dxa"/>
            <w:shd w:val="clear" w:color="auto" w:fill="auto"/>
            <w:tcMar>
              <w:left w:w="57" w:type="dxa"/>
              <w:right w:w="57" w:type="dxa"/>
            </w:tcMar>
            <w:vAlign w:val="bottom"/>
          </w:tcPr>
          <w:p w14:paraId="4F0E4617" w14:textId="77777777" w:rsidR="00CC08F1" w:rsidRPr="004E26EA" w:rsidRDefault="00CC08F1" w:rsidP="004E26EA">
            <w:pPr>
              <w:spacing w:after="0" w:line="240" w:lineRule="auto"/>
              <w:jc w:val="both"/>
              <w:rPr>
                <w:rFonts w:ascii="Times New Roman" w:eastAsia="Times New Roman" w:hAnsi="Times New Roman" w:cs="Times New Roman"/>
                <w:bCs/>
                <w:sz w:val="20"/>
                <w:szCs w:val="20"/>
                <w:lang w:eastAsia="ru-RU"/>
              </w:rPr>
            </w:pPr>
            <w:r w:rsidRPr="004E26EA">
              <w:rPr>
                <w:rFonts w:ascii="Times New Roman" w:eastAsia="Times New Roman" w:hAnsi="Times New Roman" w:cs="Times New Roman"/>
                <w:bCs/>
                <w:sz w:val="20"/>
                <w:szCs w:val="20"/>
                <w:lang w:eastAsia="ru-RU"/>
              </w:rPr>
              <w:t>-22,6</w:t>
            </w:r>
          </w:p>
        </w:tc>
        <w:tc>
          <w:tcPr>
            <w:tcW w:w="709" w:type="dxa"/>
            <w:shd w:val="clear" w:color="auto" w:fill="auto"/>
            <w:tcMar>
              <w:left w:w="57" w:type="dxa"/>
              <w:right w:w="57" w:type="dxa"/>
            </w:tcMar>
            <w:vAlign w:val="bottom"/>
          </w:tcPr>
          <w:p w14:paraId="71A3C5CE" w14:textId="77777777" w:rsidR="00CC08F1" w:rsidRPr="004E26EA" w:rsidRDefault="00CC08F1" w:rsidP="004E26EA">
            <w:pPr>
              <w:spacing w:after="0" w:line="240" w:lineRule="auto"/>
              <w:jc w:val="both"/>
              <w:rPr>
                <w:rFonts w:ascii="Times New Roman" w:eastAsia="Times New Roman" w:hAnsi="Times New Roman" w:cs="Times New Roman"/>
                <w:bCs/>
                <w:sz w:val="20"/>
                <w:szCs w:val="20"/>
                <w:lang w:eastAsia="ru-RU"/>
              </w:rPr>
            </w:pPr>
            <w:r w:rsidRPr="004E26EA">
              <w:rPr>
                <w:rFonts w:ascii="Times New Roman" w:eastAsia="Times New Roman" w:hAnsi="Times New Roman" w:cs="Times New Roman"/>
                <w:bCs/>
                <w:sz w:val="20"/>
                <w:szCs w:val="20"/>
                <w:lang w:eastAsia="ru-RU"/>
              </w:rPr>
              <w:t>-0,61</w:t>
            </w:r>
          </w:p>
        </w:tc>
      </w:tr>
      <w:tr w:rsidR="00E32419" w:rsidRPr="004E26EA" w14:paraId="2EC4DC7C" w14:textId="77777777" w:rsidTr="00E32419">
        <w:tc>
          <w:tcPr>
            <w:tcW w:w="421" w:type="dxa"/>
            <w:shd w:val="clear" w:color="auto" w:fill="auto"/>
            <w:tcMar>
              <w:left w:w="28" w:type="dxa"/>
              <w:right w:w="28" w:type="dxa"/>
            </w:tcMar>
          </w:tcPr>
          <w:p w14:paraId="19C8C543" w14:textId="77777777" w:rsidR="00CC08F1" w:rsidRPr="004E26EA" w:rsidRDefault="00CC08F1" w:rsidP="004E26EA">
            <w:pPr>
              <w:spacing w:after="0" w:line="240" w:lineRule="auto"/>
              <w:jc w:val="both"/>
              <w:rPr>
                <w:rFonts w:ascii="Times New Roman" w:eastAsia="Times New Roman" w:hAnsi="Times New Roman" w:cs="Times New Roman"/>
                <w:bCs/>
                <w:sz w:val="20"/>
                <w:szCs w:val="20"/>
                <w:lang w:eastAsia="ru-RU"/>
              </w:rPr>
            </w:pPr>
            <w:r w:rsidRPr="004E26EA">
              <w:rPr>
                <w:rFonts w:ascii="Times New Roman" w:eastAsia="Times New Roman" w:hAnsi="Times New Roman" w:cs="Times New Roman"/>
                <w:bCs/>
                <w:sz w:val="20"/>
                <w:szCs w:val="20"/>
                <w:lang w:eastAsia="ru-RU"/>
              </w:rPr>
              <w:t>3</w:t>
            </w:r>
          </w:p>
        </w:tc>
        <w:tc>
          <w:tcPr>
            <w:tcW w:w="2976" w:type="dxa"/>
            <w:shd w:val="clear" w:color="auto" w:fill="auto"/>
            <w:tcMar>
              <w:left w:w="57" w:type="dxa"/>
              <w:right w:w="57" w:type="dxa"/>
            </w:tcMar>
            <w:vAlign w:val="center"/>
          </w:tcPr>
          <w:p w14:paraId="47D23F9A" w14:textId="4E7B74E4" w:rsidR="00CC08F1" w:rsidRPr="004E26EA" w:rsidRDefault="00CC08F1" w:rsidP="004E26EA">
            <w:pPr>
              <w:spacing w:after="0" w:line="240" w:lineRule="auto"/>
              <w:jc w:val="both"/>
              <w:rPr>
                <w:rFonts w:ascii="Times New Roman" w:eastAsia="Times New Roman" w:hAnsi="Times New Roman" w:cs="Times New Roman"/>
                <w:bCs/>
                <w:sz w:val="20"/>
                <w:szCs w:val="20"/>
                <w:lang w:eastAsia="ru-RU"/>
              </w:rPr>
            </w:pPr>
            <w:r w:rsidRPr="004E26EA">
              <w:rPr>
                <w:rFonts w:ascii="Times New Roman" w:eastAsia="Times New Roman" w:hAnsi="Times New Roman" w:cs="Times New Roman"/>
                <w:bCs/>
                <w:sz w:val="20"/>
                <w:szCs w:val="20"/>
                <w:lang w:eastAsia="ru-RU"/>
              </w:rPr>
              <w:t xml:space="preserve">Абсолютный минимум температуры </w:t>
            </w:r>
            <w:r w:rsidR="00E32419" w:rsidRPr="004E26EA">
              <w:rPr>
                <w:rFonts w:ascii="Times New Roman" w:eastAsia="Times New Roman" w:hAnsi="Times New Roman" w:cs="Times New Roman"/>
                <w:bCs/>
                <w:sz w:val="20"/>
                <w:szCs w:val="20"/>
                <w:lang w:eastAsia="ru-RU"/>
              </w:rPr>
              <w:t xml:space="preserve"> </w:t>
            </w:r>
            <w:r w:rsidRPr="004E26EA">
              <w:rPr>
                <w:rFonts w:ascii="Times New Roman" w:eastAsia="Times New Roman" w:hAnsi="Times New Roman" w:cs="Times New Roman"/>
                <w:bCs/>
                <w:sz w:val="20"/>
                <w:szCs w:val="20"/>
                <w:lang w:eastAsia="ru-RU"/>
              </w:rPr>
              <w:t>воздуха</w:t>
            </w:r>
          </w:p>
        </w:tc>
        <w:tc>
          <w:tcPr>
            <w:tcW w:w="567" w:type="dxa"/>
            <w:shd w:val="clear" w:color="auto" w:fill="auto"/>
            <w:tcMar>
              <w:left w:w="57" w:type="dxa"/>
              <w:right w:w="57" w:type="dxa"/>
            </w:tcMar>
            <w:vAlign w:val="bottom"/>
          </w:tcPr>
          <w:p w14:paraId="67DEDFFE" w14:textId="77777777" w:rsidR="00CC08F1" w:rsidRPr="004E26EA" w:rsidRDefault="00CC08F1" w:rsidP="004E26EA">
            <w:pPr>
              <w:spacing w:after="0" w:line="240" w:lineRule="auto"/>
              <w:jc w:val="both"/>
              <w:rPr>
                <w:rFonts w:ascii="Times New Roman" w:eastAsia="Times New Roman" w:hAnsi="Times New Roman" w:cs="Times New Roman"/>
                <w:bCs/>
                <w:sz w:val="20"/>
                <w:szCs w:val="20"/>
                <w:lang w:eastAsia="ru-RU"/>
              </w:rPr>
            </w:pPr>
            <w:r w:rsidRPr="004E26EA">
              <w:rPr>
                <w:rFonts w:ascii="Times New Roman" w:eastAsia="Times New Roman" w:hAnsi="Times New Roman" w:cs="Times New Roman"/>
                <w:bCs/>
                <w:sz w:val="20"/>
                <w:szCs w:val="20"/>
                <w:lang w:eastAsia="ru-RU"/>
              </w:rPr>
              <w:t>-50</w:t>
            </w:r>
          </w:p>
        </w:tc>
        <w:tc>
          <w:tcPr>
            <w:tcW w:w="567" w:type="dxa"/>
            <w:shd w:val="clear" w:color="auto" w:fill="auto"/>
            <w:tcMar>
              <w:left w:w="57" w:type="dxa"/>
              <w:right w:w="57" w:type="dxa"/>
            </w:tcMar>
            <w:vAlign w:val="bottom"/>
          </w:tcPr>
          <w:p w14:paraId="6C440670" w14:textId="77777777" w:rsidR="00CC08F1" w:rsidRPr="004E26EA" w:rsidRDefault="00CC08F1" w:rsidP="004E26EA">
            <w:pPr>
              <w:spacing w:after="0" w:line="240" w:lineRule="auto"/>
              <w:jc w:val="both"/>
              <w:rPr>
                <w:rFonts w:ascii="Times New Roman" w:eastAsia="Times New Roman" w:hAnsi="Times New Roman" w:cs="Times New Roman"/>
                <w:bCs/>
                <w:sz w:val="20"/>
                <w:szCs w:val="20"/>
                <w:lang w:eastAsia="ru-RU"/>
              </w:rPr>
            </w:pPr>
            <w:r w:rsidRPr="004E26EA">
              <w:rPr>
                <w:rFonts w:ascii="Times New Roman" w:eastAsia="Times New Roman" w:hAnsi="Times New Roman" w:cs="Times New Roman"/>
                <w:bCs/>
                <w:sz w:val="20"/>
                <w:szCs w:val="20"/>
                <w:lang w:eastAsia="ru-RU"/>
              </w:rPr>
              <w:t>-48</w:t>
            </w:r>
          </w:p>
        </w:tc>
        <w:tc>
          <w:tcPr>
            <w:tcW w:w="567" w:type="dxa"/>
            <w:shd w:val="clear" w:color="auto" w:fill="auto"/>
            <w:tcMar>
              <w:left w:w="57" w:type="dxa"/>
              <w:right w:w="57" w:type="dxa"/>
            </w:tcMar>
            <w:vAlign w:val="bottom"/>
          </w:tcPr>
          <w:p w14:paraId="08B7D780" w14:textId="77777777" w:rsidR="00CC08F1" w:rsidRPr="004E26EA" w:rsidRDefault="00CC08F1" w:rsidP="004E26EA">
            <w:pPr>
              <w:spacing w:after="0" w:line="240" w:lineRule="auto"/>
              <w:jc w:val="both"/>
              <w:rPr>
                <w:rFonts w:ascii="Times New Roman" w:eastAsia="Times New Roman" w:hAnsi="Times New Roman" w:cs="Times New Roman"/>
                <w:bCs/>
                <w:sz w:val="20"/>
                <w:szCs w:val="20"/>
                <w:lang w:eastAsia="ru-RU"/>
              </w:rPr>
            </w:pPr>
            <w:r w:rsidRPr="004E26EA">
              <w:rPr>
                <w:rFonts w:ascii="Times New Roman" w:eastAsia="Times New Roman" w:hAnsi="Times New Roman" w:cs="Times New Roman"/>
                <w:bCs/>
                <w:sz w:val="20"/>
                <w:szCs w:val="20"/>
                <w:lang w:eastAsia="ru-RU"/>
              </w:rPr>
              <w:t>-38</w:t>
            </w:r>
          </w:p>
        </w:tc>
        <w:tc>
          <w:tcPr>
            <w:tcW w:w="567" w:type="dxa"/>
            <w:shd w:val="clear" w:color="auto" w:fill="auto"/>
            <w:tcMar>
              <w:left w:w="57" w:type="dxa"/>
              <w:right w:w="57" w:type="dxa"/>
            </w:tcMar>
            <w:vAlign w:val="bottom"/>
          </w:tcPr>
          <w:p w14:paraId="0FD2F0B1" w14:textId="77777777" w:rsidR="00CC08F1" w:rsidRPr="004E26EA" w:rsidRDefault="00CC08F1" w:rsidP="004E26EA">
            <w:pPr>
              <w:spacing w:after="0" w:line="240" w:lineRule="auto"/>
              <w:jc w:val="both"/>
              <w:rPr>
                <w:rFonts w:ascii="Times New Roman" w:eastAsia="Times New Roman" w:hAnsi="Times New Roman" w:cs="Times New Roman"/>
                <w:bCs/>
                <w:sz w:val="20"/>
                <w:szCs w:val="20"/>
                <w:lang w:eastAsia="ru-RU"/>
              </w:rPr>
            </w:pPr>
            <w:r w:rsidRPr="004E26EA">
              <w:rPr>
                <w:rFonts w:ascii="Times New Roman" w:eastAsia="Times New Roman" w:hAnsi="Times New Roman" w:cs="Times New Roman"/>
                <w:bCs/>
                <w:sz w:val="20"/>
                <w:szCs w:val="20"/>
                <w:lang w:eastAsia="ru-RU"/>
              </w:rPr>
              <w:t>-20</w:t>
            </w:r>
          </w:p>
        </w:tc>
        <w:tc>
          <w:tcPr>
            <w:tcW w:w="567" w:type="dxa"/>
            <w:shd w:val="clear" w:color="auto" w:fill="auto"/>
            <w:tcMar>
              <w:left w:w="57" w:type="dxa"/>
              <w:right w:w="57" w:type="dxa"/>
            </w:tcMar>
            <w:vAlign w:val="bottom"/>
          </w:tcPr>
          <w:p w14:paraId="2A6869B4" w14:textId="77777777" w:rsidR="00CC08F1" w:rsidRPr="004E26EA" w:rsidRDefault="00CC08F1" w:rsidP="004E26EA">
            <w:pPr>
              <w:spacing w:after="0" w:line="240" w:lineRule="auto"/>
              <w:jc w:val="both"/>
              <w:rPr>
                <w:rFonts w:ascii="Times New Roman" w:eastAsia="Times New Roman" w:hAnsi="Times New Roman" w:cs="Times New Roman"/>
                <w:bCs/>
                <w:sz w:val="20"/>
                <w:szCs w:val="20"/>
                <w:lang w:eastAsia="ru-RU"/>
              </w:rPr>
            </w:pPr>
            <w:r w:rsidRPr="004E26EA">
              <w:rPr>
                <w:rFonts w:ascii="Times New Roman" w:eastAsia="Times New Roman" w:hAnsi="Times New Roman" w:cs="Times New Roman"/>
                <w:bCs/>
                <w:sz w:val="20"/>
                <w:szCs w:val="20"/>
                <w:lang w:eastAsia="ru-RU"/>
              </w:rPr>
              <w:t>-8</w:t>
            </w:r>
          </w:p>
        </w:tc>
        <w:tc>
          <w:tcPr>
            <w:tcW w:w="567" w:type="dxa"/>
            <w:shd w:val="clear" w:color="auto" w:fill="auto"/>
            <w:tcMar>
              <w:left w:w="57" w:type="dxa"/>
              <w:right w:w="57" w:type="dxa"/>
            </w:tcMar>
            <w:vAlign w:val="bottom"/>
          </w:tcPr>
          <w:p w14:paraId="02ABE919" w14:textId="77777777" w:rsidR="00CC08F1" w:rsidRPr="004E26EA" w:rsidRDefault="00CC08F1" w:rsidP="004E26EA">
            <w:pPr>
              <w:spacing w:after="0" w:line="240" w:lineRule="auto"/>
              <w:jc w:val="both"/>
              <w:rPr>
                <w:rFonts w:ascii="Times New Roman" w:eastAsia="Times New Roman" w:hAnsi="Times New Roman" w:cs="Times New Roman"/>
                <w:bCs/>
                <w:sz w:val="20"/>
                <w:szCs w:val="20"/>
                <w:lang w:eastAsia="ru-RU"/>
              </w:rPr>
            </w:pPr>
            <w:r w:rsidRPr="004E26EA">
              <w:rPr>
                <w:rFonts w:ascii="Times New Roman" w:eastAsia="Times New Roman" w:hAnsi="Times New Roman" w:cs="Times New Roman"/>
                <w:bCs/>
                <w:sz w:val="20"/>
                <w:szCs w:val="20"/>
                <w:lang w:eastAsia="ru-RU"/>
              </w:rPr>
              <w:t>-2</w:t>
            </w:r>
          </w:p>
        </w:tc>
        <w:tc>
          <w:tcPr>
            <w:tcW w:w="567" w:type="dxa"/>
            <w:shd w:val="clear" w:color="auto" w:fill="auto"/>
            <w:tcMar>
              <w:left w:w="57" w:type="dxa"/>
              <w:right w:w="57" w:type="dxa"/>
            </w:tcMar>
            <w:vAlign w:val="bottom"/>
          </w:tcPr>
          <w:p w14:paraId="181A1B3B" w14:textId="77777777" w:rsidR="00CC08F1" w:rsidRPr="004E26EA" w:rsidRDefault="00CC08F1" w:rsidP="004E26EA">
            <w:pPr>
              <w:spacing w:after="0" w:line="240" w:lineRule="auto"/>
              <w:jc w:val="both"/>
              <w:rPr>
                <w:rFonts w:ascii="Times New Roman" w:eastAsia="Times New Roman" w:hAnsi="Times New Roman" w:cs="Times New Roman"/>
                <w:bCs/>
                <w:sz w:val="20"/>
                <w:szCs w:val="20"/>
                <w:lang w:eastAsia="ru-RU"/>
              </w:rPr>
            </w:pPr>
            <w:r w:rsidRPr="004E26EA">
              <w:rPr>
                <w:rFonts w:ascii="Times New Roman" w:eastAsia="Times New Roman" w:hAnsi="Times New Roman" w:cs="Times New Roman"/>
                <w:bCs/>
                <w:sz w:val="20"/>
                <w:szCs w:val="20"/>
                <w:lang w:eastAsia="ru-RU"/>
              </w:rPr>
              <w:t>6</w:t>
            </w:r>
          </w:p>
        </w:tc>
        <w:tc>
          <w:tcPr>
            <w:tcW w:w="567" w:type="dxa"/>
            <w:shd w:val="clear" w:color="auto" w:fill="auto"/>
            <w:tcMar>
              <w:left w:w="57" w:type="dxa"/>
              <w:right w:w="57" w:type="dxa"/>
            </w:tcMar>
            <w:vAlign w:val="bottom"/>
          </w:tcPr>
          <w:p w14:paraId="3C937449" w14:textId="77777777" w:rsidR="00CC08F1" w:rsidRPr="004E26EA" w:rsidRDefault="00CC08F1" w:rsidP="004E26EA">
            <w:pPr>
              <w:spacing w:after="0" w:line="240" w:lineRule="auto"/>
              <w:jc w:val="both"/>
              <w:rPr>
                <w:rFonts w:ascii="Times New Roman" w:eastAsia="Times New Roman" w:hAnsi="Times New Roman" w:cs="Times New Roman"/>
                <w:bCs/>
                <w:sz w:val="20"/>
                <w:szCs w:val="20"/>
                <w:lang w:eastAsia="ru-RU"/>
              </w:rPr>
            </w:pPr>
            <w:r w:rsidRPr="004E26EA">
              <w:rPr>
                <w:rFonts w:ascii="Times New Roman" w:eastAsia="Times New Roman" w:hAnsi="Times New Roman" w:cs="Times New Roman"/>
                <w:bCs/>
                <w:sz w:val="20"/>
                <w:szCs w:val="20"/>
                <w:lang w:eastAsia="ru-RU"/>
              </w:rPr>
              <w:t>3</w:t>
            </w:r>
          </w:p>
        </w:tc>
        <w:tc>
          <w:tcPr>
            <w:tcW w:w="567" w:type="dxa"/>
            <w:shd w:val="clear" w:color="auto" w:fill="auto"/>
            <w:tcMar>
              <w:left w:w="57" w:type="dxa"/>
              <w:right w:w="57" w:type="dxa"/>
            </w:tcMar>
            <w:vAlign w:val="bottom"/>
          </w:tcPr>
          <w:p w14:paraId="7FE0FACB" w14:textId="77777777" w:rsidR="00CC08F1" w:rsidRPr="004E26EA" w:rsidRDefault="00CC08F1" w:rsidP="004E26EA">
            <w:pPr>
              <w:spacing w:after="0" w:line="240" w:lineRule="auto"/>
              <w:jc w:val="both"/>
              <w:rPr>
                <w:rFonts w:ascii="Times New Roman" w:eastAsia="Times New Roman" w:hAnsi="Times New Roman" w:cs="Times New Roman"/>
                <w:bCs/>
                <w:sz w:val="20"/>
                <w:szCs w:val="20"/>
                <w:lang w:eastAsia="ru-RU"/>
              </w:rPr>
            </w:pPr>
            <w:r w:rsidRPr="004E26EA">
              <w:rPr>
                <w:rFonts w:ascii="Times New Roman" w:eastAsia="Times New Roman" w:hAnsi="Times New Roman" w:cs="Times New Roman"/>
                <w:bCs/>
                <w:sz w:val="20"/>
                <w:szCs w:val="20"/>
                <w:lang w:eastAsia="ru-RU"/>
              </w:rPr>
              <w:t>-6</w:t>
            </w:r>
          </w:p>
        </w:tc>
        <w:tc>
          <w:tcPr>
            <w:tcW w:w="567" w:type="dxa"/>
            <w:shd w:val="clear" w:color="auto" w:fill="auto"/>
            <w:tcMar>
              <w:left w:w="57" w:type="dxa"/>
              <w:right w:w="57" w:type="dxa"/>
            </w:tcMar>
            <w:vAlign w:val="bottom"/>
          </w:tcPr>
          <w:p w14:paraId="75023B9F" w14:textId="77777777" w:rsidR="00CC08F1" w:rsidRPr="004E26EA" w:rsidRDefault="00CC08F1" w:rsidP="004E26EA">
            <w:pPr>
              <w:spacing w:after="0" w:line="240" w:lineRule="auto"/>
              <w:jc w:val="both"/>
              <w:rPr>
                <w:rFonts w:ascii="Times New Roman" w:eastAsia="Times New Roman" w:hAnsi="Times New Roman" w:cs="Times New Roman"/>
                <w:bCs/>
                <w:sz w:val="20"/>
                <w:szCs w:val="20"/>
                <w:lang w:eastAsia="ru-RU"/>
              </w:rPr>
            </w:pPr>
            <w:r w:rsidRPr="004E26EA">
              <w:rPr>
                <w:rFonts w:ascii="Times New Roman" w:eastAsia="Times New Roman" w:hAnsi="Times New Roman" w:cs="Times New Roman"/>
                <w:bCs/>
                <w:sz w:val="20"/>
                <w:szCs w:val="20"/>
                <w:lang w:eastAsia="ru-RU"/>
              </w:rPr>
              <w:t>-28</w:t>
            </w:r>
          </w:p>
        </w:tc>
        <w:tc>
          <w:tcPr>
            <w:tcW w:w="567" w:type="dxa"/>
            <w:shd w:val="clear" w:color="auto" w:fill="auto"/>
            <w:tcMar>
              <w:left w:w="57" w:type="dxa"/>
              <w:right w:w="57" w:type="dxa"/>
            </w:tcMar>
            <w:vAlign w:val="bottom"/>
          </w:tcPr>
          <w:p w14:paraId="71B648F5" w14:textId="77777777" w:rsidR="00CC08F1" w:rsidRPr="004E26EA" w:rsidRDefault="00CC08F1" w:rsidP="004E26EA">
            <w:pPr>
              <w:spacing w:after="0" w:line="240" w:lineRule="auto"/>
              <w:jc w:val="both"/>
              <w:rPr>
                <w:rFonts w:ascii="Times New Roman" w:eastAsia="Times New Roman" w:hAnsi="Times New Roman" w:cs="Times New Roman"/>
                <w:bCs/>
                <w:sz w:val="20"/>
                <w:szCs w:val="20"/>
                <w:lang w:eastAsia="ru-RU"/>
              </w:rPr>
            </w:pPr>
            <w:r w:rsidRPr="004E26EA">
              <w:rPr>
                <w:rFonts w:ascii="Times New Roman" w:eastAsia="Times New Roman" w:hAnsi="Times New Roman" w:cs="Times New Roman"/>
                <w:bCs/>
                <w:sz w:val="20"/>
                <w:szCs w:val="20"/>
                <w:lang w:eastAsia="ru-RU"/>
              </w:rPr>
              <w:t>-34</w:t>
            </w:r>
          </w:p>
        </w:tc>
        <w:tc>
          <w:tcPr>
            <w:tcW w:w="567" w:type="dxa"/>
            <w:shd w:val="clear" w:color="auto" w:fill="auto"/>
            <w:tcMar>
              <w:left w:w="57" w:type="dxa"/>
              <w:right w:w="57" w:type="dxa"/>
            </w:tcMar>
            <w:vAlign w:val="bottom"/>
          </w:tcPr>
          <w:p w14:paraId="7919C521" w14:textId="77777777" w:rsidR="00CC08F1" w:rsidRPr="004E26EA" w:rsidRDefault="00CC08F1" w:rsidP="004E26EA">
            <w:pPr>
              <w:spacing w:after="0" w:line="240" w:lineRule="auto"/>
              <w:jc w:val="both"/>
              <w:rPr>
                <w:rFonts w:ascii="Times New Roman" w:eastAsia="Times New Roman" w:hAnsi="Times New Roman" w:cs="Times New Roman"/>
                <w:bCs/>
                <w:sz w:val="20"/>
                <w:szCs w:val="20"/>
                <w:lang w:eastAsia="ru-RU"/>
              </w:rPr>
            </w:pPr>
            <w:r w:rsidRPr="004E26EA">
              <w:rPr>
                <w:rFonts w:ascii="Times New Roman" w:eastAsia="Times New Roman" w:hAnsi="Times New Roman" w:cs="Times New Roman"/>
                <w:bCs/>
                <w:sz w:val="20"/>
                <w:szCs w:val="20"/>
                <w:lang w:eastAsia="ru-RU"/>
              </w:rPr>
              <w:t>-44</w:t>
            </w:r>
          </w:p>
        </w:tc>
        <w:tc>
          <w:tcPr>
            <w:tcW w:w="709" w:type="dxa"/>
            <w:shd w:val="clear" w:color="auto" w:fill="auto"/>
            <w:tcMar>
              <w:left w:w="57" w:type="dxa"/>
              <w:right w:w="57" w:type="dxa"/>
            </w:tcMar>
            <w:vAlign w:val="bottom"/>
          </w:tcPr>
          <w:p w14:paraId="6CAC7301" w14:textId="77777777" w:rsidR="00CC08F1" w:rsidRPr="004E26EA" w:rsidRDefault="00CC08F1" w:rsidP="004E26EA">
            <w:pPr>
              <w:spacing w:after="0" w:line="240" w:lineRule="auto"/>
              <w:jc w:val="both"/>
              <w:rPr>
                <w:rFonts w:ascii="Times New Roman" w:eastAsia="Times New Roman" w:hAnsi="Times New Roman" w:cs="Times New Roman"/>
                <w:bCs/>
                <w:sz w:val="20"/>
                <w:szCs w:val="20"/>
                <w:lang w:eastAsia="ru-RU"/>
              </w:rPr>
            </w:pPr>
            <w:r w:rsidRPr="004E26EA">
              <w:rPr>
                <w:rFonts w:ascii="Times New Roman" w:eastAsia="Times New Roman" w:hAnsi="Times New Roman" w:cs="Times New Roman"/>
                <w:bCs/>
                <w:sz w:val="20"/>
                <w:szCs w:val="20"/>
                <w:lang w:eastAsia="ru-RU"/>
              </w:rPr>
              <w:t>-50</w:t>
            </w:r>
          </w:p>
        </w:tc>
      </w:tr>
      <w:tr w:rsidR="00E32419" w:rsidRPr="004E26EA" w14:paraId="56753F77" w14:textId="77777777" w:rsidTr="00E32419">
        <w:tc>
          <w:tcPr>
            <w:tcW w:w="421" w:type="dxa"/>
            <w:shd w:val="clear" w:color="auto" w:fill="auto"/>
            <w:tcMar>
              <w:left w:w="28" w:type="dxa"/>
              <w:right w:w="28" w:type="dxa"/>
            </w:tcMar>
          </w:tcPr>
          <w:p w14:paraId="514B42E8" w14:textId="77777777" w:rsidR="00CC08F1" w:rsidRPr="004E26EA" w:rsidRDefault="00CC08F1" w:rsidP="004E26EA">
            <w:pPr>
              <w:spacing w:after="0" w:line="240" w:lineRule="auto"/>
              <w:jc w:val="both"/>
              <w:rPr>
                <w:rFonts w:ascii="Times New Roman" w:eastAsia="Times New Roman" w:hAnsi="Times New Roman" w:cs="Times New Roman"/>
                <w:bCs/>
                <w:sz w:val="20"/>
                <w:szCs w:val="20"/>
                <w:lang w:eastAsia="ru-RU"/>
              </w:rPr>
            </w:pPr>
            <w:r w:rsidRPr="004E26EA">
              <w:rPr>
                <w:rFonts w:ascii="Times New Roman" w:eastAsia="Times New Roman" w:hAnsi="Times New Roman" w:cs="Times New Roman"/>
                <w:bCs/>
                <w:sz w:val="20"/>
                <w:szCs w:val="20"/>
                <w:lang w:eastAsia="ru-RU"/>
              </w:rPr>
              <w:t>4</w:t>
            </w:r>
          </w:p>
        </w:tc>
        <w:tc>
          <w:tcPr>
            <w:tcW w:w="2976" w:type="dxa"/>
            <w:shd w:val="clear" w:color="auto" w:fill="auto"/>
            <w:tcMar>
              <w:left w:w="57" w:type="dxa"/>
              <w:right w:w="57" w:type="dxa"/>
            </w:tcMar>
            <w:vAlign w:val="center"/>
          </w:tcPr>
          <w:p w14:paraId="4F52B185" w14:textId="77777777" w:rsidR="00CC08F1" w:rsidRPr="004E26EA" w:rsidRDefault="00CC08F1" w:rsidP="004E26EA">
            <w:pPr>
              <w:spacing w:after="0" w:line="240" w:lineRule="auto"/>
              <w:jc w:val="both"/>
              <w:rPr>
                <w:rFonts w:ascii="Times New Roman" w:eastAsia="Times New Roman" w:hAnsi="Times New Roman" w:cs="Times New Roman"/>
                <w:bCs/>
                <w:sz w:val="20"/>
                <w:szCs w:val="20"/>
                <w:lang w:eastAsia="ru-RU"/>
              </w:rPr>
            </w:pPr>
            <w:r w:rsidRPr="004E26EA">
              <w:rPr>
                <w:rFonts w:ascii="Times New Roman" w:eastAsia="Times New Roman" w:hAnsi="Times New Roman" w:cs="Times New Roman"/>
                <w:bCs/>
                <w:sz w:val="20"/>
                <w:szCs w:val="20"/>
                <w:lang w:eastAsia="ru-RU"/>
              </w:rPr>
              <w:t>Абсолютный максимум температуры воздуха</w:t>
            </w:r>
          </w:p>
        </w:tc>
        <w:tc>
          <w:tcPr>
            <w:tcW w:w="567" w:type="dxa"/>
            <w:shd w:val="clear" w:color="auto" w:fill="auto"/>
            <w:tcMar>
              <w:left w:w="57" w:type="dxa"/>
              <w:right w:w="57" w:type="dxa"/>
            </w:tcMar>
            <w:vAlign w:val="bottom"/>
          </w:tcPr>
          <w:p w14:paraId="32712318" w14:textId="77777777" w:rsidR="00CC08F1" w:rsidRPr="004E26EA" w:rsidRDefault="00CC08F1" w:rsidP="004E26EA">
            <w:pPr>
              <w:spacing w:after="0" w:line="240" w:lineRule="auto"/>
              <w:jc w:val="both"/>
              <w:rPr>
                <w:rFonts w:ascii="Times New Roman" w:eastAsia="Times New Roman" w:hAnsi="Times New Roman" w:cs="Times New Roman"/>
                <w:bCs/>
                <w:sz w:val="20"/>
                <w:szCs w:val="20"/>
                <w:lang w:eastAsia="ru-RU"/>
              </w:rPr>
            </w:pPr>
            <w:r w:rsidRPr="004E26EA">
              <w:rPr>
                <w:rFonts w:ascii="Times New Roman" w:eastAsia="Times New Roman" w:hAnsi="Times New Roman" w:cs="Times New Roman"/>
                <w:bCs/>
                <w:sz w:val="20"/>
                <w:szCs w:val="20"/>
                <w:lang w:eastAsia="ru-RU"/>
              </w:rPr>
              <w:t>-4</w:t>
            </w:r>
          </w:p>
        </w:tc>
        <w:tc>
          <w:tcPr>
            <w:tcW w:w="567" w:type="dxa"/>
            <w:shd w:val="clear" w:color="auto" w:fill="auto"/>
            <w:tcMar>
              <w:left w:w="57" w:type="dxa"/>
              <w:right w:w="57" w:type="dxa"/>
            </w:tcMar>
            <w:vAlign w:val="bottom"/>
          </w:tcPr>
          <w:p w14:paraId="395C1926" w14:textId="77777777" w:rsidR="00CC08F1" w:rsidRPr="004E26EA" w:rsidRDefault="00CC08F1" w:rsidP="004E26EA">
            <w:pPr>
              <w:spacing w:after="0" w:line="240" w:lineRule="auto"/>
              <w:jc w:val="both"/>
              <w:rPr>
                <w:rFonts w:ascii="Times New Roman" w:eastAsia="Times New Roman" w:hAnsi="Times New Roman" w:cs="Times New Roman"/>
                <w:bCs/>
                <w:sz w:val="20"/>
                <w:szCs w:val="20"/>
                <w:lang w:eastAsia="ru-RU"/>
              </w:rPr>
            </w:pPr>
            <w:r w:rsidRPr="004E26EA">
              <w:rPr>
                <w:rFonts w:ascii="Times New Roman" w:eastAsia="Times New Roman" w:hAnsi="Times New Roman" w:cs="Times New Roman"/>
                <w:bCs/>
                <w:sz w:val="20"/>
                <w:szCs w:val="20"/>
                <w:lang w:eastAsia="ru-RU"/>
              </w:rPr>
              <w:t>3</w:t>
            </w:r>
          </w:p>
        </w:tc>
        <w:tc>
          <w:tcPr>
            <w:tcW w:w="567" w:type="dxa"/>
            <w:shd w:val="clear" w:color="auto" w:fill="auto"/>
            <w:tcMar>
              <w:left w:w="57" w:type="dxa"/>
              <w:right w:w="57" w:type="dxa"/>
            </w:tcMar>
            <w:vAlign w:val="bottom"/>
          </w:tcPr>
          <w:p w14:paraId="1D3DA0F2" w14:textId="77777777" w:rsidR="00CC08F1" w:rsidRPr="004E26EA" w:rsidRDefault="00CC08F1" w:rsidP="004E26EA">
            <w:pPr>
              <w:spacing w:after="0" w:line="240" w:lineRule="auto"/>
              <w:jc w:val="both"/>
              <w:rPr>
                <w:rFonts w:ascii="Times New Roman" w:eastAsia="Times New Roman" w:hAnsi="Times New Roman" w:cs="Times New Roman"/>
                <w:bCs/>
                <w:sz w:val="20"/>
                <w:szCs w:val="20"/>
                <w:lang w:eastAsia="ru-RU"/>
              </w:rPr>
            </w:pPr>
            <w:r w:rsidRPr="004E26EA">
              <w:rPr>
                <w:rFonts w:ascii="Times New Roman" w:eastAsia="Times New Roman" w:hAnsi="Times New Roman" w:cs="Times New Roman"/>
                <w:bCs/>
                <w:sz w:val="20"/>
                <w:szCs w:val="20"/>
                <w:lang w:eastAsia="ru-RU"/>
              </w:rPr>
              <w:t>12</w:t>
            </w:r>
          </w:p>
        </w:tc>
        <w:tc>
          <w:tcPr>
            <w:tcW w:w="567" w:type="dxa"/>
            <w:shd w:val="clear" w:color="auto" w:fill="auto"/>
            <w:tcMar>
              <w:left w:w="57" w:type="dxa"/>
              <w:right w:w="57" w:type="dxa"/>
            </w:tcMar>
            <w:vAlign w:val="bottom"/>
          </w:tcPr>
          <w:p w14:paraId="60542B18" w14:textId="77777777" w:rsidR="00CC08F1" w:rsidRPr="004E26EA" w:rsidRDefault="00CC08F1" w:rsidP="004E26EA">
            <w:pPr>
              <w:spacing w:after="0" w:line="240" w:lineRule="auto"/>
              <w:jc w:val="both"/>
              <w:rPr>
                <w:rFonts w:ascii="Times New Roman" w:eastAsia="Times New Roman" w:hAnsi="Times New Roman" w:cs="Times New Roman"/>
                <w:bCs/>
                <w:sz w:val="20"/>
                <w:szCs w:val="20"/>
                <w:lang w:eastAsia="ru-RU"/>
              </w:rPr>
            </w:pPr>
            <w:r w:rsidRPr="004E26EA">
              <w:rPr>
                <w:rFonts w:ascii="Times New Roman" w:eastAsia="Times New Roman" w:hAnsi="Times New Roman" w:cs="Times New Roman"/>
                <w:bCs/>
                <w:sz w:val="20"/>
                <w:szCs w:val="20"/>
                <w:lang w:eastAsia="ru-RU"/>
              </w:rPr>
              <w:t>26</w:t>
            </w:r>
          </w:p>
        </w:tc>
        <w:tc>
          <w:tcPr>
            <w:tcW w:w="567" w:type="dxa"/>
            <w:shd w:val="clear" w:color="auto" w:fill="auto"/>
            <w:tcMar>
              <w:left w:w="57" w:type="dxa"/>
              <w:right w:w="57" w:type="dxa"/>
            </w:tcMar>
            <w:vAlign w:val="bottom"/>
          </w:tcPr>
          <w:p w14:paraId="180626FD" w14:textId="77777777" w:rsidR="00CC08F1" w:rsidRPr="004E26EA" w:rsidRDefault="00CC08F1" w:rsidP="004E26EA">
            <w:pPr>
              <w:spacing w:after="0" w:line="240" w:lineRule="auto"/>
              <w:jc w:val="both"/>
              <w:rPr>
                <w:rFonts w:ascii="Times New Roman" w:eastAsia="Times New Roman" w:hAnsi="Times New Roman" w:cs="Times New Roman"/>
                <w:bCs/>
                <w:sz w:val="20"/>
                <w:szCs w:val="20"/>
                <w:lang w:eastAsia="ru-RU"/>
              </w:rPr>
            </w:pPr>
            <w:r w:rsidRPr="004E26EA">
              <w:rPr>
                <w:rFonts w:ascii="Times New Roman" w:eastAsia="Times New Roman" w:hAnsi="Times New Roman" w:cs="Times New Roman"/>
                <w:bCs/>
                <w:sz w:val="20"/>
                <w:szCs w:val="20"/>
                <w:lang w:eastAsia="ru-RU"/>
              </w:rPr>
              <w:t>31</w:t>
            </w:r>
          </w:p>
        </w:tc>
        <w:tc>
          <w:tcPr>
            <w:tcW w:w="567" w:type="dxa"/>
            <w:shd w:val="clear" w:color="auto" w:fill="auto"/>
            <w:tcMar>
              <w:left w:w="57" w:type="dxa"/>
              <w:right w:w="57" w:type="dxa"/>
            </w:tcMar>
            <w:vAlign w:val="bottom"/>
          </w:tcPr>
          <w:p w14:paraId="3F1287A2" w14:textId="77777777" w:rsidR="00CC08F1" w:rsidRPr="004E26EA" w:rsidRDefault="00CC08F1" w:rsidP="004E26EA">
            <w:pPr>
              <w:spacing w:after="0" w:line="240" w:lineRule="auto"/>
              <w:jc w:val="both"/>
              <w:rPr>
                <w:rFonts w:ascii="Times New Roman" w:eastAsia="Times New Roman" w:hAnsi="Times New Roman" w:cs="Times New Roman"/>
                <w:bCs/>
                <w:sz w:val="20"/>
                <w:szCs w:val="20"/>
                <w:lang w:eastAsia="ru-RU"/>
              </w:rPr>
            </w:pPr>
            <w:r w:rsidRPr="004E26EA">
              <w:rPr>
                <w:rFonts w:ascii="Times New Roman" w:eastAsia="Times New Roman" w:hAnsi="Times New Roman" w:cs="Times New Roman"/>
                <w:bCs/>
                <w:sz w:val="20"/>
                <w:szCs w:val="20"/>
                <w:lang w:eastAsia="ru-RU"/>
              </w:rPr>
              <w:t>36</w:t>
            </w:r>
          </w:p>
        </w:tc>
        <w:tc>
          <w:tcPr>
            <w:tcW w:w="567" w:type="dxa"/>
            <w:shd w:val="clear" w:color="auto" w:fill="auto"/>
            <w:tcMar>
              <w:left w:w="57" w:type="dxa"/>
              <w:right w:w="57" w:type="dxa"/>
            </w:tcMar>
            <w:vAlign w:val="bottom"/>
          </w:tcPr>
          <w:p w14:paraId="44EA35E1" w14:textId="77777777" w:rsidR="00CC08F1" w:rsidRPr="004E26EA" w:rsidRDefault="00CC08F1" w:rsidP="004E26EA">
            <w:pPr>
              <w:spacing w:after="0" w:line="240" w:lineRule="auto"/>
              <w:jc w:val="both"/>
              <w:rPr>
                <w:rFonts w:ascii="Times New Roman" w:eastAsia="Times New Roman" w:hAnsi="Times New Roman" w:cs="Times New Roman"/>
                <w:bCs/>
                <w:sz w:val="20"/>
                <w:szCs w:val="20"/>
                <w:lang w:eastAsia="ru-RU"/>
              </w:rPr>
            </w:pPr>
            <w:r w:rsidRPr="004E26EA">
              <w:rPr>
                <w:rFonts w:ascii="Times New Roman" w:eastAsia="Times New Roman" w:hAnsi="Times New Roman" w:cs="Times New Roman"/>
                <w:bCs/>
                <w:sz w:val="20"/>
                <w:szCs w:val="20"/>
                <w:lang w:eastAsia="ru-RU"/>
              </w:rPr>
              <w:t>40</w:t>
            </w:r>
          </w:p>
        </w:tc>
        <w:tc>
          <w:tcPr>
            <w:tcW w:w="567" w:type="dxa"/>
            <w:shd w:val="clear" w:color="auto" w:fill="auto"/>
            <w:tcMar>
              <w:left w:w="57" w:type="dxa"/>
              <w:right w:w="57" w:type="dxa"/>
            </w:tcMar>
            <w:vAlign w:val="bottom"/>
          </w:tcPr>
          <w:p w14:paraId="6821E562" w14:textId="77777777" w:rsidR="00CC08F1" w:rsidRPr="004E26EA" w:rsidRDefault="00CC08F1" w:rsidP="004E26EA">
            <w:pPr>
              <w:spacing w:after="0" w:line="240" w:lineRule="auto"/>
              <w:jc w:val="both"/>
              <w:rPr>
                <w:rFonts w:ascii="Times New Roman" w:eastAsia="Times New Roman" w:hAnsi="Times New Roman" w:cs="Times New Roman"/>
                <w:bCs/>
                <w:sz w:val="20"/>
                <w:szCs w:val="20"/>
                <w:lang w:eastAsia="ru-RU"/>
              </w:rPr>
            </w:pPr>
            <w:r w:rsidRPr="004E26EA">
              <w:rPr>
                <w:rFonts w:ascii="Times New Roman" w:eastAsia="Times New Roman" w:hAnsi="Times New Roman" w:cs="Times New Roman"/>
                <w:bCs/>
                <w:sz w:val="20"/>
                <w:szCs w:val="20"/>
                <w:lang w:eastAsia="ru-RU"/>
              </w:rPr>
              <w:t>35</w:t>
            </w:r>
          </w:p>
        </w:tc>
        <w:tc>
          <w:tcPr>
            <w:tcW w:w="567" w:type="dxa"/>
            <w:shd w:val="clear" w:color="auto" w:fill="auto"/>
            <w:tcMar>
              <w:left w:w="57" w:type="dxa"/>
              <w:right w:w="57" w:type="dxa"/>
            </w:tcMar>
            <w:vAlign w:val="bottom"/>
          </w:tcPr>
          <w:p w14:paraId="7769C8F9" w14:textId="77777777" w:rsidR="00CC08F1" w:rsidRPr="004E26EA" w:rsidRDefault="00CC08F1" w:rsidP="004E26EA">
            <w:pPr>
              <w:spacing w:after="0" w:line="240" w:lineRule="auto"/>
              <w:jc w:val="both"/>
              <w:rPr>
                <w:rFonts w:ascii="Times New Roman" w:eastAsia="Times New Roman" w:hAnsi="Times New Roman" w:cs="Times New Roman"/>
                <w:bCs/>
                <w:sz w:val="20"/>
                <w:szCs w:val="20"/>
                <w:lang w:eastAsia="ru-RU"/>
              </w:rPr>
            </w:pPr>
            <w:r w:rsidRPr="004E26EA">
              <w:rPr>
                <w:rFonts w:ascii="Times New Roman" w:eastAsia="Times New Roman" w:hAnsi="Times New Roman" w:cs="Times New Roman"/>
                <w:bCs/>
                <w:sz w:val="20"/>
                <w:szCs w:val="20"/>
                <w:lang w:eastAsia="ru-RU"/>
              </w:rPr>
              <w:t>32</w:t>
            </w:r>
          </w:p>
        </w:tc>
        <w:tc>
          <w:tcPr>
            <w:tcW w:w="567" w:type="dxa"/>
            <w:shd w:val="clear" w:color="auto" w:fill="auto"/>
            <w:tcMar>
              <w:left w:w="57" w:type="dxa"/>
              <w:right w:w="57" w:type="dxa"/>
            </w:tcMar>
            <w:vAlign w:val="bottom"/>
          </w:tcPr>
          <w:p w14:paraId="304FF9A2" w14:textId="77777777" w:rsidR="00CC08F1" w:rsidRPr="004E26EA" w:rsidRDefault="00CC08F1" w:rsidP="004E26EA">
            <w:pPr>
              <w:spacing w:after="0" w:line="240" w:lineRule="auto"/>
              <w:jc w:val="both"/>
              <w:rPr>
                <w:rFonts w:ascii="Times New Roman" w:eastAsia="Times New Roman" w:hAnsi="Times New Roman" w:cs="Times New Roman"/>
                <w:bCs/>
                <w:sz w:val="20"/>
                <w:szCs w:val="20"/>
                <w:lang w:eastAsia="ru-RU"/>
              </w:rPr>
            </w:pPr>
            <w:r w:rsidRPr="004E26EA">
              <w:rPr>
                <w:rFonts w:ascii="Times New Roman" w:eastAsia="Times New Roman" w:hAnsi="Times New Roman" w:cs="Times New Roman"/>
                <w:bCs/>
                <w:sz w:val="20"/>
                <w:szCs w:val="20"/>
                <w:lang w:eastAsia="ru-RU"/>
              </w:rPr>
              <w:t>26</w:t>
            </w:r>
          </w:p>
        </w:tc>
        <w:tc>
          <w:tcPr>
            <w:tcW w:w="567" w:type="dxa"/>
            <w:shd w:val="clear" w:color="auto" w:fill="auto"/>
            <w:tcMar>
              <w:left w:w="57" w:type="dxa"/>
              <w:right w:w="57" w:type="dxa"/>
            </w:tcMar>
            <w:vAlign w:val="bottom"/>
          </w:tcPr>
          <w:p w14:paraId="07289B64" w14:textId="77777777" w:rsidR="00CC08F1" w:rsidRPr="004E26EA" w:rsidRDefault="00CC08F1" w:rsidP="004E26EA">
            <w:pPr>
              <w:spacing w:after="0" w:line="240" w:lineRule="auto"/>
              <w:jc w:val="both"/>
              <w:rPr>
                <w:rFonts w:ascii="Times New Roman" w:eastAsia="Times New Roman" w:hAnsi="Times New Roman" w:cs="Times New Roman"/>
                <w:bCs/>
                <w:sz w:val="20"/>
                <w:szCs w:val="20"/>
                <w:lang w:eastAsia="ru-RU"/>
              </w:rPr>
            </w:pPr>
            <w:r w:rsidRPr="004E26EA">
              <w:rPr>
                <w:rFonts w:ascii="Times New Roman" w:eastAsia="Times New Roman" w:hAnsi="Times New Roman" w:cs="Times New Roman"/>
                <w:bCs/>
                <w:sz w:val="20"/>
                <w:szCs w:val="20"/>
                <w:lang w:eastAsia="ru-RU"/>
              </w:rPr>
              <w:t>10</w:t>
            </w:r>
          </w:p>
        </w:tc>
        <w:tc>
          <w:tcPr>
            <w:tcW w:w="567" w:type="dxa"/>
            <w:shd w:val="clear" w:color="auto" w:fill="auto"/>
            <w:tcMar>
              <w:left w:w="57" w:type="dxa"/>
              <w:right w:w="57" w:type="dxa"/>
            </w:tcMar>
            <w:vAlign w:val="bottom"/>
          </w:tcPr>
          <w:p w14:paraId="3BDDEF25" w14:textId="77777777" w:rsidR="00CC08F1" w:rsidRPr="004E26EA" w:rsidRDefault="00CC08F1" w:rsidP="004E26EA">
            <w:pPr>
              <w:spacing w:after="0" w:line="240" w:lineRule="auto"/>
              <w:jc w:val="both"/>
              <w:rPr>
                <w:rFonts w:ascii="Times New Roman" w:eastAsia="Times New Roman" w:hAnsi="Times New Roman" w:cs="Times New Roman"/>
                <w:bCs/>
                <w:sz w:val="20"/>
                <w:szCs w:val="20"/>
                <w:lang w:eastAsia="ru-RU"/>
              </w:rPr>
            </w:pPr>
            <w:r w:rsidRPr="004E26EA">
              <w:rPr>
                <w:rFonts w:ascii="Times New Roman" w:eastAsia="Times New Roman" w:hAnsi="Times New Roman" w:cs="Times New Roman"/>
                <w:bCs/>
                <w:sz w:val="20"/>
                <w:szCs w:val="20"/>
                <w:lang w:eastAsia="ru-RU"/>
              </w:rPr>
              <w:t>2</w:t>
            </w:r>
          </w:p>
        </w:tc>
        <w:tc>
          <w:tcPr>
            <w:tcW w:w="709" w:type="dxa"/>
            <w:shd w:val="clear" w:color="auto" w:fill="auto"/>
            <w:tcMar>
              <w:left w:w="57" w:type="dxa"/>
              <w:right w:w="57" w:type="dxa"/>
            </w:tcMar>
            <w:vAlign w:val="bottom"/>
          </w:tcPr>
          <w:p w14:paraId="4C2C3189" w14:textId="77777777" w:rsidR="00CC08F1" w:rsidRPr="004E26EA" w:rsidRDefault="00CC08F1" w:rsidP="004E26EA">
            <w:pPr>
              <w:spacing w:after="0" w:line="240" w:lineRule="auto"/>
              <w:jc w:val="both"/>
              <w:rPr>
                <w:rFonts w:ascii="Times New Roman" w:eastAsia="Times New Roman" w:hAnsi="Times New Roman" w:cs="Times New Roman"/>
                <w:bCs/>
                <w:sz w:val="20"/>
                <w:szCs w:val="20"/>
                <w:lang w:eastAsia="ru-RU"/>
              </w:rPr>
            </w:pPr>
            <w:r w:rsidRPr="004E26EA">
              <w:rPr>
                <w:rFonts w:ascii="Times New Roman" w:eastAsia="Times New Roman" w:hAnsi="Times New Roman" w:cs="Times New Roman"/>
                <w:bCs/>
                <w:sz w:val="20"/>
                <w:szCs w:val="20"/>
                <w:lang w:eastAsia="ru-RU"/>
              </w:rPr>
              <w:t>40</w:t>
            </w:r>
          </w:p>
        </w:tc>
      </w:tr>
      <w:tr w:rsidR="00E32419" w:rsidRPr="004E26EA" w14:paraId="3E43B1A3" w14:textId="77777777" w:rsidTr="00E32419">
        <w:tc>
          <w:tcPr>
            <w:tcW w:w="421" w:type="dxa"/>
            <w:shd w:val="clear" w:color="auto" w:fill="auto"/>
            <w:tcMar>
              <w:left w:w="28" w:type="dxa"/>
              <w:right w:w="28" w:type="dxa"/>
            </w:tcMar>
          </w:tcPr>
          <w:p w14:paraId="6B10AB3E" w14:textId="77777777" w:rsidR="00CC08F1" w:rsidRPr="004E26EA" w:rsidRDefault="00CC08F1" w:rsidP="004E26EA">
            <w:pPr>
              <w:spacing w:after="0" w:line="240" w:lineRule="auto"/>
              <w:jc w:val="both"/>
              <w:rPr>
                <w:rFonts w:ascii="Times New Roman" w:eastAsia="Times New Roman" w:hAnsi="Times New Roman" w:cs="Times New Roman"/>
                <w:bCs/>
                <w:sz w:val="20"/>
                <w:szCs w:val="20"/>
                <w:lang w:eastAsia="ru-RU"/>
              </w:rPr>
            </w:pPr>
            <w:r w:rsidRPr="004E26EA">
              <w:rPr>
                <w:rFonts w:ascii="Times New Roman" w:eastAsia="Times New Roman" w:hAnsi="Times New Roman" w:cs="Times New Roman"/>
                <w:bCs/>
                <w:sz w:val="20"/>
                <w:szCs w:val="20"/>
                <w:lang w:eastAsia="ru-RU"/>
              </w:rPr>
              <w:t>5</w:t>
            </w:r>
          </w:p>
        </w:tc>
        <w:tc>
          <w:tcPr>
            <w:tcW w:w="2976" w:type="dxa"/>
            <w:shd w:val="clear" w:color="auto" w:fill="auto"/>
            <w:tcMar>
              <w:left w:w="57" w:type="dxa"/>
              <w:right w:w="57" w:type="dxa"/>
            </w:tcMar>
            <w:vAlign w:val="center"/>
          </w:tcPr>
          <w:p w14:paraId="798662C1" w14:textId="77777777" w:rsidR="00CC08F1" w:rsidRPr="004E26EA" w:rsidRDefault="00CC08F1" w:rsidP="004E26EA">
            <w:pPr>
              <w:spacing w:after="0" w:line="240" w:lineRule="auto"/>
              <w:jc w:val="both"/>
              <w:rPr>
                <w:rFonts w:ascii="Times New Roman" w:eastAsia="Times New Roman" w:hAnsi="Times New Roman" w:cs="Times New Roman"/>
                <w:bCs/>
                <w:sz w:val="20"/>
                <w:szCs w:val="20"/>
                <w:lang w:eastAsia="ru-RU"/>
              </w:rPr>
            </w:pPr>
            <w:r w:rsidRPr="004E26EA">
              <w:rPr>
                <w:rFonts w:ascii="Times New Roman" w:eastAsia="Times New Roman" w:hAnsi="Times New Roman" w:cs="Times New Roman"/>
                <w:bCs/>
                <w:sz w:val="20"/>
                <w:szCs w:val="20"/>
                <w:lang w:eastAsia="ru-RU"/>
              </w:rPr>
              <w:t>Среднемесячная относительная влажность воздуха</w:t>
            </w:r>
          </w:p>
        </w:tc>
        <w:tc>
          <w:tcPr>
            <w:tcW w:w="567" w:type="dxa"/>
            <w:shd w:val="clear" w:color="auto" w:fill="auto"/>
            <w:tcMar>
              <w:left w:w="57" w:type="dxa"/>
              <w:right w:w="57" w:type="dxa"/>
            </w:tcMar>
            <w:vAlign w:val="bottom"/>
          </w:tcPr>
          <w:p w14:paraId="3387826C" w14:textId="77777777" w:rsidR="00CC08F1" w:rsidRPr="004E26EA" w:rsidRDefault="00CC08F1" w:rsidP="004E26EA">
            <w:pPr>
              <w:spacing w:after="0" w:line="240" w:lineRule="auto"/>
              <w:jc w:val="both"/>
              <w:rPr>
                <w:rFonts w:ascii="Times New Roman" w:eastAsia="Times New Roman" w:hAnsi="Times New Roman" w:cs="Times New Roman"/>
                <w:bCs/>
                <w:sz w:val="20"/>
                <w:szCs w:val="20"/>
                <w:lang w:eastAsia="ru-RU"/>
              </w:rPr>
            </w:pPr>
            <w:r w:rsidRPr="004E26EA">
              <w:rPr>
                <w:rFonts w:ascii="Times New Roman" w:eastAsia="Times New Roman" w:hAnsi="Times New Roman" w:cs="Times New Roman"/>
                <w:bCs/>
                <w:sz w:val="20"/>
                <w:szCs w:val="20"/>
                <w:lang w:eastAsia="ru-RU"/>
              </w:rPr>
              <w:t>68</w:t>
            </w:r>
          </w:p>
        </w:tc>
        <w:tc>
          <w:tcPr>
            <w:tcW w:w="567" w:type="dxa"/>
            <w:shd w:val="clear" w:color="auto" w:fill="auto"/>
            <w:tcMar>
              <w:left w:w="57" w:type="dxa"/>
              <w:right w:w="57" w:type="dxa"/>
            </w:tcMar>
            <w:vAlign w:val="bottom"/>
          </w:tcPr>
          <w:p w14:paraId="70A329E5" w14:textId="77777777" w:rsidR="00CC08F1" w:rsidRPr="004E26EA" w:rsidRDefault="00CC08F1" w:rsidP="004E26EA">
            <w:pPr>
              <w:spacing w:after="0" w:line="240" w:lineRule="auto"/>
              <w:jc w:val="both"/>
              <w:rPr>
                <w:rFonts w:ascii="Times New Roman" w:eastAsia="Times New Roman" w:hAnsi="Times New Roman" w:cs="Times New Roman"/>
                <w:bCs/>
                <w:sz w:val="20"/>
                <w:szCs w:val="20"/>
                <w:lang w:eastAsia="ru-RU"/>
              </w:rPr>
            </w:pPr>
            <w:r w:rsidRPr="004E26EA">
              <w:rPr>
                <w:rFonts w:ascii="Times New Roman" w:eastAsia="Times New Roman" w:hAnsi="Times New Roman" w:cs="Times New Roman"/>
                <w:bCs/>
                <w:sz w:val="20"/>
                <w:szCs w:val="20"/>
                <w:lang w:eastAsia="ru-RU"/>
              </w:rPr>
              <w:t>70</w:t>
            </w:r>
          </w:p>
        </w:tc>
        <w:tc>
          <w:tcPr>
            <w:tcW w:w="567" w:type="dxa"/>
            <w:shd w:val="clear" w:color="auto" w:fill="auto"/>
            <w:tcMar>
              <w:left w:w="57" w:type="dxa"/>
              <w:right w:w="57" w:type="dxa"/>
            </w:tcMar>
            <w:vAlign w:val="bottom"/>
          </w:tcPr>
          <w:p w14:paraId="3E8B2D07" w14:textId="77777777" w:rsidR="00CC08F1" w:rsidRPr="004E26EA" w:rsidRDefault="00CC08F1" w:rsidP="004E26EA">
            <w:pPr>
              <w:spacing w:after="0" w:line="240" w:lineRule="auto"/>
              <w:jc w:val="both"/>
              <w:rPr>
                <w:rFonts w:ascii="Times New Roman" w:eastAsia="Times New Roman" w:hAnsi="Times New Roman" w:cs="Times New Roman"/>
                <w:bCs/>
                <w:sz w:val="20"/>
                <w:szCs w:val="20"/>
                <w:lang w:eastAsia="ru-RU"/>
              </w:rPr>
            </w:pPr>
            <w:r w:rsidRPr="004E26EA">
              <w:rPr>
                <w:rFonts w:ascii="Times New Roman" w:eastAsia="Times New Roman" w:hAnsi="Times New Roman" w:cs="Times New Roman"/>
                <w:bCs/>
                <w:sz w:val="20"/>
                <w:szCs w:val="20"/>
                <w:lang w:eastAsia="ru-RU"/>
              </w:rPr>
              <w:t>71</w:t>
            </w:r>
          </w:p>
        </w:tc>
        <w:tc>
          <w:tcPr>
            <w:tcW w:w="567" w:type="dxa"/>
            <w:shd w:val="clear" w:color="auto" w:fill="auto"/>
            <w:tcMar>
              <w:left w:w="57" w:type="dxa"/>
              <w:right w:w="57" w:type="dxa"/>
            </w:tcMar>
            <w:vAlign w:val="bottom"/>
          </w:tcPr>
          <w:p w14:paraId="7C4B42AD" w14:textId="77777777" w:rsidR="00CC08F1" w:rsidRPr="004E26EA" w:rsidRDefault="00CC08F1" w:rsidP="004E26EA">
            <w:pPr>
              <w:spacing w:after="0" w:line="240" w:lineRule="auto"/>
              <w:jc w:val="both"/>
              <w:rPr>
                <w:rFonts w:ascii="Times New Roman" w:eastAsia="Times New Roman" w:hAnsi="Times New Roman" w:cs="Times New Roman"/>
                <w:bCs/>
                <w:sz w:val="20"/>
                <w:szCs w:val="20"/>
                <w:lang w:eastAsia="ru-RU"/>
              </w:rPr>
            </w:pPr>
            <w:r w:rsidRPr="004E26EA">
              <w:rPr>
                <w:rFonts w:ascii="Times New Roman" w:eastAsia="Times New Roman" w:hAnsi="Times New Roman" w:cs="Times New Roman"/>
                <w:bCs/>
                <w:sz w:val="20"/>
                <w:szCs w:val="20"/>
                <w:lang w:eastAsia="ru-RU"/>
              </w:rPr>
              <w:t>63</w:t>
            </w:r>
          </w:p>
        </w:tc>
        <w:tc>
          <w:tcPr>
            <w:tcW w:w="567" w:type="dxa"/>
            <w:shd w:val="clear" w:color="auto" w:fill="auto"/>
            <w:tcMar>
              <w:left w:w="57" w:type="dxa"/>
              <w:right w:w="57" w:type="dxa"/>
            </w:tcMar>
            <w:vAlign w:val="bottom"/>
          </w:tcPr>
          <w:p w14:paraId="6E49DE95" w14:textId="77777777" w:rsidR="00CC08F1" w:rsidRPr="004E26EA" w:rsidRDefault="00CC08F1" w:rsidP="004E26EA">
            <w:pPr>
              <w:spacing w:after="0" w:line="240" w:lineRule="auto"/>
              <w:jc w:val="both"/>
              <w:rPr>
                <w:rFonts w:ascii="Times New Roman" w:eastAsia="Times New Roman" w:hAnsi="Times New Roman" w:cs="Times New Roman"/>
                <w:bCs/>
                <w:sz w:val="20"/>
                <w:szCs w:val="20"/>
                <w:lang w:eastAsia="ru-RU"/>
              </w:rPr>
            </w:pPr>
            <w:r w:rsidRPr="004E26EA">
              <w:rPr>
                <w:rFonts w:ascii="Times New Roman" w:eastAsia="Times New Roman" w:hAnsi="Times New Roman" w:cs="Times New Roman"/>
                <w:bCs/>
                <w:sz w:val="20"/>
                <w:szCs w:val="20"/>
                <w:lang w:eastAsia="ru-RU"/>
              </w:rPr>
              <w:t>58</w:t>
            </w:r>
          </w:p>
        </w:tc>
        <w:tc>
          <w:tcPr>
            <w:tcW w:w="567" w:type="dxa"/>
            <w:shd w:val="clear" w:color="auto" w:fill="auto"/>
            <w:tcMar>
              <w:left w:w="57" w:type="dxa"/>
              <w:right w:w="57" w:type="dxa"/>
            </w:tcMar>
            <w:vAlign w:val="bottom"/>
          </w:tcPr>
          <w:p w14:paraId="22ECDE29" w14:textId="77777777" w:rsidR="00CC08F1" w:rsidRPr="004E26EA" w:rsidRDefault="00CC08F1" w:rsidP="004E26EA">
            <w:pPr>
              <w:spacing w:after="0" w:line="240" w:lineRule="auto"/>
              <w:jc w:val="both"/>
              <w:rPr>
                <w:rFonts w:ascii="Times New Roman" w:eastAsia="Times New Roman" w:hAnsi="Times New Roman" w:cs="Times New Roman"/>
                <w:bCs/>
                <w:sz w:val="20"/>
                <w:szCs w:val="20"/>
                <w:lang w:eastAsia="ru-RU"/>
              </w:rPr>
            </w:pPr>
            <w:r w:rsidRPr="004E26EA">
              <w:rPr>
                <w:rFonts w:ascii="Times New Roman" w:eastAsia="Times New Roman" w:hAnsi="Times New Roman" w:cs="Times New Roman"/>
                <w:bCs/>
                <w:sz w:val="20"/>
                <w:szCs w:val="20"/>
                <w:lang w:eastAsia="ru-RU"/>
              </w:rPr>
              <w:t>63</w:t>
            </w:r>
          </w:p>
        </w:tc>
        <w:tc>
          <w:tcPr>
            <w:tcW w:w="567" w:type="dxa"/>
            <w:shd w:val="clear" w:color="auto" w:fill="auto"/>
            <w:tcMar>
              <w:left w:w="57" w:type="dxa"/>
              <w:right w:w="57" w:type="dxa"/>
            </w:tcMar>
            <w:vAlign w:val="bottom"/>
          </w:tcPr>
          <w:p w14:paraId="74139140" w14:textId="77777777" w:rsidR="00CC08F1" w:rsidRPr="004E26EA" w:rsidRDefault="00CC08F1" w:rsidP="004E26EA">
            <w:pPr>
              <w:spacing w:after="0" w:line="240" w:lineRule="auto"/>
              <w:jc w:val="both"/>
              <w:rPr>
                <w:rFonts w:ascii="Times New Roman" w:eastAsia="Times New Roman" w:hAnsi="Times New Roman" w:cs="Times New Roman"/>
                <w:bCs/>
                <w:sz w:val="20"/>
                <w:szCs w:val="20"/>
                <w:lang w:eastAsia="ru-RU"/>
              </w:rPr>
            </w:pPr>
            <w:r w:rsidRPr="004E26EA">
              <w:rPr>
                <w:rFonts w:ascii="Times New Roman" w:eastAsia="Times New Roman" w:hAnsi="Times New Roman" w:cs="Times New Roman"/>
                <w:bCs/>
                <w:sz w:val="20"/>
                <w:szCs w:val="20"/>
                <w:lang w:eastAsia="ru-RU"/>
              </w:rPr>
              <w:t>71</w:t>
            </w:r>
          </w:p>
        </w:tc>
        <w:tc>
          <w:tcPr>
            <w:tcW w:w="567" w:type="dxa"/>
            <w:shd w:val="clear" w:color="auto" w:fill="auto"/>
            <w:tcMar>
              <w:left w:w="57" w:type="dxa"/>
              <w:right w:w="57" w:type="dxa"/>
            </w:tcMar>
            <w:vAlign w:val="bottom"/>
          </w:tcPr>
          <w:p w14:paraId="2DB83398" w14:textId="77777777" w:rsidR="00CC08F1" w:rsidRPr="004E26EA" w:rsidRDefault="00CC08F1" w:rsidP="004E26EA">
            <w:pPr>
              <w:spacing w:after="0" w:line="240" w:lineRule="auto"/>
              <w:jc w:val="both"/>
              <w:rPr>
                <w:rFonts w:ascii="Times New Roman" w:eastAsia="Times New Roman" w:hAnsi="Times New Roman" w:cs="Times New Roman"/>
                <w:bCs/>
                <w:sz w:val="20"/>
                <w:szCs w:val="20"/>
                <w:lang w:eastAsia="ru-RU"/>
              </w:rPr>
            </w:pPr>
            <w:r w:rsidRPr="004E26EA">
              <w:rPr>
                <w:rFonts w:ascii="Times New Roman" w:eastAsia="Times New Roman" w:hAnsi="Times New Roman" w:cs="Times New Roman"/>
                <w:bCs/>
                <w:sz w:val="20"/>
                <w:szCs w:val="20"/>
                <w:lang w:eastAsia="ru-RU"/>
              </w:rPr>
              <w:t>73</w:t>
            </w:r>
          </w:p>
        </w:tc>
        <w:tc>
          <w:tcPr>
            <w:tcW w:w="567" w:type="dxa"/>
            <w:shd w:val="clear" w:color="auto" w:fill="auto"/>
            <w:tcMar>
              <w:left w:w="57" w:type="dxa"/>
              <w:right w:w="57" w:type="dxa"/>
            </w:tcMar>
            <w:vAlign w:val="bottom"/>
          </w:tcPr>
          <w:p w14:paraId="0EA02510" w14:textId="77777777" w:rsidR="00CC08F1" w:rsidRPr="004E26EA" w:rsidRDefault="00CC08F1" w:rsidP="004E26EA">
            <w:pPr>
              <w:spacing w:after="0" w:line="240" w:lineRule="auto"/>
              <w:jc w:val="both"/>
              <w:rPr>
                <w:rFonts w:ascii="Times New Roman" w:eastAsia="Times New Roman" w:hAnsi="Times New Roman" w:cs="Times New Roman"/>
                <w:bCs/>
                <w:sz w:val="20"/>
                <w:szCs w:val="20"/>
                <w:lang w:eastAsia="ru-RU"/>
              </w:rPr>
            </w:pPr>
            <w:r w:rsidRPr="004E26EA">
              <w:rPr>
                <w:rFonts w:ascii="Times New Roman" w:eastAsia="Times New Roman" w:hAnsi="Times New Roman" w:cs="Times New Roman"/>
                <w:bCs/>
                <w:sz w:val="20"/>
                <w:szCs w:val="20"/>
                <w:lang w:eastAsia="ru-RU"/>
              </w:rPr>
              <w:t>71</w:t>
            </w:r>
          </w:p>
        </w:tc>
        <w:tc>
          <w:tcPr>
            <w:tcW w:w="567" w:type="dxa"/>
            <w:shd w:val="clear" w:color="auto" w:fill="auto"/>
            <w:tcMar>
              <w:left w:w="57" w:type="dxa"/>
              <w:right w:w="57" w:type="dxa"/>
            </w:tcMar>
            <w:vAlign w:val="bottom"/>
          </w:tcPr>
          <w:p w14:paraId="30BA9E4C" w14:textId="77777777" w:rsidR="00CC08F1" w:rsidRPr="004E26EA" w:rsidRDefault="00CC08F1" w:rsidP="004E26EA">
            <w:pPr>
              <w:spacing w:after="0" w:line="240" w:lineRule="auto"/>
              <w:jc w:val="both"/>
              <w:rPr>
                <w:rFonts w:ascii="Times New Roman" w:eastAsia="Times New Roman" w:hAnsi="Times New Roman" w:cs="Times New Roman"/>
                <w:bCs/>
                <w:sz w:val="20"/>
                <w:szCs w:val="20"/>
                <w:lang w:eastAsia="ru-RU"/>
              </w:rPr>
            </w:pPr>
            <w:r w:rsidRPr="004E26EA">
              <w:rPr>
                <w:rFonts w:ascii="Times New Roman" w:eastAsia="Times New Roman" w:hAnsi="Times New Roman" w:cs="Times New Roman"/>
                <w:bCs/>
                <w:sz w:val="20"/>
                <w:szCs w:val="20"/>
                <w:lang w:eastAsia="ru-RU"/>
              </w:rPr>
              <w:t>68</w:t>
            </w:r>
          </w:p>
        </w:tc>
        <w:tc>
          <w:tcPr>
            <w:tcW w:w="567" w:type="dxa"/>
            <w:shd w:val="clear" w:color="auto" w:fill="auto"/>
            <w:tcMar>
              <w:left w:w="57" w:type="dxa"/>
              <w:right w:w="57" w:type="dxa"/>
            </w:tcMar>
            <w:vAlign w:val="bottom"/>
          </w:tcPr>
          <w:p w14:paraId="02578807" w14:textId="77777777" w:rsidR="00CC08F1" w:rsidRPr="004E26EA" w:rsidRDefault="00CC08F1" w:rsidP="004E26EA">
            <w:pPr>
              <w:spacing w:after="0" w:line="240" w:lineRule="auto"/>
              <w:jc w:val="both"/>
              <w:rPr>
                <w:rFonts w:ascii="Times New Roman" w:eastAsia="Times New Roman" w:hAnsi="Times New Roman" w:cs="Times New Roman"/>
                <w:bCs/>
                <w:sz w:val="20"/>
                <w:szCs w:val="20"/>
                <w:lang w:eastAsia="ru-RU"/>
              </w:rPr>
            </w:pPr>
            <w:r w:rsidRPr="004E26EA">
              <w:rPr>
                <w:rFonts w:ascii="Times New Roman" w:eastAsia="Times New Roman" w:hAnsi="Times New Roman" w:cs="Times New Roman"/>
                <w:bCs/>
                <w:sz w:val="20"/>
                <w:szCs w:val="20"/>
                <w:lang w:eastAsia="ru-RU"/>
              </w:rPr>
              <w:t>67</w:t>
            </w:r>
          </w:p>
        </w:tc>
        <w:tc>
          <w:tcPr>
            <w:tcW w:w="567" w:type="dxa"/>
            <w:shd w:val="clear" w:color="auto" w:fill="auto"/>
            <w:tcMar>
              <w:left w:w="57" w:type="dxa"/>
              <w:right w:w="57" w:type="dxa"/>
            </w:tcMar>
            <w:vAlign w:val="bottom"/>
          </w:tcPr>
          <w:p w14:paraId="730A33C8" w14:textId="77777777" w:rsidR="00CC08F1" w:rsidRPr="004E26EA" w:rsidRDefault="00CC08F1" w:rsidP="004E26EA">
            <w:pPr>
              <w:spacing w:after="0" w:line="240" w:lineRule="auto"/>
              <w:jc w:val="both"/>
              <w:rPr>
                <w:rFonts w:ascii="Times New Roman" w:eastAsia="Times New Roman" w:hAnsi="Times New Roman" w:cs="Times New Roman"/>
                <w:bCs/>
                <w:sz w:val="20"/>
                <w:szCs w:val="20"/>
                <w:lang w:eastAsia="ru-RU"/>
              </w:rPr>
            </w:pPr>
            <w:r w:rsidRPr="004E26EA">
              <w:rPr>
                <w:rFonts w:ascii="Times New Roman" w:eastAsia="Times New Roman" w:hAnsi="Times New Roman" w:cs="Times New Roman"/>
                <w:bCs/>
                <w:sz w:val="20"/>
                <w:szCs w:val="20"/>
                <w:lang w:eastAsia="ru-RU"/>
              </w:rPr>
              <w:t>67</w:t>
            </w:r>
          </w:p>
        </w:tc>
        <w:tc>
          <w:tcPr>
            <w:tcW w:w="709" w:type="dxa"/>
            <w:shd w:val="clear" w:color="auto" w:fill="auto"/>
            <w:tcMar>
              <w:left w:w="57" w:type="dxa"/>
              <w:right w:w="57" w:type="dxa"/>
            </w:tcMar>
            <w:vAlign w:val="bottom"/>
          </w:tcPr>
          <w:p w14:paraId="6971652F" w14:textId="77777777" w:rsidR="00CC08F1" w:rsidRPr="004E26EA" w:rsidRDefault="00CC08F1" w:rsidP="004E26EA">
            <w:pPr>
              <w:spacing w:after="0" w:line="240" w:lineRule="auto"/>
              <w:jc w:val="both"/>
              <w:rPr>
                <w:rFonts w:ascii="Times New Roman" w:eastAsia="Times New Roman" w:hAnsi="Times New Roman" w:cs="Times New Roman"/>
                <w:bCs/>
                <w:sz w:val="20"/>
                <w:szCs w:val="20"/>
                <w:lang w:eastAsia="ru-RU"/>
              </w:rPr>
            </w:pPr>
            <w:r w:rsidRPr="004E26EA">
              <w:rPr>
                <w:rFonts w:ascii="Times New Roman" w:eastAsia="Times New Roman" w:hAnsi="Times New Roman" w:cs="Times New Roman"/>
                <w:bCs/>
                <w:sz w:val="20"/>
                <w:szCs w:val="20"/>
                <w:lang w:eastAsia="ru-RU"/>
              </w:rPr>
              <w:t>68</w:t>
            </w:r>
          </w:p>
        </w:tc>
      </w:tr>
    </w:tbl>
    <w:p w14:paraId="5889E49E" w14:textId="0F44F14A" w:rsidR="00CC08F1" w:rsidRPr="004E26EA" w:rsidRDefault="00CC08F1" w:rsidP="004E26EA">
      <w:pPr>
        <w:pStyle w:val="afffffd"/>
        <w:spacing w:after="0" w:line="240" w:lineRule="auto"/>
        <w:ind w:firstLine="0"/>
        <w:rPr>
          <w:sz w:val="20"/>
          <w:szCs w:val="20"/>
        </w:rPr>
      </w:pPr>
      <w:r w:rsidRPr="004E26EA">
        <w:rPr>
          <w:sz w:val="20"/>
          <w:szCs w:val="20"/>
        </w:rPr>
        <w:t xml:space="preserve">В Завитинском округе хорошо выражены времена года. </w:t>
      </w:r>
      <w:r w:rsidR="00E32419" w:rsidRPr="004E26EA">
        <w:rPr>
          <w:sz w:val="20"/>
          <w:szCs w:val="20"/>
        </w:rPr>
        <w:t xml:space="preserve"> </w:t>
      </w:r>
      <w:r w:rsidRPr="004E26EA">
        <w:rPr>
          <w:sz w:val="20"/>
          <w:szCs w:val="20"/>
        </w:rPr>
        <w:t>Зима отличается продолжительностью, значительными холодами, безветрием, большим количеством солнечных дней. С февраля начинает дуть северо-западный ветер. Самый холодный месяц</w:t>
      </w:r>
      <w:r w:rsidR="00E32419" w:rsidRPr="004E26EA">
        <w:rPr>
          <w:sz w:val="20"/>
          <w:szCs w:val="20"/>
        </w:rPr>
        <w:t xml:space="preserve"> </w:t>
      </w:r>
      <w:r w:rsidRPr="004E26EA">
        <w:rPr>
          <w:sz w:val="20"/>
          <w:szCs w:val="20"/>
        </w:rPr>
        <w:t>– январь. Его средняя температура – 24,2</w:t>
      </w:r>
      <w:r w:rsidRPr="004E26EA">
        <w:rPr>
          <w:sz w:val="20"/>
          <w:szCs w:val="20"/>
        </w:rPr>
        <w:sym w:font="Symbol" w:char="F0B0"/>
      </w:r>
      <w:r w:rsidRPr="004E26EA">
        <w:rPr>
          <w:sz w:val="20"/>
          <w:szCs w:val="20"/>
        </w:rPr>
        <w:t>С. Абсолютный минимум опускается до -50</w:t>
      </w:r>
      <w:r w:rsidRPr="004E26EA">
        <w:rPr>
          <w:sz w:val="20"/>
          <w:szCs w:val="20"/>
        </w:rPr>
        <w:sym w:font="Symbol" w:char="F0B0"/>
      </w:r>
      <w:r w:rsidRPr="004E26EA">
        <w:rPr>
          <w:sz w:val="20"/>
          <w:szCs w:val="20"/>
        </w:rPr>
        <w:t>С (средний минимум – 30,9</w:t>
      </w:r>
      <w:r w:rsidRPr="004E26EA">
        <w:rPr>
          <w:sz w:val="20"/>
          <w:szCs w:val="20"/>
        </w:rPr>
        <w:sym w:font="Symbol" w:char="F0B0"/>
      </w:r>
      <w:r w:rsidRPr="004E26EA">
        <w:rPr>
          <w:sz w:val="20"/>
          <w:szCs w:val="20"/>
        </w:rPr>
        <w:t xml:space="preserve">С). Устойчивые морозы сохраняются примерно 5 месяцев с ноября до второй половины марта. Весна наступает в конце марта. Начинают дуть ветры южного направления, иногда сильные сильно осушающие почву. </w:t>
      </w:r>
      <w:r w:rsidR="00E32419" w:rsidRPr="004E26EA">
        <w:rPr>
          <w:sz w:val="20"/>
          <w:szCs w:val="20"/>
        </w:rPr>
        <w:t xml:space="preserve"> </w:t>
      </w:r>
      <w:r w:rsidRPr="004E26EA">
        <w:rPr>
          <w:sz w:val="20"/>
          <w:szCs w:val="20"/>
        </w:rPr>
        <w:t xml:space="preserve">Первая половина лета теплая, солнечная, сухая; вторая дождливая. В это время выпадает много дождей. Преобладают дожди ливневые с грозами, но бывают и моросящие. Самый теплый месяц – июль, его среднемесячная температура составляет 20,5 </w:t>
      </w:r>
      <w:r w:rsidRPr="004E26EA">
        <w:rPr>
          <w:sz w:val="20"/>
          <w:szCs w:val="20"/>
        </w:rPr>
        <w:sym w:font="Symbol" w:char="F0B0"/>
      </w:r>
      <w:r w:rsidRPr="004E26EA">
        <w:rPr>
          <w:sz w:val="20"/>
          <w:szCs w:val="20"/>
        </w:rPr>
        <w:t>С. Безморозный период продолжается 4,5 месяца с середины мая до второй половины сентября. Продолжительность периода активной вегетации растений более 4-х месяцев, сумма температур выше 10</w:t>
      </w:r>
      <w:r w:rsidRPr="004E26EA">
        <w:rPr>
          <w:sz w:val="20"/>
          <w:szCs w:val="20"/>
        </w:rPr>
        <w:sym w:font="Symbol" w:char="F0B0"/>
      </w:r>
      <w:r w:rsidRPr="004E26EA">
        <w:rPr>
          <w:sz w:val="20"/>
          <w:szCs w:val="20"/>
        </w:rPr>
        <w:t>С.</w:t>
      </w:r>
      <w:r w:rsidR="00E32419" w:rsidRPr="004E26EA">
        <w:rPr>
          <w:sz w:val="20"/>
          <w:szCs w:val="20"/>
        </w:rPr>
        <w:t xml:space="preserve"> </w:t>
      </w:r>
      <w:r w:rsidRPr="004E26EA">
        <w:rPr>
          <w:sz w:val="20"/>
          <w:szCs w:val="20"/>
        </w:rPr>
        <w:t>Первая половина осени теплая. В октябре усиливаются ветры. Дожди идут редко.</w:t>
      </w:r>
      <w:r w:rsidR="00E32419" w:rsidRPr="004E26EA">
        <w:rPr>
          <w:sz w:val="20"/>
          <w:szCs w:val="20"/>
        </w:rPr>
        <w:t xml:space="preserve"> </w:t>
      </w:r>
      <w:r w:rsidRPr="004E26EA">
        <w:rPr>
          <w:b/>
          <w:bCs/>
          <w:sz w:val="20"/>
          <w:szCs w:val="20"/>
        </w:rPr>
        <w:t>Рельеф</w:t>
      </w:r>
      <w:r w:rsidRPr="004E26EA">
        <w:rPr>
          <w:sz w:val="20"/>
          <w:szCs w:val="20"/>
        </w:rPr>
        <w:t xml:space="preserve"> Завитинский округ в геоморфологическом отношении расположен в пределах северо-восточной части </w:t>
      </w:r>
      <w:proofErr w:type="spellStart"/>
      <w:r w:rsidRPr="004E26EA">
        <w:rPr>
          <w:sz w:val="20"/>
          <w:szCs w:val="20"/>
        </w:rPr>
        <w:t>Зейско-Буреинской</w:t>
      </w:r>
      <w:proofErr w:type="spellEnd"/>
      <w:r w:rsidRPr="004E26EA">
        <w:rPr>
          <w:sz w:val="20"/>
          <w:szCs w:val="20"/>
        </w:rPr>
        <w:t xml:space="preserve"> равнины, на надпойменной террасе река Завитая.</w:t>
      </w:r>
      <w:r w:rsidR="00E32419" w:rsidRPr="004E26EA">
        <w:rPr>
          <w:sz w:val="20"/>
          <w:szCs w:val="20"/>
        </w:rPr>
        <w:t xml:space="preserve"> </w:t>
      </w:r>
      <w:r w:rsidRPr="004E26EA">
        <w:rPr>
          <w:sz w:val="20"/>
          <w:szCs w:val="20"/>
        </w:rPr>
        <w:t>Территория представляет собой пологоволнистую равнину с общим уклоном местности в северо-восточном направлении. Абсолютные отметки поверхности изменяются в пределах 267,5метров – 201,5метров. Уклоны поверхности на большей части территории не превышают 10% за исключением долины реки Завитая, где они достигают 10-20% и более.</w:t>
      </w:r>
      <w:r w:rsidR="00E32419" w:rsidRPr="004E26EA">
        <w:rPr>
          <w:sz w:val="20"/>
          <w:szCs w:val="20"/>
        </w:rPr>
        <w:t xml:space="preserve"> </w:t>
      </w:r>
      <w:r w:rsidRPr="004E26EA">
        <w:rPr>
          <w:sz w:val="20"/>
          <w:szCs w:val="20"/>
        </w:rPr>
        <w:t>В южной и восточной и южной части территория нарушена отработанными карьерами песков и глин глубиной.</w:t>
      </w:r>
      <w:r w:rsidR="00E32419" w:rsidRPr="004E26EA">
        <w:rPr>
          <w:sz w:val="20"/>
          <w:szCs w:val="20"/>
        </w:rPr>
        <w:t xml:space="preserve"> </w:t>
      </w:r>
      <w:r w:rsidRPr="004E26EA">
        <w:rPr>
          <w:sz w:val="20"/>
          <w:szCs w:val="20"/>
        </w:rPr>
        <w:t xml:space="preserve">Вдоль северной границы поселения протекает река Завитая, вдоль западной река Камышенка, в центре – река </w:t>
      </w:r>
      <w:proofErr w:type="spellStart"/>
      <w:r w:rsidRPr="004E26EA">
        <w:rPr>
          <w:sz w:val="20"/>
          <w:szCs w:val="20"/>
        </w:rPr>
        <w:t>Меркушевка</w:t>
      </w:r>
      <w:proofErr w:type="spellEnd"/>
      <w:r w:rsidRPr="004E26EA">
        <w:rPr>
          <w:sz w:val="20"/>
          <w:szCs w:val="20"/>
        </w:rPr>
        <w:t xml:space="preserve">, которые являются её притоками. Долины рек имеют пойму, затапливаемую паводковыми водами, в пределах которой широко развиты процессы заболачивания. Процессы </w:t>
      </w:r>
      <w:proofErr w:type="spellStart"/>
      <w:r w:rsidRPr="004E26EA">
        <w:rPr>
          <w:sz w:val="20"/>
          <w:szCs w:val="20"/>
        </w:rPr>
        <w:t>оврагообразования</w:t>
      </w:r>
      <w:proofErr w:type="spellEnd"/>
      <w:r w:rsidRPr="004E26EA">
        <w:rPr>
          <w:sz w:val="20"/>
          <w:szCs w:val="20"/>
        </w:rPr>
        <w:t>, развитые в пределах поселения, приурочены к склонам долин водотоков.</w:t>
      </w:r>
      <w:r w:rsidR="00E32419" w:rsidRPr="004E26EA">
        <w:rPr>
          <w:sz w:val="20"/>
          <w:szCs w:val="20"/>
        </w:rPr>
        <w:t xml:space="preserve"> </w:t>
      </w:r>
      <w:r w:rsidRPr="004E26EA">
        <w:rPr>
          <w:sz w:val="20"/>
          <w:szCs w:val="20"/>
        </w:rPr>
        <w:t>Ввиду развития плоского рельефа и глинистых отложений с поверхности в пределах поселения довольно широко развиты процессы поверхностного заболачивания.</w:t>
      </w:r>
      <w:r w:rsidR="00E32419" w:rsidRPr="004E26EA">
        <w:rPr>
          <w:sz w:val="20"/>
          <w:szCs w:val="20"/>
        </w:rPr>
        <w:t xml:space="preserve"> </w:t>
      </w:r>
      <w:r w:rsidRPr="004E26EA">
        <w:rPr>
          <w:sz w:val="20"/>
          <w:szCs w:val="20"/>
        </w:rPr>
        <w:t>На территории города реки отсутствуют, протекают безымянные ручьи. Они представляют собой небольшие водотоки, функционирующие, главным образом, после дождя и таяния снега. Они имеют пологие широкие долины и узкие русла, размываемые в период их многоводности. В их долинах наблюдается заболоченность.</w:t>
      </w:r>
      <w:r w:rsidR="00E32419" w:rsidRPr="004E26EA">
        <w:rPr>
          <w:sz w:val="20"/>
          <w:szCs w:val="20"/>
        </w:rPr>
        <w:t xml:space="preserve"> </w:t>
      </w:r>
      <w:r w:rsidRPr="004E26EA">
        <w:rPr>
          <w:b/>
          <w:bCs/>
          <w:sz w:val="20"/>
          <w:szCs w:val="20"/>
        </w:rPr>
        <w:t>Гидрогеологические условия</w:t>
      </w:r>
      <w:r w:rsidR="00E32419" w:rsidRPr="004E26EA">
        <w:rPr>
          <w:sz w:val="20"/>
          <w:szCs w:val="20"/>
        </w:rPr>
        <w:t xml:space="preserve"> </w:t>
      </w:r>
      <w:r w:rsidRPr="004E26EA">
        <w:rPr>
          <w:sz w:val="20"/>
          <w:szCs w:val="20"/>
        </w:rPr>
        <w:t>В гидрогеологическом отношении территория округа</w:t>
      </w:r>
      <w:r w:rsidR="004F63FF">
        <w:rPr>
          <w:sz w:val="20"/>
          <w:szCs w:val="20"/>
        </w:rPr>
        <w:t xml:space="preserve"> </w:t>
      </w:r>
      <w:r w:rsidRPr="004E26EA">
        <w:rPr>
          <w:sz w:val="20"/>
          <w:szCs w:val="20"/>
        </w:rPr>
        <w:t xml:space="preserve">расположена в пределах </w:t>
      </w:r>
      <w:proofErr w:type="spellStart"/>
      <w:r w:rsidRPr="004E26EA">
        <w:rPr>
          <w:sz w:val="20"/>
          <w:szCs w:val="20"/>
        </w:rPr>
        <w:t>Амуро</w:t>
      </w:r>
      <w:proofErr w:type="spellEnd"/>
      <w:r w:rsidRPr="004E26EA">
        <w:rPr>
          <w:sz w:val="20"/>
          <w:szCs w:val="20"/>
        </w:rPr>
        <w:t>-Зейского артезианского бассейна.</w:t>
      </w:r>
      <w:r w:rsidR="00E32419" w:rsidRPr="004E26EA">
        <w:rPr>
          <w:sz w:val="20"/>
          <w:szCs w:val="20"/>
        </w:rPr>
        <w:t xml:space="preserve"> </w:t>
      </w:r>
      <w:r w:rsidRPr="004E26EA">
        <w:rPr>
          <w:sz w:val="20"/>
          <w:szCs w:val="20"/>
        </w:rPr>
        <w:t xml:space="preserve">Основные водоносные горизонты, содержащие подземные воды приурочены к верхней части бассейна, которая сложена рыхлыми или слабосцементированными песчано-глинистыми отложениями четвертичного, палеоген-неогенового или мелового возраста. Водовмещающими породами служат разнозернистые пески, гравийно-галечниковые отложения, песчаники. Относительные </w:t>
      </w:r>
      <w:proofErr w:type="spellStart"/>
      <w:r w:rsidRPr="004E26EA">
        <w:rPr>
          <w:sz w:val="20"/>
          <w:szCs w:val="20"/>
        </w:rPr>
        <w:t>водоупоры</w:t>
      </w:r>
      <w:proofErr w:type="spellEnd"/>
      <w:r w:rsidRPr="004E26EA">
        <w:rPr>
          <w:sz w:val="20"/>
          <w:szCs w:val="20"/>
        </w:rPr>
        <w:t xml:space="preserve"> представлены глинами, алевролитами, глинистыми сланцами.</w:t>
      </w:r>
      <w:r w:rsidR="00E32419" w:rsidRPr="004E26EA">
        <w:rPr>
          <w:sz w:val="20"/>
          <w:szCs w:val="20"/>
        </w:rPr>
        <w:t xml:space="preserve"> </w:t>
      </w:r>
      <w:r w:rsidRPr="004E26EA">
        <w:rPr>
          <w:sz w:val="20"/>
          <w:szCs w:val="20"/>
        </w:rPr>
        <w:t>К четвертичным отложениям приурочен водоносный комплекс аллювиальных отложений, распространенный в долине реки Завитая и её притоков. Район поселения относится к обеспеченному ресурсами пресных подземных вод.</w:t>
      </w:r>
      <w:r w:rsidR="00E32419" w:rsidRPr="004E26EA">
        <w:rPr>
          <w:sz w:val="20"/>
          <w:szCs w:val="20"/>
        </w:rPr>
        <w:t xml:space="preserve"> </w:t>
      </w:r>
      <w:r w:rsidRPr="004E26EA">
        <w:rPr>
          <w:b/>
          <w:bCs/>
          <w:sz w:val="20"/>
          <w:szCs w:val="20"/>
        </w:rPr>
        <w:t>Инженерно-геологические условия</w:t>
      </w:r>
      <w:bookmarkStart w:id="7" w:name="_Toc10520778"/>
      <w:r w:rsidR="00E32419" w:rsidRPr="004E26EA">
        <w:rPr>
          <w:sz w:val="20"/>
          <w:szCs w:val="20"/>
        </w:rPr>
        <w:t xml:space="preserve"> </w:t>
      </w:r>
      <w:r w:rsidRPr="004E26EA">
        <w:rPr>
          <w:sz w:val="20"/>
          <w:szCs w:val="20"/>
        </w:rPr>
        <w:t>Исходя из рельефа, гидрогеологических, условий, развития физико-геологических процессов, физико-механических свойств грунтов, залегающих в основании фундаментов зданий и сооружений на рассматриваемой территории выделяются:</w:t>
      </w:r>
      <w:r w:rsidR="00E32419" w:rsidRPr="004E26EA">
        <w:rPr>
          <w:sz w:val="20"/>
          <w:szCs w:val="20"/>
        </w:rPr>
        <w:t xml:space="preserve"> </w:t>
      </w:r>
      <w:r w:rsidRPr="004E26EA">
        <w:rPr>
          <w:sz w:val="20"/>
          <w:szCs w:val="20"/>
        </w:rPr>
        <w:t>территории благоприятные для строительства;</w:t>
      </w:r>
      <w:r w:rsidR="00E32419" w:rsidRPr="004E26EA">
        <w:rPr>
          <w:sz w:val="20"/>
          <w:szCs w:val="20"/>
        </w:rPr>
        <w:t xml:space="preserve"> </w:t>
      </w:r>
      <w:r w:rsidRPr="004E26EA">
        <w:rPr>
          <w:sz w:val="20"/>
          <w:szCs w:val="20"/>
        </w:rPr>
        <w:t>территории ограниченно благоприятные для строительства;</w:t>
      </w:r>
      <w:r w:rsidR="00E32419" w:rsidRPr="004E26EA">
        <w:rPr>
          <w:sz w:val="20"/>
          <w:szCs w:val="20"/>
        </w:rPr>
        <w:t xml:space="preserve"> </w:t>
      </w:r>
      <w:r w:rsidRPr="004E26EA">
        <w:rPr>
          <w:sz w:val="20"/>
          <w:szCs w:val="20"/>
        </w:rPr>
        <w:t>территории неблагоприятные для строительства;</w:t>
      </w:r>
      <w:r w:rsidR="00E32419" w:rsidRPr="004E26EA">
        <w:rPr>
          <w:sz w:val="20"/>
          <w:szCs w:val="20"/>
        </w:rPr>
        <w:t xml:space="preserve"> </w:t>
      </w:r>
      <w:r w:rsidRPr="004E26EA">
        <w:rPr>
          <w:sz w:val="20"/>
          <w:szCs w:val="20"/>
        </w:rPr>
        <w:t>территории с особыми условиями недропользования.</w:t>
      </w:r>
      <w:r w:rsidR="00E32419" w:rsidRPr="004E26EA">
        <w:rPr>
          <w:sz w:val="20"/>
          <w:szCs w:val="20"/>
        </w:rPr>
        <w:t xml:space="preserve"> </w:t>
      </w:r>
      <w:r w:rsidRPr="004E26EA">
        <w:rPr>
          <w:sz w:val="20"/>
          <w:szCs w:val="20"/>
        </w:rPr>
        <w:t>Пески в основном крупнозернистые, гравелистые и среднезернистые, реже пылеватые, плотные и средней плотности.</w:t>
      </w:r>
      <w:r w:rsidR="00E32419" w:rsidRPr="004E26EA">
        <w:rPr>
          <w:sz w:val="20"/>
          <w:szCs w:val="20"/>
        </w:rPr>
        <w:t xml:space="preserve"> </w:t>
      </w:r>
      <w:r w:rsidRPr="004E26EA">
        <w:rPr>
          <w:sz w:val="20"/>
          <w:szCs w:val="20"/>
        </w:rPr>
        <w:t>Условное сопротивление песков в соответствии СНиП 2.02.01–83* составляет 3-5 кгс/</w:t>
      </w:r>
      <w:proofErr w:type="spellStart"/>
      <w:r w:rsidRPr="004E26EA">
        <w:rPr>
          <w:sz w:val="20"/>
          <w:szCs w:val="20"/>
        </w:rPr>
        <w:t>кв.см</w:t>
      </w:r>
      <w:proofErr w:type="spellEnd"/>
      <w:r w:rsidRPr="004E26EA">
        <w:rPr>
          <w:sz w:val="20"/>
          <w:szCs w:val="20"/>
        </w:rPr>
        <w:t>.</w:t>
      </w:r>
      <w:r w:rsidR="00E32419" w:rsidRPr="004E26EA">
        <w:rPr>
          <w:sz w:val="20"/>
          <w:szCs w:val="20"/>
        </w:rPr>
        <w:t xml:space="preserve"> </w:t>
      </w:r>
      <w:r w:rsidRPr="004E26EA">
        <w:rPr>
          <w:sz w:val="20"/>
          <w:szCs w:val="20"/>
        </w:rPr>
        <w:t xml:space="preserve">Глинистые грунты, суглинки и глины, характеризуются </w:t>
      </w:r>
      <w:proofErr w:type="spellStart"/>
      <w:r w:rsidRPr="004E26EA">
        <w:rPr>
          <w:sz w:val="20"/>
          <w:szCs w:val="20"/>
        </w:rPr>
        <w:t>тугопластичной</w:t>
      </w:r>
      <w:proofErr w:type="spellEnd"/>
      <w:r w:rsidRPr="004E26EA">
        <w:rPr>
          <w:sz w:val="20"/>
          <w:szCs w:val="20"/>
        </w:rPr>
        <w:t xml:space="preserve"> и полутвердой консистенцией. Условное расчетное сопротивление глин составляет 2-2,5 кгс/кв. см, суглинков – 2 кгс/кв. см.</w:t>
      </w:r>
      <w:r w:rsidR="00E32419" w:rsidRPr="004E26EA">
        <w:rPr>
          <w:sz w:val="20"/>
          <w:szCs w:val="20"/>
        </w:rPr>
        <w:t xml:space="preserve"> </w:t>
      </w:r>
      <w:r w:rsidRPr="004E26EA">
        <w:rPr>
          <w:sz w:val="20"/>
          <w:szCs w:val="20"/>
        </w:rPr>
        <w:t xml:space="preserve">Ввиду значительного распространения глинистых грунтов возможно развитие «верховодки». </w:t>
      </w:r>
      <w:r w:rsidR="00E32419" w:rsidRPr="004E26EA">
        <w:rPr>
          <w:sz w:val="20"/>
          <w:szCs w:val="20"/>
        </w:rPr>
        <w:t xml:space="preserve"> </w:t>
      </w:r>
      <w:r w:rsidRPr="004E26EA">
        <w:rPr>
          <w:sz w:val="20"/>
          <w:szCs w:val="20"/>
        </w:rPr>
        <w:t xml:space="preserve">Нормативная глубина сезонного промерзания грунтов составляет </w:t>
      </w:r>
      <w:smartTag w:uri="urn:schemas-microsoft-com:office:smarttags" w:element="metricconverter">
        <w:smartTagPr>
          <w:attr w:name="ProductID" w:val="3,2 м"/>
        </w:smartTagPr>
        <w:r w:rsidRPr="004E26EA">
          <w:rPr>
            <w:sz w:val="20"/>
            <w:szCs w:val="20"/>
          </w:rPr>
          <w:t>3,2 м</w:t>
        </w:r>
      </w:smartTag>
      <w:r w:rsidRPr="004E26EA">
        <w:rPr>
          <w:sz w:val="20"/>
          <w:szCs w:val="20"/>
        </w:rPr>
        <w:t>.</w:t>
      </w:r>
      <w:r w:rsidR="00E32419" w:rsidRPr="004E26EA">
        <w:rPr>
          <w:sz w:val="20"/>
          <w:szCs w:val="20"/>
        </w:rPr>
        <w:t xml:space="preserve"> </w:t>
      </w:r>
      <w:r w:rsidRPr="004E26EA">
        <w:rPr>
          <w:sz w:val="20"/>
          <w:szCs w:val="20"/>
        </w:rPr>
        <w:t>К территориям, ограниченно благоприятным для строительства, отнесены:</w:t>
      </w:r>
      <w:r w:rsidR="00E32419" w:rsidRPr="004E26EA">
        <w:rPr>
          <w:sz w:val="20"/>
          <w:szCs w:val="20"/>
        </w:rPr>
        <w:t xml:space="preserve"> </w:t>
      </w:r>
      <w:r w:rsidRPr="004E26EA">
        <w:rPr>
          <w:sz w:val="20"/>
          <w:szCs w:val="20"/>
        </w:rPr>
        <w:t xml:space="preserve">площади с близким залеганием уровня грунтовых во (до </w:t>
      </w:r>
      <w:smartTag w:uri="urn:schemas-microsoft-com:office:smarttags" w:element="metricconverter">
        <w:smartTagPr>
          <w:attr w:name="ProductID" w:val="2,0 м"/>
        </w:smartTagPr>
        <w:r w:rsidRPr="004E26EA">
          <w:rPr>
            <w:sz w:val="20"/>
            <w:szCs w:val="20"/>
          </w:rPr>
          <w:t>2,0 м</w:t>
        </w:r>
      </w:smartTag>
      <w:r w:rsidRPr="004E26EA">
        <w:rPr>
          <w:sz w:val="20"/>
          <w:szCs w:val="20"/>
        </w:rPr>
        <w:t xml:space="preserve"> от поверхности земли). Это долины водотоков и пониженные участки;</w:t>
      </w:r>
      <w:r w:rsidR="00E32419" w:rsidRPr="004E26EA">
        <w:rPr>
          <w:sz w:val="20"/>
          <w:szCs w:val="20"/>
        </w:rPr>
        <w:t xml:space="preserve"> </w:t>
      </w:r>
      <w:r w:rsidRPr="004E26EA">
        <w:rPr>
          <w:sz w:val="20"/>
          <w:szCs w:val="20"/>
        </w:rPr>
        <w:t xml:space="preserve">участки с уклонами поверхности 10-20% - правый берег долины рек Завитая и </w:t>
      </w:r>
      <w:proofErr w:type="spellStart"/>
      <w:r w:rsidRPr="004E26EA">
        <w:rPr>
          <w:sz w:val="20"/>
          <w:szCs w:val="20"/>
        </w:rPr>
        <w:t>Меркушевка</w:t>
      </w:r>
      <w:proofErr w:type="spellEnd"/>
      <w:r w:rsidRPr="004E26EA">
        <w:rPr>
          <w:sz w:val="20"/>
          <w:szCs w:val="20"/>
        </w:rPr>
        <w:t>;</w:t>
      </w:r>
      <w:r w:rsidR="00E32419" w:rsidRPr="004E26EA">
        <w:rPr>
          <w:sz w:val="20"/>
          <w:szCs w:val="20"/>
        </w:rPr>
        <w:t xml:space="preserve"> </w:t>
      </w:r>
      <w:r w:rsidRPr="004E26EA">
        <w:rPr>
          <w:sz w:val="20"/>
          <w:szCs w:val="20"/>
        </w:rPr>
        <w:t>заболоченные территории с мощностью торфа до 2,0м. Приурочены к долинам рек и водотоков.</w:t>
      </w:r>
      <w:r w:rsidR="00E32419" w:rsidRPr="004E26EA">
        <w:rPr>
          <w:sz w:val="20"/>
          <w:szCs w:val="20"/>
        </w:rPr>
        <w:t xml:space="preserve"> </w:t>
      </w:r>
      <w:r w:rsidRPr="004E26EA">
        <w:rPr>
          <w:sz w:val="20"/>
          <w:szCs w:val="20"/>
        </w:rPr>
        <w:t>К территориям, не благоприятным для строительства, отнесены:</w:t>
      </w:r>
      <w:r w:rsidR="00E32419" w:rsidRPr="004E26EA">
        <w:rPr>
          <w:sz w:val="20"/>
          <w:szCs w:val="20"/>
        </w:rPr>
        <w:t xml:space="preserve"> </w:t>
      </w:r>
      <w:r w:rsidRPr="004E26EA">
        <w:rPr>
          <w:sz w:val="20"/>
          <w:szCs w:val="20"/>
        </w:rPr>
        <w:t xml:space="preserve">участки с уклонами поверхности более 20% - правый берег долины рек Завитая и </w:t>
      </w:r>
      <w:proofErr w:type="spellStart"/>
      <w:r w:rsidRPr="004E26EA">
        <w:rPr>
          <w:sz w:val="20"/>
          <w:szCs w:val="20"/>
        </w:rPr>
        <w:t>Меркушевка</w:t>
      </w:r>
      <w:proofErr w:type="spellEnd"/>
      <w:r w:rsidRPr="004E26EA">
        <w:rPr>
          <w:sz w:val="20"/>
          <w:szCs w:val="20"/>
        </w:rPr>
        <w:t>;</w:t>
      </w:r>
      <w:r w:rsidR="00E32419" w:rsidRPr="004E26EA">
        <w:rPr>
          <w:sz w:val="20"/>
          <w:szCs w:val="20"/>
        </w:rPr>
        <w:t xml:space="preserve"> </w:t>
      </w:r>
      <w:r w:rsidRPr="004E26EA">
        <w:rPr>
          <w:sz w:val="20"/>
          <w:szCs w:val="20"/>
        </w:rPr>
        <w:t>овраги;</w:t>
      </w:r>
      <w:r w:rsidR="00E32419" w:rsidRPr="004E26EA">
        <w:rPr>
          <w:sz w:val="20"/>
          <w:szCs w:val="20"/>
        </w:rPr>
        <w:t xml:space="preserve"> </w:t>
      </w:r>
      <w:r w:rsidRPr="004E26EA">
        <w:rPr>
          <w:sz w:val="20"/>
          <w:szCs w:val="20"/>
        </w:rPr>
        <w:t>затопляемые паводком редкой повторяемости;</w:t>
      </w:r>
      <w:r w:rsidR="00E32419" w:rsidRPr="004E26EA">
        <w:rPr>
          <w:sz w:val="20"/>
          <w:szCs w:val="20"/>
        </w:rPr>
        <w:t xml:space="preserve"> </w:t>
      </w:r>
      <w:r w:rsidRPr="004E26EA">
        <w:rPr>
          <w:sz w:val="20"/>
          <w:szCs w:val="20"/>
        </w:rPr>
        <w:t xml:space="preserve">нарушенные (карьеры и </w:t>
      </w:r>
      <w:proofErr w:type="spellStart"/>
      <w:r w:rsidRPr="004E26EA">
        <w:rPr>
          <w:sz w:val="20"/>
          <w:szCs w:val="20"/>
        </w:rPr>
        <w:t>изрытости</w:t>
      </w:r>
      <w:proofErr w:type="spellEnd"/>
      <w:r w:rsidRPr="004E26EA">
        <w:rPr>
          <w:sz w:val="20"/>
          <w:szCs w:val="20"/>
        </w:rPr>
        <w:t>).Прогноз численности и состава населения</w:t>
      </w:r>
      <w:bookmarkEnd w:id="7"/>
      <w:r w:rsidR="00E32419" w:rsidRPr="004E26EA">
        <w:rPr>
          <w:sz w:val="20"/>
          <w:szCs w:val="20"/>
        </w:rPr>
        <w:t xml:space="preserve"> </w:t>
      </w:r>
      <w:r w:rsidRPr="004E26EA">
        <w:rPr>
          <w:sz w:val="20"/>
          <w:szCs w:val="20"/>
        </w:rPr>
        <w:t>При разработке демографического прогноза округа применяются показатели перспективной численности населения, утвержденные в Генеральном плане округа.</w:t>
      </w:r>
      <w:r w:rsidR="00E32419" w:rsidRPr="004E26EA">
        <w:rPr>
          <w:sz w:val="20"/>
          <w:szCs w:val="20"/>
        </w:rPr>
        <w:t xml:space="preserve"> </w:t>
      </w:r>
      <w:r w:rsidRPr="004E26EA">
        <w:rPr>
          <w:sz w:val="20"/>
          <w:szCs w:val="20"/>
        </w:rPr>
        <w:t>В таблице 1.2.1 представлен демографический прогноз в расчете на 2030 год методом экстраполяции</w:t>
      </w:r>
      <w:bookmarkStart w:id="8" w:name="_Toc528548989"/>
      <w:r w:rsidR="00E32419" w:rsidRPr="004E26EA">
        <w:rPr>
          <w:sz w:val="20"/>
          <w:szCs w:val="20"/>
        </w:rPr>
        <w:t xml:space="preserve"> </w:t>
      </w:r>
      <w:r w:rsidRPr="004E26EA">
        <w:rPr>
          <w:sz w:val="20"/>
          <w:szCs w:val="20"/>
        </w:rPr>
        <w:t xml:space="preserve">Таблица 1.2.1 Демографический прогноз </w:t>
      </w:r>
      <w:bookmarkEnd w:id="8"/>
      <w:r w:rsidRPr="004E26EA">
        <w:rPr>
          <w:sz w:val="20"/>
          <w:szCs w:val="20"/>
        </w:rPr>
        <w:t>округа</w:t>
      </w:r>
    </w:p>
    <w:tbl>
      <w:tblPr>
        <w:tblW w:w="10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
        <w:gridCol w:w="5807"/>
        <w:gridCol w:w="1991"/>
        <w:gridCol w:w="1538"/>
      </w:tblGrid>
      <w:tr w:rsidR="00CC08F1" w:rsidRPr="004E26EA" w14:paraId="194CC34B" w14:textId="77777777" w:rsidTr="00E32419">
        <w:trPr>
          <w:trHeight w:val="20"/>
        </w:trPr>
        <w:tc>
          <w:tcPr>
            <w:tcW w:w="702" w:type="dxa"/>
            <w:vMerge w:val="restart"/>
          </w:tcPr>
          <w:p w14:paraId="3D14729E" w14:textId="77777777" w:rsidR="00CC08F1" w:rsidRPr="004E26EA" w:rsidRDefault="00CC08F1" w:rsidP="004E26EA">
            <w:pPr>
              <w:spacing w:after="0" w:line="240" w:lineRule="auto"/>
              <w:jc w:val="center"/>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w:t>
            </w:r>
            <w:proofErr w:type="spellStart"/>
            <w:r w:rsidRPr="004E26EA">
              <w:rPr>
                <w:rFonts w:ascii="Times New Roman" w:eastAsia="Times New Roman" w:hAnsi="Times New Roman" w:cs="Times New Roman"/>
                <w:sz w:val="20"/>
                <w:szCs w:val="20"/>
                <w:lang w:eastAsia="ru-RU"/>
              </w:rPr>
              <w:t>пп</w:t>
            </w:r>
            <w:proofErr w:type="spellEnd"/>
          </w:p>
        </w:tc>
        <w:tc>
          <w:tcPr>
            <w:tcW w:w="5807" w:type="dxa"/>
            <w:vMerge w:val="restart"/>
            <w:shd w:val="clear" w:color="auto" w:fill="auto"/>
            <w:noWrap/>
            <w:vAlign w:val="center"/>
          </w:tcPr>
          <w:p w14:paraId="547DDC7B" w14:textId="77777777" w:rsidR="00CC08F1" w:rsidRPr="004E26EA" w:rsidRDefault="00CC08F1" w:rsidP="004E26EA">
            <w:pPr>
              <w:spacing w:after="0" w:line="240" w:lineRule="auto"/>
              <w:jc w:val="center"/>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Наименование показателя</w:t>
            </w:r>
          </w:p>
        </w:tc>
        <w:tc>
          <w:tcPr>
            <w:tcW w:w="1991" w:type="dxa"/>
            <w:vMerge w:val="restart"/>
            <w:shd w:val="clear" w:color="auto" w:fill="auto"/>
            <w:vAlign w:val="center"/>
          </w:tcPr>
          <w:p w14:paraId="7B8046A7" w14:textId="77777777" w:rsidR="00CC08F1" w:rsidRPr="004E26EA" w:rsidRDefault="00CC08F1" w:rsidP="004E26EA">
            <w:pPr>
              <w:spacing w:after="0" w:line="240" w:lineRule="auto"/>
              <w:jc w:val="center"/>
              <w:rPr>
                <w:rFonts w:ascii="Times New Roman" w:eastAsia="Times New Roman" w:hAnsi="Times New Roman" w:cs="Times New Roman"/>
                <w:bCs/>
                <w:sz w:val="20"/>
                <w:szCs w:val="20"/>
                <w:lang w:eastAsia="ru-RU"/>
              </w:rPr>
            </w:pPr>
            <w:r w:rsidRPr="004E26EA">
              <w:rPr>
                <w:rFonts w:ascii="Times New Roman" w:eastAsia="Times New Roman" w:hAnsi="Times New Roman" w:cs="Times New Roman"/>
                <w:bCs/>
                <w:sz w:val="20"/>
                <w:szCs w:val="20"/>
                <w:lang w:eastAsia="ru-RU"/>
              </w:rPr>
              <w:t>Фактическое</w:t>
            </w:r>
          </w:p>
          <w:p w14:paraId="03236B0F" w14:textId="77777777" w:rsidR="00CC08F1" w:rsidRPr="004E26EA" w:rsidRDefault="00CC08F1" w:rsidP="004E26EA">
            <w:pPr>
              <w:spacing w:after="0" w:line="240" w:lineRule="auto"/>
              <w:jc w:val="center"/>
              <w:rPr>
                <w:rFonts w:ascii="Times New Roman" w:eastAsia="Times New Roman" w:hAnsi="Times New Roman" w:cs="Times New Roman"/>
                <w:sz w:val="20"/>
                <w:szCs w:val="20"/>
                <w:lang w:eastAsia="ru-RU"/>
              </w:rPr>
            </w:pPr>
            <w:r w:rsidRPr="004E26EA">
              <w:rPr>
                <w:rFonts w:ascii="Times New Roman" w:eastAsia="Times New Roman" w:hAnsi="Times New Roman" w:cs="Times New Roman"/>
                <w:bCs/>
                <w:sz w:val="20"/>
                <w:szCs w:val="20"/>
                <w:lang w:eastAsia="ru-RU"/>
              </w:rPr>
              <w:t>положение</w:t>
            </w:r>
          </w:p>
        </w:tc>
        <w:tc>
          <w:tcPr>
            <w:tcW w:w="1538" w:type="dxa"/>
            <w:shd w:val="clear" w:color="auto" w:fill="auto"/>
            <w:vAlign w:val="center"/>
          </w:tcPr>
          <w:p w14:paraId="00CED1A1" w14:textId="77777777" w:rsidR="00CC08F1" w:rsidRPr="004E26EA" w:rsidRDefault="00CC08F1" w:rsidP="004E26EA">
            <w:pPr>
              <w:spacing w:after="0" w:line="240" w:lineRule="auto"/>
              <w:jc w:val="center"/>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Прогноз</w:t>
            </w:r>
          </w:p>
        </w:tc>
      </w:tr>
      <w:tr w:rsidR="00CC08F1" w:rsidRPr="004E26EA" w14:paraId="566098F4" w14:textId="77777777" w:rsidTr="00E32419">
        <w:trPr>
          <w:trHeight w:val="230"/>
        </w:trPr>
        <w:tc>
          <w:tcPr>
            <w:tcW w:w="702" w:type="dxa"/>
            <w:vMerge/>
          </w:tcPr>
          <w:p w14:paraId="30ECC864" w14:textId="77777777" w:rsidR="00CC08F1" w:rsidRPr="004E26EA" w:rsidRDefault="00CC08F1" w:rsidP="004E26EA">
            <w:pPr>
              <w:spacing w:after="0" w:line="240" w:lineRule="auto"/>
              <w:jc w:val="center"/>
              <w:rPr>
                <w:rFonts w:ascii="Times New Roman" w:eastAsia="Times New Roman" w:hAnsi="Times New Roman" w:cs="Times New Roman"/>
                <w:sz w:val="20"/>
                <w:szCs w:val="20"/>
                <w:lang w:eastAsia="ru-RU"/>
              </w:rPr>
            </w:pPr>
          </w:p>
        </w:tc>
        <w:tc>
          <w:tcPr>
            <w:tcW w:w="5807" w:type="dxa"/>
            <w:vMerge/>
            <w:shd w:val="clear" w:color="auto" w:fill="auto"/>
            <w:noWrap/>
            <w:vAlign w:val="center"/>
          </w:tcPr>
          <w:p w14:paraId="06D07B3B" w14:textId="77777777" w:rsidR="00CC08F1" w:rsidRPr="004E26EA" w:rsidRDefault="00CC08F1" w:rsidP="004E26EA">
            <w:pPr>
              <w:spacing w:after="0" w:line="240" w:lineRule="auto"/>
              <w:jc w:val="center"/>
              <w:rPr>
                <w:rFonts w:ascii="Times New Roman" w:eastAsia="Times New Roman" w:hAnsi="Times New Roman" w:cs="Times New Roman"/>
                <w:sz w:val="20"/>
                <w:szCs w:val="20"/>
                <w:lang w:eastAsia="ru-RU"/>
              </w:rPr>
            </w:pPr>
          </w:p>
        </w:tc>
        <w:tc>
          <w:tcPr>
            <w:tcW w:w="1991" w:type="dxa"/>
            <w:vMerge/>
            <w:shd w:val="clear" w:color="auto" w:fill="auto"/>
            <w:vAlign w:val="center"/>
          </w:tcPr>
          <w:p w14:paraId="07143664" w14:textId="77777777" w:rsidR="00CC08F1" w:rsidRPr="004E26EA" w:rsidRDefault="00CC08F1" w:rsidP="004E26EA">
            <w:pPr>
              <w:spacing w:after="0" w:line="240" w:lineRule="auto"/>
              <w:jc w:val="center"/>
              <w:rPr>
                <w:rFonts w:ascii="Times New Roman" w:eastAsia="Times New Roman" w:hAnsi="Times New Roman" w:cs="Times New Roman"/>
                <w:sz w:val="20"/>
                <w:szCs w:val="20"/>
                <w:lang w:eastAsia="ru-RU"/>
              </w:rPr>
            </w:pPr>
          </w:p>
        </w:tc>
        <w:tc>
          <w:tcPr>
            <w:tcW w:w="1538" w:type="dxa"/>
            <w:vMerge w:val="restart"/>
            <w:shd w:val="clear" w:color="auto" w:fill="auto"/>
            <w:vAlign w:val="center"/>
          </w:tcPr>
          <w:p w14:paraId="2D775765" w14:textId="77777777" w:rsidR="00CC08F1" w:rsidRPr="004E26EA" w:rsidRDefault="00CC08F1" w:rsidP="004E26EA">
            <w:pPr>
              <w:spacing w:after="0" w:line="240" w:lineRule="auto"/>
              <w:jc w:val="center"/>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2030 год</w:t>
            </w:r>
          </w:p>
        </w:tc>
      </w:tr>
      <w:tr w:rsidR="00CC08F1" w:rsidRPr="004E26EA" w14:paraId="2A171523" w14:textId="77777777" w:rsidTr="00E32419">
        <w:trPr>
          <w:trHeight w:val="20"/>
        </w:trPr>
        <w:tc>
          <w:tcPr>
            <w:tcW w:w="702" w:type="dxa"/>
            <w:vMerge/>
          </w:tcPr>
          <w:p w14:paraId="52D8AB9F" w14:textId="77777777" w:rsidR="00CC08F1" w:rsidRPr="004E26EA" w:rsidRDefault="00CC08F1" w:rsidP="004E26EA">
            <w:pPr>
              <w:spacing w:after="0" w:line="240" w:lineRule="auto"/>
              <w:jc w:val="center"/>
              <w:rPr>
                <w:rFonts w:ascii="Times New Roman" w:eastAsia="Times New Roman" w:hAnsi="Times New Roman" w:cs="Times New Roman"/>
                <w:sz w:val="20"/>
                <w:szCs w:val="20"/>
                <w:lang w:eastAsia="ru-RU"/>
              </w:rPr>
            </w:pPr>
          </w:p>
        </w:tc>
        <w:tc>
          <w:tcPr>
            <w:tcW w:w="5807" w:type="dxa"/>
            <w:vMerge/>
            <w:shd w:val="clear" w:color="auto" w:fill="auto"/>
            <w:noWrap/>
            <w:vAlign w:val="bottom"/>
            <w:hideMark/>
          </w:tcPr>
          <w:p w14:paraId="5D3CCA94" w14:textId="77777777" w:rsidR="00CC08F1" w:rsidRPr="004E26EA" w:rsidRDefault="00CC08F1" w:rsidP="004E26EA">
            <w:pPr>
              <w:spacing w:after="0" w:line="240" w:lineRule="auto"/>
              <w:jc w:val="center"/>
              <w:rPr>
                <w:rFonts w:ascii="Times New Roman" w:eastAsia="Times New Roman" w:hAnsi="Times New Roman" w:cs="Times New Roman"/>
                <w:sz w:val="20"/>
                <w:szCs w:val="20"/>
                <w:lang w:eastAsia="ru-RU"/>
              </w:rPr>
            </w:pPr>
          </w:p>
        </w:tc>
        <w:tc>
          <w:tcPr>
            <w:tcW w:w="1991" w:type="dxa"/>
            <w:shd w:val="clear" w:color="auto" w:fill="auto"/>
            <w:vAlign w:val="center"/>
            <w:hideMark/>
          </w:tcPr>
          <w:p w14:paraId="0034651D" w14:textId="77777777" w:rsidR="00CC08F1" w:rsidRPr="004E26EA" w:rsidRDefault="00CC08F1" w:rsidP="004E26EA">
            <w:pPr>
              <w:spacing w:after="0" w:line="240" w:lineRule="auto"/>
              <w:jc w:val="center"/>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01.01.2019 год</w:t>
            </w:r>
          </w:p>
        </w:tc>
        <w:tc>
          <w:tcPr>
            <w:tcW w:w="1538" w:type="dxa"/>
            <w:vMerge/>
            <w:shd w:val="clear" w:color="auto" w:fill="auto"/>
            <w:vAlign w:val="center"/>
            <w:hideMark/>
          </w:tcPr>
          <w:p w14:paraId="7517B8BD" w14:textId="77777777" w:rsidR="00CC08F1" w:rsidRPr="004E26EA" w:rsidRDefault="00CC08F1" w:rsidP="004E26EA">
            <w:pPr>
              <w:spacing w:after="0" w:line="240" w:lineRule="auto"/>
              <w:jc w:val="center"/>
              <w:rPr>
                <w:rFonts w:ascii="Times New Roman" w:eastAsia="Times New Roman" w:hAnsi="Times New Roman" w:cs="Times New Roman"/>
                <w:sz w:val="20"/>
                <w:szCs w:val="20"/>
                <w:lang w:eastAsia="ru-RU"/>
              </w:rPr>
            </w:pPr>
          </w:p>
        </w:tc>
      </w:tr>
      <w:tr w:rsidR="00CC08F1" w:rsidRPr="004E26EA" w14:paraId="12E982F4" w14:textId="77777777" w:rsidTr="00E32419">
        <w:trPr>
          <w:trHeight w:val="20"/>
        </w:trPr>
        <w:tc>
          <w:tcPr>
            <w:tcW w:w="702" w:type="dxa"/>
          </w:tcPr>
          <w:p w14:paraId="5292A5EC" w14:textId="77777777" w:rsidR="00CC08F1" w:rsidRPr="004E26EA" w:rsidRDefault="00CC08F1" w:rsidP="004E26EA">
            <w:pPr>
              <w:spacing w:after="0" w:line="240" w:lineRule="auto"/>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1</w:t>
            </w:r>
          </w:p>
        </w:tc>
        <w:tc>
          <w:tcPr>
            <w:tcW w:w="5807" w:type="dxa"/>
            <w:shd w:val="clear" w:color="auto" w:fill="auto"/>
            <w:hideMark/>
          </w:tcPr>
          <w:p w14:paraId="5EF43024" w14:textId="77777777" w:rsidR="00CC08F1" w:rsidRPr="004E26EA" w:rsidRDefault="00CC08F1" w:rsidP="004E26EA">
            <w:pPr>
              <w:spacing w:after="0" w:line="240" w:lineRule="auto"/>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Численность населения, чел.</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8E7B403" w14:textId="77777777" w:rsidR="00CC08F1" w:rsidRPr="004E26EA" w:rsidRDefault="00CC08F1" w:rsidP="004E26EA">
            <w:pPr>
              <w:spacing w:after="0" w:line="240" w:lineRule="auto"/>
              <w:jc w:val="right"/>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10734</w:t>
            </w:r>
          </w:p>
        </w:tc>
        <w:tc>
          <w:tcPr>
            <w:tcW w:w="1538" w:type="dxa"/>
            <w:tcBorders>
              <w:top w:val="single" w:sz="4" w:space="0" w:color="auto"/>
              <w:left w:val="nil"/>
              <w:bottom w:val="single" w:sz="4" w:space="0" w:color="auto"/>
              <w:right w:val="single" w:sz="4" w:space="0" w:color="auto"/>
            </w:tcBorders>
            <w:shd w:val="clear" w:color="auto" w:fill="auto"/>
            <w:vAlign w:val="bottom"/>
            <w:hideMark/>
          </w:tcPr>
          <w:p w14:paraId="4BF1B640" w14:textId="3EC0628E" w:rsidR="00CC08F1" w:rsidRPr="004E26EA" w:rsidRDefault="00CC08F1" w:rsidP="0026445B">
            <w:pPr>
              <w:pStyle w:val="a8"/>
              <w:numPr>
                <w:ilvl w:val="0"/>
                <w:numId w:val="6"/>
              </w:numPr>
              <w:ind w:left="0" w:firstLine="0"/>
              <w:jc w:val="right"/>
              <w:rPr>
                <w:sz w:val="20"/>
                <w:szCs w:val="20"/>
                <w:lang w:eastAsia="ru-RU"/>
              </w:rPr>
            </w:pPr>
            <w:r w:rsidRPr="004E26EA">
              <w:rPr>
                <w:sz w:val="20"/>
                <w:szCs w:val="20"/>
                <w:lang w:eastAsia="ru-RU"/>
              </w:rPr>
              <w:t>60</w:t>
            </w:r>
          </w:p>
        </w:tc>
      </w:tr>
    </w:tbl>
    <w:p w14:paraId="696B7D46" w14:textId="54371C7E" w:rsidR="00CC08F1" w:rsidRPr="004E26EA" w:rsidRDefault="00CC08F1" w:rsidP="004E26EA">
      <w:pPr>
        <w:pStyle w:val="afffffb"/>
        <w:spacing w:before="0" w:after="0"/>
        <w:rPr>
          <w:b w:val="0"/>
          <w:bCs w:val="0"/>
          <w:color w:val="000000" w:themeColor="text1"/>
          <w:sz w:val="20"/>
          <w:szCs w:val="20"/>
        </w:rPr>
      </w:pPr>
      <w:bookmarkStart w:id="9" w:name="_Toc10520779"/>
      <w:r w:rsidRPr="004E26EA">
        <w:rPr>
          <w:b w:val="0"/>
          <w:bCs w:val="0"/>
          <w:color w:val="000000" w:themeColor="text1"/>
          <w:sz w:val="20"/>
          <w:szCs w:val="20"/>
        </w:rPr>
        <w:lastRenderedPageBreak/>
        <w:t>Прогноз развития промышленности</w:t>
      </w:r>
      <w:bookmarkStart w:id="10" w:name="_Toc10520780"/>
      <w:bookmarkEnd w:id="9"/>
      <w:r w:rsidR="00E32419" w:rsidRPr="004E26EA">
        <w:rPr>
          <w:b w:val="0"/>
          <w:bCs w:val="0"/>
          <w:color w:val="000000" w:themeColor="text1"/>
          <w:sz w:val="20"/>
          <w:szCs w:val="20"/>
        </w:rPr>
        <w:t xml:space="preserve"> </w:t>
      </w:r>
      <w:r w:rsidRPr="004E26EA">
        <w:rPr>
          <w:b w:val="0"/>
          <w:bCs w:val="0"/>
          <w:color w:val="000000" w:themeColor="text1"/>
          <w:sz w:val="20"/>
          <w:szCs w:val="20"/>
        </w:rPr>
        <w:t>Завитинский муниципальный округ является центром одного из основных сельскохозяйственных округов Амурской области, поэтому важнейшим направлением развития экономической базы территории должно стать восстановление и новое строительство предприятий по переработке сельскохозяйственной продукции, производимой в Завитинском округе.</w:t>
      </w:r>
      <w:r w:rsidR="00E32419" w:rsidRPr="004E26EA">
        <w:rPr>
          <w:b w:val="0"/>
          <w:bCs w:val="0"/>
          <w:color w:val="000000" w:themeColor="text1"/>
          <w:sz w:val="20"/>
          <w:szCs w:val="20"/>
        </w:rPr>
        <w:t xml:space="preserve"> </w:t>
      </w:r>
      <w:r w:rsidRPr="004E26EA">
        <w:rPr>
          <w:b w:val="0"/>
          <w:bCs w:val="0"/>
          <w:color w:val="000000" w:themeColor="text1"/>
          <w:sz w:val="20"/>
          <w:szCs w:val="20"/>
        </w:rPr>
        <w:t xml:space="preserve">Основная характеристика прогноза промышленности приведена в утвержденном Генеральном плане. Прогноз развития застройки </w:t>
      </w:r>
      <w:bookmarkEnd w:id="10"/>
      <w:r w:rsidRPr="004E26EA">
        <w:rPr>
          <w:b w:val="0"/>
          <w:bCs w:val="0"/>
          <w:color w:val="000000" w:themeColor="text1"/>
          <w:sz w:val="20"/>
          <w:szCs w:val="20"/>
        </w:rPr>
        <w:t>Завитинского округа</w:t>
      </w:r>
      <w:r w:rsidR="00E32419" w:rsidRPr="004E26EA">
        <w:rPr>
          <w:b w:val="0"/>
          <w:bCs w:val="0"/>
          <w:color w:val="000000" w:themeColor="text1"/>
          <w:sz w:val="20"/>
          <w:szCs w:val="20"/>
        </w:rPr>
        <w:t xml:space="preserve"> </w:t>
      </w:r>
      <w:r w:rsidRPr="004E26EA">
        <w:rPr>
          <w:b w:val="0"/>
          <w:bCs w:val="0"/>
          <w:color w:val="000000" w:themeColor="text1"/>
          <w:sz w:val="20"/>
          <w:szCs w:val="20"/>
        </w:rPr>
        <w:t>Всего на 2019 год жилой фонд составляет 112,87 тыс. кв. м на территории поселения</w:t>
      </w:r>
      <w:r w:rsidR="00E32419" w:rsidRPr="004E26EA">
        <w:rPr>
          <w:b w:val="0"/>
          <w:bCs w:val="0"/>
          <w:color w:val="000000" w:themeColor="text1"/>
          <w:sz w:val="20"/>
          <w:szCs w:val="20"/>
        </w:rPr>
        <w:t xml:space="preserve"> </w:t>
      </w:r>
      <w:r w:rsidRPr="004E26EA">
        <w:rPr>
          <w:b w:val="0"/>
          <w:bCs w:val="0"/>
          <w:color w:val="000000" w:themeColor="text1"/>
          <w:sz w:val="20"/>
          <w:szCs w:val="20"/>
        </w:rPr>
        <w:t xml:space="preserve">До конца расчетного периода предусмотрен ввод нового жилищного строительства на территории городского поселения. Объем жилой застройки на расчетный период составляет 29 </w:t>
      </w:r>
      <w:proofErr w:type="spellStart"/>
      <w:r w:rsidRPr="004E26EA">
        <w:rPr>
          <w:b w:val="0"/>
          <w:bCs w:val="0"/>
          <w:color w:val="000000" w:themeColor="text1"/>
          <w:sz w:val="20"/>
          <w:szCs w:val="20"/>
        </w:rPr>
        <w:t>тыс.кв.м</w:t>
      </w:r>
      <w:proofErr w:type="spellEnd"/>
      <w:r w:rsidRPr="004E26EA">
        <w:rPr>
          <w:b w:val="0"/>
          <w:bCs w:val="0"/>
          <w:color w:val="000000" w:themeColor="text1"/>
          <w:sz w:val="20"/>
          <w:szCs w:val="20"/>
        </w:rPr>
        <w:t>.</w:t>
      </w:r>
      <w:r w:rsidR="00E32419" w:rsidRPr="004E26EA">
        <w:rPr>
          <w:b w:val="0"/>
          <w:bCs w:val="0"/>
          <w:color w:val="000000" w:themeColor="text1"/>
          <w:sz w:val="20"/>
          <w:szCs w:val="20"/>
        </w:rPr>
        <w:t xml:space="preserve"> </w:t>
      </w:r>
      <w:r w:rsidRPr="004E26EA">
        <w:rPr>
          <w:b w:val="0"/>
          <w:bCs w:val="0"/>
          <w:color w:val="000000" w:themeColor="text1"/>
          <w:sz w:val="20"/>
          <w:szCs w:val="20"/>
        </w:rPr>
        <w:t>Сценарий предусматривает рост объемов жилищного строительства без выделения дополнительных бюджетных средств и не учитывает роста рынков первичного и вторичного жилья.</w:t>
      </w:r>
      <w:bookmarkStart w:id="11" w:name="_Toc10520781"/>
      <w:r w:rsidR="00E32419" w:rsidRPr="004E26EA">
        <w:rPr>
          <w:b w:val="0"/>
          <w:bCs w:val="0"/>
          <w:color w:val="000000" w:themeColor="text1"/>
          <w:sz w:val="20"/>
          <w:szCs w:val="20"/>
        </w:rPr>
        <w:t xml:space="preserve"> </w:t>
      </w:r>
      <w:r w:rsidRPr="004E26EA">
        <w:rPr>
          <w:b w:val="0"/>
          <w:bCs w:val="0"/>
          <w:color w:val="000000" w:themeColor="text1"/>
          <w:sz w:val="20"/>
          <w:szCs w:val="20"/>
        </w:rPr>
        <w:t>Прогноз изменения доходов населения</w:t>
      </w:r>
      <w:bookmarkEnd w:id="11"/>
      <w:r w:rsidR="00E32419" w:rsidRPr="004E26EA">
        <w:rPr>
          <w:b w:val="0"/>
          <w:bCs w:val="0"/>
          <w:color w:val="000000" w:themeColor="text1"/>
          <w:sz w:val="20"/>
          <w:szCs w:val="20"/>
        </w:rPr>
        <w:t xml:space="preserve"> </w:t>
      </w:r>
      <w:r w:rsidRPr="004E26EA">
        <w:rPr>
          <w:b w:val="0"/>
          <w:bCs w:val="0"/>
          <w:color w:val="000000" w:themeColor="text1"/>
          <w:sz w:val="20"/>
          <w:szCs w:val="20"/>
        </w:rPr>
        <w:t>Прогноз изменения доходов населения, будучи неотъемлемым элементом тарифной и бюджетной политики, взаимосвязан с разработкой таких мероприятий по развитию систем коммунальной инфраструктуры, практическая реализация которых должна обеспечить доступность приобретения и оплаты потребителями соответствующих товаров и услуг организаций ЖКХ. С точки зрения содержательного аспекта, доходы населения могут включать как денежные, так и натуральные материальные ценности. Однако при проведении анализа и построении прогноза применяются лишь те доходы, которые имеют стоимостное выражение и используются при оценке совокупного платежа граждан за коммунальные услуги на соответствие критериям доступности. Результаты прогнозирования изменения денежных доходов населения на период до 2030 года приведены в таблице 1.5.1</w:t>
      </w:r>
      <w:bookmarkStart w:id="12" w:name="_Toc528548991"/>
      <w:r w:rsidR="00E32419" w:rsidRPr="004E26EA">
        <w:rPr>
          <w:b w:val="0"/>
          <w:bCs w:val="0"/>
          <w:color w:val="000000" w:themeColor="text1"/>
          <w:sz w:val="20"/>
          <w:szCs w:val="20"/>
        </w:rPr>
        <w:t xml:space="preserve"> </w:t>
      </w:r>
      <w:r w:rsidRPr="004E26EA">
        <w:rPr>
          <w:b w:val="0"/>
          <w:bCs w:val="0"/>
          <w:color w:val="000000" w:themeColor="text1"/>
          <w:sz w:val="20"/>
          <w:szCs w:val="20"/>
        </w:rPr>
        <w:t>Таблица 1.5.1 Прогноз изменения доходов населения</w:t>
      </w:r>
      <w:bookmarkEnd w:id="12"/>
    </w:p>
    <w:tbl>
      <w:tblPr>
        <w:tblW w:w="9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4679"/>
        <w:gridCol w:w="1816"/>
        <w:gridCol w:w="1402"/>
        <w:gridCol w:w="1304"/>
      </w:tblGrid>
      <w:tr w:rsidR="00CC08F1" w:rsidRPr="004E26EA" w14:paraId="07EF68FD" w14:textId="77777777" w:rsidTr="00CC08F1">
        <w:trPr>
          <w:trHeight w:val="20"/>
        </w:trPr>
        <w:tc>
          <w:tcPr>
            <w:tcW w:w="703" w:type="dxa"/>
            <w:vMerge w:val="restart"/>
          </w:tcPr>
          <w:p w14:paraId="5BB1DCE4"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w:t>
            </w:r>
            <w:proofErr w:type="spellStart"/>
            <w:r w:rsidRPr="004E26EA">
              <w:rPr>
                <w:rFonts w:ascii="Times New Roman" w:eastAsia="Times New Roman" w:hAnsi="Times New Roman" w:cs="Times New Roman"/>
                <w:sz w:val="20"/>
                <w:szCs w:val="20"/>
                <w:lang w:eastAsia="ru-RU"/>
              </w:rPr>
              <w:t>пп</w:t>
            </w:r>
            <w:proofErr w:type="spellEnd"/>
          </w:p>
        </w:tc>
        <w:tc>
          <w:tcPr>
            <w:tcW w:w="4679" w:type="dxa"/>
            <w:vMerge w:val="restart"/>
            <w:shd w:val="clear" w:color="auto" w:fill="auto"/>
            <w:noWrap/>
          </w:tcPr>
          <w:p w14:paraId="5173F756"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Наименование показателя</w:t>
            </w:r>
          </w:p>
        </w:tc>
        <w:tc>
          <w:tcPr>
            <w:tcW w:w="1816" w:type="dxa"/>
            <w:vMerge w:val="restart"/>
            <w:shd w:val="clear" w:color="auto" w:fill="auto"/>
          </w:tcPr>
          <w:p w14:paraId="68E47648"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bCs/>
                <w:sz w:val="20"/>
                <w:szCs w:val="20"/>
                <w:lang w:eastAsia="ru-RU"/>
              </w:rPr>
              <w:t>Фактическое положение</w:t>
            </w:r>
          </w:p>
        </w:tc>
        <w:tc>
          <w:tcPr>
            <w:tcW w:w="2706" w:type="dxa"/>
            <w:gridSpan w:val="2"/>
            <w:shd w:val="clear" w:color="auto" w:fill="auto"/>
          </w:tcPr>
          <w:p w14:paraId="1F9A9268"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Прогноз</w:t>
            </w:r>
          </w:p>
        </w:tc>
      </w:tr>
      <w:tr w:rsidR="00CC08F1" w:rsidRPr="004E26EA" w14:paraId="2CA3767C" w14:textId="77777777" w:rsidTr="00CC08F1">
        <w:trPr>
          <w:trHeight w:val="20"/>
        </w:trPr>
        <w:tc>
          <w:tcPr>
            <w:tcW w:w="703" w:type="dxa"/>
            <w:vMerge/>
          </w:tcPr>
          <w:p w14:paraId="069B7726"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p>
        </w:tc>
        <w:tc>
          <w:tcPr>
            <w:tcW w:w="4679" w:type="dxa"/>
            <w:vMerge/>
            <w:shd w:val="clear" w:color="auto" w:fill="auto"/>
            <w:noWrap/>
          </w:tcPr>
          <w:p w14:paraId="153699FD"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p>
        </w:tc>
        <w:tc>
          <w:tcPr>
            <w:tcW w:w="1816" w:type="dxa"/>
            <w:vMerge/>
            <w:shd w:val="clear" w:color="auto" w:fill="auto"/>
          </w:tcPr>
          <w:p w14:paraId="6ABE46B0"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p>
        </w:tc>
        <w:tc>
          <w:tcPr>
            <w:tcW w:w="1402" w:type="dxa"/>
            <w:shd w:val="clear" w:color="auto" w:fill="auto"/>
          </w:tcPr>
          <w:p w14:paraId="20AACE97"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1 этап</w:t>
            </w:r>
          </w:p>
        </w:tc>
        <w:tc>
          <w:tcPr>
            <w:tcW w:w="1304" w:type="dxa"/>
            <w:shd w:val="clear" w:color="auto" w:fill="auto"/>
          </w:tcPr>
          <w:p w14:paraId="53C44BF9"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2 этап</w:t>
            </w:r>
          </w:p>
        </w:tc>
      </w:tr>
      <w:tr w:rsidR="00CC08F1" w:rsidRPr="004E26EA" w14:paraId="30190BB9" w14:textId="77777777" w:rsidTr="00CC08F1">
        <w:trPr>
          <w:trHeight w:val="20"/>
        </w:trPr>
        <w:tc>
          <w:tcPr>
            <w:tcW w:w="703" w:type="dxa"/>
            <w:vMerge/>
          </w:tcPr>
          <w:p w14:paraId="16054386"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p>
        </w:tc>
        <w:tc>
          <w:tcPr>
            <w:tcW w:w="4679" w:type="dxa"/>
            <w:vMerge/>
            <w:shd w:val="clear" w:color="auto" w:fill="auto"/>
            <w:noWrap/>
            <w:vAlign w:val="bottom"/>
            <w:hideMark/>
          </w:tcPr>
          <w:p w14:paraId="62FC224D"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p>
        </w:tc>
        <w:tc>
          <w:tcPr>
            <w:tcW w:w="1816" w:type="dxa"/>
            <w:tcBorders>
              <w:bottom w:val="single" w:sz="4" w:space="0" w:color="auto"/>
            </w:tcBorders>
            <w:shd w:val="clear" w:color="auto" w:fill="auto"/>
            <w:vAlign w:val="center"/>
            <w:hideMark/>
          </w:tcPr>
          <w:p w14:paraId="7DBCCDC5"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2019</w:t>
            </w:r>
          </w:p>
        </w:tc>
        <w:tc>
          <w:tcPr>
            <w:tcW w:w="1402" w:type="dxa"/>
            <w:tcBorders>
              <w:bottom w:val="single" w:sz="4" w:space="0" w:color="auto"/>
            </w:tcBorders>
            <w:shd w:val="clear" w:color="auto" w:fill="auto"/>
            <w:vAlign w:val="center"/>
            <w:hideMark/>
          </w:tcPr>
          <w:p w14:paraId="4F2EEAB0"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2024</w:t>
            </w:r>
          </w:p>
        </w:tc>
        <w:tc>
          <w:tcPr>
            <w:tcW w:w="1304" w:type="dxa"/>
            <w:tcBorders>
              <w:bottom w:val="single" w:sz="4" w:space="0" w:color="auto"/>
            </w:tcBorders>
            <w:shd w:val="clear" w:color="auto" w:fill="auto"/>
            <w:vAlign w:val="center"/>
            <w:hideMark/>
          </w:tcPr>
          <w:p w14:paraId="55EE3FF9"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2030</w:t>
            </w:r>
          </w:p>
        </w:tc>
      </w:tr>
      <w:tr w:rsidR="00CC08F1" w:rsidRPr="004E26EA" w14:paraId="0721BB51" w14:textId="77777777" w:rsidTr="00CC08F1">
        <w:trPr>
          <w:trHeight w:val="536"/>
        </w:trPr>
        <w:tc>
          <w:tcPr>
            <w:tcW w:w="703" w:type="dxa"/>
          </w:tcPr>
          <w:p w14:paraId="4BE390FF"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1</w:t>
            </w:r>
          </w:p>
        </w:tc>
        <w:tc>
          <w:tcPr>
            <w:tcW w:w="4679" w:type="dxa"/>
            <w:shd w:val="clear" w:color="auto" w:fill="auto"/>
            <w:vAlign w:val="center"/>
            <w:hideMark/>
          </w:tcPr>
          <w:p w14:paraId="743E69D7"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Средняя заработная плата на территории городского поселения, тыс. руб.</w:t>
            </w:r>
          </w:p>
        </w:tc>
        <w:tc>
          <w:tcPr>
            <w:tcW w:w="1816" w:type="dxa"/>
            <w:tcBorders>
              <w:top w:val="single" w:sz="4" w:space="0" w:color="auto"/>
              <w:left w:val="nil"/>
              <w:bottom w:val="single" w:sz="4" w:space="0" w:color="auto"/>
              <w:right w:val="single" w:sz="4" w:space="0" w:color="auto"/>
            </w:tcBorders>
            <w:shd w:val="clear" w:color="auto" w:fill="auto"/>
            <w:vAlign w:val="bottom"/>
            <w:hideMark/>
          </w:tcPr>
          <w:p w14:paraId="196F49D4"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38,9</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bottom"/>
          </w:tcPr>
          <w:p w14:paraId="5D701312"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52,05</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bottom"/>
          </w:tcPr>
          <w:p w14:paraId="2F987733"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68,7</w:t>
            </w:r>
          </w:p>
        </w:tc>
      </w:tr>
    </w:tbl>
    <w:p w14:paraId="59601100" w14:textId="195FD35F" w:rsidR="00CC08F1" w:rsidRPr="004E26EA" w:rsidRDefault="00CC08F1" w:rsidP="004E26EA">
      <w:pPr>
        <w:pStyle w:val="afffffb"/>
        <w:spacing w:before="0" w:after="0"/>
        <w:rPr>
          <w:b w:val="0"/>
          <w:bCs w:val="0"/>
          <w:color w:val="000000" w:themeColor="text1"/>
          <w:sz w:val="20"/>
          <w:szCs w:val="20"/>
        </w:rPr>
      </w:pPr>
      <w:bookmarkStart w:id="13" w:name="_Toc10520782"/>
      <w:r w:rsidRPr="004E26EA">
        <w:rPr>
          <w:b w:val="0"/>
          <w:bCs w:val="0"/>
          <w:color w:val="000000" w:themeColor="text1"/>
          <w:sz w:val="20"/>
          <w:szCs w:val="20"/>
        </w:rPr>
        <w:t>Раздел 2 Перспективные показатели спроса на коммунальные ресурсы</w:t>
      </w:r>
      <w:bookmarkEnd w:id="13"/>
      <w:r w:rsidR="00E32419" w:rsidRPr="004E26EA">
        <w:rPr>
          <w:b w:val="0"/>
          <w:bCs w:val="0"/>
          <w:color w:val="000000" w:themeColor="text1"/>
          <w:sz w:val="20"/>
          <w:szCs w:val="20"/>
        </w:rPr>
        <w:t xml:space="preserve"> </w:t>
      </w:r>
      <w:r w:rsidRPr="004E26EA">
        <w:rPr>
          <w:b w:val="0"/>
          <w:bCs w:val="0"/>
          <w:color w:val="000000" w:themeColor="text1"/>
          <w:sz w:val="20"/>
          <w:szCs w:val="20"/>
        </w:rPr>
        <w:t>Перспективные показатели спроса на коммунальные услуги определены на основе данных, приведенных в:</w:t>
      </w:r>
      <w:r w:rsidR="00E32419" w:rsidRPr="004E26EA">
        <w:rPr>
          <w:b w:val="0"/>
          <w:bCs w:val="0"/>
          <w:color w:val="000000" w:themeColor="text1"/>
          <w:sz w:val="20"/>
          <w:szCs w:val="20"/>
        </w:rPr>
        <w:t xml:space="preserve"> </w:t>
      </w:r>
      <w:r w:rsidRPr="004E26EA">
        <w:rPr>
          <w:b w:val="0"/>
          <w:bCs w:val="0"/>
          <w:color w:val="000000" w:themeColor="text1"/>
          <w:sz w:val="20"/>
          <w:szCs w:val="20"/>
        </w:rPr>
        <w:t>Генеральном плане городского поселения, разработанном в соответствии с Градостроительным кодексом Российской Федерации;</w:t>
      </w:r>
      <w:r w:rsidR="00E32419" w:rsidRPr="004E26EA">
        <w:rPr>
          <w:b w:val="0"/>
          <w:bCs w:val="0"/>
          <w:color w:val="000000" w:themeColor="text1"/>
          <w:sz w:val="20"/>
          <w:szCs w:val="20"/>
        </w:rPr>
        <w:t xml:space="preserve"> </w:t>
      </w:r>
      <w:r w:rsidRPr="004E26EA">
        <w:rPr>
          <w:b w:val="0"/>
          <w:bCs w:val="0"/>
          <w:color w:val="000000" w:themeColor="text1"/>
          <w:sz w:val="20"/>
          <w:szCs w:val="20"/>
        </w:rPr>
        <w:t>Схеме теплоснабжения, концессионных соглашений;</w:t>
      </w:r>
      <w:r w:rsidR="00E32419" w:rsidRPr="004E26EA">
        <w:rPr>
          <w:b w:val="0"/>
          <w:bCs w:val="0"/>
          <w:color w:val="000000" w:themeColor="text1"/>
          <w:sz w:val="20"/>
          <w:szCs w:val="20"/>
        </w:rPr>
        <w:t xml:space="preserve"> </w:t>
      </w:r>
      <w:r w:rsidRPr="004E26EA">
        <w:rPr>
          <w:b w:val="0"/>
          <w:bCs w:val="0"/>
          <w:color w:val="000000" w:themeColor="text1"/>
          <w:sz w:val="20"/>
          <w:szCs w:val="20"/>
        </w:rPr>
        <w:t>Схеме водоснабжения и водоотведения, концессионных соглашений.</w:t>
      </w:r>
      <w:bookmarkStart w:id="14" w:name="_Toc10520783"/>
      <w:r w:rsidR="00E32419" w:rsidRPr="004E26EA">
        <w:rPr>
          <w:b w:val="0"/>
          <w:bCs w:val="0"/>
          <w:color w:val="000000" w:themeColor="text1"/>
          <w:sz w:val="20"/>
          <w:szCs w:val="20"/>
        </w:rPr>
        <w:t xml:space="preserve"> </w:t>
      </w:r>
      <w:r w:rsidRPr="004E26EA">
        <w:rPr>
          <w:b w:val="0"/>
          <w:bCs w:val="0"/>
          <w:color w:val="000000" w:themeColor="text1"/>
          <w:sz w:val="20"/>
          <w:szCs w:val="20"/>
        </w:rPr>
        <w:t>Раздел 3 Характеристика состояния и проблем коммунальной инфраструктуры</w:t>
      </w:r>
      <w:bookmarkEnd w:id="14"/>
      <w:r w:rsidRPr="004E26EA">
        <w:rPr>
          <w:b w:val="0"/>
          <w:bCs w:val="0"/>
          <w:color w:val="000000" w:themeColor="text1"/>
          <w:sz w:val="20"/>
          <w:szCs w:val="20"/>
        </w:rPr>
        <w:t xml:space="preserve"> </w:t>
      </w:r>
      <w:r w:rsidR="00E32419" w:rsidRPr="004E26EA">
        <w:rPr>
          <w:b w:val="0"/>
          <w:bCs w:val="0"/>
          <w:color w:val="000000" w:themeColor="text1"/>
          <w:sz w:val="20"/>
          <w:szCs w:val="20"/>
        </w:rPr>
        <w:t xml:space="preserve"> </w:t>
      </w:r>
      <w:r w:rsidRPr="004E26EA">
        <w:rPr>
          <w:b w:val="0"/>
          <w:bCs w:val="0"/>
          <w:color w:val="000000" w:themeColor="text1"/>
          <w:sz w:val="20"/>
          <w:szCs w:val="20"/>
        </w:rPr>
        <w:t>В данном разделе проводится анализ отдельно по каждой системе и включает следующие подразделы:</w:t>
      </w:r>
      <w:r w:rsidR="00E32419" w:rsidRPr="004E26EA">
        <w:rPr>
          <w:b w:val="0"/>
          <w:bCs w:val="0"/>
          <w:color w:val="000000" w:themeColor="text1"/>
          <w:sz w:val="20"/>
          <w:szCs w:val="20"/>
        </w:rPr>
        <w:t xml:space="preserve"> </w:t>
      </w:r>
      <w:r w:rsidRPr="004E26EA">
        <w:rPr>
          <w:b w:val="0"/>
          <w:bCs w:val="0"/>
          <w:color w:val="000000" w:themeColor="text1"/>
          <w:sz w:val="20"/>
          <w:szCs w:val="20"/>
        </w:rPr>
        <w:t>описание организационной структуры, формы собственности и системы договоров между организациями, а также с потребителями;</w:t>
      </w:r>
      <w:r w:rsidR="00E32419" w:rsidRPr="004E26EA">
        <w:rPr>
          <w:b w:val="0"/>
          <w:bCs w:val="0"/>
          <w:color w:val="000000" w:themeColor="text1"/>
          <w:sz w:val="20"/>
          <w:szCs w:val="20"/>
        </w:rPr>
        <w:t xml:space="preserve"> </w:t>
      </w:r>
      <w:r w:rsidRPr="004E26EA">
        <w:rPr>
          <w:b w:val="0"/>
          <w:bCs w:val="0"/>
          <w:color w:val="000000" w:themeColor="text1"/>
          <w:sz w:val="20"/>
          <w:szCs w:val="20"/>
        </w:rPr>
        <w:t xml:space="preserve">анализ существующего технического состояния системы </w:t>
      </w:r>
      <w:proofErr w:type="spellStart"/>
      <w:r w:rsidRPr="004E26EA">
        <w:rPr>
          <w:b w:val="0"/>
          <w:bCs w:val="0"/>
          <w:color w:val="000000" w:themeColor="text1"/>
          <w:sz w:val="20"/>
          <w:szCs w:val="20"/>
        </w:rPr>
        <w:t>ресурсоснабжения</w:t>
      </w:r>
      <w:proofErr w:type="spellEnd"/>
      <w:r w:rsidRPr="004E26EA">
        <w:rPr>
          <w:b w:val="0"/>
          <w:bCs w:val="0"/>
          <w:color w:val="000000" w:themeColor="text1"/>
          <w:sz w:val="20"/>
          <w:szCs w:val="20"/>
        </w:rPr>
        <w:t>, в том числе:</w:t>
      </w:r>
      <w:r w:rsidR="00E32419" w:rsidRPr="004E26EA">
        <w:rPr>
          <w:b w:val="0"/>
          <w:bCs w:val="0"/>
          <w:color w:val="000000" w:themeColor="text1"/>
          <w:sz w:val="20"/>
          <w:szCs w:val="20"/>
        </w:rPr>
        <w:t xml:space="preserve"> </w:t>
      </w:r>
      <w:r w:rsidRPr="004E26EA">
        <w:rPr>
          <w:b w:val="0"/>
          <w:bCs w:val="0"/>
          <w:color w:val="000000" w:themeColor="text1"/>
          <w:sz w:val="20"/>
          <w:szCs w:val="20"/>
        </w:rPr>
        <w:t xml:space="preserve">анализ эффективности и надежности имеющихся источников </w:t>
      </w:r>
      <w:proofErr w:type="spellStart"/>
      <w:r w:rsidRPr="004E26EA">
        <w:rPr>
          <w:b w:val="0"/>
          <w:bCs w:val="0"/>
          <w:color w:val="000000" w:themeColor="text1"/>
          <w:sz w:val="20"/>
          <w:szCs w:val="20"/>
        </w:rPr>
        <w:t>ресурсоснабжения</w:t>
      </w:r>
      <w:proofErr w:type="spellEnd"/>
      <w:r w:rsidRPr="004E26EA">
        <w:rPr>
          <w:b w:val="0"/>
          <w:bCs w:val="0"/>
          <w:color w:val="000000" w:themeColor="text1"/>
          <w:sz w:val="20"/>
          <w:szCs w:val="20"/>
        </w:rPr>
        <w:t xml:space="preserve"> (технические параметры, остаточный ресурс, ограничения использования мощностей, качество эксплуатации, наладки и ремонтов, системы учета ресурсов, расход ресурсов, собственные нужды), имеющиеся проблемы и направления их решения;</w:t>
      </w:r>
      <w:r w:rsidR="00E32419" w:rsidRPr="004E26EA">
        <w:rPr>
          <w:b w:val="0"/>
          <w:bCs w:val="0"/>
          <w:color w:val="000000" w:themeColor="text1"/>
          <w:sz w:val="20"/>
          <w:szCs w:val="20"/>
        </w:rPr>
        <w:t xml:space="preserve"> </w:t>
      </w:r>
      <w:r w:rsidRPr="004E26EA">
        <w:rPr>
          <w:b w:val="0"/>
          <w:bCs w:val="0"/>
          <w:color w:val="000000" w:themeColor="text1"/>
          <w:sz w:val="20"/>
          <w:szCs w:val="20"/>
        </w:rPr>
        <w:t>анализ эффективности и надежности имеющихся сетей (схема и структура сетей, характеристика технических параметров и состояния, резервирование, применяемые графики работы и их обоснованность, статистика отказов и среднего времени восстановления работы, качество эксплуатации, качество диспетчеризации, состояние учета), имеющиеся проблемы и направления их решения;</w:t>
      </w:r>
      <w:r w:rsidR="00E32419" w:rsidRPr="004E26EA">
        <w:rPr>
          <w:b w:val="0"/>
          <w:bCs w:val="0"/>
          <w:color w:val="000000" w:themeColor="text1"/>
          <w:sz w:val="20"/>
          <w:szCs w:val="20"/>
        </w:rPr>
        <w:t xml:space="preserve"> </w:t>
      </w:r>
      <w:r w:rsidRPr="004E26EA">
        <w:rPr>
          <w:b w:val="0"/>
          <w:bCs w:val="0"/>
          <w:color w:val="000000" w:themeColor="text1"/>
          <w:sz w:val="20"/>
          <w:szCs w:val="20"/>
        </w:rPr>
        <w:t xml:space="preserve">анализ зон действия источников </w:t>
      </w:r>
      <w:proofErr w:type="spellStart"/>
      <w:r w:rsidRPr="004E26EA">
        <w:rPr>
          <w:b w:val="0"/>
          <w:bCs w:val="0"/>
          <w:color w:val="000000" w:themeColor="text1"/>
          <w:sz w:val="20"/>
          <w:szCs w:val="20"/>
        </w:rPr>
        <w:t>ресурсоснабжения</w:t>
      </w:r>
      <w:proofErr w:type="spellEnd"/>
      <w:r w:rsidRPr="004E26EA">
        <w:rPr>
          <w:b w:val="0"/>
          <w:bCs w:val="0"/>
          <w:color w:val="000000" w:themeColor="text1"/>
          <w:sz w:val="20"/>
          <w:szCs w:val="20"/>
        </w:rPr>
        <w:t xml:space="preserve"> и их рациональности (матрицы покрытия нагрузки потребителей в зонах действия источников, балансы мощности и нагрузки), имеющиеся проблемы и направления их решения;</w:t>
      </w:r>
      <w:r w:rsidR="00E32419" w:rsidRPr="004E26EA">
        <w:rPr>
          <w:b w:val="0"/>
          <w:bCs w:val="0"/>
          <w:color w:val="000000" w:themeColor="text1"/>
          <w:sz w:val="20"/>
          <w:szCs w:val="20"/>
        </w:rPr>
        <w:t xml:space="preserve"> </w:t>
      </w:r>
      <w:r w:rsidRPr="004E26EA">
        <w:rPr>
          <w:b w:val="0"/>
          <w:bCs w:val="0"/>
          <w:color w:val="000000" w:themeColor="text1"/>
          <w:sz w:val="20"/>
          <w:szCs w:val="20"/>
        </w:rPr>
        <w:t xml:space="preserve">анализ имеющихся резервов и дефицитов мощности в системе </w:t>
      </w:r>
      <w:proofErr w:type="spellStart"/>
      <w:r w:rsidRPr="004E26EA">
        <w:rPr>
          <w:b w:val="0"/>
          <w:bCs w:val="0"/>
          <w:color w:val="000000" w:themeColor="text1"/>
          <w:sz w:val="20"/>
          <w:szCs w:val="20"/>
        </w:rPr>
        <w:t>ресурсоснабжения</w:t>
      </w:r>
      <w:proofErr w:type="spellEnd"/>
      <w:r w:rsidRPr="004E26EA">
        <w:rPr>
          <w:b w:val="0"/>
          <w:bCs w:val="0"/>
          <w:color w:val="000000" w:themeColor="text1"/>
          <w:sz w:val="20"/>
          <w:szCs w:val="20"/>
        </w:rPr>
        <w:t xml:space="preserve"> и ожидаемых резервов и дефицитов на перспективу, с учетом будущего спроса;</w:t>
      </w:r>
      <w:r w:rsidR="00E32419" w:rsidRPr="004E26EA">
        <w:rPr>
          <w:b w:val="0"/>
          <w:bCs w:val="0"/>
          <w:color w:val="000000" w:themeColor="text1"/>
          <w:sz w:val="20"/>
          <w:szCs w:val="20"/>
        </w:rPr>
        <w:t xml:space="preserve"> </w:t>
      </w:r>
      <w:r w:rsidRPr="004E26EA">
        <w:rPr>
          <w:b w:val="0"/>
          <w:bCs w:val="0"/>
          <w:color w:val="000000" w:themeColor="text1"/>
          <w:sz w:val="20"/>
          <w:szCs w:val="20"/>
        </w:rPr>
        <w:t xml:space="preserve">анализ показателей готовности системы </w:t>
      </w:r>
      <w:proofErr w:type="spellStart"/>
      <w:r w:rsidRPr="004E26EA">
        <w:rPr>
          <w:b w:val="0"/>
          <w:bCs w:val="0"/>
          <w:color w:val="000000" w:themeColor="text1"/>
          <w:sz w:val="20"/>
          <w:szCs w:val="20"/>
        </w:rPr>
        <w:t>ресурсоснабжения</w:t>
      </w:r>
      <w:proofErr w:type="spellEnd"/>
      <w:r w:rsidRPr="004E26EA">
        <w:rPr>
          <w:b w:val="0"/>
          <w:bCs w:val="0"/>
          <w:color w:val="000000" w:themeColor="text1"/>
          <w:sz w:val="20"/>
          <w:szCs w:val="20"/>
        </w:rPr>
        <w:t>, имеющиеся проблемы и направления их решения;</w:t>
      </w:r>
      <w:r w:rsidR="00E32419" w:rsidRPr="004E26EA">
        <w:rPr>
          <w:b w:val="0"/>
          <w:bCs w:val="0"/>
          <w:color w:val="000000" w:themeColor="text1"/>
          <w:sz w:val="20"/>
          <w:szCs w:val="20"/>
        </w:rPr>
        <w:t xml:space="preserve"> </w:t>
      </w:r>
      <w:r w:rsidRPr="004E26EA">
        <w:rPr>
          <w:b w:val="0"/>
          <w:bCs w:val="0"/>
          <w:color w:val="000000" w:themeColor="text1"/>
          <w:sz w:val="20"/>
          <w:szCs w:val="20"/>
        </w:rPr>
        <w:t>воздействие на окружающую среду (анализ выбросов, сбросов, шумовых воздействий), имеющиеся проблемы и направления их решения;</w:t>
      </w:r>
      <w:r w:rsidR="00E32419" w:rsidRPr="004E26EA">
        <w:rPr>
          <w:b w:val="0"/>
          <w:bCs w:val="0"/>
          <w:color w:val="000000" w:themeColor="text1"/>
          <w:sz w:val="20"/>
          <w:szCs w:val="20"/>
        </w:rPr>
        <w:t xml:space="preserve"> </w:t>
      </w:r>
      <w:r w:rsidRPr="004E26EA">
        <w:rPr>
          <w:b w:val="0"/>
          <w:bCs w:val="0"/>
          <w:color w:val="000000" w:themeColor="text1"/>
          <w:sz w:val="20"/>
          <w:szCs w:val="20"/>
        </w:rPr>
        <w:t>анализ финансового состояния организаций коммунального комплекса, тарифов на коммунальные ресурсы (обеспечиваются ли необходимые объемы ремонтов и развития), платежей и задолженности потребителей за предоставленные ресурсы.</w:t>
      </w:r>
      <w:bookmarkStart w:id="15" w:name="_Toc10520784"/>
      <w:r w:rsidRPr="004E26EA">
        <w:rPr>
          <w:b w:val="0"/>
          <w:bCs w:val="0"/>
          <w:color w:val="000000" w:themeColor="text1"/>
          <w:sz w:val="20"/>
          <w:szCs w:val="20"/>
        </w:rPr>
        <w:t xml:space="preserve"> Система электроснабжения</w:t>
      </w:r>
      <w:bookmarkStart w:id="16" w:name="_Toc10520785"/>
      <w:bookmarkEnd w:id="15"/>
      <w:r w:rsidR="00E32419" w:rsidRPr="004E26EA">
        <w:rPr>
          <w:b w:val="0"/>
          <w:bCs w:val="0"/>
          <w:color w:val="000000" w:themeColor="text1"/>
          <w:sz w:val="20"/>
          <w:szCs w:val="20"/>
        </w:rPr>
        <w:t xml:space="preserve"> </w:t>
      </w:r>
      <w:r w:rsidRPr="004E26EA">
        <w:rPr>
          <w:b w:val="0"/>
          <w:bCs w:val="0"/>
          <w:color w:val="000000" w:themeColor="text1"/>
          <w:sz w:val="20"/>
          <w:szCs w:val="20"/>
        </w:rPr>
        <w:t xml:space="preserve"> Описание организационной структуры, формы собственности и системы договоров между организациями, а также с потребителями</w:t>
      </w:r>
      <w:bookmarkEnd w:id="16"/>
      <w:r w:rsidR="00E32419" w:rsidRPr="004E26EA">
        <w:rPr>
          <w:b w:val="0"/>
          <w:bCs w:val="0"/>
          <w:color w:val="000000" w:themeColor="text1"/>
          <w:sz w:val="20"/>
          <w:szCs w:val="20"/>
        </w:rPr>
        <w:t xml:space="preserve"> </w:t>
      </w:r>
      <w:r w:rsidRPr="004E26EA">
        <w:rPr>
          <w:b w:val="0"/>
          <w:bCs w:val="0"/>
          <w:color w:val="000000" w:themeColor="text1"/>
          <w:sz w:val="20"/>
          <w:szCs w:val="20"/>
        </w:rPr>
        <w:t>Поставку электроэнергии осуществляет Структурное подразделение «Восточные электрические сети» филиала АО «ДРСК «Амурские электрические сети». Сбыт электроэнергии осуществляет ПАО «Дальневосточная энергетическая компания». Основной задачей предприятия является обеспечение надежного функционирования и развития распределительного электросетевого комплекса, а также подключение новых потребителей к распределительным сетям.</w:t>
      </w:r>
      <w:bookmarkStart w:id="17" w:name="_Toc10520786"/>
      <w:r w:rsidR="00E32419" w:rsidRPr="004E26EA">
        <w:rPr>
          <w:b w:val="0"/>
          <w:bCs w:val="0"/>
          <w:color w:val="000000" w:themeColor="text1"/>
          <w:sz w:val="20"/>
          <w:szCs w:val="20"/>
        </w:rPr>
        <w:t xml:space="preserve"> </w:t>
      </w:r>
      <w:r w:rsidRPr="004E26EA">
        <w:rPr>
          <w:b w:val="0"/>
          <w:bCs w:val="0"/>
          <w:color w:val="000000" w:themeColor="text1"/>
          <w:sz w:val="20"/>
          <w:szCs w:val="20"/>
        </w:rPr>
        <w:t>3.1.2. Анализ существующего технического состояния системы электроснабжения</w:t>
      </w:r>
      <w:bookmarkStart w:id="18" w:name="_Toc10520787"/>
      <w:bookmarkEnd w:id="17"/>
      <w:r w:rsidR="00E32419" w:rsidRPr="004E26EA">
        <w:rPr>
          <w:b w:val="0"/>
          <w:bCs w:val="0"/>
          <w:color w:val="000000" w:themeColor="text1"/>
          <w:sz w:val="20"/>
          <w:szCs w:val="20"/>
        </w:rPr>
        <w:t xml:space="preserve"> </w:t>
      </w:r>
      <w:r w:rsidRPr="004E26EA">
        <w:rPr>
          <w:b w:val="0"/>
          <w:bCs w:val="0"/>
          <w:color w:val="000000" w:themeColor="text1"/>
          <w:sz w:val="20"/>
          <w:szCs w:val="20"/>
        </w:rPr>
        <w:t>3.1.2.1. Анализ эффективности и надежности имеющихся источников электроснабжения</w:t>
      </w:r>
      <w:bookmarkEnd w:id="18"/>
      <w:r w:rsidR="00E32419" w:rsidRPr="004E26EA">
        <w:rPr>
          <w:b w:val="0"/>
          <w:bCs w:val="0"/>
          <w:color w:val="000000" w:themeColor="text1"/>
          <w:sz w:val="20"/>
          <w:szCs w:val="20"/>
        </w:rPr>
        <w:t xml:space="preserve"> </w:t>
      </w:r>
      <w:r w:rsidRPr="004E26EA">
        <w:rPr>
          <w:b w:val="0"/>
          <w:bCs w:val="0"/>
          <w:color w:val="000000" w:themeColor="text1"/>
          <w:sz w:val="20"/>
          <w:szCs w:val="20"/>
        </w:rPr>
        <w:t>Электроснабжение потребителей Завитинского муниципального округа централизовано и осуществляется от сетей и подстанций Дальневосточной энергетической системы. Опорной подстанцией служит ПС 220/35/10кВ «Завитая» с двумя трансформаторами мощностью по 25 МВА с масляно-дутьевым охлаждением и устройством регулирования под нагрузкой. Год ввода – 2017.</w:t>
      </w:r>
      <w:r w:rsidR="00E32419" w:rsidRPr="004E26EA">
        <w:rPr>
          <w:b w:val="0"/>
          <w:bCs w:val="0"/>
          <w:color w:val="000000" w:themeColor="text1"/>
          <w:sz w:val="20"/>
          <w:szCs w:val="20"/>
        </w:rPr>
        <w:t xml:space="preserve"> </w:t>
      </w:r>
      <w:r w:rsidRPr="004E26EA">
        <w:rPr>
          <w:b w:val="0"/>
          <w:bCs w:val="0"/>
          <w:color w:val="000000" w:themeColor="text1"/>
          <w:sz w:val="20"/>
          <w:szCs w:val="20"/>
        </w:rPr>
        <w:t>В городе действует подстанции 35/10кВ «Городская» трансформаторной мощностью 2х4МВА, год ввода 1958, 35/10кВ «Комплекс» с двумя трансформаторами.</w:t>
      </w:r>
      <w:r w:rsidR="00E32419" w:rsidRPr="004E26EA">
        <w:rPr>
          <w:b w:val="0"/>
          <w:bCs w:val="0"/>
          <w:color w:val="000000" w:themeColor="text1"/>
          <w:sz w:val="20"/>
          <w:szCs w:val="20"/>
        </w:rPr>
        <w:t xml:space="preserve"> </w:t>
      </w:r>
      <w:r w:rsidRPr="004E26EA">
        <w:rPr>
          <w:b w:val="0"/>
          <w:bCs w:val="0"/>
          <w:color w:val="000000" w:themeColor="text1"/>
          <w:sz w:val="20"/>
          <w:szCs w:val="20"/>
        </w:rPr>
        <w:t xml:space="preserve">Остаточный ресурс </w:t>
      </w:r>
      <w:r w:rsidR="00E32419" w:rsidRPr="004E26EA">
        <w:rPr>
          <w:b w:val="0"/>
          <w:bCs w:val="0"/>
          <w:color w:val="000000" w:themeColor="text1"/>
          <w:sz w:val="20"/>
          <w:szCs w:val="20"/>
        </w:rPr>
        <w:t xml:space="preserve"> </w:t>
      </w:r>
      <w:r w:rsidRPr="004E26EA">
        <w:rPr>
          <w:b w:val="0"/>
          <w:bCs w:val="0"/>
          <w:color w:val="000000" w:themeColor="text1"/>
          <w:sz w:val="20"/>
          <w:szCs w:val="20"/>
        </w:rPr>
        <w:t xml:space="preserve">Остаточный ресурс определить не представляется возможным в связи с отсутствием информационных данных о годах ввода в эксплуатацию оборудования источников электроснабжения, часах работы оборудования с момента ввода в эксплуатацию и мероприятиях, реализуемых эксплуатирующими организациями для продления ресурса. </w:t>
      </w:r>
      <w:r w:rsidR="00E32419" w:rsidRPr="004E26EA">
        <w:rPr>
          <w:b w:val="0"/>
          <w:bCs w:val="0"/>
          <w:color w:val="000000" w:themeColor="text1"/>
          <w:sz w:val="20"/>
          <w:szCs w:val="20"/>
        </w:rPr>
        <w:t xml:space="preserve"> </w:t>
      </w:r>
      <w:r w:rsidRPr="004E26EA">
        <w:rPr>
          <w:b w:val="0"/>
          <w:bCs w:val="0"/>
          <w:color w:val="000000" w:themeColor="text1"/>
          <w:sz w:val="20"/>
          <w:szCs w:val="20"/>
        </w:rPr>
        <w:t xml:space="preserve">Ограничения использования мощностей </w:t>
      </w:r>
      <w:r w:rsidR="00E32419" w:rsidRPr="004E26EA">
        <w:rPr>
          <w:b w:val="0"/>
          <w:bCs w:val="0"/>
          <w:color w:val="000000" w:themeColor="text1"/>
          <w:sz w:val="20"/>
          <w:szCs w:val="20"/>
        </w:rPr>
        <w:t xml:space="preserve"> </w:t>
      </w:r>
      <w:r w:rsidRPr="004E26EA">
        <w:rPr>
          <w:b w:val="0"/>
          <w:bCs w:val="0"/>
          <w:color w:val="000000" w:themeColor="text1"/>
          <w:sz w:val="20"/>
          <w:szCs w:val="20"/>
        </w:rPr>
        <w:t xml:space="preserve">Анализ технического состояния источников электроснабжения, расположенных в Завитинском округе, не выявил ограничения использования мощностей. </w:t>
      </w:r>
    </w:p>
    <w:p w14:paraId="2D8AB740" w14:textId="3BC3034C" w:rsidR="00CC08F1" w:rsidRPr="004E26EA" w:rsidRDefault="00CC08F1" w:rsidP="004E26EA">
      <w:pPr>
        <w:pStyle w:val="afffffd"/>
        <w:spacing w:after="0" w:line="240" w:lineRule="auto"/>
        <w:ind w:firstLine="0"/>
        <w:rPr>
          <w:color w:val="000000" w:themeColor="text1"/>
          <w:sz w:val="20"/>
          <w:szCs w:val="20"/>
        </w:rPr>
      </w:pPr>
      <w:r w:rsidRPr="004E26EA">
        <w:rPr>
          <w:color w:val="000000" w:themeColor="text1"/>
          <w:sz w:val="20"/>
          <w:szCs w:val="20"/>
        </w:rPr>
        <w:t xml:space="preserve">Качество эксплуатации, наладки и ремонтов Качество эксплуатации, наладки и ремонтов источников электроснабжения удовлетворяет требованиям «Правил технической эксплуатации электроустановок потребителей», утверждённых приказом Минэнерго России от 13 января 2003 года №6 и «Правил технической эксплуатации электрических станций и сетей Российской Федерации», утверждённых приказом Минэнерго России от 19 июня 2003 года №229. Системы учета ресурсов </w:t>
      </w:r>
      <w:r w:rsidR="00E32419" w:rsidRPr="004E26EA">
        <w:rPr>
          <w:color w:val="000000" w:themeColor="text1"/>
          <w:sz w:val="20"/>
          <w:szCs w:val="20"/>
        </w:rPr>
        <w:t xml:space="preserve"> </w:t>
      </w:r>
      <w:r w:rsidRPr="004E26EA">
        <w:rPr>
          <w:color w:val="000000" w:themeColor="text1"/>
          <w:sz w:val="20"/>
          <w:szCs w:val="20"/>
        </w:rPr>
        <w:t>Доля поставки электроэнергии потребителям по приборам учета составляет 100%.</w:t>
      </w:r>
      <w:r w:rsidR="00E32419" w:rsidRPr="004E26EA">
        <w:rPr>
          <w:color w:val="000000" w:themeColor="text1"/>
          <w:sz w:val="20"/>
          <w:szCs w:val="20"/>
        </w:rPr>
        <w:t xml:space="preserve"> </w:t>
      </w:r>
      <w:r w:rsidRPr="004E26EA">
        <w:rPr>
          <w:color w:val="000000" w:themeColor="text1"/>
          <w:sz w:val="20"/>
          <w:szCs w:val="20"/>
        </w:rPr>
        <w:t xml:space="preserve">Имеющиеся проблемы и направления их решения </w:t>
      </w:r>
      <w:r w:rsidR="00E32419" w:rsidRPr="004E26EA">
        <w:rPr>
          <w:color w:val="000000" w:themeColor="text1"/>
          <w:sz w:val="20"/>
          <w:szCs w:val="20"/>
        </w:rPr>
        <w:t xml:space="preserve"> </w:t>
      </w:r>
      <w:r w:rsidRPr="004E26EA">
        <w:rPr>
          <w:color w:val="000000" w:themeColor="text1"/>
          <w:sz w:val="20"/>
          <w:szCs w:val="20"/>
        </w:rPr>
        <w:t xml:space="preserve">По результатам анализа источников электроснабжения, установлены их низкая надёжность и эффективность. Основными проблемами эксплуатации источников электроснабжения являются: </w:t>
      </w:r>
      <w:r w:rsidR="00E32419" w:rsidRPr="004E26EA">
        <w:rPr>
          <w:color w:val="000000" w:themeColor="text1"/>
          <w:sz w:val="20"/>
          <w:szCs w:val="20"/>
        </w:rPr>
        <w:t xml:space="preserve"> </w:t>
      </w:r>
      <w:r w:rsidRPr="004E26EA">
        <w:rPr>
          <w:color w:val="000000" w:themeColor="text1"/>
          <w:sz w:val="20"/>
          <w:szCs w:val="20"/>
        </w:rPr>
        <w:t xml:space="preserve">Высокий процент износа оборудования ПС, ТПГТ. </w:t>
      </w:r>
      <w:r w:rsidR="00E32419" w:rsidRPr="004E26EA">
        <w:rPr>
          <w:color w:val="000000" w:themeColor="text1"/>
          <w:sz w:val="20"/>
          <w:szCs w:val="20"/>
        </w:rPr>
        <w:t xml:space="preserve"> </w:t>
      </w:r>
      <w:r w:rsidRPr="004E26EA">
        <w:rPr>
          <w:color w:val="000000" w:themeColor="text1"/>
          <w:sz w:val="20"/>
          <w:szCs w:val="20"/>
        </w:rPr>
        <w:t xml:space="preserve">Использование на ПС, ТП трансформаторов сверх нормативного срока эксплуатации. </w:t>
      </w:r>
      <w:bookmarkStart w:id="19" w:name="_Toc10520788"/>
      <w:r w:rsidRPr="004E26EA">
        <w:rPr>
          <w:color w:val="000000" w:themeColor="text1"/>
          <w:sz w:val="20"/>
          <w:szCs w:val="20"/>
        </w:rPr>
        <w:t xml:space="preserve">3.1.2.2. Анализ эффективности </w:t>
      </w:r>
      <w:r w:rsidRPr="004E26EA">
        <w:rPr>
          <w:color w:val="000000" w:themeColor="text1"/>
          <w:sz w:val="20"/>
          <w:szCs w:val="20"/>
        </w:rPr>
        <w:lastRenderedPageBreak/>
        <w:t>и надежности имеющихся сетей, имеющиеся проблемы и направления их решения</w:t>
      </w:r>
      <w:bookmarkEnd w:id="19"/>
      <w:r w:rsidR="00E32419" w:rsidRPr="004E26EA">
        <w:rPr>
          <w:color w:val="000000" w:themeColor="text1"/>
          <w:sz w:val="20"/>
          <w:szCs w:val="20"/>
        </w:rPr>
        <w:t xml:space="preserve"> </w:t>
      </w:r>
      <w:r w:rsidRPr="004E26EA">
        <w:rPr>
          <w:color w:val="000000" w:themeColor="text1"/>
          <w:sz w:val="20"/>
          <w:szCs w:val="20"/>
        </w:rPr>
        <w:t>Характеристика технических параметров и состояния</w:t>
      </w:r>
      <w:r w:rsidR="00E32419" w:rsidRPr="004E26EA">
        <w:rPr>
          <w:color w:val="000000" w:themeColor="text1"/>
          <w:sz w:val="20"/>
          <w:szCs w:val="20"/>
        </w:rPr>
        <w:t xml:space="preserve"> </w:t>
      </w:r>
      <w:r w:rsidRPr="004E26EA">
        <w:rPr>
          <w:color w:val="000000" w:themeColor="text1"/>
          <w:sz w:val="20"/>
          <w:szCs w:val="20"/>
        </w:rPr>
        <w:t>Распределение электроэнергии в  Завитинском округе производится от подстанций 35/10кВ по воздушным линиям</w:t>
      </w:r>
      <w:r w:rsidR="00E32419" w:rsidRPr="004E26EA">
        <w:rPr>
          <w:color w:val="000000" w:themeColor="text1"/>
          <w:sz w:val="20"/>
          <w:szCs w:val="20"/>
        </w:rPr>
        <w:t xml:space="preserve"> </w:t>
      </w:r>
      <w:r w:rsidRPr="004E26EA">
        <w:rPr>
          <w:color w:val="000000" w:themeColor="text1"/>
          <w:sz w:val="20"/>
          <w:szCs w:val="20"/>
        </w:rPr>
        <w:t xml:space="preserve">35 </w:t>
      </w:r>
      <w:proofErr w:type="spellStart"/>
      <w:r w:rsidRPr="004E26EA">
        <w:rPr>
          <w:color w:val="000000" w:themeColor="text1"/>
          <w:sz w:val="20"/>
          <w:szCs w:val="20"/>
        </w:rPr>
        <w:t>кВ</w:t>
      </w:r>
      <w:proofErr w:type="spellEnd"/>
      <w:r w:rsidRPr="004E26EA">
        <w:rPr>
          <w:color w:val="000000" w:themeColor="text1"/>
          <w:sz w:val="20"/>
          <w:szCs w:val="20"/>
        </w:rPr>
        <w:t xml:space="preserve"> до распределительных подстанций 10/0,4кВ, а от них по воздушным и кабельным сетям 0,4 </w:t>
      </w:r>
      <w:proofErr w:type="spellStart"/>
      <w:r w:rsidRPr="004E26EA">
        <w:rPr>
          <w:color w:val="000000" w:themeColor="text1"/>
          <w:sz w:val="20"/>
          <w:szCs w:val="20"/>
        </w:rPr>
        <w:t>кВ</w:t>
      </w:r>
      <w:proofErr w:type="spellEnd"/>
      <w:r w:rsidRPr="004E26EA">
        <w:rPr>
          <w:color w:val="000000" w:themeColor="text1"/>
          <w:sz w:val="20"/>
          <w:szCs w:val="20"/>
        </w:rPr>
        <w:t xml:space="preserve"> до объектов потребления.</w:t>
      </w:r>
    </w:p>
    <w:p w14:paraId="5983F63D" w14:textId="62E94BBE" w:rsidR="00CC08F1" w:rsidRPr="004E26EA" w:rsidRDefault="00CC08F1" w:rsidP="004E26EA">
      <w:pPr>
        <w:pStyle w:val="afffffd"/>
        <w:spacing w:after="0" w:line="240" w:lineRule="auto"/>
        <w:ind w:firstLine="0"/>
        <w:rPr>
          <w:color w:val="000000" w:themeColor="text1"/>
          <w:sz w:val="20"/>
          <w:szCs w:val="20"/>
        </w:rPr>
      </w:pPr>
      <w:r w:rsidRPr="004E26EA">
        <w:rPr>
          <w:color w:val="000000" w:themeColor="text1"/>
          <w:sz w:val="20"/>
          <w:szCs w:val="20"/>
        </w:rPr>
        <w:t>В среднем физический износ оборудования, использующегося для передачи электрической энергии, составляет 35% для линий электропередач и 49% для трансформаторных подстанций. Для поддержания работоспособности системы электроснабжения необходима постепенная замена линий электропередачи, исчерпавших нормативный срок эксплуатации, увеличение пропускной способности существующих объектов, строительство новых.</w:t>
      </w:r>
      <w:r w:rsidR="00E32419" w:rsidRPr="004E26EA">
        <w:rPr>
          <w:color w:val="000000" w:themeColor="text1"/>
          <w:sz w:val="20"/>
          <w:szCs w:val="20"/>
        </w:rPr>
        <w:t xml:space="preserve"> </w:t>
      </w:r>
      <w:r w:rsidRPr="004E26EA">
        <w:rPr>
          <w:color w:val="000000" w:themeColor="text1"/>
          <w:sz w:val="20"/>
          <w:szCs w:val="20"/>
        </w:rPr>
        <w:t xml:space="preserve">Резервирование </w:t>
      </w:r>
      <w:r w:rsidR="00E32419" w:rsidRPr="004E26EA">
        <w:rPr>
          <w:color w:val="000000" w:themeColor="text1"/>
          <w:sz w:val="20"/>
          <w:szCs w:val="20"/>
        </w:rPr>
        <w:t xml:space="preserve"> </w:t>
      </w:r>
      <w:proofErr w:type="spellStart"/>
      <w:r w:rsidRPr="004E26EA">
        <w:rPr>
          <w:color w:val="000000" w:themeColor="text1"/>
          <w:sz w:val="20"/>
          <w:szCs w:val="20"/>
        </w:rPr>
        <w:t>Резервирование</w:t>
      </w:r>
      <w:proofErr w:type="spellEnd"/>
      <w:r w:rsidRPr="004E26EA">
        <w:rPr>
          <w:color w:val="000000" w:themeColor="text1"/>
          <w:sz w:val="20"/>
          <w:szCs w:val="20"/>
        </w:rPr>
        <w:t xml:space="preserve"> электрических сетей отсутствует.</w:t>
      </w:r>
      <w:r w:rsidR="00E32419" w:rsidRPr="004E26EA">
        <w:rPr>
          <w:color w:val="000000" w:themeColor="text1"/>
          <w:sz w:val="20"/>
          <w:szCs w:val="20"/>
        </w:rPr>
        <w:t xml:space="preserve"> </w:t>
      </w:r>
      <w:r w:rsidRPr="004E26EA">
        <w:rPr>
          <w:color w:val="000000" w:themeColor="text1"/>
          <w:sz w:val="20"/>
          <w:szCs w:val="20"/>
        </w:rPr>
        <w:t xml:space="preserve">Применяемые графики работы </w:t>
      </w:r>
      <w:r w:rsidR="00E32419" w:rsidRPr="004E26EA">
        <w:rPr>
          <w:color w:val="000000" w:themeColor="text1"/>
          <w:sz w:val="20"/>
          <w:szCs w:val="20"/>
        </w:rPr>
        <w:t xml:space="preserve"> </w:t>
      </w:r>
      <w:r w:rsidRPr="004E26EA">
        <w:rPr>
          <w:color w:val="000000" w:themeColor="text1"/>
          <w:sz w:val="20"/>
          <w:szCs w:val="20"/>
        </w:rPr>
        <w:t xml:space="preserve">Применяемый график работы системы электроснабжения – круглосуточный. Обоснованность подобного графика работы системы электроснабжения объясняется выполнением требований бесперебойного предоставления электроэнергии потребителям. Графики временного отключения, ограничения мощности и электроэнергии утверждены в установленном порядке и строго соблюдается организациями. </w:t>
      </w:r>
      <w:r w:rsidR="00E32419" w:rsidRPr="004E26EA">
        <w:rPr>
          <w:color w:val="000000" w:themeColor="text1"/>
          <w:sz w:val="20"/>
          <w:szCs w:val="20"/>
        </w:rPr>
        <w:t xml:space="preserve"> </w:t>
      </w:r>
      <w:r w:rsidRPr="004E26EA">
        <w:rPr>
          <w:color w:val="000000" w:themeColor="text1"/>
          <w:sz w:val="20"/>
          <w:szCs w:val="20"/>
        </w:rPr>
        <w:t>Статистика отказов и среднего времени восстановления работы</w:t>
      </w:r>
      <w:r w:rsidR="00E32419" w:rsidRPr="004E26EA">
        <w:rPr>
          <w:color w:val="000000" w:themeColor="text1"/>
          <w:sz w:val="20"/>
          <w:szCs w:val="20"/>
        </w:rPr>
        <w:t xml:space="preserve"> </w:t>
      </w:r>
      <w:r w:rsidRPr="004E26EA">
        <w:rPr>
          <w:color w:val="000000" w:themeColor="text1"/>
          <w:sz w:val="20"/>
          <w:szCs w:val="20"/>
        </w:rPr>
        <w:t xml:space="preserve">Данные о статистике отказов и времени восстановления работы электросетей отсутствуют, поэтому провести их анализ не представляется возможным. </w:t>
      </w:r>
      <w:r w:rsidR="00E32419" w:rsidRPr="004E26EA">
        <w:rPr>
          <w:color w:val="000000" w:themeColor="text1"/>
          <w:sz w:val="20"/>
          <w:szCs w:val="20"/>
        </w:rPr>
        <w:t xml:space="preserve"> </w:t>
      </w:r>
      <w:r w:rsidRPr="004E26EA">
        <w:rPr>
          <w:color w:val="000000" w:themeColor="text1"/>
          <w:sz w:val="20"/>
          <w:szCs w:val="20"/>
        </w:rPr>
        <w:t xml:space="preserve">Качество эксплуатации </w:t>
      </w:r>
      <w:r w:rsidR="00E32419" w:rsidRPr="004E26EA">
        <w:rPr>
          <w:color w:val="000000" w:themeColor="text1"/>
          <w:sz w:val="20"/>
          <w:szCs w:val="20"/>
        </w:rPr>
        <w:t xml:space="preserve"> </w:t>
      </w:r>
      <w:r w:rsidRPr="004E26EA">
        <w:rPr>
          <w:color w:val="000000" w:themeColor="text1"/>
          <w:sz w:val="20"/>
          <w:szCs w:val="20"/>
        </w:rPr>
        <w:t>Качество эксплуатации электросетей удовлетворяет требованиям «Правил технической эксплуатации электрических станций и сетей Российской</w:t>
      </w:r>
      <w:r w:rsidR="004F63FF">
        <w:rPr>
          <w:color w:val="000000" w:themeColor="text1"/>
          <w:sz w:val="20"/>
          <w:szCs w:val="20"/>
        </w:rPr>
        <w:t xml:space="preserve"> </w:t>
      </w:r>
      <w:r w:rsidRPr="004E26EA">
        <w:rPr>
          <w:color w:val="000000" w:themeColor="text1"/>
          <w:sz w:val="20"/>
          <w:szCs w:val="20"/>
        </w:rPr>
        <w:t xml:space="preserve">Федерации», утверждённых приказом Минэнерго России от 19 июня 2003 года №229. </w:t>
      </w:r>
      <w:r w:rsidR="00E32419" w:rsidRPr="004E26EA">
        <w:rPr>
          <w:color w:val="000000" w:themeColor="text1"/>
          <w:sz w:val="20"/>
          <w:szCs w:val="20"/>
        </w:rPr>
        <w:t xml:space="preserve"> </w:t>
      </w:r>
      <w:r w:rsidRPr="004E26EA">
        <w:rPr>
          <w:color w:val="000000" w:themeColor="text1"/>
          <w:sz w:val="20"/>
          <w:szCs w:val="20"/>
        </w:rPr>
        <w:t>Безопасность работы системы электроснабжения обеспечивается за счёт реализации комплекса мер, учитывающих:</w:t>
      </w:r>
      <w:r w:rsidR="00E32419" w:rsidRPr="004E26EA">
        <w:rPr>
          <w:color w:val="000000" w:themeColor="text1"/>
          <w:sz w:val="20"/>
          <w:szCs w:val="20"/>
        </w:rPr>
        <w:t xml:space="preserve"> </w:t>
      </w:r>
      <w:r w:rsidRPr="004E26EA">
        <w:rPr>
          <w:color w:val="000000" w:themeColor="text1"/>
          <w:sz w:val="20"/>
          <w:szCs w:val="20"/>
        </w:rPr>
        <w:t>общие требования безопасности;</w:t>
      </w:r>
      <w:r w:rsidR="00E32419" w:rsidRPr="004E26EA">
        <w:rPr>
          <w:color w:val="000000" w:themeColor="text1"/>
          <w:sz w:val="20"/>
          <w:szCs w:val="20"/>
        </w:rPr>
        <w:t xml:space="preserve"> </w:t>
      </w:r>
      <w:r w:rsidRPr="004E26EA">
        <w:rPr>
          <w:color w:val="000000" w:themeColor="text1"/>
          <w:sz w:val="20"/>
          <w:szCs w:val="20"/>
        </w:rPr>
        <w:t xml:space="preserve">функции систем безопасности, зависящие от электроснабжения; </w:t>
      </w:r>
      <w:r w:rsidR="00E32419" w:rsidRPr="004E26EA">
        <w:rPr>
          <w:color w:val="000000" w:themeColor="text1"/>
          <w:sz w:val="20"/>
          <w:szCs w:val="20"/>
        </w:rPr>
        <w:t xml:space="preserve"> </w:t>
      </w:r>
      <w:r w:rsidRPr="004E26EA">
        <w:rPr>
          <w:color w:val="000000" w:themeColor="text1"/>
          <w:sz w:val="20"/>
          <w:szCs w:val="20"/>
        </w:rPr>
        <w:t>электробезопасность;</w:t>
      </w:r>
      <w:r w:rsidR="00E32419" w:rsidRPr="004E26EA">
        <w:rPr>
          <w:color w:val="000000" w:themeColor="text1"/>
          <w:sz w:val="20"/>
          <w:szCs w:val="20"/>
        </w:rPr>
        <w:t xml:space="preserve"> </w:t>
      </w:r>
      <w:r w:rsidRPr="004E26EA">
        <w:rPr>
          <w:color w:val="000000" w:themeColor="text1"/>
          <w:sz w:val="20"/>
          <w:szCs w:val="20"/>
        </w:rPr>
        <w:t>пожарную безопасность;</w:t>
      </w:r>
      <w:r w:rsidR="00E32419" w:rsidRPr="004E26EA">
        <w:rPr>
          <w:color w:val="000000" w:themeColor="text1"/>
          <w:sz w:val="20"/>
          <w:szCs w:val="20"/>
        </w:rPr>
        <w:t xml:space="preserve"> </w:t>
      </w:r>
      <w:r w:rsidRPr="004E26EA">
        <w:rPr>
          <w:color w:val="000000" w:themeColor="text1"/>
          <w:sz w:val="20"/>
          <w:szCs w:val="20"/>
        </w:rPr>
        <w:t xml:space="preserve">информационную безопасность (сохранность информации, предотвращение несанкционированного доступа по цепям питания, защита от преднамеренного воздействия на цепи питания). </w:t>
      </w:r>
      <w:r w:rsidR="00E32419" w:rsidRPr="004E26EA">
        <w:rPr>
          <w:color w:val="000000" w:themeColor="text1"/>
          <w:sz w:val="20"/>
          <w:szCs w:val="20"/>
        </w:rPr>
        <w:t xml:space="preserve"> </w:t>
      </w:r>
      <w:r w:rsidRPr="004E26EA">
        <w:rPr>
          <w:color w:val="000000" w:themeColor="text1"/>
          <w:sz w:val="20"/>
          <w:szCs w:val="20"/>
        </w:rPr>
        <w:t xml:space="preserve">Кроме того, в целях осуществления мер, направленных на обеспечение безопасного функционирования электроэнергетики и предотвращения возникновения аварийных ситуаций, на территории Завитинского муниципального округа организовано оперативно-диспетчерское управление. </w:t>
      </w:r>
      <w:r w:rsidR="00E32419" w:rsidRPr="004E26EA">
        <w:rPr>
          <w:color w:val="000000" w:themeColor="text1"/>
          <w:sz w:val="20"/>
          <w:szCs w:val="20"/>
        </w:rPr>
        <w:t xml:space="preserve"> </w:t>
      </w:r>
      <w:r w:rsidRPr="004E26EA">
        <w:rPr>
          <w:color w:val="000000" w:themeColor="text1"/>
          <w:sz w:val="20"/>
          <w:szCs w:val="20"/>
        </w:rPr>
        <w:t>Все необходимые мероприятия по реконструкции, ремонту и пусконаладочным работам на объектах электросетевого хозяйства производятся в соответствии с утвержденными графиками ППР и инвестиционной программе. В случае возникновения отказов на участках электрических сетей принимаются все необходимые меры по восстановлению электроснабжения в кратчайшие сроки.</w:t>
      </w:r>
      <w:r w:rsidR="00E32419" w:rsidRPr="004E26EA">
        <w:rPr>
          <w:color w:val="000000" w:themeColor="text1"/>
          <w:sz w:val="20"/>
          <w:szCs w:val="20"/>
        </w:rPr>
        <w:t xml:space="preserve"> </w:t>
      </w:r>
      <w:r w:rsidRPr="004E26EA">
        <w:rPr>
          <w:color w:val="000000" w:themeColor="text1"/>
          <w:sz w:val="20"/>
          <w:szCs w:val="20"/>
        </w:rPr>
        <w:t xml:space="preserve">Качество диспетчеризации </w:t>
      </w:r>
      <w:r w:rsidR="00E32419" w:rsidRPr="004E26EA">
        <w:rPr>
          <w:color w:val="000000" w:themeColor="text1"/>
          <w:sz w:val="20"/>
          <w:szCs w:val="20"/>
        </w:rPr>
        <w:t xml:space="preserve"> </w:t>
      </w:r>
      <w:r w:rsidRPr="004E26EA">
        <w:rPr>
          <w:color w:val="000000" w:themeColor="text1"/>
          <w:sz w:val="20"/>
          <w:szCs w:val="20"/>
        </w:rPr>
        <w:t>Для оперативного реагирования и решения аварийных ситуаций создана Единая дежурно-диспетчерская служба. Приём заявок производится круглосуточно. Диспетчер обеспечивает выезд оперативно-выездных бригад по заявкам потребителей и осуществляет контрольные мероприятия. На объекты электросетевого хозяйства отправляется оперативно-выездная группа.</w:t>
      </w:r>
      <w:r w:rsidR="00E32419" w:rsidRPr="004E26EA">
        <w:rPr>
          <w:color w:val="000000" w:themeColor="text1"/>
          <w:sz w:val="20"/>
          <w:szCs w:val="20"/>
        </w:rPr>
        <w:t xml:space="preserve"> </w:t>
      </w:r>
      <w:r w:rsidRPr="004E26EA">
        <w:rPr>
          <w:color w:val="000000" w:themeColor="text1"/>
          <w:sz w:val="20"/>
          <w:szCs w:val="20"/>
        </w:rPr>
        <w:t>Перечень выявленных бесхозяйных тепловых сетей и обоснование выбора организации, уполномоченной на их эксплуатацию</w:t>
      </w:r>
      <w:r w:rsidR="00E32419" w:rsidRPr="004E26EA">
        <w:rPr>
          <w:color w:val="000000" w:themeColor="text1"/>
          <w:sz w:val="20"/>
          <w:szCs w:val="20"/>
        </w:rPr>
        <w:t xml:space="preserve"> </w:t>
      </w:r>
      <w:r w:rsidRPr="004E26EA">
        <w:rPr>
          <w:rFonts w:eastAsia="Calibri"/>
          <w:color w:val="000000" w:themeColor="text1"/>
          <w:sz w:val="20"/>
          <w:szCs w:val="20"/>
        </w:rPr>
        <w:t xml:space="preserve">По </w:t>
      </w:r>
      <w:r w:rsidRPr="004E26EA">
        <w:rPr>
          <w:color w:val="000000" w:themeColor="text1"/>
          <w:sz w:val="20"/>
          <w:szCs w:val="20"/>
        </w:rPr>
        <w:t>данным администрации Завитинского муниципального округа бесхозяйные сети на территории округа отсутствуют.</w:t>
      </w:r>
      <w:r w:rsidR="00E32419" w:rsidRPr="004E26EA">
        <w:rPr>
          <w:color w:val="000000" w:themeColor="text1"/>
          <w:sz w:val="20"/>
          <w:szCs w:val="20"/>
        </w:rPr>
        <w:t xml:space="preserve"> </w:t>
      </w:r>
      <w:r w:rsidRPr="004E26EA">
        <w:rPr>
          <w:color w:val="000000" w:themeColor="text1"/>
          <w:sz w:val="20"/>
          <w:szCs w:val="20"/>
        </w:rPr>
        <w:t xml:space="preserve">Имеющиеся проблемы и направления их решения </w:t>
      </w:r>
      <w:r w:rsidR="00E32419" w:rsidRPr="004E26EA">
        <w:rPr>
          <w:color w:val="000000" w:themeColor="text1"/>
          <w:sz w:val="20"/>
          <w:szCs w:val="20"/>
        </w:rPr>
        <w:t xml:space="preserve"> </w:t>
      </w:r>
      <w:r w:rsidRPr="004E26EA">
        <w:rPr>
          <w:color w:val="000000" w:themeColor="text1"/>
          <w:sz w:val="20"/>
          <w:szCs w:val="20"/>
        </w:rPr>
        <w:t xml:space="preserve">По результатам анализа состояния электрических сетей, выявлены их недостаточная надёжность и эффективность. </w:t>
      </w:r>
      <w:r w:rsidR="00E32419" w:rsidRPr="004E26EA">
        <w:rPr>
          <w:color w:val="000000" w:themeColor="text1"/>
          <w:sz w:val="20"/>
          <w:szCs w:val="20"/>
        </w:rPr>
        <w:t xml:space="preserve"> </w:t>
      </w:r>
      <w:r w:rsidRPr="004E26EA">
        <w:rPr>
          <w:color w:val="000000" w:themeColor="text1"/>
          <w:sz w:val="20"/>
          <w:szCs w:val="20"/>
        </w:rPr>
        <w:t>Основными проблемами эксплуатации сетей электроснабжения являются:</w:t>
      </w:r>
      <w:r w:rsidR="00E32419" w:rsidRPr="004E26EA">
        <w:rPr>
          <w:color w:val="000000" w:themeColor="text1"/>
          <w:sz w:val="20"/>
          <w:szCs w:val="20"/>
        </w:rPr>
        <w:t xml:space="preserve"> </w:t>
      </w:r>
      <w:r w:rsidRPr="004E26EA">
        <w:rPr>
          <w:color w:val="000000" w:themeColor="text1"/>
          <w:sz w:val="20"/>
          <w:szCs w:val="20"/>
        </w:rPr>
        <w:t>высокий процент износа электрических сетей;</w:t>
      </w:r>
      <w:r w:rsidR="00E32419" w:rsidRPr="004E26EA">
        <w:rPr>
          <w:color w:val="000000" w:themeColor="text1"/>
          <w:sz w:val="20"/>
          <w:szCs w:val="20"/>
        </w:rPr>
        <w:t xml:space="preserve"> </w:t>
      </w:r>
      <w:r w:rsidRPr="004E26EA">
        <w:rPr>
          <w:color w:val="000000" w:themeColor="text1"/>
          <w:sz w:val="20"/>
          <w:szCs w:val="20"/>
        </w:rPr>
        <w:t xml:space="preserve">большая протяжённость линий электропередач (ЛЭП-0,4 </w:t>
      </w:r>
      <w:proofErr w:type="spellStart"/>
      <w:r w:rsidRPr="004E26EA">
        <w:rPr>
          <w:color w:val="000000" w:themeColor="text1"/>
          <w:sz w:val="20"/>
          <w:szCs w:val="20"/>
        </w:rPr>
        <w:t>кВ</w:t>
      </w:r>
      <w:proofErr w:type="spellEnd"/>
      <w:r w:rsidRPr="004E26EA">
        <w:rPr>
          <w:color w:val="000000" w:themeColor="text1"/>
          <w:sz w:val="20"/>
          <w:szCs w:val="20"/>
        </w:rPr>
        <w:t>) и, соответственно, высокие потери напряжения в них. Основными направлениями решения выявленных проблем являются:</w:t>
      </w:r>
      <w:r w:rsidR="00E32419" w:rsidRPr="004E26EA">
        <w:rPr>
          <w:color w:val="000000" w:themeColor="text1"/>
          <w:sz w:val="20"/>
          <w:szCs w:val="20"/>
        </w:rPr>
        <w:t xml:space="preserve"> </w:t>
      </w:r>
      <w:r w:rsidRPr="004E26EA">
        <w:rPr>
          <w:color w:val="000000" w:themeColor="text1"/>
          <w:sz w:val="20"/>
          <w:szCs w:val="20"/>
        </w:rPr>
        <w:t>техническое перевооружение и реконструкция электрических линий как воздушных, так и кабельных, включая замену кабелей, проводов на СИП, опор, изоляторов, разъединителей.</w:t>
      </w:r>
      <w:bookmarkStart w:id="20" w:name="_Toc10520789"/>
      <w:r w:rsidR="00E32419" w:rsidRPr="004E26EA">
        <w:rPr>
          <w:color w:val="000000" w:themeColor="text1"/>
          <w:sz w:val="20"/>
          <w:szCs w:val="20"/>
        </w:rPr>
        <w:t xml:space="preserve"> </w:t>
      </w:r>
      <w:r w:rsidRPr="004E26EA">
        <w:rPr>
          <w:color w:val="000000" w:themeColor="text1"/>
          <w:sz w:val="20"/>
          <w:szCs w:val="20"/>
        </w:rPr>
        <w:t>3.1.2.3. Анализ зон действия источников электроснабжения и их рациональности, имеющиеся проблемы и направления их решения</w:t>
      </w:r>
      <w:bookmarkEnd w:id="20"/>
      <w:r w:rsidR="00E32419" w:rsidRPr="004E26EA">
        <w:rPr>
          <w:color w:val="000000" w:themeColor="text1"/>
          <w:sz w:val="20"/>
          <w:szCs w:val="20"/>
        </w:rPr>
        <w:t xml:space="preserve"> </w:t>
      </w:r>
      <w:r w:rsidRPr="004E26EA">
        <w:rPr>
          <w:color w:val="000000" w:themeColor="text1"/>
          <w:sz w:val="20"/>
          <w:szCs w:val="20"/>
        </w:rPr>
        <w:t>Зона действия источников электроснабжения охватывает полностью Завитинский муниципальный округ</w:t>
      </w:r>
      <w:bookmarkStart w:id="21" w:name="_Toc10520790"/>
      <w:r w:rsidR="00E32419" w:rsidRPr="004E26EA">
        <w:rPr>
          <w:color w:val="000000" w:themeColor="text1"/>
          <w:sz w:val="20"/>
          <w:szCs w:val="20"/>
        </w:rPr>
        <w:t xml:space="preserve"> </w:t>
      </w:r>
      <w:r w:rsidRPr="004E26EA">
        <w:rPr>
          <w:color w:val="000000" w:themeColor="text1"/>
          <w:sz w:val="20"/>
          <w:szCs w:val="20"/>
        </w:rPr>
        <w:t>3.1.2.4. Анализ имеющихся резервов и дефицитов мощности в системе электроснабжения и ожидаемых резервов, и дефицитов</w:t>
      </w:r>
      <w:bookmarkEnd w:id="21"/>
      <w:r w:rsidR="00E32419" w:rsidRPr="004E26EA">
        <w:rPr>
          <w:color w:val="000000" w:themeColor="text1"/>
          <w:sz w:val="20"/>
          <w:szCs w:val="20"/>
        </w:rPr>
        <w:t xml:space="preserve"> </w:t>
      </w:r>
      <w:r w:rsidRPr="004E26EA">
        <w:rPr>
          <w:color w:val="000000" w:themeColor="text1"/>
          <w:sz w:val="20"/>
          <w:szCs w:val="20"/>
        </w:rPr>
        <w:t>В таблице 3.1.2.4.1 представлены резервы мощности в системе электроснабжения.</w:t>
      </w:r>
      <w:r w:rsidR="00E32419" w:rsidRPr="004E26EA">
        <w:rPr>
          <w:color w:val="000000" w:themeColor="text1"/>
          <w:sz w:val="20"/>
          <w:szCs w:val="20"/>
        </w:rPr>
        <w:t xml:space="preserve"> </w:t>
      </w:r>
      <w:r w:rsidRPr="004E26EA">
        <w:rPr>
          <w:color w:val="000000" w:themeColor="text1"/>
          <w:sz w:val="20"/>
          <w:szCs w:val="20"/>
        </w:rPr>
        <w:t>Таблица 3.1.2.4.1. Резервы мощности в системе электроснабжения</w:t>
      </w:r>
    </w:p>
    <w:tbl>
      <w:tblP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3121"/>
        <w:gridCol w:w="1701"/>
        <w:gridCol w:w="2726"/>
        <w:gridCol w:w="2944"/>
      </w:tblGrid>
      <w:tr w:rsidR="00E32419" w:rsidRPr="004E26EA" w14:paraId="62CB4C00" w14:textId="77777777" w:rsidTr="004E26EA">
        <w:trPr>
          <w:trHeight w:val="70"/>
        </w:trPr>
        <w:tc>
          <w:tcPr>
            <w:tcW w:w="560" w:type="dxa"/>
            <w:shd w:val="clear" w:color="auto" w:fill="auto"/>
            <w:hideMark/>
          </w:tcPr>
          <w:p w14:paraId="368A5D0D" w14:textId="77777777" w:rsidR="00CC08F1" w:rsidRPr="004E26EA" w:rsidRDefault="00CC08F1" w:rsidP="004E26EA">
            <w:pPr>
              <w:spacing w:after="0" w:line="240" w:lineRule="auto"/>
              <w:jc w:val="both"/>
              <w:rPr>
                <w:rFonts w:ascii="Times New Roman" w:eastAsia="Times New Roman" w:hAnsi="Times New Roman" w:cs="Times New Roman"/>
                <w:color w:val="000000" w:themeColor="text1"/>
                <w:sz w:val="20"/>
                <w:szCs w:val="20"/>
                <w:lang w:eastAsia="ru-RU"/>
              </w:rPr>
            </w:pPr>
            <w:r w:rsidRPr="004E26EA">
              <w:rPr>
                <w:rFonts w:ascii="Times New Roman" w:eastAsia="Times New Roman" w:hAnsi="Times New Roman" w:cs="Times New Roman"/>
                <w:color w:val="000000" w:themeColor="text1"/>
                <w:sz w:val="20"/>
                <w:szCs w:val="20"/>
                <w:lang w:eastAsia="ru-RU"/>
              </w:rPr>
              <w:t>№ п/п</w:t>
            </w:r>
          </w:p>
        </w:tc>
        <w:tc>
          <w:tcPr>
            <w:tcW w:w="3121" w:type="dxa"/>
            <w:shd w:val="clear" w:color="auto" w:fill="auto"/>
            <w:hideMark/>
          </w:tcPr>
          <w:p w14:paraId="75207BDC" w14:textId="77777777" w:rsidR="00CC08F1" w:rsidRPr="004E26EA" w:rsidRDefault="00CC08F1" w:rsidP="004E26EA">
            <w:pPr>
              <w:spacing w:after="0" w:line="240" w:lineRule="auto"/>
              <w:jc w:val="both"/>
              <w:rPr>
                <w:rFonts w:ascii="Times New Roman" w:eastAsia="Times New Roman" w:hAnsi="Times New Roman" w:cs="Times New Roman"/>
                <w:color w:val="000000" w:themeColor="text1"/>
                <w:sz w:val="20"/>
                <w:szCs w:val="20"/>
                <w:lang w:eastAsia="ru-RU"/>
              </w:rPr>
            </w:pPr>
            <w:r w:rsidRPr="004E26EA">
              <w:rPr>
                <w:rFonts w:ascii="Times New Roman" w:eastAsia="Times New Roman" w:hAnsi="Times New Roman" w:cs="Times New Roman"/>
                <w:color w:val="000000" w:themeColor="text1"/>
                <w:sz w:val="20"/>
                <w:szCs w:val="20"/>
                <w:lang w:eastAsia="ru-RU"/>
              </w:rPr>
              <w:t>Наименование питающего центра</w:t>
            </w:r>
          </w:p>
        </w:tc>
        <w:tc>
          <w:tcPr>
            <w:tcW w:w="1701" w:type="dxa"/>
            <w:shd w:val="clear" w:color="auto" w:fill="auto"/>
            <w:hideMark/>
          </w:tcPr>
          <w:p w14:paraId="7A3C9357" w14:textId="77777777" w:rsidR="00CC08F1" w:rsidRPr="004E26EA" w:rsidRDefault="00CC08F1" w:rsidP="004E26EA">
            <w:pPr>
              <w:spacing w:after="0" w:line="240" w:lineRule="auto"/>
              <w:jc w:val="both"/>
              <w:rPr>
                <w:rFonts w:ascii="Times New Roman" w:eastAsia="Times New Roman" w:hAnsi="Times New Roman" w:cs="Times New Roman"/>
                <w:color w:val="000000" w:themeColor="text1"/>
                <w:sz w:val="20"/>
                <w:szCs w:val="20"/>
                <w:lang w:eastAsia="ru-RU"/>
              </w:rPr>
            </w:pPr>
            <w:r w:rsidRPr="004E26EA">
              <w:rPr>
                <w:rFonts w:ascii="Times New Roman" w:eastAsia="Times New Roman" w:hAnsi="Times New Roman" w:cs="Times New Roman"/>
                <w:color w:val="000000" w:themeColor="text1"/>
                <w:sz w:val="20"/>
                <w:szCs w:val="20"/>
                <w:lang w:eastAsia="ru-RU"/>
              </w:rPr>
              <w:t xml:space="preserve">Напряжение, </w:t>
            </w:r>
            <w:proofErr w:type="spellStart"/>
            <w:r w:rsidRPr="004E26EA">
              <w:rPr>
                <w:rFonts w:ascii="Times New Roman" w:eastAsia="Times New Roman" w:hAnsi="Times New Roman" w:cs="Times New Roman"/>
                <w:color w:val="000000" w:themeColor="text1"/>
                <w:sz w:val="20"/>
                <w:szCs w:val="20"/>
                <w:lang w:eastAsia="ru-RU"/>
              </w:rPr>
              <w:t>кВ</w:t>
            </w:r>
            <w:proofErr w:type="spellEnd"/>
          </w:p>
        </w:tc>
        <w:tc>
          <w:tcPr>
            <w:tcW w:w="2726" w:type="dxa"/>
            <w:shd w:val="clear" w:color="auto" w:fill="auto"/>
            <w:hideMark/>
          </w:tcPr>
          <w:p w14:paraId="00ED6A85" w14:textId="77777777" w:rsidR="00CC08F1" w:rsidRPr="004E26EA" w:rsidRDefault="00CC08F1" w:rsidP="004E26EA">
            <w:pPr>
              <w:spacing w:after="0" w:line="240" w:lineRule="auto"/>
              <w:jc w:val="both"/>
              <w:rPr>
                <w:rFonts w:ascii="Times New Roman" w:eastAsia="Times New Roman" w:hAnsi="Times New Roman" w:cs="Times New Roman"/>
                <w:color w:val="000000" w:themeColor="text1"/>
                <w:sz w:val="20"/>
                <w:szCs w:val="20"/>
                <w:lang w:eastAsia="ru-RU"/>
              </w:rPr>
            </w:pPr>
            <w:r w:rsidRPr="004E26EA">
              <w:rPr>
                <w:rFonts w:ascii="Times New Roman" w:eastAsia="Times New Roman" w:hAnsi="Times New Roman" w:cs="Times New Roman"/>
                <w:color w:val="000000" w:themeColor="text1"/>
                <w:sz w:val="20"/>
                <w:szCs w:val="20"/>
                <w:lang w:eastAsia="ru-RU"/>
              </w:rPr>
              <w:t>Номинальная мощность, МВА</w:t>
            </w:r>
          </w:p>
        </w:tc>
        <w:tc>
          <w:tcPr>
            <w:tcW w:w="2944" w:type="dxa"/>
          </w:tcPr>
          <w:p w14:paraId="62E41375" w14:textId="08CFD6B7" w:rsidR="00CC08F1" w:rsidRPr="004E26EA" w:rsidRDefault="00CC08F1" w:rsidP="004E26EA">
            <w:pPr>
              <w:spacing w:after="0" w:line="240" w:lineRule="auto"/>
              <w:jc w:val="both"/>
              <w:rPr>
                <w:rFonts w:ascii="Times New Roman" w:eastAsia="Times New Roman" w:hAnsi="Times New Roman" w:cs="Times New Roman"/>
                <w:color w:val="000000" w:themeColor="text1"/>
                <w:sz w:val="20"/>
                <w:szCs w:val="20"/>
                <w:lang w:eastAsia="ru-RU"/>
              </w:rPr>
            </w:pPr>
            <w:r w:rsidRPr="004E26EA">
              <w:rPr>
                <w:rFonts w:ascii="Times New Roman" w:eastAsia="Times New Roman" w:hAnsi="Times New Roman" w:cs="Times New Roman"/>
                <w:color w:val="000000" w:themeColor="text1"/>
                <w:sz w:val="20"/>
                <w:szCs w:val="20"/>
                <w:lang w:eastAsia="ru-RU"/>
              </w:rPr>
              <w:t>Резерв свободной</w:t>
            </w:r>
            <w:r w:rsidR="00E32419" w:rsidRPr="004E26EA">
              <w:rPr>
                <w:rFonts w:ascii="Times New Roman" w:eastAsia="Times New Roman" w:hAnsi="Times New Roman" w:cs="Times New Roman"/>
                <w:color w:val="000000" w:themeColor="text1"/>
                <w:sz w:val="20"/>
                <w:szCs w:val="20"/>
                <w:lang w:eastAsia="ru-RU"/>
              </w:rPr>
              <w:t xml:space="preserve"> </w:t>
            </w:r>
            <w:r w:rsidRPr="004E26EA">
              <w:rPr>
                <w:rFonts w:ascii="Times New Roman" w:eastAsia="Times New Roman" w:hAnsi="Times New Roman" w:cs="Times New Roman"/>
                <w:color w:val="000000" w:themeColor="text1"/>
                <w:sz w:val="20"/>
                <w:szCs w:val="20"/>
                <w:lang w:eastAsia="ru-RU"/>
              </w:rPr>
              <w:t>мощности, МВт</w:t>
            </w:r>
          </w:p>
        </w:tc>
      </w:tr>
      <w:tr w:rsidR="00E32419" w:rsidRPr="004E26EA" w14:paraId="6D9078C6" w14:textId="77777777" w:rsidTr="004E26EA">
        <w:trPr>
          <w:trHeight w:val="70"/>
        </w:trPr>
        <w:tc>
          <w:tcPr>
            <w:tcW w:w="560" w:type="dxa"/>
            <w:shd w:val="clear" w:color="auto" w:fill="auto"/>
            <w:noWrap/>
            <w:vAlign w:val="center"/>
            <w:hideMark/>
          </w:tcPr>
          <w:p w14:paraId="2C2F9217" w14:textId="77777777" w:rsidR="00CC08F1" w:rsidRPr="004E26EA" w:rsidRDefault="00CC08F1" w:rsidP="004E26EA">
            <w:pPr>
              <w:spacing w:after="0" w:line="240" w:lineRule="auto"/>
              <w:jc w:val="both"/>
              <w:rPr>
                <w:rFonts w:ascii="Times New Roman" w:eastAsia="Times New Roman" w:hAnsi="Times New Roman" w:cs="Times New Roman"/>
                <w:color w:val="000000" w:themeColor="text1"/>
                <w:sz w:val="20"/>
                <w:szCs w:val="20"/>
                <w:lang w:eastAsia="ru-RU"/>
              </w:rPr>
            </w:pPr>
            <w:r w:rsidRPr="004E26EA">
              <w:rPr>
                <w:rFonts w:ascii="Times New Roman" w:eastAsia="Times New Roman" w:hAnsi="Times New Roman" w:cs="Times New Roman"/>
                <w:color w:val="000000" w:themeColor="text1"/>
                <w:sz w:val="20"/>
                <w:szCs w:val="20"/>
                <w:lang w:eastAsia="ru-RU"/>
              </w:rPr>
              <w:t>1</w:t>
            </w:r>
          </w:p>
        </w:tc>
        <w:tc>
          <w:tcPr>
            <w:tcW w:w="3121" w:type="dxa"/>
            <w:shd w:val="clear" w:color="auto" w:fill="auto"/>
            <w:noWrap/>
            <w:vAlign w:val="center"/>
            <w:hideMark/>
          </w:tcPr>
          <w:p w14:paraId="38043A06" w14:textId="77777777" w:rsidR="00CC08F1" w:rsidRPr="004E26EA" w:rsidRDefault="00CC08F1" w:rsidP="004E26EA">
            <w:pPr>
              <w:spacing w:after="0" w:line="240" w:lineRule="auto"/>
              <w:jc w:val="both"/>
              <w:rPr>
                <w:rFonts w:ascii="Times New Roman" w:eastAsia="Times New Roman" w:hAnsi="Times New Roman" w:cs="Times New Roman"/>
                <w:color w:val="000000" w:themeColor="text1"/>
                <w:sz w:val="20"/>
                <w:szCs w:val="20"/>
                <w:lang w:eastAsia="ru-RU"/>
              </w:rPr>
            </w:pPr>
            <w:r w:rsidRPr="004E26EA">
              <w:rPr>
                <w:rFonts w:ascii="Times New Roman" w:eastAsia="Times New Roman" w:hAnsi="Times New Roman" w:cs="Times New Roman"/>
                <w:color w:val="000000" w:themeColor="text1"/>
                <w:sz w:val="20"/>
                <w:szCs w:val="20"/>
                <w:lang w:eastAsia="ru-RU"/>
              </w:rPr>
              <w:t>ПС «Городская»</w:t>
            </w:r>
          </w:p>
        </w:tc>
        <w:tc>
          <w:tcPr>
            <w:tcW w:w="1701" w:type="dxa"/>
            <w:shd w:val="clear" w:color="auto" w:fill="auto"/>
            <w:noWrap/>
            <w:vAlign w:val="bottom"/>
            <w:hideMark/>
          </w:tcPr>
          <w:p w14:paraId="1532BE77" w14:textId="77777777" w:rsidR="00CC08F1" w:rsidRPr="004E26EA" w:rsidRDefault="00CC08F1" w:rsidP="004E26EA">
            <w:pPr>
              <w:spacing w:after="0" w:line="240" w:lineRule="auto"/>
              <w:jc w:val="both"/>
              <w:rPr>
                <w:rFonts w:ascii="Times New Roman" w:eastAsia="Times New Roman" w:hAnsi="Times New Roman" w:cs="Times New Roman"/>
                <w:color w:val="000000" w:themeColor="text1"/>
                <w:sz w:val="20"/>
                <w:szCs w:val="20"/>
                <w:lang w:eastAsia="ru-RU"/>
              </w:rPr>
            </w:pPr>
            <w:r w:rsidRPr="004E26EA">
              <w:rPr>
                <w:rFonts w:ascii="Times New Roman" w:eastAsia="Times New Roman" w:hAnsi="Times New Roman" w:cs="Times New Roman"/>
                <w:color w:val="000000" w:themeColor="text1"/>
                <w:sz w:val="20"/>
                <w:szCs w:val="20"/>
                <w:lang w:eastAsia="ru-RU"/>
              </w:rPr>
              <w:t>35/10</w:t>
            </w:r>
          </w:p>
        </w:tc>
        <w:tc>
          <w:tcPr>
            <w:tcW w:w="2726" w:type="dxa"/>
            <w:shd w:val="clear" w:color="auto" w:fill="auto"/>
            <w:vAlign w:val="bottom"/>
            <w:hideMark/>
          </w:tcPr>
          <w:p w14:paraId="56C19D3E" w14:textId="77777777" w:rsidR="00CC08F1" w:rsidRPr="004E26EA" w:rsidRDefault="00CC08F1" w:rsidP="004E26EA">
            <w:pPr>
              <w:spacing w:after="0" w:line="240" w:lineRule="auto"/>
              <w:jc w:val="both"/>
              <w:rPr>
                <w:rFonts w:ascii="Times New Roman" w:eastAsia="Times New Roman" w:hAnsi="Times New Roman" w:cs="Times New Roman"/>
                <w:color w:val="000000" w:themeColor="text1"/>
                <w:sz w:val="20"/>
                <w:szCs w:val="20"/>
                <w:lang w:eastAsia="ru-RU"/>
              </w:rPr>
            </w:pPr>
            <w:r w:rsidRPr="004E26EA">
              <w:rPr>
                <w:rFonts w:ascii="Times New Roman" w:eastAsia="Times New Roman" w:hAnsi="Times New Roman" w:cs="Times New Roman"/>
                <w:color w:val="000000" w:themeColor="text1"/>
                <w:sz w:val="20"/>
                <w:szCs w:val="20"/>
                <w:lang w:eastAsia="ru-RU"/>
              </w:rPr>
              <w:t>8</w:t>
            </w:r>
          </w:p>
        </w:tc>
        <w:tc>
          <w:tcPr>
            <w:tcW w:w="2944" w:type="dxa"/>
            <w:vAlign w:val="bottom"/>
          </w:tcPr>
          <w:p w14:paraId="5CBA2E56" w14:textId="77777777" w:rsidR="00CC08F1" w:rsidRPr="004E26EA" w:rsidRDefault="00CC08F1" w:rsidP="004E26EA">
            <w:pPr>
              <w:spacing w:after="0" w:line="240" w:lineRule="auto"/>
              <w:jc w:val="both"/>
              <w:rPr>
                <w:rFonts w:ascii="Times New Roman" w:eastAsia="Times New Roman" w:hAnsi="Times New Roman" w:cs="Times New Roman"/>
                <w:color w:val="000000" w:themeColor="text1"/>
                <w:sz w:val="20"/>
                <w:szCs w:val="20"/>
                <w:lang w:eastAsia="ru-RU"/>
              </w:rPr>
            </w:pPr>
            <w:r w:rsidRPr="004E26EA">
              <w:rPr>
                <w:rFonts w:ascii="Times New Roman" w:eastAsia="Times New Roman" w:hAnsi="Times New Roman" w:cs="Times New Roman"/>
                <w:color w:val="000000" w:themeColor="text1"/>
                <w:sz w:val="20"/>
                <w:szCs w:val="20"/>
                <w:lang w:eastAsia="ru-RU"/>
              </w:rPr>
              <w:t>0,323</w:t>
            </w:r>
          </w:p>
        </w:tc>
      </w:tr>
      <w:tr w:rsidR="00E32419" w:rsidRPr="004E26EA" w14:paraId="59C30FC6" w14:textId="77777777" w:rsidTr="004E26EA">
        <w:trPr>
          <w:trHeight w:val="300"/>
        </w:trPr>
        <w:tc>
          <w:tcPr>
            <w:tcW w:w="560" w:type="dxa"/>
            <w:shd w:val="clear" w:color="auto" w:fill="auto"/>
            <w:vAlign w:val="center"/>
            <w:hideMark/>
          </w:tcPr>
          <w:p w14:paraId="5A763479" w14:textId="77777777" w:rsidR="00CC08F1" w:rsidRPr="004E26EA" w:rsidRDefault="00CC08F1" w:rsidP="004E26EA">
            <w:pPr>
              <w:spacing w:after="0" w:line="240" w:lineRule="auto"/>
              <w:jc w:val="both"/>
              <w:rPr>
                <w:rFonts w:ascii="Times New Roman" w:eastAsia="Times New Roman" w:hAnsi="Times New Roman" w:cs="Times New Roman"/>
                <w:color w:val="000000" w:themeColor="text1"/>
                <w:sz w:val="20"/>
                <w:szCs w:val="20"/>
                <w:lang w:eastAsia="ru-RU"/>
              </w:rPr>
            </w:pPr>
            <w:r w:rsidRPr="004E26EA">
              <w:rPr>
                <w:rFonts w:ascii="Times New Roman" w:eastAsia="Times New Roman" w:hAnsi="Times New Roman" w:cs="Times New Roman"/>
                <w:color w:val="000000" w:themeColor="text1"/>
                <w:sz w:val="20"/>
                <w:szCs w:val="20"/>
                <w:lang w:eastAsia="ru-RU"/>
              </w:rPr>
              <w:t>2</w:t>
            </w:r>
          </w:p>
        </w:tc>
        <w:tc>
          <w:tcPr>
            <w:tcW w:w="3121" w:type="dxa"/>
            <w:shd w:val="clear" w:color="auto" w:fill="auto"/>
            <w:vAlign w:val="center"/>
            <w:hideMark/>
          </w:tcPr>
          <w:p w14:paraId="03C7D935" w14:textId="77777777" w:rsidR="00CC08F1" w:rsidRPr="004E26EA" w:rsidRDefault="00CC08F1" w:rsidP="004E26EA">
            <w:pPr>
              <w:spacing w:after="0" w:line="240" w:lineRule="auto"/>
              <w:jc w:val="both"/>
              <w:rPr>
                <w:rFonts w:ascii="Times New Roman" w:eastAsia="Times New Roman" w:hAnsi="Times New Roman" w:cs="Times New Roman"/>
                <w:color w:val="000000" w:themeColor="text1"/>
                <w:sz w:val="20"/>
                <w:szCs w:val="20"/>
                <w:lang w:eastAsia="ru-RU"/>
              </w:rPr>
            </w:pPr>
            <w:r w:rsidRPr="004E26EA">
              <w:rPr>
                <w:rFonts w:ascii="Times New Roman" w:eastAsia="Times New Roman" w:hAnsi="Times New Roman" w:cs="Times New Roman"/>
                <w:color w:val="000000" w:themeColor="text1"/>
                <w:sz w:val="20"/>
                <w:szCs w:val="20"/>
                <w:lang w:eastAsia="ru-RU"/>
              </w:rPr>
              <w:t>ПС «Комплекс»</w:t>
            </w:r>
          </w:p>
        </w:tc>
        <w:tc>
          <w:tcPr>
            <w:tcW w:w="1701" w:type="dxa"/>
            <w:shd w:val="clear" w:color="auto" w:fill="auto"/>
            <w:noWrap/>
            <w:vAlign w:val="bottom"/>
            <w:hideMark/>
          </w:tcPr>
          <w:p w14:paraId="24E4722A" w14:textId="77777777" w:rsidR="00CC08F1" w:rsidRPr="004E26EA" w:rsidRDefault="00CC08F1" w:rsidP="004E26EA">
            <w:pPr>
              <w:spacing w:after="0" w:line="240" w:lineRule="auto"/>
              <w:jc w:val="both"/>
              <w:rPr>
                <w:rFonts w:ascii="Times New Roman" w:eastAsia="Times New Roman" w:hAnsi="Times New Roman" w:cs="Times New Roman"/>
                <w:color w:val="000000" w:themeColor="text1"/>
                <w:sz w:val="20"/>
                <w:szCs w:val="20"/>
                <w:lang w:eastAsia="ru-RU"/>
              </w:rPr>
            </w:pPr>
            <w:r w:rsidRPr="004E26EA">
              <w:rPr>
                <w:rFonts w:ascii="Times New Roman" w:eastAsia="Times New Roman" w:hAnsi="Times New Roman" w:cs="Times New Roman"/>
                <w:color w:val="000000" w:themeColor="text1"/>
                <w:sz w:val="20"/>
                <w:szCs w:val="20"/>
                <w:lang w:eastAsia="ru-RU"/>
              </w:rPr>
              <w:t>35/10</w:t>
            </w:r>
          </w:p>
        </w:tc>
        <w:tc>
          <w:tcPr>
            <w:tcW w:w="2726" w:type="dxa"/>
            <w:shd w:val="clear" w:color="auto" w:fill="auto"/>
            <w:vAlign w:val="bottom"/>
            <w:hideMark/>
          </w:tcPr>
          <w:p w14:paraId="6AFC79AA" w14:textId="77777777" w:rsidR="00CC08F1" w:rsidRPr="004E26EA" w:rsidRDefault="00CC08F1" w:rsidP="004E26EA">
            <w:pPr>
              <w:spacing w:after="0" w:line="240" w:lineRule="auto"/>
              <w:jc w:val="both"/>
              <w:rPr>
                <w:rFonts w:ascii="Times New Roman" w:eastAsia="Times New Roman" w:hAnsi="Times New Roman" w:cs="Times New Roman"/>
                <w:color w:val="000000" w:themeColor="text1"/>
                <w:sz w:val="20"/>
                <w:szCs w:val="20"/>
                <w:lang w:eastAsia="ru-RU"/>
              </w:rPr>
            </w:pPr>
            <w:r w:rsidRPr="004E26EA">
              <w:rPr>
                <w:rFonts w:ascii="Times New Roman" w:eastAsia="Times New Roman" w:hAnsi="Times New Roman" w:cs="Times New Roman"/>
                <w:color w:val="000000" w:themeColor="text1"/>
                <w:sz w:val="20"/>
                <w:szCs w:val="20"/>
                <w:lang w:eastAsia="ru-RU"/>
              </w:rPr>
              <w:t>3,2</w:t>
            </w:r>
          </w:p>
        </w:tc>
        <w:tc>
          <w:tcPr>
            <w:tcW w:w="2944" w:type="dxa"/>
            <w:vAlign w:val="bottom"/>
          </w:tcPr>
          <w:p w14:paraId="72D468BD" w14:textId="77777777" w:rsidR="00CC08F1" w:rsidRPr="004E26EA" w:rsidRDefault="00CC08F1" w:rsidP="004E26EA">
            <w:pPr>
              <w:spacing w:after="0" w:line="240" w:lineRule="auto"/>
              <w:jc w:val="both"/>
              <w:rPr>
                <w:rFonts w:ascii="Times New Roman" w:eastAsia="Times New Roman" w:hAnsi="Times New Roman" w:cs="Times New Roman"/>
                <w:color w:val="000000" w:themeColor="text1"/>
                <w:sz w:val="20"/>
                <w:szCs w:val="20"/>
                <w:lang w:eastAsia="ru-RU"/>
              </w:rPr>
            </w:pPr>
            <w:r w:rsidRPr="004E26EA">
              <w:rPr>
                <w:rFonts w:ascii="Times New Roman" w:eastAsia="Times New Roman" w:hAnsi="Times New Roman" w:cs="Times New Roman"/>
                <w:color w:val="000000" w:themeColor="text1"/>
                <w:sz w:val="20"/>
                <w:szCs w:val="20"/>
                <w:lang w:eastAsia="ru-RU"/>
              </w:rPr>
              <w:t>1,186</w:t>
            </w:r>
          </w:p>
        </w:tc>
      </w:tr>
    </w:tbl>
    <w:p w14:paraId="63E315F2" w14:textId="798AF30D" w:rsidR="00CC08F1" w:rsidRPr="004F63FF" w:rsidRDefault="00CC08F1" w:rsidP="004F63FF">
      <w:pPr>
        <w:pStyle w:val="afffffb"/>
        <w:spacing w:before="0" w:after="0"/>
        <w:rPr>
          <w:b w:val="0"/>
          <w:bCs w:val="0"/>
          <w:color w:val="auto"/>
          <w:sz w:val="20"/>
          <w:szCs w:val="20"/>
        </w:rPr>
      </w:pPr>
      <w:bookmarkStart w:id="22" w:name="_Toc10520791"/>
      <w:r w:rsidRPr="004E26EA">
        <w:rPr>
          <w:b w:val="0"/>
          <w:bCs w:val="0"/>
          <w:color w:val="000000" w:themeColor="text1"/>
          <w:sz w:val="20"/>
          <w:szCs w:val="20"/>
        </w:rPr>
        <w:lastRenderedPageBreak/>
        <w:t>3.1.2.5. Анализ показателей готовности системы электроснабжения, имеющиеся проблемы и направления их решения</w:t>
      </w:r>
      <w:bookmarkEnd w:id="22"/>
      <w:r w:rsidR="004E26EA" w:rsidRPr="004E26EA">
        <w:rPr>
          <w:b w:val="0"/>
          <w:bCs w:val="0"/>
          <w:color w:val="000000" w:themeColor="text1"/>
          <w:sz w:val="20"/>
          <w:szCs w:val="20"/>
        </w:rPr>
        <w:t xml:space="preserve"> </w:t>
      </w:r>
      <w:r w:rsidRPr="004F63FF">
        <w:rPr>
          <w:b w:val="0"/>
          <w:bCs w:val="0"/>
          <w:color w:val="000000" w:themeColor="text1"/>
          <w:sz w:val="20"/>
          <w:szCs w:val="20"/>
        </w:rPr>
        <w:t>Показатели готовности системы электроснабжения определяются в целом для филиалов электросетевых компаний без разбивки по населенным пунктам. Проблемы в части показателей готовности системы электроснабжения отсутствуют</w:t>
      </w:r>
      <w:bookmarkStart w:id="23" w:name="_Toc10520792"/>
      <w:r w:rsidR="004E26EA" w:rsidRPr="004F63FF">
        <w:rPr>
          <w:b w:val="0"/>
          <w:bCs w:val="0"/>
          <w:color w:val="000000" w:themeColor="text1"/>
          <w:sz w:val="20"/>
          <w:szCs w:val="20"/>
        </w:rPr>
        <w:t xml:space="preserve"> </w:t>
      </w:r>
      <w:r w:rsidRPr="004F63FF">
        <w:rPr>
          <w:b w:val="0"/>
          <w:bCs w:val="0"/>
          <w:color w:val="000000" w:themeColor="text1"/>
          <w:sz w:val="20"/>
          <w:szCs w:val="20"/>
        </w:rPr>
        <w:t>3.1.2.6. Воздействие на окружающую среду, имеющиеся проблемы и направления их решения</w:t>
      </w:r>
      <w:bookmarkEnd w:id="23"/>
      <w:r w:rsidR="004E26EA" w:rsidRPr="004F63FF">
        <w:rPr>
          <w:b w:val="0"/>
          <w:bCs w:val="0"/>
          <w:color w:val="000000" w:themeColor="text1"/>
          <w:sz w:val="20"/>
          <w:szCs w:val="20"/>
        </w:rPr>
        <w:t xml:space="preserve"> </w:t>
      </w:r>
      <w:r w:rsidRPr="004F63FF">
        <w:rPr>
          <w:b w:val="0"/>
          <w:bCs w:val="0"/>
          <w:color w:val="000000" w:themeColor="text1"/>
          <w:sz w:val="20"/>
          <w:szCs w:val="20"/>
        </w:rPr>
        <w:t xml:space="preserve">Анализ выбросов, сбросов, шумовых воздействий </w:t>
      </w:r>
      <w:r w:rsidR="004E26EA" w:rsidRPr="004F63FF">
        <w:rPr>
          <w:b w:val="0"/>
          <w:bCs w:val="0"/>
          <w:color w:val="000000" w:themeColor="text1"/>
          <w:sz w:val="20"/>
          <w:szCs w:val="20"/>
        </w:rPr>
        <w:t xml:space="preserve"> </w:t>
      </w:r>
      <w:r w:rsidRPr="004F63FF">
        <w:rPr>
          <w:b w:val="0"/>
          <w:bCs w:val="0"/>
          <w:color w:val="000000" w:themeColor="text1"/>
          <w:sz w:val="20"/>
          <w:szCs w:val="20"/>
        </w:rPr>
        <w:t>Понижающие станции, расположенные на территории Завитинского округа, не оказывают воздействия на окружающую среду, прочие генерирующие источники электроснабжения отсутствуют, соответственно, вредное воздействие на экологию со стороны объектов электроснабжения муниципального образования ограничивается воздействием при строительстве и воздействием при утилизации демонтированного оборудования и расходных материалов.</w:t>
      </w:r>
      <w:r w:rsidR="004E26EA" w:rsidRPr="004F63FF">
        <w:rPr>
          <w:b w:val="0"/>
          <w:bCs w:val="0"/>
          <w:color w:val="000000" w:themeColor="text1"/>
          <w:sz w:val="20"/>
          <w:szCs w:val="20"/>
        </w:rPr>
        <w:t xml:space="preserve"> </w:t>
      </w:r>
      <w:r w:rsidRPr="004F63FF">
        <w:rPr>
          <w:b w:val="0"/>
          <w:bCs w:val="0"/>
          <w:color w:val="000000" w:themeColor="text1"/>
          <w:sz w:val="20"/>
          <w:szCs w:val="20"/>
        </w:rPr>
        <w:t xml:space="preserve">При строительстве объектов энергетики происходит вырубка лесов (просеки под трассы линий электропередач), нарушение почв (земляные работы), нарушение естественной формы водоемов (отсыпки). Элементы системы электроснабжения, оказывающие воздействие на окружающую среду после истечения нормативного срока эксплуатации: </w:t>
      </w:r>
      <w:r w:rsidR="004E26EA" w:rsidRPr="004F63FF">
        <w:rPr>
          <w:b w:val="0"/>
          <w:bCs w:val="0"/>
          <w:color w:val="000000" w:themeColor="text1"/>
          <w:sz w:val="20"/>
          <w:szCs w:val="20"/>
        </w:rPr>
        <w:t xml:space="preserve"> </w:t>
      </w:r>
      <w:r w:rsidRPr="004F63FF">
        <w:rPr>
          <w:b w:val="0"/>
          <w:bCs w:val="0"/>
          <w:color w:val="000000" w:themeColor="text1"/>
          <w:sz w:val="20"/>
          <w:szCs w:val="20"/>
        </w:rPr>
        <w:t>масляные силовые трансформаторы и высоковольтные масляные выключатели;</w:t>
      </w:r>
      <w:r w:rsidR="004E26EA" w:rsidRPr="004F63FF">
        <w:rPr>
          <w:b w:val="0"/>
          <w:bCs w:val="0"/>
          <w:color w:val="000000" w:themeColor="text1"/>
          <w:sz w:val="20"/>
          <w:szCs w:val="20"/>
        </w:rPr>
        <w:t xml:space="preserve"> </w:t>
      </w:r>
      <w:r w:rsidRPr="004F63FF">
        <w:rPr>
          <w:b w:val="0"/>
          <w:bCs w:val="0"/>
          <w:color w:val="000000" w:themeColor="text1"/>
          <w:sz w:val="20"/>
          <w:szCs w:val="20"/>
        </w:rPr>
        <w:t>аккумуляторные батареи;</w:t>
      </w:r>
      <w:r w:rsidR="004E26EA" w:rsidRPr="004F63FF">
        <w:rPr>
          <w:b w:val="0"/>
          <w:bCs w:val="0"/>
          <w:color w:val="000000" w:themeColor="text1"/>
          <w:sz w:val="20"/>
          <w:szCs w:val="20"/>
        </w:rPr>
        <w:t xml:space="preserve"> </w:t>
      </w:r>
      <w:r w:rsidRPr="004F63FF">
        <w:rPr>
          <w:b w:val="0"/>
          <w:bCs w:val="0"/>
          <w:color w:val="000000" w:themeColor="text1"/>
          <w:sz w:val="20"/>
          <w:szCs w:val="20"/>
        </w:rPr>
        <w:t>масляные кабели.</w:t>
      </w:r>
      <w:r w:rsidR="004E26EA" w:rsidRPr="004F63FF">
        <w:rPr>
          <w:b w:val="0"/>
          <w:bCs w:val="0"/>
          <w:color w:val="000000" w:themeColor="text1"/>
          <w:sz w:val="20"/>
          <w:szCs w:val="20"/>
        </w:rPr>
        <w:t xml:space="preserve"> </w:t>
      </w:r>
      <w:r w:rsidRPr="004F63FF">
        <w:rPr>
          <w:b w:val="0"/>
          <w:bCs w:val="0"/>
          <w:color w:val="000000" w:themeColor="text1"/>
          <w:sz w:val="20"/>
          <w:szCs w:val="20"/>
        </w:rPr>
        <w:t>Проблемы и направления их решен</w:t>
      </w:r>
      <w:r w:rsidR="004E26EA" w:rsidRPr="004F63FF">
        <w:rPr>
          <w:b w:val="0"/>
          <w:bCs w:val="0"/>
          <w:color w:val="000000" w:themeColor="text1"/>
          <w:sz w:val="20"/>
          <w:szCs w:val="20"/>
        </w:rPr>
        <w:t xml:space="preserve"> </w:t>
      </w:r>
      <w:r w:rsidRPr="004F63FF">
        <w:rPr>
          <w:b w:val="0"/>
          <w:bCs w:val="0"/>
          <w:color w:val="000000" w:themeColor="text1"/>
          <w:sz w:val="20"/>
          <w:szCs w:val="20"/>
        </w:rPr>
        <w:t>Для снижения площади лесов, уничтожаемых при строительстве объектов электроэнергетики, необходимо соблюдать нормативную ширину охранных зон линий электропередач при строительстве либо занижать ее в допустимых пределах, принимая ее величину минимально допустимой для условий стесненной прокладки.</w:t>
      </w:r>
      <w:r w:rsidR="004F63FF">
        <w:rPr>
          <w:b w:val="0"/>
          <w:bCs w:val="0"/>
          <w:color w:val="000000" w:themeColor="text1"/>
          <w:sz w:val="20"/>
          <w:szCs w:val="20"/>
        </w:rPr>
        <w:t xml:space="preserve"> </w:t>
      </w:r>
      <w:r w:rsidRPr="004F63FF">
        <w:rPr>
          <w:b w:val="0"/>
          <w:bCs w:val="0"/>
          <w:color w:val="auto"/>
          <w:sz w:val="20"/>
          <w:szCs w:val="20"/>
        </w:rPr>
        <w:t>Для снижения вредного воздействия на почвы при строительстве необходимо соблюдать технологию строительства, установленную нормативной документацией для данного климатического района. Масляные силовые трансформаторы и высоковольтные масляные выключатели несут опасность разлива масла и вероятность попадания его в почву и воду. Во избежание разливов необходимо соблюдать все требования техники безопасности при осуществлении ремонтов, замены масла и т.д. Необходима правильная утилизация масла и отработавших трансформаторов и выключателей. Для исключения опасности нанесения ущерба окружающей среде возможно применение сухих трансформаторов и вакуумных выключателей вместо масляных. Эксплуатация аккумуляторных батарей сопровождается испарением электролита, что представляет опасность для здоровья людей.</w:t>
      </w:r>
      <w:r w:rsidR="004E26EA" w:rsidRPr="004F63FF">
        <w:rPr>
          <w:b w:val="0"/>
          <w:bCs w:val="0"/>
          <w:color w:val="auto"/>
          <w:sz w:val="20"/>
          <w:szCs w:val="20"/>
        </w:rPr>
        <w:t xml:space="preserve"> </w:t>
      </w:r>
      <w:r w:rsidRPr="004F63FF">
        <w:rPr>
          <w:b w:val="0"/>
          <w:bCs w:val="0"/>
          <w:color w:val="auto"/>
          <w:sz w:val="20"/>
          <w:szCs w:val="20"/>
        </w:rPr>
        <w:t xml:space="preserve">Также аккумуляторные батареи несут опасность разлива электролита и попадания его в почву и воду. Во избежание нанесения ущерба окружающей среде необходима правильная утилизация отработавших аккумуляторных батарей. </w:t>
      </w:r>
      <w:r w:rsidR="004E26EA" w:rsidRPr="004F63FF">
        <w:rPr>
          <w:b w:val="0"/>
          <w:bCs w:val="0"/>
          <w:color w:val="auto"/>
          <w:sz w:val="20"/>
          <w:szCs w:val="20"/>
        </w:rPr>
        <w:t xml:space="preserve"> </w:t>
      </w:r>
      <w:r w:rsidRPr="004F63FF">
        <w:rPr>
          <w:b w:val="0"/>
          <w:bCs w:val="0"/>
          <w:color w:val="auto"/>
          <w:sz w:val="20"/>
          <w:szCs w:val="20"/>
        </w:rPr>
        <w:t>Масляные кабели по истечении срока эксплуатации остаются в земле, и при дальнейшем старении происходит разрушение изоляции и попадание масла в почву.</w:t>
      </w:r>
      <w:r w:rsidR="004E26EA" w:rsidRPr="004F63FF">
        <w:rPr>
          <w:b w:val="0"/>
          <w:bCs w:val="0"/>
          <w:color w:val="auto"/>
          <w:sz w:val="20"/>
          <w:szCs w:val="20"/>
        </w:rPr>
        <w:t xml:space="preserve"> </w:t>
      </w:r>
      <w:r w:rsidRPr="004F63FF">
        <w:rPr>
          <w:b w:val="0"/>
          <w:bCs w:val="0"/>
          <w:color w:val="auto"/>
          <w:sz w:val="20"/>
          <w:szCs w:val="20"/>
        </w:rPr>
        <w:t>Для предотвращения данного воздействия необходимо использовать кабели с пластмассовой изоляцией, либо с изоляцией из сшитого полиэтилена.</w:t>
      </w:r>
      <w:bookmarkStart w:id="24" w:name="_Toc10520793"/>
      <w:r w:rsidR="004E26EA" w:rsidRPr="004F63FF">
        <w:rPr>
          <w:b w:val="0"/>
          <w:bCs w:val="0"/>
          <w:color w:val="auto"/>
          <w:sz w:val="20"/>
          <w:szCs w:val="20"/>
        </w:rPr>
        <w:t xml:space="preserve"> </w:t>
      </w:r>
      <w:r w:rsidRPr="004F63FF">
        <w:rPr>
          <w:b w:val="0"/>
          <w:bCs w:val="0"/>
          <w:color w:val="auto"/>
          <w:sz w:val="20"/>
          <w:szCs w:val="20"/>
        </w:rPr>
        <w:t>3.1.3. Анализ финансового состояния организаций коммунального комплекса, тарифов на коммунальные ресурсы, платежей и задолженности потребителей за предоставленные ресурсы</w:t>
      </w:r>
      <w:bookmarkEnd w:id="24"/>
      <w:r w:rsidR="004E26EA" w:rsidRPr="004F63FF">
        <w:rPr>
          <w:b w:val="0"/>
          <w:bCs w:val="0"/>
          <w:color w:val="auto"/>
          <w:sz w:val="20"/>
          <w:szCs w:val="20"/>
        </w:rPr>
        <w:t xml:space="preserve"> </w:t>
      </w:r>
      <w:r w:rsidRPr="004F63FF">
        <w:rPr>
          <w:b w:val="0"/>
          <w:bCs w:val="0"/>
          <w:color w:val="auto"/>
          <w:sz w:val="20"/>
          <w:szCs w:val="20"/>
        </w:rPr>
        <w:t>Тарифы для населения, утверждённые Приказом Управления государственного регулирования цен и тарифов амурской области от 04 декабря 2019 года № 140-пр/э «Об установлении цен (тарифов) на электрическую энергию для населения и приравнённых к нему категорий потребителей Амурской области на 2020год» представлены в таблице 3.1.3.1. Информационные данные о платежах и задолженности потребителей за услуги электроснабжения отсутствуют.</w:t>
      </w:r>
      <w:r w:rsidR="004E26EA" w:rsidRPr="004F63FF">
        <w:rPr>
          <w:b w:val="0"/>
          <w:bCs w:val="0"/>
          <w:color w:val="auto"/>
          <w:sz w:val="20"/>
          <w:szCs w:val="20"/>
        </w:rPr>
        <w:t xml:space="preserve"> </w:t>
      </w:r>
      <w:r w:rsidRPr="004F63FF">
        <w:rPr>
          <w:b w:val="0"/>
          <w:bCs w:val="0"/>
          <w:color w:val="auto"/>
          <w:sz w:val="20"/>
          <w:szCs w:val="20"/>
        </w:rPr>
        <w:t>Таблица 3.1.3.1. Утвержденные тарифы на электрическую энергию</w:t>
      </w:r>
    </w:p>
    <w:tbl>
      <w:tblPr>
        <w:tblW w:w="11052" w:type="dxa"/>
        <w:tblLook w:val="04A0" w:firstRow="1" w:lastRow="0" w:firstColumn="1" w:lastColumn="0" w:noHBand="0" w:noVBand="1"/>
      </w:tblPr>
      <w:tblGrid>
        <w:gridCol w:w="936"/>
        <w:gridCol w:w="4447"/>
        <w:gridCol w:w="2550"/>
        <w:gridCol w:w="3119"/>
      </w:tblGrid>
      <w:tr w:rsidR="00CC08F1" w:rsidRPr="004E26EA" w14:paraId="7277494C" w14:textId="77777777" w:rsidTr="004E26EA">
        <w:trPr>
          <w:trHeight w:val="20"/>
          <w:tblHead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CDDF0D" w14:textId="77777777" w:rsidR="00CC08F1" w:rsidRPr="004E26EA" w:rsidRDefault="00CC08F1" w:rsidP="004E26EA">
            <w:pPr>
              <w:spacing w:after="0" w:line="240" w:lineRule="auto"/>
              <w:jc w:val="center"/>
              <w:rPr>
                <w:rFonts w:ascii="Times New Roman" w:eastAsia="Times New Roman" w:hAnsi="Times New Roman" w:cs="Times New Roman"/>
                <w:sz w:val="20"/>
                <w:szCs w:val="20"/>
                <w:lang w:eastAsia="ru-RU"/>
              </w:rPr>
            </w:pPr>
            <w:bookmarkStart w:id="25" w:name="_Toc10520794"/>
            <w:r w:rsidRPr="004E26EA">
              <w:rPr>
                <w:rFonts w:ascii="Times New Roman" w:eastAsia="Times New Roman" w:hAnsi="Times New Roman" w:cs="Times New Roman"/>
                <w:sz w:val="20"/>
                <w:szCs w:val="20"/>
                <w:lang w:eastAsia="ru-RU"/>
              </w:rPr>
              <w:t>№</w:t>
            </w:r>
            <w:proofErr w:type="spellStart"/>
            <w:r w:rsidRPr="004E26EA">
              <w:rPr>
                <w:rFonts w:ascii="Times New Roman" w:eastAsia="Times New Roman" w:hAnsi="Times New Roman" w:cs="Times New Roman"/>
                <w:sz w:val="20"/>
                <w:szCs w:val="20"/>
                <w:lang w:eastAsia="ru-RU"/>
              </w:rPr>
              <w:t>пп</w:t>
            </w:r>
            <w:proofErr w:type="spellEnd"/>
          </w:p>
        </w:tc>
        <w:tc>
          <w:tcPr>
            <w:tcW w:w="4447" w:type="dxa"/>
            <w:tcBorders>
              <w:top w:val="single" w:sz="4" w:space="0" w:color="auto"/>
              <w:left w:val="nil"/>
              <w:bottom w:val="single" w:sz="4" w:space="0" w:color="auto"/>
              <w:right w:val="single" w:sz="4" w:space="0" w:color="auto"/>
            </w:tcBorders>
            <w:shd w:val="clear" w:color="auto" w:fill="auto"/>
            <w:vAlign w:val="center"/>
            <w:hideMark/>
          </w:tcPr>
          <w:p w14:paraId="09F2AC0D" w14:textId="77777777" w:rsidR="00CC08F1" w:rsidRPr="004E26EA" w:rsidRDefault="00CC08F1" w:rsidP="004E26EA">
            <w:pPr>
              <w:spacing w:after="0" w:line="240" w:lineRule="auto"/>
              <w:jc w:val="center"/>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Показатель с разбивкой по ставкам</w:t>
            </w:r>
          </w:p>
        </w:tc>
        <w:tc>
          <w:tcPr>
            <w:tcW w:w="2550" w:type="dxa"/>
            <w:tcBorders>
              <w:top w:val="single" w:sz="4" w:space="0" w:color="auto"/>
              <w:left w:val="nil"/>
              <w:bottom w:val="single" w:sz="4" w:space="0" w:color="auto"/>
              <w:right w:val="single" w:sz="4" w:space="0" w:color="auto"/>
            </w:tcBorders>
            <w:shd w:val="clear" w:color="auto" w:fill="auto"/>
            <w:vAlign w:val="center"/>
            <w:hideMark/>
          </w:tcPr>
          <w:p w14:paraId="3DBF1649" w14:textId="77777777" w:rsidR="00CC08F1" w:rsidRPr="004E26EA" w:rsidRDefault="00CC08F1" w:rsidP="004E26EA">
            <w:pPr>
              <w:spacing w:after="0" w:line="240" w:lineRule="auto"/>
              <w:jc w:val="center"/>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01.01.2020г.-30.06.2020г. (руб./кВт*ч)</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14:paraId="66C6C4C3" w14:textId="77777777" w:rsidR="00CC08F1" w:rsidRPr="004E26EA" w:rsidRDefault="00CC08F1" w:rsidP="004E26EA">
            <w:pPr>
              <w:spacing w:after="0" w:line="240" w:lineRule="auto"/>
              <w:jc w:val="center"/>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01.07.2020г.-31.12.2020г. (руб./кВт*ч)</w:t>
            </w:r>
          </w:p>
        </w:tc>
      </w:tr>
      <w:tr w:rsidR="00CC08F1" w:rsidRPr="004E26EA" w14:paraId="0F3BA206" w14:textId="77777777" w:rsidTr="004E26EA">
        <w:trPr>
          <w:trHeight w:val="20"/>
        </w:trPr>
        <w:tc>
          <w:tcPr>
            <w:tcW w:w="936" w:type="dxa"/>
            <w:tcBorders>
              <w:top w:val="nil"/>
              <w:left w:val="single" w:sz="4" w:space="0" w:color="auto"/>
              <w:bottom w:val="single" w:sz="4" w:space="0" w:color="auto"/>
              <w:right w:val="single" w:sz="4" w:space="0" w:color="auto"/>
            </w:tcBorders>
            <w:shd w:val="clear" w:color="auto" w:fill="auto"/>
            <w:noWrap/>
            <w:hideMark/>
          </w:tcPr>
          <w:p w14:paraId="6543EE5B" w14:textId="77777777" w:rsidR="00CC08F1" w:rsidRPr="004E26EA" w:rsidRDefault="00CC08F1" w:rsidP="004E26EA">
            <w:pPr>
              <w:spacing w:after="0" w:line="240" w:lineRule="auto"/>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1.</w:t>
            </w:r>
          </w:p>
        </w:tc>
        <w:tc>
          <w:tcPr>
            <w:tcW w:w="10116" w:type="dxa"/>
            <w:gridSpan w:val="3"/>
            <w:tcBorders>
              <w:top w:val="single" w:sz="4" w:space="0" w:color="auto"/>
              <w:left w:val="nil"/>
              <w:bottom w:val="single" w:sz="4" w:space="0" w:color="auto"/>
              <w:right w:val="single" w:sz="4" w:space="0" w:color="auto"/>
            </w:tcBorders>
            <w:shd w:val="clear" w:color="auto" w:fill="auto"/>
            <w:hideMark/>
          </w:tcPr>
          <w:p w14:paraId="6428E08E" w14:textId="5A3211E4"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Население и приравненные к ним, за исключением населения и потребителей, указанных в пунктах 2 и 3 (тарифы указываются с учетом НДС):</w:t>
            </w:r>
            <w:r w:rsidRPr="004E26EA">
              <w:rPr>
                <w:rFonts w:ascii="Times New Roman" w:eastAsia="Times New Roman" w:hAnsi="Times New Roman" w:cs="Times New Roman"/>
                <w:sz w:val="20"/>
                <w:szCs w:val="20"/>
                <w:lang w:eastAsia="ru-RU"/>
              </w:rPr>
              <w:br/>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r w:rsidR="004E26EA">
              <w:rPr>
                <w:rFonts w:ascii="Times New Roman" w:eastAsia="Times New Roman" w:hAnsi="Times New Roman" w:cs="Times New Roman"/>
                <w:sz w:val="20"/>
                <w:szCs w:val="20"/>
                <w:lang w:eastAsia="ru-RU"/>
              </w:rPr>
              <w:t xml:space="preserve"> </w:t>
            </w:r>
            <w:r w:rsidRPr="004E26EA">
              <w:rPr>
                <w:rFonts w:ascii="Times New Roman" w:eastAsia="Times New Roman" w:hAnsi="Times New Roman" w:cs="Times New Roman"/>
                <w:sz w:val="20"/>
                <w:szCs w:val="20"/>
                <w:lang w:eastAsia="ru-RU"/>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r w:rsidR="004F63FF">
              <w:rPr>
                <w:rFonts w:ascii="Times New Roman" w:eastAsia="Times New Roman" w:hAnsi="Times New Roman" w:cs="Times New Roman"/>
                <w:sz w:val="20"/>
                <w:szCs w:val="20"/>
                <w:lang w:eastAsia="ru-RU"/>
              </w:rPr>
              <w:t xml:space="preserve"> </w:t>
            </w:r>
            <w:r w:rsidRPr="004E26EA">
              <w:rPr>
                <w:rFonts w:ascii="Times New Roman" w:eastAsia="Times New Roman" w:hAnsi="Times New Roman" w:cs="Times New Roman"/>
                <w:sz w:val="20"/>
                <w:szCs w:val="20"/>
                <w:lang w:eastAsia="ru-RU"/>
              </w:rPr>
              <w:t>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указанным в данном пункте</w:t>
            </w:r>
          </w:p>
        </w:tc>
      </w:tr>
      <w:tr w:rsidR="00CC08F1" w:rsidRPr="004E26EA" w14:paraId="55588338" w14:textId="77777777" w:rsidTr="004E26EA">
        <w:trPr>
          <w:trHeight w:val="20"/>
        </w:trPr>
        <w:tc>
          <w:tcPr>
            <w:tcW w:w="936" w:type="dxa"/>
            <w:tcBorders>
              <w:top w:val="nil"/>
              <w:left w:val="single" w:sz="4" w:space="0" w:color="auto"/>
              <w:bottom w:val="single" w:sz="4" w:space="0" w:color="auto"/>
              <w:right w:val="single" w:sz="4" w:space="0" w:color="auto"/>
            </w:tcBorders>
            <w:shd w:val="clear" w:color="auto" w:fill="auto"/>
            <w:noWrap/>
            <w:hideMark/>
          </w:tcPr>
          <w:p w14:paraId="7DC36C02" w14:textId="77777777" w:rsidR="00CC08F1" w:rsidRPr="004E26EA" w:rsidRDefault="00CC08F1" w:rsidP="004E26EA">
            <w:pPr>
              <w:spacing w:after="0" w:line="240" w:lineRule="auto"/>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1.1.</w:t>
            </w:r>
          </w:p>
        </w:tc>
        <w:tc>
          <w:tcPr>
            <w:tcW w:w="4447" w:type="dxa"/>
            <w:tcBorders>
              <w:top w:val="nil"/>
              <w:left w:val="nil"/>
              <w:bottom w:val="single" w:sz="4" w:space="0" w:color="auto"/>
              <w:right w:val="single" w:sz="4" w:space="0" w:color="auto"/>
            </w:tcBorders>
            <w:shd w:val="clear" w:color="auto" w:fill="auto"/>
            <w:noWrap/>
            <w:vAlign w:val="bottom"/>
            <w:hideMark/>
          </w:tcPr>
          <w:p w14:paraId="4D1392E5" w14:textId="77777777" w:rsidR="00CC08F1" w:rsidRPr="004E26EA" w:rsidRDefault="00CC08F1" w:rsidP="004E26EA">
            <w:pPr>
              <w:spacing w:after="0" w:line="240" w:lineRule="auto"/>
              <w:rPr>
                <w:rFonts w:ascii="Times New Roman" w:eastAsia="Times New Roman" w:hAnsi="Times New Roman" w:cs="Times New Roman"/>
                <w:sz w:val="20"/>
                <w:szCs w:val="20"/>
                <w:lang w:eastAsia="ru-RU"/>
              </w:rPr>
            </w:pPr>
            <w:proofErr w:type="spellStart"/>
            <w:r w:rsidRPr="004E26EA">
              <w:rPr>
                <w:rFonts w:ascii="Times New Roman" w:eastAsia="Times New Roman" w:hAnsi="Times New Roman" w:cs="Times New Roman"/>
                <w:sz w:val="20"/>
                <w:szCs w:val="20"/>
                <w:lang w:eastAsia="ru-RU"/>
              </w:rPr>
              <w:t>Одноставочный</w:t>
            </w:r>
            <w:proofErr w:type="spellEnd"/>
            <w:r w:rsidRPr="004E26EA">
              <w:rPr>
                <w:rFonts w:ascii="Times New Roman" w:eastAsia="Times New Roman" w:hAnsi="Times New Roman" w:cs="Times New Roman"/>
                <w:sz w:val="20"/>
                <w:szCs w:val="20"/>
                <w:lang w:eastAsia="ru-RU"/>
              </w:rPr>
              <w:t xml:space="preserve"> тариф</w:t>
            </w:r>
          </w:p>
        </w:tc>
        <w:tc>
          <w:tcPr>
            <w:tcW w:w="2550" w:type="dxa"/>
            <w:tcBorders>
              <w:top w:val="nil"/>
              <w:left w:val="nil"/>
              <w:bottom w:val="single" w:sz="4" w:space="0" w:color="auto"/>
              <w:right w:val="single" w:sz="4" w:space="0" w:color="auto"/>
            </w:tcBorders>
            <w:shd w:val="clear" w:color="auto" w:fill="auto"/>
            <w:noWrap/>
            <w:vAlign w:val="bottom"/>
            <w:hideMark/>
          </w:tcPr>
          <w:p w14:paraId="02F732F0" w14:textId="77777777" w:rsidR="00CC08F1" w:rsidRPr="004E26EA" w:rsidRDefault="00CC08F1" w:rsidP="004E26EA">
            <w:pPr>
              <w:spacing w:after="0" w:line="240" w:lineRule="auto"/>
              <w:jc w:val="right"/>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3,73</w:t>
            </w:r>
          </w:p>
        </w:tc>
        <w:tc>
          <w:tcPr>
            <w:tcW w:w="3119" w:type="dxa"/>
            <w:tcBorders>
              <w:top w:val="nil"/>
              <w:left w:val="nil"/>
              <w:bottom w:val="single" w:sz="4" w:space="0" w:color="auto"/>
              <w:right w:val="single" w:sz="4" w:space="0" w:color="auto"/>
            </w:tcBorders>
            <w:shd w:val="clear" w:color="auto" w:fill="auto"/>
            <w:noWrap/>
            <w:vAlign w:val="bottom"/>
            <w:hideMark/>
          </w:tcPr>
          <w:p w14:paraId="6069C933" w14:textId="77777777" w:rsidR="00CC08F1" w:rsidRPr="004E26EA" w:rsidRDefault="00CC08F1" w:rsidP="004E26EA">
            <w:pPr>
              <w:spacing w:after="0" w:line="240" w:lineRule="auto"/>
              <w:jc w:val="right"/>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3,91</w:t>
            </w:r>
          </w:p>
        </w:tc>
      </w:tr>
      <w:tr w:rsidR="00CC08F1" w:rsidRPr="004E26EA" w14:paraId="0DDB9878" w14:textId="77777777" w:rsidTr="004E26EA">
        <w:trPr>
          <w:trHeight w:val="20"/>
        </w:trPr>
        <w:tc>
          <w:tcPr>
            <w:tcW w:w="936" w:type="dxa"/>
            <w:tcBorders>
              <w:top w:val="nil"/>
              <w:left w:val="single" w:sz="4" w:space="0" w:color="auto"/>
              <w:bottom w:val="single" w:sz="4" w:space="0" w:color="auto"/>
              <w:right w:val="single" w:sz="4" w:space="0" w:color="auto"/>
            </w:tcBorders>
            <w:shd w:val="clear" w:color="auto" w:fill="auto"/>
            <w:noWrap/>
            <w:hideMark/>
          </w:tcPr>
          <w:p w14:paraId="3FAED615" w14:textId="77777777" w:rsidR="00CC08F1" w:rsidRPr="004E26EA" w:rsidRDefault="00CC08F1" w:rsidP="004E26EA">
            <w:pPr>
              <w:spacing w:after="0" w:line="240" w:lineRule="auto"/>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1.2.</w:t>
            </w:r>
          </w:p>
        </w:tc>
        <w:tc>
          <w:tcPr>
            <w:tcW w:w="10116" w:type="dxa"/>
            <w:gridSpan w:val="3"/>
            <w:tcBorders>
              <w:top w:val="single" w:sz="4" w:space="0" w:color="auto"/>
              <w:left w:val="nil"/>
              <w:bottom w:val="single" w:sz="4" w:space="0" w:color="auto"/>
              <w:right w:val="single" w:sz="4" w:space="0" w:color="auto"/>
            </w:tcBorders>
            <w:shd w:val="clear" w:color="auto" w:fill="auto"/>
            <w:noWrap/>
            <w:hideMark/>
          </w:tcPr>
          <w:p w14:paraId="3157BC32" w14:textId="77777777" w:rsidR="00CC08F1" w:rsidRPr="004E26EA" w:rsidRDefault="00CC08F1" w:rsidP="004E26EA">
            <w:pPr>
              <w:spacing w:after="0" w:line="240" w:lineRule="auto"/>
              <w:rPr>
                <w:rFonts w:ascii="Times New Roman" w:eastAsia="Times New Roman" w:hAnsi="Times New Roman" w:cs="Times New Roman"/>
                <w:sz w:val="20"/>
                <w:szCs w:val="20"/>
                <w:lang w:eastAsia="ru-RU"/>
              </w:rPr>
            </w:pPr>
            <w:proofErr w:type="spellStart"/>
            <w:r w:rsidRPr="004E26EA">
              <w:rPr>
                <w:rFonts w:ascii="Times New Roman" w:eastAsia="Times New Roman" w:hAnsi="Times New Roman" w:cs="Times New Roman"/>
                <w:sz w:val="20"/>
                <w:szCs w:val="20"/>
                <w:lang w:eastAsia="ru-RU"/>
              </w:rPr>
              <w:t>Одноставочный</w:t>
            </w:r>
            <w:proofErr w:type="spellEnd"/>
            <w:r w:rsidRPr="004E26EA">
              <w:rPr>
                <w:rFonts w:ascii="Times New Roman" w:eastAsia="Times New Roman" w:hAnsi="Times New Roman" w:cs="Times New Roman"/>
                <w:sz w:val="20"/>
                <w:szCs w:val="20"/>
                <w:lang w:eastAsia="ru-RU"/>
              </w:rPr>
              <w:t xml:space="preserve"> тариф, дифференцированный по двум зонам суток </w:t>
            </w:r>
          </w:p>
        </w:tc>
      </w:tr>
      <w:tr w:rsidR="00CC08F1" w:rsidRPr="004E26EA" w14:paraId="2A4D466A" w14:textId="77777777" w:rsidTr="004E26EA">
        <w:trPr>
          <w:trHeight w:val="20"/>
        </w:trPr>
        <w:tc>
          <w:tcPr>
            <w:tcW w:w="936" w:type="dxa"/>
            <w:tcBorders>
              <w:top w:val="nil"/>
              <w:left w:val="single" w:sz="4" w:space="0" w:color="auto"/>
              <w:bottom w:val="single" w:sz="4" w:space="0" w:color="auto"/>
              <w:right w:val="single" w:sz="4" w:space="0" w:color="auto"/>
            </w:tcBorders>
            <w:shd w:val="clear" w:color="auto" w:fill="auto"/>
            <w:noWrap/>
            <w:hideMark/>
          </w:tcPr>
          <w:p w14:paraId="3C74DFF4" w14:textId="77777777" w:rsidR="00CC08F1" w:rsidRPr="004E26EA" w:rsidRDefault="00CC08F1" w:rsidP="004E26EA">
            <w:pPr>
              <w:spacing w:after="0" w:line="240" w:lineRule="auto"/>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1.2.1.</w:t>
            </w:r>
          </w:p>
        </w:tc>
        <w:tc>
          <w:tcPr>
            <w:tcW w:w="4447" w:type="dxa"/>
            <w:tcBorders>
              <w:top w:val="nil"/>
              <w:left w:val="nil"/>
              <w:bottom w:val="single" w:sz="4" w:space="0" w:color="auto"/>
              <w:right w:val="single" w:sz="4" w:space="0" w:color="auto"/>
            </w:tcBorders>
            <w:shd w:val="clear" w:color="auto" w:fill="auto"/>
            <w:noWrap/>
            <w:vAlign w:val="bottom"/>
            <w:hideMark/>
          </w:tcPr>
          <w:p w14:paraId="6AC05B7F" w14:textId="77777777" w:rsidR="00CC08F1" w:rsidRPr="004E26EA" w:rsidRDefault="00CC08F1" w:rsidP="004E26EA">
            <w:pPr>
              <w:spacing w:after="0" w:line="240" w:lineRule="auto"/>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Дневная зона (пиковая и полупиковая)</w:t>
            </w:r>
          </w:p>
        </w:tc>
        <w:tc>
          <w:tcPr>
            <w:tcW w:w="2550" w:type="dxa"/>
            <w:tcBorders>
              <w:top w:val="nil"/>
              <w:left w:val="nil"/>
              <w:bottom w:val="single" w:sz="4" w:space="0" w:color="auto"/>
              <w:right w:val="single" w:sz="4" w:space="0" w:color="auto"/>
            </w:tcBorders>
            <w:shd w:val="clear" w:color="auto" w:fill="auto"/>
            <w:noWrap/>
            <w:vAlign w:val="bottom"/>
            <w:hideMark/>
          </w:tcPr>
          <w:p w14:paraId="7082F864" w14:textId="77777777" w:rsidR="00CC08F1" w:rsidRPr="004E26EA" w:rsidRDefault="00CC08F1" w:rsidP="004E26EA">
            <w:pPr>
              <w:spacing w:after="0" w:line="240" w:lineRule="auto"/>
              <w:jc w:val="right"/>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4,29</w:t>
            </w:r>
          </w:p>
        </w:tc>
        <w:tc>
          <w:tcPr>
            <w:tcW w:w="3119" w:type="dxa"/>
            <w:tcBorders>
              <w:top w:val="nil"/>
              <w:left w:val="nil"/>
              <w:bottom w:val="single" w:sz="4" w:space="0" w:color="auto"/>
              <w:right w:val="single" w:sz="4" w:space="0" w:color="auto"/>
            </w:tcBorders>
            <w:shd w:val="clear" w:color="auto" w:fill="auto"/>
            <w:noWrap/>
            <w:vAlign w:val="bottom"/>
            <w:hideMark/>
          </w:tcPr>
          <w:p w14:paraId="6B800BB0" w14:textId="77777777" w:rsidR="00CC08F1" w:rsidRPr="004E26EA" w:rsidRDefault="00CC08F1" w:rsidP="004E26EA">
            <w:pPr>
              <w:spacing w:after="0" w:line="240" w:lineRule="auto"/>
              <w:jc w:val="right"/>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4,5</w:t>
            </w:r>
          </w:p>
        </w:tc>
      </w:tr>
      <w:tr w:rsidR="00CC08F1" w:rsidRPr="004E26EA" w14:paraId="5A221193" w14:textId="77777777" w:rsidTr="004E26EA">
        <w:trPr>
          <w:trHeight w:val="20"/>
        </w:trPr>
        <w:tc>
          <w:tcPr>
            <w:tcW w:w="936" w:type="dxa"/>
            <w:tcBorders>
              <w:top w:val="nil"/>
              <w:left w:val="single" w:sz="4" w:space="0" w:color="auto"/>
              <w:bottom w:val="single" w:sz="4" w:space="0" w:color="auto"/>
              <w:right w:val="single" w:sz="4" w:space="0" w:color="auto"/>
            </w:tcBorders>
            <w:shd w:val="clear" w:color="auto" w:fill="auto"/>
            <w:noWrap/>
            <w:hideMark/>
          </w:tcPr>
          <w:p w14:paraId="71932480" w14:textId="77777777" w:rsidR="00CC08F1" w:rsidRPr="004E26EA" w:rsidRDefault="00CC08F1" w:rsidP="004E26EA">
            <w:pPr>
              <w:spacing w:after="0" w:line="240" w:lineRule="auto"/>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1.2.2.</w:t>
            </w:r>
          </w:p>
        </w:tc>
        <w:tc>
          <w:tcPr>
            <w:tcW w:w="4447" w:type="dxa"/>
            <w:tcBorders>
              <w:top w:val="nil"/>
              <w:left w:val="nil"/>
              <w:bottom w:val="single" w:sz="4" w:space="0" w:color="auto"/>
              <w:right w:val="single" w:sz="4" w:space="0" w:color="auto"/>
            </w:tcBorders>
            <w:shd w:val="clear" w:color="auto" w:fill="auto"/>
            <w:noWrap/>
            <w:vAlign w:val="bottom"/>
            <w:hideMark/>
          </w:tcPr>
          <w:p w14:paraId="34EC3418" w14:textId="77777777" w:rsidR="00CC08F1" w:rsidRPr="004E26EA" w:rsidRDefault="00CC08F1" w:rsidP="004E26EA">
            <w:pPr>
              <w:spacing w:after="0" w:line="240" w:lineRule="auto"/>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Ночная зона</w:t>
            </w:r>
          </w:p>
        </w:tc>
        <w:tc>
          <w:tcPr>
            <w:tcW w:w="2550" w:type="dxa"/>
            <w:tcBorders>
              <w:top w:val="nil"/>
              <w:left w:val="nil"/>
              <w:bottom w:val="single" w:sz="4" w:space="0" w:color="auto"/>
              <w:right w:val="single" w:sz="4" w:space="0" w:color="auto"/>
            </w:tcBorders>
            <w:shd w:val="clear" w:color="auto" w:fill="auto"/>
            <w:noWrap/>
            <w:vAlign w:val="bottom"/>
            <w:hideMark/>
          </w:tcPr>
          <w:p w14:paraId="64973E47" w14:textId="77777777" w:rsidR="00CC08F1" w:rsidRPr="004E26EA" w:rsidRDefault="00CC08F1" w:rsidP="004E26EA">
            <w:pPr>
              <w:spacing w:after="0" w:line="240" w:lineRule="auto"/>
              <w:jc w:val="right"/>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1,27</w:t>
            </w:r>
          </w:p>
        </w:tc>
        <w:tc>
          <w:tcPr>
            <w:tcW w:w="3119" w:type="dxa"/>
            <w:tcBorders>
              <w:top w:val="nil"/>
              <w:left w:val="nil"/>
              <w:bottom w:val="single" w:sz="4" w:space="0" w:color="auto"/>
              <w:right w:val="single" w:sz="4" w:space="0" w:color="auto"/>
            </w:tcBorders>
            <w:shd w:val="clear" w:color="auto" w:fill="auto"/>
            <w:noWrap/>
            <w:vAlign w:val="bottom"/>
            <w:hideMark/>
          </w:tcPr>
          <w:p w14:paraId="193D2786" w14:textId="77777777" w:rsidR="00CC08F1" w:rsidRPr="004E26EA" w:rsidRDefault="00CC08F1" w:rsidP="004E26EA">
            <w:pPr>
              <w:spacing w:after="0" w:line="240" w:lineRule="auto"/>
              <w:jc w:val="right"/>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1,33</w:t>
            </w:r>
          </w:p>
        </w:tc>
      </w:tr>
      <w:tr w:rsidR="00CC08F1" w:rsidRPr="004E26EA" w14:paraId="23CD6DB5" w14:textId="77777777" w:rsidTr="004E26EA">
        <w:trPr>
          <w:trHeight w:val="20"/>
        </w:trPr>
        <w:tc>
          <w:tcPr>
            <w:tcW w:w="936" w:type="dxa"/>
            <w:tcBorders>
              <w:top w:val="nil"/>
              <w:left w:val="single" w:sz="4" w:space="0" w:color="auto"/>
              <w:bottom w:val="single" w:sz="4" w:space="0" w:color="auto"/>
              <w:right w:val="single" w:sz="4" w:space="0" w:color="auto"/>
            </w:tcBorders>
            <w:shd w:val="clear" w:color="auto" w:fill="auto"/>
            <w:noWrap/>
            <w:hideMark/>
          </w:tcPr>
          <w:p w14:paraId="680922B2" w14:textId="77777777" w:rsidR="00CC08F1" w:rsidRPr="004E26EA" w:rsidRDefault="00CC08F1" w:rsidP="004E26EA">
            <w:pPr>
              <w:spacing w:after="0" w:line="240" w:lineRule="auto"/>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1.3.</w:t>
            </w:r>
          </w:p>
        </w:tc>
        <w:tc>
          <w:tcPr>
            <w:tcW w:w="10116" w:type="dxa"/>
            <w:gridSpan w:val="3"/>
            <w:tcBorders>
              <w:top w:val="single" w:sz="4" w:space="0" w:color="auto"/>
              <w:left w:val="nil"/>
              <w:bottom w:val="single" w:sz="4" w:space="0" w:color="auto"/>
              <w:right w:val="single" w:sz="4" w:space="0" w:color="auto"/>
            </w:tcBorders>
            <w:shd w:val="clear" w:color="auto" w:fill="auto"/>
            <w:noWrap/>
            <w:hideMark/>
          </w:tcPr>
          <w:p w14:paraId="4184EEE4" w14:textId="77777777" w:rsidR="00CC08F1" w:rsidRPr="004E26EA" w:rsidRDefault="00CC08F1" w:rsidP="004E26EA">
            <w:pPr>
              <w:spacing w:after="0" w:line="240" w:lineRule="auto"/>
              <w:rPr>
                <w:rFonts w:ascii="Times New Roman" w:eastAsia="Times New Roman" w:hAnsi="Times New Roman" w:cs="Times New Roman"/>
                <w:sz w:val="20"/>
                <w:szCs w:val="20"/>
                <w:lang w:eastAsia="ru-RU"/>
              </w:rPr>
            </w:pPr>
            <w:proofErr w:type="spellStart"/>
            <w:r w:rsidRPr="004E26EA">
              <w:rPr>
                <w:rFonts w:ascii="Times New Roman" w:eastAsia="Times New Roman" w:hAnsi="Times New Roman" w:cs="Times New Roman"/>
                <w:sz w:val="20"/>
                <w:szCs w:val="20"/>
                <w:lang w:eastAsia="ru-RU"/>
              </w:rPr>
              <w:t>Одноставочный</w:t>
            </w:r>
            <w:proofErr w:type="spellEnd"/>
            <w:r w:rsidRPr="004E26EA">
              <w:rPr>
                <w:rFonts w:ascii="Times New Roman" w:eastAsia="Times New Roman" w:hAnsi="Times New Roman" w:cs="Times New Roman"/>
                <w:sz w:val="20"/>
                <w:szCs w:val="20"/>
                <w:lang w:eastAsia="ru-RU"/>
              </w:rPr>
              <w:t xml:space="preserve"> тариф, дифференцированный по трем зонам суток </w:t>
            </w:r>
          </w:p>
        </w:tc>
      </w:tr>
      <w:tr w:rsidR="00CC08F1" w:rsidRPr="004E26EA" w14:paraId="46CDC272" w14:textId="77777777" w:rsidTr="004E26EA">
        <w:trPr>
          <w:trHeight w:val="20"/>
        </w:trPr>
        <w:tc>
          <w:tcPr>
            <w:tcW w:w="936" w:type="dxa"/>
            <w:tcBorders>
              <w:top w:val="nil"/>
              <w:left w:val="single" w:sz="4" w:space="0" w:color="auto"/>
              <w:bottom w:val="single" w:sz="4" w:space="0" w:color="auto"/>
              <w:right w:val="single" w:sz="4" w:space="0" w:color="auto"/>
            </w:tcBorders>
            <w:shd w:val="clear" w:color="auto" w:fill="auto"/>
            <w:noWrap/>
            <w:hideMark/>
          </w:tcPr>
          <w:p w14:paraId="1AF67A2B" w14:textId="77777777" w:rsidR="00CC08F1" w:rsidRPr="004E26EA" w:rsidRDefault="00CC08F1" w:rsidP="004E26EA">
            <w:pPr>
              <w:spacing w:after="0" w:line="240" w:lineRule="auto"/>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1.3.1.</w:t>
            </w:r>
          </w:p>
        </w:tc>
        <w:tc>
          <w:tcPr>
            <w:tcW w:w="4447" w:type="dxa"/>
            <w:tcBorders>
              <w:top w:val="nil"/>
              <w:left w:val="nil"/>
              <w:bottom w:val="single" w:sz="4" w:space="0" w:color="auto"/>
              <w:right w:val="single" w:sz="4" w:space="0" w:color="auto"/>
            </w:tcBorders>
            <w:shd w:val="clear" w:color="auto" w:fill="auto"/>
            <w:noWrap/>
            <w:vAlign w:val="bottom"/>
            <w:hideMark/>
          </w:tcPr>
          <w:p w14:paraId="7CB98D0C" w14:textId="77777777" w:rsidR="00CC08F1" w:rsidRPr="004E26EA" w:rsidRDefault="00CC08F1" w:rsidP="004E26EA">
            <w:pPr>
              <w:spacing w:after="0" w:line="240" w:lineRule="auto"/>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Пиковая зона</w:t>
            </w:r>
          </w:p>
        </w:tc>
        <w:tc>
          <w:tcPr>
            <w:tcW w:w="2550" w:type="dxa"/>
            <w:tcBorders>
              <w:top w:val="nil"/>
              <w:left w:val="nil"/>
              <w:bottom w:val="single" w:sz="4" w:space="0" w:color="auto"/>
              <w:right w:val="single" w:sz="4" w:space="0" w:color="auto"/>
            </w:tcBorders>
            <w:shd w:val="clear" w:color="auto" w:fill="auto"/>
            <w:noWrap/>
            <w:vAlign w:val="bottom"/>
            <w:hideMark/>
          </w:tcPr>
          <w:p w14:paraId="756505DC" w14:textId="77777777" w:rsidR="00CC08F1" w:rsidRPr="004E26EA" w:rsidRDefault="00CC08F1" w:rsidP="004E26EA">
            <w:pPr>
              <w:spacing w:after="0" w:line="240" w:lineRule="auto"/>
              <w:jc w:val="right"/>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4,85</w:t>
            </w:r>
          </w:p>
        </w:tc>
        <w:tc>
          <w:tcPr>
            <w:tcW w:w="3119" w:type="dxa"/>
            <w:tcBorders>
              <w:top w:val="nil"/>
              <w:left w:val="nil"/>
              <w:bottom w:val="single" w:sz="4" w:space="0" w:color="auto"/>
              <w:right w:val="single" w:sz="4" w:space="0" w:color="auto"/>
            </w:tcBorders>
            <w:shd w:val="clear" w:color="auto" w:fill="auto"/>
            <w:noWrap/>
            <w:vAlign w:val="bottom"/>
            <w:hideMark/>
          </w:tcPr>
          <w:p w14:paraId="3F9EB68B" w14:textId="77777777" w:rsidR="00CC08F1" w:rsidRPr="004E26EA" w:rsidRDefault="00CC08F1" w:rsidP="004E26EA">
            <w:pPr>
              <w:spacing w:after="0" w:line="240" w:lineRule="auto"/>
              <w:jc w:val="right"/>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5,08</w:t>
            </w:r>
          </w:p>
        </w:tc>
      </w:tr>
      <w:tr w:rsidR="00CC08F1" w:rsidRPr="004E26EA" w14:paraId="6FAAC8F8" w14:textId="77777777" w:rsidTr="004E26EA">
        <w:trPr>
          <w:trHeight w:val="20"/>
        </w:trPr>
        <w:tc>
          <w:tcPr>
            <w:tcW w:w="936" w:type="dxa"/>
            <w:tcBorders>
              <w:top w:val="nil"/>
              <w:left w:val="single" w:sz="4" w:space="0" w:color="auto"/>
              <w:bottom w:val="single" w:sz="4" w:space="0" w:color="auto"/>
              <w:right w:val="single" w:sz="4" w:space="0" w:color="auto"/>
            </w:tcBorders>
            <w:shd w:val="clear" w:color="auto" w:fill="auto"/>
            <w:noWrap/>
            <w:hideMark/>
          </w:tcPr>
          <w:p w14:paraId="5EA961FC" w14:textId="77777777" w:rsidR="00CC08F1" w:rsidRPr="004E26EA" w:rsidRDefault="00CC08F1" w:rsidP="004E26EA">
            <w:pPr>
              <w:spacing w:after="0" w:line="240" w:lineRule="auto"/>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1.3.2.</w:t>
            </w:r>
          </w:p>
        </w:tc>
        <w:tc>
          <w:tcPr>
            <w:tcW w:w="4447" w:type="dxa"/>
            <w:tcBorders>
              <w:top w:val="nil"/>
              <w:left w:val="nil"/>
              <w:bottom w:val="single" w:sz="4" w:space="0" w:color="auto"/>
              <w:right w:val="single" w:sz="4" w:space="0" w:color="auto"/>
            </w:tcBorders>
            <w:shd w:val="clear" w:color="auto" w:fill="auto"/>
            <w:noWrap/>
            <w:vAlign w:val="bottom"/>
            <w:hideMark/>
          </w:tcPr>
          <w:p w14:paraId="2320E0D5" w14:textId="77777777" w:rsidR="00CC08F1" w:rsidRPr="004E26EA" w:rsidRDefault="00CC08F1" w:rsidP="004E26EA">
            <w:pPr>
              <w:spacing w:after="0" w:line="240" w:lineRule="auto"/>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Полупиковая зона</w:t>
            </w:r>
          </w:p>
        </w:tc>
        <w:tc>
          <w:tcPr>
            <w:tcW w:w="2550" w:type="dxa"/>
            <w:tcBorders>
              <w:top w:val="nil"/>
              <w:left w:val="nil"/>
              <w:bottom w:val="single" w:sz="4" w:space="0" w:color="auto"/>
              <w:right w:val="single" w:sz="4" w:space="0" w:color="auto"/>
            </w:tcBorders>
            <w:shd w:val="clear" w:color="auto" w:fill="auto"/>
            <w:noWrap/>
            <w:vAlign w:val="bottom"/>
            <w:hideMark/>
          </w:tcPr>
          <w:p w14:paraId="3F5E0E84" w14:textId="77777777" w:rsidR="00CC08F1" w:rsidRPr="004E26EA" w:rsidRDefault="00CC08F1" w:rsidP="004E26EA">
            <w:pPr>
              <w:spacing w:after="0" w:line="240" w:lineRule="auto"/>
              <w:jc w:val="right"/>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3,73</w:t>
            </w:r>
          </w:p>
        </w:tc>
        <w:tc>
          <w:tcPr>
            <w:tcW w:w="3119" w:type="dxa"/>
            <w:tcBorders>
              <w:top w:val="nil"/>
              <w:left w:val="nil"/>
              <w:bottom w:val="single" w:sz="4" w:space="0" w:color="auto"/>
              <w:right w:val="single" w:sz="4" w:space="0" w:color="auto"/>
            </w:tcBorders>
            <w:shd w:val="clear" w:color="auto" w:fill="auto"/>
            <w:noWrap/>
            <w:vAlign w:val="bottom"/>
            <w:hideMark/>
          </w:tcPr>
          <w:p w14:paraId="165FAE34" w14:textId="77777777" w:rsidR="00CC08F1" w:rsidRPr="004E26EA" w:rsidRDefault="00CC08F1" w:rsidP="004E26EA">
            <w:pPr>
              <w:spacing w:after="0" w:line="240" w:lineRule="auto"/>
              <w:jc w:val="right"/>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3,91</w:t>
            </w:r>
          </w:p>
        </w:tc>
      </w:tr>
      <w:tr w:rsidR="00CC08F1" w:rsidRPr="004E26EA" w14:paraId="59E42793" w14:textId="77777777" w:rsidTr="004E26EA">
        <w:trPr>
          <w:trHeight w:val="20"/>
        </w:trPr>
        <w:tc>
          <w:tcPr>
            <w:tcW w:w="936" w:type="dxa"/>
            <w:tcBorders>
              <w:top w:val="nil"/>
              <w:left w:val="single" w:sz="4" w:space="0" w:color="auto"/>
              <w:bottom w:val="single" w:sz="4" w:space="0" w:color="auto"/>
              <w:right w:val="single" w:sz="4" w:space="0" w:color="auto"/>
            </w:tcBorders>
            <w:shd w:val="clear" w:color="auto" w:fill="auto"/>
            <w:noWrap/>
            <w:hideMark/>
          </w:tcPr>
          <w:p w14:paraId="05ECC842" w14:textId="77777777" w:rsidR="00CC08F1" w:rsidRPr="004E26EA" w:rsidRDefault="00CC08F1" w:rsidP="004E26EA">
            <w:pPr>
              <w:spacing w:after="0" w:line="240" w:lineRule="auto"/>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1.3.3.</w:t>
            </w:r>
          </w:p>
        </w:tc>
        <w:tc>
          <w:tcPr>
            <w:tcW w:w="4447" w:type="dxa"/>
            <w:tcBorders>
              <w:top w:val="nil"/>
              <w:left w:val="nil"/>
              <w:bottom w:val="single" w:sz="4" w:space="0" w:color="auto"/>
              <w:right w:val="single" w:sz="4" w:space="0" w:color="auto"/>
            </w:tcBorders>
            <w:shd w:val="clear" w:color="auto" w:fill="auto"/>
            <w:noWrap/>
            <w:vAlign w:val="bottom"/>
            <w:hideMark/>
          </w:tcPr>
          <w:p w14:paraId="67CB50AF" w14:textId="77777777" w:rsidR="00CC08F1" w:rsidRPr="004E26EA" w:rsidRDefault="00CC08F1" w:rsidP="004E26EA">
            <w:pPr>
              <w:spacing w:after="0" w:line="240" w:lineRule="auto"/>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Ночная зона</w:t>
            </w:r>
          </w:p>
        </w:tc>
        <w:tc>
          <w:tcPr>
            <w:tcW w:w="2550" w:type="dxa"/>
            <w:tcBorders>
              <w:top w:val="nil"/>
              <w:left w:val="nil"/>
              <w:bottom w:val="single" w:sz="4" w:space="0" w:color="auto"/>
              <w:right w:val="single" w:sz="4" w:space="0" w:color="auto"/>
            </w:tcBorders>
            <w:shd w:val="clear" w:color="auto" w:fill="auto"/>
            <w:noWrap/>
            <w:vAlign w:val="bottom"/>
            <w:hideMark/>
          </w:tcPr>
          <w:p w14:paraId="7DE33910" w14:textId="77777777" w:rsidR="00CC08F1" w:rsidRPr="004E26EA" w:rsidRDefault="00CC08F1" w:rsidP="004E26EA">
            <w:pPr>
              <w:spacing w:after="0" w:line="240" w:lineRule="auto"/>
              <w:jc w:val="right"/>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1,27</w:t>
            </w:r>
          </w:p>
        </w:tc>
        <w:tc>
          <w:tcPr>
            <w:tcW w:w="3119" w:type="dxa"/>
            <w:tcBorders>
              <w:top w:val="nil"/>
              <w:left w:val="nil"/>
              <w:bottom w:val="single" w:sz="4" w:space="0" w:color="auto"/>
              <w:right w:val="single" w:sz="4" w:space="0" w:color="auto"/>
            </w:tcBorders>
            <w:shd w:val="clear" w:color="auto" w:fill="auto"/>
            <w:noWrap/>
            <w:vAlign w:val="bottom"/>
            <w:hideMark/>
          </w:tcPr>
          <w:p w14:paraId="111125CF" w14:textId="77777777" w:rsidR="00CC08F1" w:rsidRPr="004E26EA" w:rsidRDefault="00CC08F1" w:rsidP="004E26EA">
            <w:pPr>
              <w:spacing w:after="0" w:line="240" w:lineRule="auto"/>
              <w:jc w:val="right"/>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1,33</w:t>
            </w:r>
          </w:p>
        </w:tc>
      </w:tr>
      <w:tr w:rsidR="00CC08F1" w:rsidRPr="004E26EA" w14:paraId="799844DB" w14:textId="77777777" w:rsidTr="004E26EA">
        <w:trPr>
          <w:trHeight w:val="20"/>
        </w:trPr>
        <w:tc>
          <w:tcPr>
            <w:tcW w:w="936" w:type="dxa"/>
            <w:tcBorders>
              <w:top w:val="nil"/>
              <w:left w:val="single" w:sz="4" w:space="0" w:color="auto"/>
              <w:bottom w:val="single" w:sz="4" w:space="0" w:color="auto"/>
              <w:right w:val="single" w:sz="4" w:space="0" w:color="auto"/>
            </w:tcBorders>
            <w:shd w:val="clear" w:color="auto" w:fill="auto"/>
            <w:noWrap/>
            <w:hideMark/>
          </w:tcPr>
          <w:p w14:paraId="20CF2725" w14:textId="77777777" w:rsidR="00CC08F1" w:rsidRPr="004E26EA" w:rsidRDefault="00CC08F1" w:rsidP="004E26EA">
            <w:pPr>
              <w:spacing w:after="0" w:line="240" w:lineRule="auto"/>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2.</w:t>
            </w:r>
          </w:p>
        </w:tc>
        <w:tc>
          <w:tcPr>
            <w:tcW w:w="10116" w:type="dxa"/>
            <w:gridSpan w:val="3"/>
            <w:tcBorders>
              <w:top w:val="single" w:sz="4" w:space="0" w:color="auto"/>
              <w:left w:val="nil"/>
              <w:bottom w:val="single" w:sz="4" w:space="0" w:color="auto"/>
              <w:right w:val="single" w:sz="4" w:space="0" w:color="auto"/>
            </w:tcBorders>
            <w:shd w:val="clear" w:color="auto" w:fill="auto"/>
            <w:hideMark/>
          </w:tcPr>
          <w:p w14:paraId="5AE7619A" w14:textId="4DE52FA5"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 xml:space="preserve">Население, проживающее в городских населенных пунктах в домах, оборудованных стационарными электроплитами и (или) электроотопительными установками, и приравненные к ним (тарифы указываются с учетом НДС):исполнители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w:t>
            </w:r>
            <w:r w:rsidRPr="004E26EA">
              <w:rPr>
                <w:rFonts w:ascii="Times New Roman" w:eastAsia="Times New Roman" w:hAnsi="Times New Roman" w:cs="Times New Roman"/>
                <w:sz w:val="20"/>
                <w:szCs w:val="20"/>
                <w:lang w:eastAsia="ru-RU"/>
              </w:rPr>
              <w:lastRenderedPageBreak/>
              <w:t>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 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r w:rsidR="004F63FF">
              <w:rPr>
                <w:rFonts w:ascii="Times New Roman" w:eastAsia="Times New Roman" w:hAnsi="Times New Roman" w:cs="Times New Roman"/>
                <w:sz w:val="20"/>
                <w:szCs w:val="20"/>
                <w:lang w:eastAsia="ru-RU"/>
              </w:rPr>
              <w:t xml:space="preserve"> </w:t>
            </w:r>
            <w:r w:rsidRPr="004E26EA">
              <w:rPr>
                <w:rFonts w:ascii="Times New Roman" w:eastAsia="Times New Roman" w:hAnsi="Times New Roman" w:cs="Times New Roman"/>
                <w:sz w:val="20"/>
                <w:szCs w:val="20"/>
                <w:lang w:eastAsia="ru-RU"/>
              </w:rPr>
              <w:t>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указанным в данном пункте</w:t>
            </w:r>
          </w:p>
        </w:tc>
      </w:tr>
      <w:tr w:rsidR="00CC08F1" w:rsidRPr="004E26EA" w14:paraId="3DE0C0EF" w14:textId="77777777" w:rsidTr="004E26EA">
        <w:trPr>
          <w:trHeight w:val="20"/>
        </w:trPr>
        <w:tc>
          <w:tcPr>
            <w:tcW w:w="936" w:type="dxa"/>
            <w:tcBorders>
              <w:top w:val="nil"/>
              <w:left w:val="single" w:sz="4" w:space="0" w:color="auto"/>
              <w:bottom w:val="single" w:sz="4" w:space="0" w:color="auto"/>
              <w:right w:val="single" w:sz="4" w:space="0" w:color="auto"/>
            </w:tcBorders>
            <w:shd w:val="clear" w:color="auto" w:fill="auto"/>
            <w:noWrap/>
            <w:hideMark/>
          </w:tcPr>
          <w:p w14:paraId="619685AF" w14:textId="77777777" w:rsidR="00CC08F1" w:rsidRPr="004E26EA" w:rsidRDefault="00CC08F1" w:rsidP="004E26EA">
            <w:pPr>
              <w:spacing w:after="0" w:line="240" w:lineRule="auto"/>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lastRenderedPageBreak/>
              <w:t>2.1.</w:t>
            </w:r>
          </w:p>
        </w:tc>
        <w:tc>
          <w:tcPr>
            <w:tcW w:w="4447" w:type="dxa"/>
            <w:tcBorders>
              <w:top w:val="nil"/>
              <w:left w:val="nil"/>
              <w:bottom w:val="single" w:sz="4" w:space="0" w:color="auto"/>
              <w:right w:val="single" w:sz="4" w:space="0" w:color="auto"/>
            </w:tcBorders>
            <w:shd w:val="clear" w:color="auto" w:fill="auto"/>
            <w:noWrap/>
            <w:vAlign w:val="bottom"/>
            <w:hideMark/>
          </w:tcPr>
          <w:p w14:paraId="66937BCA" w14:textId="77777777" w:rsidR="00CC08F1" w:rsidRPr="004E26EA" w:rsidRDefault="00CC08F1" w:rsidP="004E26EA">
            <w:pPr>
              <w:spacing w:after="0" w:line="240" w:lineRule="auto"/>
              <w:rPr>
                <w:rFonts w:ascii="Times New Roman" w:eastAsia="Times New Roman" w:hAnsi="Times New Roman" w:cs="Times New Roman"/>
                <w:sz w:val="20"/>
                <w:szCs w:val="20"/>
                <w:lang w:eastAsia="ru-RU"/>
              </w:rPr>
            </w:pPr>
            <w:proofErr w:type="spellStart"/>
            <w:r w:rsidRPr="004E26EA">
              <w:rPr>
                <w:rFonts w:ascii="Times New Roman" w:eastAsia="Times New Roman" w:hAnsi="Times New Roman" w:cs="Times New Roman"/>
                <w:sz w:val="20"/>
                <w:szCs w:val="20"/>
                <w:lang w:eastAsia="ru-RU"/>
              </w:rPr>
              <w:t>Одноставочный</w:t>
            </w:r>
            <w:proofErr w:type="spellEnd"/>
            <w:r w:rsidRPr="004E26EA">
              <w:rPr>
                <w:rFonts w:ascii="Times New Roman" w:eastAsia="Times New Roman" w:hAnsi="Times New Roman" w:cs="Times New Roman"/>
                <w:sz w:val="20"/>
                <w:szCs w:val="20"/>
                <w:lang w:eastAsia="ru-RU"/>
              </w:rPr>
              <w:t xml:space="preserve"> тариф</w:t>
            </w:r>
          </w:p>
        </w:tc>
        <w:tc>
          <w:tcPr>
            <w:tcW w:w="2550" w:type="dxa"/>
            <w:tcBorders>
              <w:top w:val="nil"/>
              <w:left w:val="nil"/>
              <w:bottom w:val="single" w:sz="4" w:space="0" w:color="auto"/>
              <w:right w:val="single" w:sz="4" w:space="0" w:color="auto"/>
            </w:tcBorders>
            <w:shd w:val="clear" w:color="auto" w:fill="auto"/>
            <w:noWrap/>
            <w:vAlign w:val="bottom"/>
            <w:hideMark/>
          </w:tcPr>
          <w:p w14:paraId="4300DFD5" w14:textId="77777777" w:rsidR="00CC08F1" w:rsidRPr="004E26EA" w:rsidRDefault="00CC08F1" w:rsidP="004E26EA">
            <w:pPr>
              <w:spacing w:after="0" w:line="240" w:lineRule="auto"/>
              <w:jc w:val="right"/>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2,61</w:t>
            </w:r>
          </w:p>
        </w:tc>
        <w:tc>
          <w:tcPr>
            <w:tcW w:w="3119" w:type="dxa"/>
            <w:tcBorders>
              <w:top w:val="nil"/>
              <w:left w:val="nil"/>
              <w:bottom w:val="single" w:sz="4" w:space="0" w:color="auto"/>
              <w:right w:val="single" w:sz="4" w:space="0" w:color="auto"/>
            </w:tcBorders>
            <w:shd w:val="clear" w:color="auto" w:fill="auto"/>
            <w:noWrap/>
            <w:vAlign w:val="bottom"/>
            <w:hideMark/>
          </w:tcPr>
          <w:p w14:paraId="1397B3FE" w14:textId="77777777" w:rsidR="00CC08F1" w:rsidRPr="004E26EA" w:rsidRDefault="00CC08F1" w:rsidP="004E26EA">
            <w:pPr>
              <w:spacing w:after="0" w:line="240" w:lineRule="auto"/>
              <w:jc w:val="right"/>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2,74</w:t>
            </w:r>
          </w:p>
        </w:tc>
      </w:tr>
      <w:tr w:rsidR="00CC08F1" w:rsidRPr="004E26EA" w14:paraId="162A26F1" w14:textId="77777777" w:rsidTr="004E26EA">
        <w:trPr>
          <w:trHeight w:val="20"/>
        </w:trPr>
        <w:tc>
          <w:tcPr>
            <w:tcW w:w="936" w:type="dxa"/>
            <w:tcBorders>
              <w:top w:val="nil"/>
              <w:left w:val="single" w:sz="4" w:space="0" w:color="auto"/>
              <w:bottom w:val="single" w:sz="4" w:space="0" w:color="auto"/>
              <w:right w:val="single" w:sz="4" w:space="0" w:color="auto"/>
            </w:tcBorders>
            <w:shd w:val="clear" w:color="auto" w:fill="auto"/>
            <w:noWrap/>
            <w:hideMark/>
          </w:tcPr>
          <w:p w14:paraId="72566A5C" w14:textId="77777777" w:rsidR="00CC08F1" w:rsidRPr="004E26EA" w:rsidRDefault="00CC08F1" w:rsidP="004E26EA">
            <w:pPr>
              <w:spacing w:after="0" w:line="240" w:lineRule="auto"/>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2.2.</w:t>
            </w:r>
          </w:p>
        </w:tc>
        <w:tc>
          <w:tcPr>
            <w:tcW w:w="10116" w:type="dxa"/>
            <w:gridSpan w:val="3"/>
            <w:tcBorders>
              <w:top w:val="single" w:sz="4" w:space="0" w:color="auto"/>
              <w:left w:val="nil"/>
              <w:bottom w:val="single" w:sz="4" w:space="0" w:color="auto"/>
              <w:right w:val="single" w:sz="4" w:space="0" w:color="auto"/>
            </w:tcBorders>
            <w:shd w:val="clear" w:color="auto" w:fill="auto"/>
            <w:noWrap/>
            <w:hideMark/>
          </w:tcPr>
          <w:p w14:paraId="783B4DF2" w14:textId="77777777" w:rsidR="00CC08F1" w:rsidRPr="004E26EA" w:rsidRDefault="00CC08F1" w:rsidP="004E26EA">
            <w:pPr>
              <w:spacing w:after="0" w:line="240" w:lineRule="auto"/>
              <w:rPr>
                <w:rFonts w:ascii="Times New Roman" w:eastAsia="Times New Roman" w:hAnsi="Times New Roman" w:cs="Times New Roman"/>
                <w:sz w:val="20"/>
                <w:szCs w:val="20"/>
                <w:lang w:eastAsia="ru-RU"/>
              </w:rPr>
            </w:pPr>
            <w:proofErr w:type="spellStart"/>
            <w:r w:rsidRPr="004E26EA">
              <w:rPr>
                <w:rFonts w:ascii="Times New Roman" w:eastAsia="Times New Roman" w:hAnsi="Times New Roman" w:cs="Times New Roman"/>
                <w:sz w:val="20"/>
                <w:szCs w:val="20"/>
                <w:lang w:eastAsia="ru-RU"/>
              </w:rPr>
              <w:t>Одноставочный</w:t>
            </w:r>
            <w:proofErr w:type="spellEnd"/>
            <w:r w:rsidRPr="004E26EA">
              <w:rPr>
                <w:rFonts w:ascii="Times New Roman" w:eastAsia="Times New Roman" w:hAnsi="Times New Roman" w:cs="Times New Roman"/>
                <w:sz w:val="20"/>
                <w:szCs w:val="20"/>
                <w:lang w:eastAsia="ru-RU"/>
              </w:rPr>
              <w:t xml:space="preserve"> тариф, дифференцированный по двум зонам суток </w:t>
            </w:r>
          </w:p>
        </w:tc>
      </w:tr>
      <w:tr w:rsidR="00CC08F1" w:rsidRPr="004E26EA" w14:paraId="60200CD7" w14:textId="77777777" w:rsidTr="004E26EA">
        <w:trPr>
          <w:trHeight w:val="20"/>
        </w:trPr>
        <w:tc>
          <w:tcPr>
            <w:tcW w:w="936" w:type="dxa"/>
            <w:tcBorders>
              <w:top w:val="nil"/>
              <w:left w:val="single" w:sz="4" w:space="0" w:color="auto"/>
              <w:bottom w:val="single" w:sz="4" w:space="0" w:color="auto"/>
              <w:right w:val="single" w:sz="4" w:space="0" w:color="auto"/>
            </w:tcBorders>
            <w:shd w:val="clear" w:color="auto" w:fill="auto"/>
            <w:noWrap/>
            <w:hideMark/>
          </w:tcPr>
          <w:p w14:paraId="6A249FEC" w14:textId="77777777" w:rsidR="00CC08F1" w:rsidRPr="004E26EA" w:rsidRDefault="00CC08F1" w:rsidP="004E26EA">
            <w:pPr>
              <w:spacing w:after="0" w:line="240" w:lineRule="auto"/>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2.2.1.</w:t>
            </w:r>
          </w:p>
        </w:tc>
        <w:tc>
          <w:tcPr>
            <w:tcW w:w="4447" w:type="dxa"/>
            <w:tcBorders>
              <w:top w:val="nil"/>
              <w:left w:val="nil"/>
              <w:bottom w:val="single" w:sz="4" w:space="0" w:color="auto"/>
              <w:right w:val="single" w:sz="4" w:space="0" w:color="auto"/>
            </w:tcBorders>
            <w:shd w:val="clear" w:color="auto" w:fill="auto"/>
            <w:noWrap/>
            <w:vAlign w:val="bottom"/>
            <w:hideMark/>
          </w:tcPr>
          <w:p w14:paraId="1A181FAA" w14:textId="77777777" w:rsidR="00CC08F1" w:rsidRPr="004E26EA" w:rsidRDefault="00CC08F1" w:rsidP="004E26EA">
            <w:pPr>
              <w:spacing w:after="0" w:line="240" w:lineRule="auto"/>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Дневная зона (пиковая и полупиковая)</w:t>
            </w:r>
          </w:p>
        </w:tc>
        <w:tc>
          <w:tcPr>
            <w:tcW w:w="2550" w:type="dxa"/>
            <w:tcBorders>
              <w:top w:val="nil"/>
              <w:left w:val="nil"/>
              <w:bottom w:val="single" w:sz="4" w:space="0" w:color="auto"/>
              <w:right w:val="single" w:sz="4" w:space="0" w:color="auto"/>
            </w:tcBorders>
            <w:shd w:val="clear" w:color="auto" w:fill="auto"/>
            <w:noWrap/>
            <w:vAlign w:val="bottom"/>
            <w:hideMark/>
          </w:tcPr>
          <w:p w14:paraId="2A838B0F" w14:textId="77777777" w:rsidR="00CC08F1" w:rsidRPr="004E26EA" w:rsidRDefault="00CC08F1" w:rsidP="004E26EA">
            <w:pPr>
              <w:spacing w:after="0" w:line="240" w:lineRule="auto"/>
              <w:jc w:val="right"/>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3</w:t>
            </w:r>
          </w:p>
        </w:tc>
        <w:tc>
          <w:tcPr>
            <w:tcW w:w="3119" w:type="dxa"/>
            <w:tcBorders>
              <w:top w:val="nil"/>
              <w:left w:val="nil"/>
              <w:bottom w:val="single" w:sz="4" w:space="0" w:color="auto"/>
              <w:right w:val="single" w:sz="4" w:space="0" w:color="auto"/>
            </w:tcBorders>
            <w:shd w:val="clear" w:color="auto" w:fill="auto"/>
            <w:noWrap/>
            <w:vAlign w:val="bottom"/>
            <w:hideMark/>
          </w:tcPr>
          <w:p w14:paraId="137A912C" w14:textId="77777777" w:rsidR="00CC08F1" w:rsidRPr="004E26EA" w:rsidRDefault="00CC08F1" w:rsidP="004E26EA">
            <w:pPr>
              <w:spacing w:after="0" w:line="240" w:lineRule="auto"/>
              <w:jc w:val="right"/>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3,15</w:t>
            </w:r>
          </w:p>
        </w:tc>
      </w:tr>
      <w:tr w:rsidR="00CC08F1" w:rsidRPr="004E26EA" w14:paraId="1846B8CE" w14:textId="77777777" w:rsidTr="004E26EA">
        <w:trPr>
          <w:trHeight w:val="20"/>
        </w:trPr>
        <w:tc>
          <w:tcPr>
            <w:tcW w:w="936" w:type="dxa"/>
            <w:tcBorders>
              <w:top w:val="nil"/>
              <w:left w:val="single" w:sz="4" w:space="0" w:color="auto"/>
              <w:bottom w:val="single" w:sz="4" w:space="0" w:color="auto"/>
              <w:right w:val="single" w:sz="4" w:space="0" w:color="auto"/>
            </w:tcBorders>
            <w:shd w:val="clear" w:color="auto" w:fill="auto"/>
            <w:noWrap/>
            <w:hideMark/>
          </w:tcPr>
          <w:p w14:paraId="4899755D" w14:textId="77777777" w:rsidR="00CC08F1" w:rsidRPr="004E26EA" w:rsidRDefault="00CC08F1" w:rsidP="004E26EA">
            <w:pPr>
              <w:spacing w:after="0" w:line="240" w:lineRule="auto"/>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2.2.2.</w:t>
            </w:r>
          </w:p>
        </w:tc>
        <w:tc>
          <w:tcPr>
            <w:tcW w:w="4447" w:type="dxa"/>
            <w:tcBorders>
              <w:top w:val="nil"/>
              <w:left w:val="nil"/>
              <w:bottom w:val="single" w:sz="4" w:space="0" w:color="auto"/>
              <w:right w:val="single" w:sz="4" w:space="0" w:color="auto"/>
            </w:tcBorders>
            <w:shd w:val="clear" w:color="auto" w:fill="auto"/>
            <w:noWrap/>
            <w:vAlign w:val="bottom"/>
            <w:hideMark/>
          </w:tcPr>
          <w:p w14:paraId="423841C8" w14:textId="77777777" w:rsidR="00CC08F1" w:rsidRPr="004E26EA" w:rsidRDefault="00CC08F1" w:rsidP="004E26EA">
            <w:pPr>
              <w:spacing w:after="0" w:line="240" w:lineRule="auto"/>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Ночная зона</w:t>
            </w:r>
          </w:p>
        </w:tc>
        <w:tc>
          <w:tcPr>
            <w:tcW w:w="2550" w:type="dxa"/>
            <w:tcBorders>
              <w:top w:val="nil"/>
              <w:left w:val="nil"/>
              <w:bottom w:val="single" w:sz="4" w:space="0" w:color="auto"/>
              <w:right w:val="single" w:sz="4" w:space="0" w:color="auto"/>
            </w:tcBorders>
            <w:shd w:val="clear" w:color="auto" w:fill="auto"/>
            <w:noWrap/>
            <w:vAlign w:val="bottom"/>
            <w:hideMark/>
          </w:tcPr>
          <w:p w14:paraId="03407D10" w14:textId="77777777" w:rsidR="00CC08F1" w:rsidRPr="004E26EA" w:rsidRDefault="00CC08F1" w:rsidP="004E26EA">
            <w:pPr>
              <w:spacing w:after="0" w:line="240" w:lineRule="auto"/>
              <w:jc w:val="right"/>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0,88</w:t>
            </w:r>
          </w:p>
        </w:tc>
        <w:tc>
          <w:tcPr>
            <w:tcW w:w="3119" w:type="dxa"/>
            <w:tcBorders>
              <w:top w:val="nil"/>
              <w:left w:val="nil"/>
              <w:bottom w:val="single" w:sz="4" w:space="0" w:color="auto"/>
              <w:right w:val="single" w:sz="4" w:space="0" w:color="auto"/>
            </w:tcBorders>
            <w:shd w:val="clear" w:color="auto" w:fill="auto"/>
            <w:noWrap/>
            <w:vAlign w:val="bottom"/>
            <w:hideMark/>
          </w:tcPr>
          <w:p w14:paraId="5C0A7566" w14:textId="77777777" w:rsidR="00CC08F1" w:rsidRPr="004E26EA" w:rsidRDefault="00CC08F1" w:rsidP="004E26EA">
            <w:pPr>
              <w:spacing w:after="0" w:line="240" w:lineRule="auto"/>
              <w:jc w:val="right"/>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0,92</w:t>
            </w:r>
          </w:p>
        </w:tc>
      </w:tr>
      <w:tr w:rsidR="00CC08F1" w:rsidRPr="004E26EA" w14:paraId="27F4BC28" w14:textId="77777777" w:rsidTr="004E26EA">
        <w:trPr>
          <w:trHeight w:val="20"/>
        </w:trPr>
        <w:tc>
          <w:tcPr>
            <w:tcW w:w="936" w:type="dxa"/>
            <w:tcBorders>
              <w:top w:val="nil"/>
              <w:left w:val="single" w:sz="4" w:space="0" w:color="auto"/>
              <w:bottom w:val="single" w:sz="4" w:space="0" w:color="auto"/>
              <w:right w:val="single" w:sz="4" w:space="0" w:color="auto"/>
            </w:tcBorders>
            <w:shd w:val="clear" w:color="auto" w:fill="auto"/>
            <w:noWrap/>
            <w:hideMark/>
          </w:tcPr>
          <w:p w14:paraId="6C2C6CC8" w14:textId="77777777" w:rsidR="00CC08F1" w:rsidRPr="004E26EA" w:rsidRDefault="00CC08F1" w:rsidP="004E26EA">
            <w:pPr>
              <w:spacing w:after="0" w:line="240" w:lineRule="auto"/>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2.3.</w:t>
            </w:r>
          </w:p>
        </w:tc>
        <w:tc>
          <w:tcPr>
            <w:tcW w:w="10116" w:type="dxa"/>
            <w:gridSpan w:val="3"/>
            <w:tcBorders>
              <w:top w:val="single" w:sz="4" w:space="0" w:color="auto"/>
              <w:left w:val="nil"/>
              <w:bottom w:val="single" w:sz="4" w:space="0" w:color="auto"/>
              <w:right w:val="single" w:sz="4" w:space="0" w:color="auto"/>
            </w:tcBorders>
            <w:shd w:val="clear" w:color="auto" w:fill="auto"/>
            <w:noWrap/>
            <w:vAlign w:val="bottom"/>
            <w:hideMark/>
          </w:tcPr>
          <w:p w14:paraId="7F562C77" w14:textId="77777777" w:rsidR="00CC08F1" w:rsidRPr="004E26EA" w:rsidRDefault="00CC08F1" w:rsidP="004E26EA">
            <w:pPr>
              <w:spacing w:after="0" w:line="240" w:lineRule="auto"/>
              <w:rPr>
                <w:rFonts w:ascii="Times New Roman" w:eastAsia="Times New Roman" w:hAnsi="Times New Roman" w:cs="Times New Roman"/>
                <w:sz w:val="20"/>
                <w:szCs w:val="20"/>
                <w:lang w:eastAsia="ru-RU"/>
              </w:rPr>
            </w:pPr>
            <w:proofErr w:type="spellStart"/>
            <w:r w:rsidRPr="004E26EA">
              <w:rPr>
                <w:rFonts w:ascii="Times New Roman" w:eastAsia="Times New Roman" w:hAnsi="Times New Roman" w:cs="Times New Roman"/>
                <w:sz w:val="20"/>
                <w:szCs w:val="20"/>
                <w:lang w:eastAsia="ru-RU"/>
              </w:rPr>
              <w:t>Одноставочный</w:t>
            </w:r>
            <w:proofErr w:type="spellEnd"/>
            <w:r w:rsidRPr="004E26EA">
              <w:rPr>
                <w:rFonts w:ascii="Times New Roman" w:eastAsia="Times New Roman" w:hAnsi="Times New Roman" w:cs="Times New Roman"/>
                <w:sz w:val="20"/>
                <w:szCs w:val="20"/>
                <w:lang w:eastAsia="ru-RU"/>
              </w:rPr>
              <w:t xml:space="preserve"> тариф, дифференцированный по трем зонам суток </w:t>
            </w:r>
          </w:p>
        </w:tc>
      </w:tr>
      <w:tr w:rsidR="00CC08F1" w:rsidRPr="004E26EA" w14:paraId="3EFCCEA3" w14:textId="77777777" w:rsidTr="004E26EA">
        <w:trPr>
          <w:trHeight w:val="20"/>
        </w:trPr>
        <w:tc>
          <w:tcPr>
            <w:tcW w:w="936" w:type="dxa"/>
            <w:tcBorders>
              <w:top w:val="nil"/>
              <w:left w:val="single" w:sz="4" w:space="0" w:color="auto"/>
              <w:bottom w:val="single" w:sz="4" w:space="0" w:color="auto"/>
              <w:right w:val="single" w:sz="4" w:space="0" w:color="auto"/>
            </w:tcBorders>
            <w:shd w:val="clear" w:color="auto" w:fill="auto"/>
            <w:noWrap/>
            <w:hideMark/>
          </w:tcPr>
          <w:p w14:paraId="72E305CC" w14:textId="77777777" w:rsidR="00CC08F1" w:rsidRPr="004E26EA" w:rsidRDefault="00CC08F1" w:rsidP="004E26EA">
            <w:pPr>
              <w:spacing w:after="0" w:line="240" w:lineRule="auto"/>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2.3.1.</w:t>
            </w:r>
          </w:p>
        </w:tc>
        <w:tc>
          <w:tcPr>
            <w:tcW w:w="4447" w:type="dxa"/>
            <w:tcBorders>
              <w:top w:val="nil"/>
              <w:left w:val="nil"/>
              <w:bottom w:val="single" w:sz="4" w:space="0" w:color="auto"/>
              <w:right w:val="single" w:sz="4" w:space="0" w:color="auto"/>
            </w:tcBorders>
            <w:shd w:val="clear" w:color="auto" w:fill="auto"/>
            <w:noWrap/>
            <w:vAlign w:val="bottom"/>
            <w:hideMark/>
          </w:tcPr>
          <w:p w14:paraId="0A6256F4" w14:textId="77777777" w:rsidR="00CC08F1" w:rsidRPr="004E26EA" w:rsidRDefault="00CC08F1" w:rsidP="004E26EA">
            <w:pPr>
              <w:spacing w:after="0" w:line="240" w:lineRule="auto"/>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Пиковая зона</w:t>
            </w:r>
          </w:p>
        </w:tc>
        <w:tc>
          <w:tcPr>
            <w:tcW w:w="2550" w:type="dxa"/>
            <w:tcBorders>
              <w:top w:val="nil"/>
              <w:left w:val="nil"/>
              <w:bottom w:val="single" w:sz="4" w:space="0" w:color="auto"/>
              <w:right w:val="single" w:sz="4" w:space="0" w:color="auto"/>
            </w:tcBorders>
            <w:shd w:val="clear" w:color="auto" w:fill="auto"/>
            <w:noWrap/>
            <w:vAlign w:val="bottom"/>
            <w:hideMark/>
          </w:tcPr>
          <w:p w14:paraId="79AE7B38" w14:textId="77777777" w:rsidR="00CC08F1" w:rsidRPr="004E26EA" w:rsidRDefault="00CC08F1" w:rsidP="004E26EA">
            <w:pPr>
              <w:spacing w:after="0" w:line="240" w:lineRule="auto"/>
              <w:jc w:val="right"/>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3,39</w:t>
            </w:r>
          </w:p>
        </w:tc>
        <w:tc>
          <w:tcPr>
            <w:tcW w:w="3119" w:type="dxa"/>
            <w:tcBorders>
              <w:top w:val="nil"/>
              <w:left w:val="nil"/>
              <w:bottom w:val="single" w:sz="4" w:space="0" w:color="auto"/>
              <w:right w:val="single" w:sz="4" w:space="0" w:color="auto"/>
            </w:tcBorders>
            <w:shd w:val="clear" w:color="auto" w:fill="auto"/>
            <w:noWrap/>
            <w:vAlign w:val="bottom"/>
            <w:hideMark/>
          </w:tcPr>
          <w:p w14:paraId="35BA1678" w14:textId="77777777" w:rsidR="00CC08F1" w:rsidRPr="004E26EA" w:rsidRDefault="00CC08F1" w:rsidP="004E26EA">
            <w:pPr>
              <w:spacing w:after="0" w:line="240" w:lineRule="auto"/>
              <w:jc w:val="right"/>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3,56</w:t>
            </w:r>
          </w:p>
        </w:tc>
      </w:tr>
      <w:tr w:rsidR="00CC08F1" w:rsidRPr="004E26EA" w14:paraId="23927CC2" w14:textId="77777777" w:rsidTr="004E26EA">
        <w:trPr>
          <w:trHeight w:val="20"/>
        </w:trPr>
        <w:tc>
          <w:tcPr>
            <w:tcW w:w="936" w:type="dxa"/>
            <w:tcBorders>
              <w:top w:val="nil"/>
              <w:left w:val="single" w:sz="4" w:space="0" w:color="auto"/>
              <w:bottom w:val="single" w:sz="4" w:space="0" w:color="auto"/>
              <w:right w:val="single" w:sz="4" w:space="0" w:color="auto"/>
            </w:tcBorders>
            <w:shd w:val="clear" w:color="auto" w:fill="auto"/>
            <w:noWrap/>
            <w:hideMark/>
          </w:tcPr>
          <w:p w14:paraId="03902347" w14:textId="77777777" w:rsidR="00CC08F1" w:rsidRPr="004E26EA" w:rsidRDefault="00CC08F1" w:rsidP="004E26EA">
            <w:pPr>
              <w:spacing w:after="0" w:line="240" w:lineRule="auto"/>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2.3.2.</w:t>
            </w:r>
          </w:p>
        </w:tc>
        <w:tc>
          <w:tcPr>
            <w:tcW w:w="4447" w:type="dxa"/>
            <w:tcBorders>
              <w:top w:val="nil"/>
              <w:left w:val="nil"/>
              <w:bottom w:val="single" w:sz="4" w:space="0" w:color="auto"/>
              <w:right w:val="single" w:sz="4" w:space="0" w:color="auto"/>
            </w:tcBorders>
            <w:shd w:val="clear" w:color="auto" w:fill="auto"/>
            <w:noWrap/>
            <w:vAlign w:val="bottom"/>
            <w:hideMark/>
          </w:tcPr>
          <w:p w14:paraId="4BA60906" w14:textId="77777777" w:rsidR="00CC08F1" w:rsidRPr="004E26EA" w:rsidRDefault="00CC08F1" w:rsidP="004E26EA">
            <w:pPr>
              <w:spacing w:after="0" w:line="240" w:lineRule="auto"/>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Полупиковая зона</w:t>
            </w:r>
          </w:p>
        </w:tc>
        <w:tc>
          <w:tcPr>
            <w:tcW w:w="2550" w:type="dxa"/>
            <w:tcBorders>
              <w:top w:val="nil"/>
              <w:left w:val="nil"/>
              <w:bottom w:val="single" w:sz="4" w:space="0" w:color="auto"/>
              <w:right w:val="single" w:sz="4" w:space="0" w:color="auto"/>
            </w:tcBorders>
            <w:shd w:val="clear" w:color="auto" w:fill="auto"/>
            <w:noWrap/>
            <w:vAlign w:val="bottom"/>
            <w:hideMark/>
          </w:tcPr>
          <w:p w14:paraId="3BB507CB" w14:textId="77777777" w:rsidR="00CC08F1" w:rsidRPr="004E26EA" w:rsidRDefault="00CC08F1" w:rsidP="004E26EA">
            <w:pPr>
              <w:spacing w:after="0" w:line="240" w:lineRule="auto"/>
              <w:jc w:val="right"/>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2,61</w:t>
            </w:r>
          </w:p>
        </w:tc>
        <w:tc>
          <w:tcPr>
            <w:tcW w:w="3119" w:type="dxa"/>
            <w:tcBorders>
              <w:top w:val="nil"/>
              <w:left w:val="nil"/>
              <w:bottom w:val="single" w:sz="4" w:space="0" w:color="auto"/>
              <w:right w:val="single" w:sz="4" w:space="0" w:color="auto"/>
            </w:tcBorders>
            <w:shd w:val="clear" w:color="auto" w:fill="auto"/>
            <w:noWrap/>
            <w:vAlign w:val="bottom"/>
            <w:hideMark/>
          </w:tcPr>
          <w:p w14:paraId="2AF8BDB4" w14:textId="77777777" w:rsidR="00CC08F1" w:rsidRPr="004E26EA" w:rsidRDefault="00CC08F1" w:rsidP="004E26EA">
            <w:pPr>
              <w:spacing w:after="0" w:line="240" w:lineRule="auto"/>
              <w:jc w:val="right"/>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2,74</w:t>
            </w:r>
          </w:p>
        </w:tc>
      </w:tr>
      <w:tr w:rsidR="00CC08F1" w:rsidRPr="004E26EA" w14:paraId="451A1FF9" w14:textId="77777777" w:rsidTr="004E26EA">
        <w:trPr>
          <w:trHeight w:val="20"/>
        </w:trPr>
        <w:tc>
          <w:tcPr>
            <w:tcW w:w="936" w:type="dxa"/>
            <w:tcBorders>
              <w:top w:val="nil"/>
              <w:left w:val="single" w:sz="4" w:space="0" w:color="auto"/>
              <w:bottom w:val="single" w:sz="4" w:space="0" w:color="auto"/>
              <w:right w:val="single" w:sz="4" w:space="0" w:color="auto"/>
            </w:tcBorders>
            <w:shd w:val="clear" w:color="auto" w:fill="auto"/>
            <w:noWrap/>
            <w:hideMark/>
          </w:tcPr>
          <w:p w14:paraId="45C8D433" w14:textId="77777777" w:rsidR="00CC08F1" w:rsidRPr="004E26EA" w:rsidRDefault="00CC08F1" w:rsidP="004E26EA">
            <w:pPr>
              <w:spacing w:after="0" w:line="240" w:lineRule="auto"/>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2.3.3.</w:t>
            </w:r>
          </w:p>
        </w:tc>
        <w:tc>
          <w:tcPr>
            <w:tcW w:w="4447" w:type="dxa"/>
            <w:tcBorders>
              <w:top w:val="nil"/>
              <w:left w:val="nil"/>
              <w:bottom w:val="single" w:sz="4" w:space="0" w:color="auto"/>
              <w:right w:val="single" w:sz="4" w:space="0" w:color="auto"/>
            </w:tcBorders>
            <w:shd w:val="clear" w:color="auto" w:fill="auto"/>
            <w:noWrap/>
            <w:vAlign w:val="bottom"/>
            <w:hideMark/>
          </w:tcPr>
          <w:p w14:paraId="44818B6F" w14:textId="77777777" w:rsidR="00CC08F1" w:rsidRPr="004E26EA" w:rsidRDefault="00CC08F1" w:rsidP="004E26EA">
            <w:pPr>
              <w:spacing w:after="0" w:line="240" w:lineRule="auto"/>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Ночная зона</w:t>
            </w:r>
          </w:p>
        </w:tc>
        <w:tc>
          <w:tcPr>
            <w:tcW w:w="2550" w:type="dxa"/>
            <w:tcBorders>
              <w:top w:val="nil"/>
              <w:left w:val="nil"/>
              <w:bottom w:val="single" w:sz="4" w:space="0" w:color="auto"/>
              <w:right w:val="single" w:sz="4" w:space="0" w:color="auto"/>
            </w:tcBorders>
            <w:shd w:val="clear" w:color="auto" w:fill="auto"/>
            <w:noWrap/>
            <w:vAlign w:val="bottom"/>
            <w:hideMark/>
          </w:tcPr>
          <w:p w14:paraId="38CEF22C" w14:textId="77777777" w:rsidR="00CC08F1" w:rsidRPr="004E26EA" w:rsidRDefault="00CC08F1" w:rsidP="004E26EA">
            <w:pPr>
              <w:spacing w:after="0" w:line="240" w:lineRule="auto"/>
              <w:jc w:val="right"/>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0,88</w:t>
            </w:r>
          </w:p>
        </w:tc>
        <w:tc>
          <w:tcPr>
            <w:tcW w:w="3119" w:type="dxa"/>
            <w:tcBorders>
              <w:top w:val="nil"/>
              <w:left w:val="nil"/>
              <w:bottom w:val="single" w:sz="4" w:space="0" w:color="auto"/>
              <w:right w:val="single" w:sz="4" w:space="0" w:color="auto"/>
            </w:tcBorders>
            <w:shd w:val="clear" w:color="auto" w:fill="auto"/>
            <w:noWrap/>
            <w:vAlign w:val="bottom"/>
            <w:hideMark/>
          </w:tcPr>
          <w:p w14:paraId="762D5B72" w14:textId="77777777" w:rsidR="00CC08F1" w:rsidRPr="004E26EA" w:rsidRDefault="00CC08F1" w:rsidP="004E26EA">
            <w:pPr>
              <w:spacing w:after="0" w:line="240" w:lineRule="auto"/>
              <w:jc w:val="right"/>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0,92</w:t>
            </w:r>
          </w:p>
        </w:tc>
      </w:tr>
      <w:tr w:rsidR="00CC08F1" w:rsidRPr="004E26EA" w14:paraId="08B48674" w14:textId="77777777" w:rsidTr="004E26EA">
        <w:trPr>
          <w:trHeight w:val="20"/>
        </w:trPr>
        <w:tc>
          <w:tcPr>
            <w:tcW w:w="936" w:type="dxa"/>
            <w:tcBorders>
              <w:top w:val="nil"/>
              <w:left w:val="single" w:sz="4" w:space="0" w:color="auto"/>
              <w:bottom w:val="single" w:sz="4" w:space="0" w:color="auto"/>
              <w:right w:val="single" w:sz="4" w:space="0" w:color="auto"/>
            </w:tcBorders>
            <w:shd w:val="clear" w:color="auto" w:fill="auto"/>
            <w:noWrap/>
            <w:hideMark/>
          </w:tcPr>
          <w:p w14:paraId="16495B2B" w14:textId="77777777" w:rsidR="00CC08F1" w:rsidRPr="004E26EA" w:rsidRDefault="00CC08F1" w:rsidP="004E26EA">
            <w:pPr>
              <w:spacing w:after="0" w:line="240" w:lineRule="auto"/>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3.</w:t>
            </w:r>
          </w:p>
        </w:tc>
        <w:tc>
          <w:tcPr>
            <w:tcW w:w="10116" w:type="dxa"/>
            <w:gridSpan w:val="3"/>
            <w:tcBorders>
              <w:top w:val="single" w:sz="4" w:space="0" w:color="auto"/>
              <w:left w:val="nil"/>
              <w:bottom w:val="single" w:sz="4" w:space="0" w:color="auto"/>
              <w:right w:val="single" w:sz="4" w:space="0" w:color="auto"/>
            </w:tcBorders>
            <w:shd w:val="clear" w:color="auto" w:fill="auto"/>
            <w:hideMark/>
          </w:tcPr>
          <w:p w14:paraId="2A7FED04" w14:textId="6C61A248"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Население, проживающее в сельских населенных пунктах, и приравненные к ним (тарифы указываются с учетом НДС):исполнители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r w:rsidR="004F63FF">
              <w:rPr>
                <w:rFonts w:ascii="Times New Roman" w:eastAsia="Times New Roman" w:hAnsi="Times New Roman" w:cs="Times New Roman"/>
                <w:sz w:val="20"/>
                <w:szCs w:val="20"/>
                <w:lang w:eastAsia="ru-RU"/>
              </w:rPr>
              <w:t xml:space="preserve"> </w:t>
            </w:r>
            <w:r w:rsidRPr="004E26EA">
              <w:rPr>
                <w:rFonts w:ascii="Times New Roman" w:eastAsia="Times New Roman" w:hAnsi="Times New Roman" w:cs="Times New Roman"/>
                <w:sz w:val="20"/>
                <w:szCs w:val="20"/>
                <w:lang w:eastAsia="ru-RU"/>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r w:rsidR="004E26EA">
              <w:rPr>
                <w:rFonts w:ascii="Times New Roman" w:eastAsia="Times New Roman" w:hAnsi="Times New Roman" w:cs="Times New Roman"/>
                <w:sz w:val="20"/>
                <w:szCs w:val="20"/>
                <w:lang w:eastAsia="ru-RU"/>
              </w:rPr>
              <w:t xml:space="preserve"> </w:t>
            </w:r>
            <w:r w:rsidRPr="004E26EA">
              <w:rPr>
                <w:rFonts w:ascii="Times New Roman" w:eastAsia="Times New Roman" w:hAnsi="Times New Roman" w:cs="Times New Roman"/>
                <w:sz w:val="20"/>
                <w:szCs w:val="20"/>
                <w:lang w:eastAsia="ru-RU"/>
              </w:rPr>
              <w:t>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указанным в данном пункте</w:t>
            </w:r>
          </w:p>
        </w:tc>
      </w:tr>
      <w:tr w:rsidR="00CC08F1" w:rsidRPr="004E26EA" w14:paraId="5A5A933C" w14:textId="77777777" w:rsidTr="004E26EA">
        <w:trPr>
          <w:trHeight w:val="20"/>
        </w:trPr>
        <w:tc>
          <w:tcPr>
            <w:tcW w:w="936" w:type="dxa"/>
            <w:tcBorders>
              <w:top w:val="nil"/>
              <w:left w:val="single" w:sz="4" w:space="0" w:color="auto"/>
              <w:bottom w:val="single" w:sz="4" w:space="0" w:color="auto"/>
              <w:right w:val="single" w:sz="4" w:space="0" w:color="auto"/>
            </w:tcBorders>
            <w:shd w:val="clear" w:color="auto" w:fill="auto"/>
            <w:noWrap/>
            <w:hideMark/>
          </w:tcPr>
          <w:p w14:paraId="1096B502" w14:textId="77777777" w:rsidR="00CC08F1" w:rsidRPr="004E26EA" w:rsidRDefault="00CC08F1" w:rsidP="004E26EA">
            <w:pPr>
              <w:spacing w:after="0" w:line="240" w:lineRule="auto"/>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3.1.</w:t>
            </w:r>
          </w:p>
        </w:tc>
        <w:tc>
          <w:tcPr>
            <w:tcW w:w="4447" w:type="dxa"/>
            <w:tcBorders>
              <w:top w:val="nil"/>
              <w:left w:val="nil"/>
              <w:bottom w:val="single" w:sz="4" w:space="0" w:color="auto"/>
              <w:right w:val="single" w:sz="4" w:space="0" w:color="auto"/>
            </w:tcBorders>
            <w:shd w:val="clear" w:color="auto" w:fill="auto"/>
            <w:noWrap/>
            <w:vAlign w:val="bottom"/>
            <w:hideMark/>
          </w:tcPr>
          <w:p w14:paraId="00AACF4B" w14:textId="77777777" w:rsidR="00CC08F1" w:rsidRPr="004E26EA" w:rsidRDefault="00CC08F1" w:rsidP="004E26EA">
            <w:pPr>
              <w:spacing w:after="0" w:line="240" w:lineRule="auto"/>
              <w:rPr>
                <w:rFonts w:ascii="Times New Roman" w:eastAsia="Times New Roman" w:hAnsi="Times New Roman" w:cs="Times New Roman"/>
                <w:sz w:val="20"/>
                <w:szCs w:val="20"/>
                <w:lang w:eastAsia="ru-RU"/>
              </w:rPr>
            </w:pPr>
            <w:proofErr w:type="spellStart"/>
            <w:r w:rsidRPr="004E26EA">
              <w:rPr>
                <w:rFonts w:ascii="Times New Roman" w:eastAsia="Times New Roman" w:hAnsi="Times New Roman" w:cs="Times New Roman"/>
                <w:sz w:val="20"/>
                <w:szCs w:val="20"/>
                <w:lang w:eastAsia="ru-RU"/>
              </w:rPr>
              <w:t>Одноставочный</w:t>
            </w:r>
            <w:proofErr w:type="spellEnd"/>
            <w:r w:rsidRPr="004E26EA">
              <w:rPr>
                <w:rFonts w:ascii="Times New Roman" w:eastAsia="Times New Roman" w:hAnsi="Times New Roman" w:cs="Times New Roman"/>
                <w:sz w:val="20"/>
                <w:szCs w:val="20"/>
                <w:lang w:eastAsia="ru-RU"/>
              </w:rPr>
              <w:t xml:space="preserve"> тариф</w:t>
            </w:r>
          </w:p>
        </w:tc>
        <w:tc>
          <w:tcPr>
            <w:tcW w:w="2550" w:type="dxa"/>
            <w:tcBorders>
              <w:top w:val="nil"/>
              <w:left w:val="nil"/>
              <w:bottom w:val="single" w:sz="4" w:space="0" w:color="auto"/>
              <w:right w:val="single" w:sz="4" w:space="0" w:color="auto"/>
            </w:tcBorders>
            <w:shd w:val="clear" w:color="auto" w:fill="auto"/>
            <w:noWrap/>
            <w:vAlign w:val="bottom"/>
            <w:hideMark/>
          </w:tcPr>
          <w:p w14:paraId="33DF2140" w14:textId="77777777" w:rsidR="00CC08F1" w:rsidRPr="004E26EA" w:rsidRDefault="00CC08F1" w:rsidP="004E26EA">
            <w:pPr>
              <w:spacing w:after="0" w:line="240" w:lineRule="auto"/>
              <w:jc w:val="right"/>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2,61</w:t>
            </w:r>
          </w:p>
        </w:tc>
        <w:tc>
          <w:tcPr>
            <w:tcW w:w="3119" w:type="dxa"/>
            <w:tcBorders>
              <w:top w:val="nil"/>
              <w:left w:val="nil"/>
              <w:bottom w:val="single" w:sz="4" w:space="0" w:color="auto"/>
              <w:right w:val="single" w:sz="4" w:space="0" w:color="auto"/>
            </w:tcBorders>
            <w:shd w:val="clear" w:color="auto" w:fill="auto"/>
            <w:noWrap/>
            <w:vAlign w:val="bottom"/>
            <w:hideMark/>
          </w:tcPr>
          <w:p w14:paraId="120B6627" w14:textId="77777777" w:rsidR="00CC08F1" w:rsidRPr="004E26EA" w:rsidRDefault="00CC08F1" w:rsidP="004E26EA">
            <w:pPr>
              <w:spacing w:after="0" w:line="240" w:lineRule="auto"/>
              <w:jc w:val="right"/>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2,74</w:t>
            </w:r>
          </w:p>
        </w:tc>
      </w:tr>
      <w:tr w:rsidR="00CC08F1" w:rsidRPr="004E26EA" w14:paraId="66FECA6B" w14:textId="77777777" w:rsidTr="004E26EA">
        <w:trPr>
          <w:trHeight w:val="20"/>
        </w:trPr>
        <w:tc>
          <w:tcPr>
            <w:tcW w:w="936" w:type="dxa"/>
            <w:tcBorders>
              <w:top w:val="nil"/>
              <w:left w:val="single" w:sz="4" w:space="0" w:color="auto"/>
              <w:bottom w:val="single" w:sz="4" w:space="0" w:color="auto"/>
              <w:right w:val="single" w:sz="4" w:space="0" w:color="auto"/>
            </w:tcBorders>
            <w:shd w:val="clear" w:color="auto" w:fill="auto"/>
            <w:noWrap/>
            <w:hideMark/>
          </w:tcPr>
          <w:p w14:paraId="5FCF5BAB" w14:textId="77777777" w:rsidR="00CC08F1" w:rsidRPr="004E26EA" w:rsidRDefault="00CC08F1" w:rsidP="004E26EA">
            <w:pPr>
              <w:spacing w:after="0" w:line="240" w:lineRule="auto"/>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3.2.</w:t>
            </w:r>
          </w:p>
        </w:tc>
        <w:tc>
          <w:tcPr>
            <w:tcW w:w="10116" w:type="dxa"/>
            <w:gridSpan w:val="3"/>
            <w:tcBorders>
              <w:top w:val="single" w:sz="4" w:space="0" w:color="auto"/>
              <w:left w:val="nil"/>
              <w:bottom w:val="single" w:sz="4" w:space="0" w:color="auto"/>
              <w:right w:val="single" w:sz="4" w:space="0" w:color="auto"/>
            </w:tcBorders>
            <w:shd w:val="clear" w:color="auto" w:fill="auto"/>
            <w:noWrap/>
            <w:hideMark/>
          </w:tcPr>
          <w:p w14:paraId="30FCA2D0" w14:textId="77777777" w:rsidR="00CC08F1" w:rsidRPr="004E26EA" w:rsidRDefault="00CC08F1" w:rsidP="004E26EA">
            <w:pPr>
              <w:spacing w:after="0" w:line="240" w:lineRule="auto"/>
              <w:rPr>
                <w:rFonts w:ascii="Times New Roman" w:eastAsia="Times New Roman" w:hAnsi="Times New Roman" w:cs="Times New Roman"/>
                <w:sz w:val="20"/>
                <w:szCs w:val="20"/>
                <w:lang w:eastAsia="ru-RU"/>
              </w:rPr>
            </w:pPr>
            <w:proofErr w:type="spellStart"/>
            <w:r w:rsidRPr="004E26EA">
              <w:rPr>
                <w:rFonts w:ascii="Times New Roman" w:eastAsia="Times New Roman" w:hAnsi="Times New Roman" w:cs="Times New Roman"/>
                <w:sz w:val="20"/>
                <w:szCs w:val="20"/>
                <w:lang w:eastAsia="ru-RU"/>
              </w:rPr>
              <w:t>Одноставочный</w:t>
            </w:r>
            <w:proofErr w:type="spellEnd"/>
            <w:r w:rsidRPr="004E26EA">
              <w:rPr>
                <w:rFonts w:ascii="Times New Roman" w:eastAsia="Times New Roman" w:hAnsi="Times New Roman" w:cs="Times New Roman"/>
                <w:sz w:val="20"/>
                <w:szCs w:val="20"/>
                <w:lang w:eastAsia="ru-RU"/>
              </w:rPr>
              <w:t xml:space="preserve"> тариф, дифференцированный по двум зонам суток </w:t>
            </w:r>
          </w:p>
        </w:tc>
      </w:tr>
      <w:tr w:rsidR="00CC08F1" w:rsidRPr="004E26EA" w14:paraId="32893D8F" w14:textId="77777777" w:rsidTr="004E26EA">
        <w:trPr>
          <w:trHeight w:val="20"/>
        </w:trPr>
        <w:tc>
          <w:tcPr>
            <w:tcW w:w="936" w:type="dxa"/>
            <w:tcBorders>
              <w:top w:val="nil"/>
              <w:left w:val="single" w:sz="4" w:space="0" w:color="auto"/>
              <w:bottom w:val="single" w:sz="4" w:space="0" w:color="auto"/>
              <w:right w:val="single" w:sz="4" w:space="0" w:color="auto"/>
            </w:tcBorders>
            <w:shd w:val="clear" w:color="auto" w:fill="auto"/>
            <w:noWrap/>
            <w:hideMark/>
          </w:tcPr>
          <w:p w14:paraId="57A8684D" w14:textId="77777777" w:rsidR="00CC08F1" w:rsidRPr="004E26EA" w:rsidRDefault="00CC08F1" w:rsidP="004E26EA">
            <w:pPr>
              <w:spacing w:after="0" w:line="240" w:lineRule="auto"/>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3.2.1.</w:t>
            </w:r>
          </w:p>
        </w:tc>
        <w:tc>
          <w:tcPr>
            <w:tcW w:w="4447" w:type="dxa"/>
            <w:tcBorders>
              <w:top w:val="nil"/>
              <w:left w:val="nil"/>
              <w:bottom w:val="single" w:sz="4" w:space="0" w:color="auto"/>
              <w:right w:val="single" w:sz="4" w:space="0" w:color="auto"/>
            </w:tcBorders>
            <w:shd w:val="clear" w:color="auto" w:fill="auto"/>
            <w:noWrap/>
            <w:vAlign w:val="bottom"/>
            <w:hideMark/>
          </w:tcPr>
          <w:p w14:paraId="72B62E5B" w14:textId="77777777" w:rsidR="00CC08F1" w:rsidRPr="004E26EA" w:rsidRDefault="00CC08F1" w:rsidP="004E26EA">
            <w:pPr>
              <w:spacing w:after="0" w:line="240" w:lineRule="auto"/>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Дневная зона (пиковая и полупиковая)</w:t>
            </w:r>
          </w:p>
        </w:tc>
        <w:tc>
          <w:tcPr>
            <w:tcW w:w="2550" w:type="dxa"/>
            <w:tcBorders>
              <w:top w:val="nil"/>
              <w:left w:val="nil"/>
              <w:bottom w:val="single" w:sz="4" w:space="0" w:color="auto"/>
              <w:right w:val="single" w:sz="4" w:space="0" w:color="auto"/>
            </w:tcBorders>
            <w:shd w:val="clear" w:color="auto" w:fill="auto"/>
            <w:noWrap/>
            <w:vAlign w:val="bottom"/>
            <w:hideMark/>
          </w:tcPr>
          <w:p w14:paraId="521D57D6" w14:textId="77777777" w:rsidR="00CC08F1" w:rsidRPr="004E26EA" w:rsidRDefault="00CC08F1" w:rsidP="004E26EA">
            <w:pPr>
              <w:spacing w:after="0" w:line="240" w:lineRule="auto"/>
              <w:jc w:val="right"/>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3</w:t>
            </w:r>
          </w:p>
        </w:tc>
        <w:tc>
          <w:tcPr>
            <w:tcW w:w="3119" w:type="dxa"/>
            <w:tcBorders>
              <w:top w:val="nil"/>
              <w:left w:val="nil"/>
              <w:bottom w:val="single" w:sz="4" w:space="0" w:color="auto"/>
              <w:right w:val="single" w:sz="4" w:space="0" w:color="auto"/>
            </w:tcBorders>
            <w:shd w:val="clear" w:color="auto" w:fill="auto"/>
            <w:noWrap/>
            <w:vAlign w:val="bottom"/>
            <w:hideMark/>
          </w:tcPr>
          <w:p w14:paraId="4ABF9378" w14:textId="77777777" w:rsidR="00CC08F1" w:rsidRPr="004E26EA" w:rsidRDefault="00CC08F1" w:rsidP="004E26EA">
            <w:pPr>
              <w:spacing w:after="0" w:line="240" w:lineRule="auto"/>
              <w:jc w:val="right"/>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3,15</w:t>
            </w:r>
          </w:p>
        </w:tc>
      </w:tr>
      <w:tr w:rsidR="00CC08F1" w:rsidRPr="004E26EA" w14:paraId="6F3A575C" w14:textId="77777777" w:rsidTr="004E26EA">
        <w:trPr>
          <w:trHeight w:val="20"/>
        </w:trPr>
        <w:tc>
          <w:tcPr>
            <w:tcW w:w="936" w:type="dxa"/>
            <w:tcBorders>
              <w:top w:val="nil"/>
              <w:left w:val="single" w:sz="4" w:space="0" w:color="auto"/>
              <w:bottom w:val="single" w:sz="4" w:space="0" w:color="auto"/>
              <w:right w:val="single" w:sz="4" w:space="0" w:color="auto"/>
            </w:tcBorders>
            <w:shd w:val="clear" w:color="auto" w:fill="auto"/>
            <w:noWrap/>
            <w:hideMark/>
          </w:tcPr>
          <w:p w14:paraId="560B5E0E" w14:textId="77777777" w:rsidR="00CC08F1" w:rsidRPr="004E26EA" w:rsidRDefault="00CC08F1" w:rsidP="004E26EA">
            <w:pPr>
              <w:spacing w:after="0" w:line="240" w:lineRule="auto"/>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3.2.2.</w:t>
            </w:r>
          </w:p>
        </w:tc>
        <w:tc>
          <w:tcPr>
            <w:tcW w:w="4447" w:type="dxa"/>
            <w:tcBorders>
              <w:top w:val="nil"/>
              <w:left w:val="nil"/>
              <w:bottom w:val="single" w:sz="4" w:space="0" w:color="auto"/>
              <w:right w:val="single" w:sz="4" w:space="0" w:color="auto"/>
            </w:tcBorders>
            <w:shd w:val="clear" w:color="auto" w:fill="auto"/>
            <w:noWrap/>
            <w:vAlign w:val="bottom"/>
            <w:hideMark/>
          </w:tcPr>
          <w:p w14:paraId="0D242764" w14:textId="77777777" w:rsidR="00CC08F1" w:rsidRPr="004E26EA" w:rsidRDefault="00CC08F1" w:rsidP="004E26EA">
            <w:pPr>
              <w:spacing w:after="0" w:line="240" w:lineRule="auto"/>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Ночная зона</w:t>
            </w:r>
          </w:p>
        </w:tc>
        <w:tc>
          <w:tcPr>
            <w:tcW w:w="2550" w:type="dxa"/>
            <w:tcBorders>
              <w:top w:val="nil"/>
              <w:left w:val="nil"/>
              <w:bottom w:val="single" w:sz="4" w:space="0" w:color="auto"/>
              <w:right w:val="single" w:sz="4" w:space="0" w:color="auto"/>
            </w:tcBorders>
            <w:shd w:val="clear" w:color="auto" w:fill="auto"/>
            <w:noWrap/>
            <w:vAlign w:val="bottom"/>
            <w:hideMark/>
          </w:tcPr>
          <w:p w14:paraId="3F07D4CF" w14:textId="77777777" w:rsidR="00CC08F1" w:rsidRPr="004E26EA" w:rsidRDefault="00CC08F1" w:rsidP="004E26EA">
            <w:pPr>
              <w:spacing w:after="0" w:line="240" w:lineRule="auto"/>
              <w:jc w:val="right"/>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0,88</w:t>
            </w:r>
          </w:p>
        </w:tc>
        <w:tc>
          <w:tcPr>
            <w:tcW w:w="3119" w:type="dxa"/>
            <w:tcBorders>
              <w:top w:val="nil"/>
              <w:left w:val="nil"/>
              <w:bottom w:val="single" w:sz="4" w:space="0" w:color="auto"/>
              <w:right w:val="single" w:sz="4" w:space="0" w:color="auto"/>
            </w:tcBorders>
            <w:shd w:val="clear" w:color="auto" w:fill="auto"/>
            <w:noWrap/>
            <w:vAlign w:val="bottom"/>
            <w:hideMark/>
          </w:tcPr>
          <w:p w14:paraId="2A7BECDB" w14:textId="77777777" w:rsidR="00CC08F1" w:rsidRPr="004E26EA" w:rsidRDefault="00CC08F1" w:rsidP="004E26EA">
            <w:pPr>
              <w:spacing w:after="0" w:line="240" w:lineRule="auto"/>
              <w:jc w:val="right"/>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0,92</w:t>
            </w:r>
          </w:p>
        </w:tc>
      </w:tr>
      <w:tr w:rsidR="00CC08F1" w:rsidRPr="004E26EA" w14:paraId="625FE533" w14:textId="77777777" w:rsidTr="004E26EA">
        <w:trPr>
          <w:trHeight w:val="20"/>
        </w:trPr>
        <w:tc>
          <w:tcPr>
            <w:tcW w:w="936" w:type="dxa"/>
            <w:tcBorders>
              <w:top w:val="nil"/>
              <w:left w:val="single" w:sz="4" w:space="0" w:color="auto"/>
              <w:bottom w:val="single" w:sz="4" w:space="0" w:color="auto"/>
              <w:right w:val="single" w:sz="4" w:space="0" w:color="auto"/>
            </w:tcBorders>
            <w:shd w:val="clear" w:color="auto" w:fill="auto"/>
            <w:noWrap/>
            <w:hideMark/>
          </w:tcPr>
          <w:p w14:paraId="2C366167" w14:textId="77777777" w:rsidR="00CC08F1" w:rsidRPr="004E26EA" w:rsidRDefault="00CC08F1" w:rsidP="004E26EA">
            <w:pPr>
              <w:spacing w:after="0" w:line="240" w:lineRule="auto"/>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3.3.</w:t>
            </w:r>
          </w:p>
        </w:tc>
        <w:tc>
          <w:tcPr>
            <w:tcW w:w="10116" w:type="dxa"/>
            <w:gridSpan w:val="3"/>
            <w:tcBorders>
              <w:top w:val="single" w:sz="4" w:space="0" w:color="auto"/>
              <w:left w:val="nil"/>
              <w:bottom w:val="single" w:sz="4" w:space="0" w:color="auto"/>
              <w:right w:val="single" w:sz="4" w:space="0" w:color="auto"/>
            </w:tcBorders>
            <w:shd w:val="clear" w:color="auto" w:fill="auto"/>
            <w:noWrap/>
            <w:vAlign w:val="bottom"/>
            <w:hideMark/>
          </w:tcPr>
          <w:p w14:paraId="3D43855C" w14:textId="77777777" w:rsidR="00CC08F1" w:rsidRPr="004E26EA" w:rsidRDefault="00CC08F1" w:rsidP="004E26EA">
            <w:pPr>
              <w:spacing w:after="0" w:line="240" w:lineRule="auto"/>
              <w:jc w:val="center"/>
              <w:rPr>
                <w:rFonts w:ascii="Times New Roman" w:eastAsia="Times New Roman" w:hAnsi="Times New Roman" w:cs="Times New Roman"/>
                <w:sz w:val="20"/>
                <w:szCs w:val="20"/>
                <w:lang w:eastAsia="ru-RU"/>
              </w:rPr>
            </w:pPr>
            <w:proofErr w:type="spellStart"/>
            <w:r w:rsidRPr="004E26EA">
              <w:rPr>
                <w:rFonts w:ascii="Times New Roman" w:eastAsia="Times New Roman" w:hAnsi="Times New Roman" w:cs="Times New Roman"/>
                <w:sz w:val="20"/>
                <w:szCs w:val="20"/>
                <w:lang w:eastAsia="ru-RU"/>
              </w:rPr>
              <w:t>Одноставочный</w:t>
            </w:r>
            <w:proofErr w:type="spellEnd"/>
            <w:r w:rsidRPr="004E26EA">
              <w:rPr>
                <w:rFonts w:ascii="Times New Roman" w:eastAsia="Times New Roman" w:hAnsi="Times New Roman" w:cs="Times New Roman"/>
                <w:sz w:val="20"/>
                <w:szCs w:val="20"/>
                <w:lang w:eastAsia="ru-RU"/>
              </w:rPr>
              <w:t xml:space="preserve"> тариф, дифференцированный по трем зонам суток </w:t>
            </w:r>
          </w:p>
        </w:tc>
      </w:tr>
      <w:tr w:rsidR="00CC08F1" w:rsidRPr="004E26EA" w14:paraId="17D1C2D7" w14:textId="77777777" w:rsidTr="004E26EA">
        <w:trPr>
          <w:trHeight w:val="20"/>
        </w:trPr>
        <w:tc>
          <w:tcPr>
            <w:tcW w:w="936" w:type="dxa"/>
            <w:tcBorders>
              <w:top w:val="nil"/>
              <w:left w:val="single" w:sz="4" w:space="0" w:color="auto"/>
              <w:bottom w:val="single" w:sz="4" w:space="0" w:color="auto"/>
              <w:right w:val="single" w:sz="4" w:space="0" w:color="auto"/>
            </w:tcBorders>
            <w:shd w:val="clear" w:color="auto" w:fill="auto"/>
            <w:noWrap/>
            <w:hideMark/>
          </w:tcPr>
          <w:p w14:paraId="13E8BA02" w14:textId="77777777" w:rsidR="00CC08F1" w:rsidRPr="004E26EA" w:rsidRDefault="00CC08F1" w:rsidP="004E26EA">
            <w:pPr>
              <w:spacing w:after="0" w:line="240" w:lineRule="auto"/>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3.3.1.</w:t>
            </w:r>
          </w:p>
        </w:tc>
        <w:tc>
          <w:tcPr>
            <w:tcW w:w="4447" w:type="dxa"/>
            <w:tcBorders>
              <w:top w:val="nil"/>
              <w:left w:val="nil"/>
              <w:bottom w:val="single" w:sz="4" w:space="0" w:color="auto"/>
              <w:right w:val="single" w:sz="4" w:space="0" w:color="auto"/>
            </w:tcBorders>
            <w:shd w:val="clear" w:color="auto" w:fill="auto"/>
            <w:noWrap/>
            <w:vAlign w:val="bottom"/>
            <w:hideMark/>
          </w:tcPr>
          <w:p w14:paraId="6234A874" w14:textId="77777777" w:rsidR="00CC08F1" w:rsidRPr="004E26EA" w:rsidRDefault="00CC08F1" w:rsidP="004E26EA">
            <w:pPr>
              <w:spacing w:after="0" w:line="240" w:lineRule="auto"/>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Пиковая зона</w:t>
            </w:r>
          </w:p>
        </w:tc>
        <w:tc>
          <w:tcPr>
            <w:tcW w:w="2550" w:type="dxa"/>
            <w:tcBorders>
              <w:top w:val="nil"/>
              <w:left w:val="nil"/>
              <w:bottom w:val="single" w:sz="4" w:space="0" w:color="auto"/>
              <w:right w:val="single" w:sz="4" w:space="0" w:color="auto"/>
            </w:tcBorders>
            <w:shd w:val="clear" w:color="auto" w:fill="auto"/>
            <w:noWrap/>
            <w:vAlign w:val="bottom"/>
            <w:hideMark/>
          </w:tcPr>
          <w:p w14:paraId="192F6028" w14:textId="77777777" w:rsidR="00CC08F1" w:rsidRPr="004E26EA" w:rsidRDefault="00CC08F1" w:rsidP="004E26EA">
            <w:pPr>
              <w:spacing w:after="0" w:line="240" w:lineRule="auto"/>
              <w:jc w:val="right"/>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3,39</w:t>
            </w:r>
          </w:p>
        </w:tc>
        <w:tc>
          <w:tcPr>
            <w:tcW w:w="3119" w:type="dxa"/>
            <w:tcBorders>
              <w:top w:val="nil"/>
              <w:left w:val="nil"/>
              <w:bottom w:val="single" w:sz="4" w:space="0" w:color="auto"/>
              <w:right w:val="single" w:sz="4" w:space="0" w:color="auto"/>
            </w:tcBorders>
            <w:shd w:val="clear" w:color="auto" w:fill="auto"/>
            <w:noWrap/>
            <w:vAlign w:val="bottom"/>
            <w:hideMark/>
          </w:tcPr>
          <w:p w14:paraId="4988953B" w14:textId="77777777" w:rsidR="00CC08F1" w:rsidRPr="004E26EA" w:rsidRDefault="00CC08F1" w:rsidP="004E26EA">
            <w:pPr>
              <w:spacing w:after="0" w:line="240" w:lineRule="auto"/>
              <w:jc w:val="right"/>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3,56</w:t>
            </w:r>
          </w:p>
        </w:tc>
      </w:tr>
      <w:tr w:rsidR="00CC08F1" w:rsidRPr="004E26EA" w14:paraId="7056F0D2" w14:textId="77777777" w:rsidTr="004E26EA">
        <w:trPr>
          <w:trHeight w:val="20"/>
        </w:trPr>
        <w:tc>
          <w:tcPr>
            <w:tcW w:w="936" w:type="dxa"/>
            <w:tcBorders>
              <w:top w:val="nil"/>
              <w:left w:val="single" w:sz="4" w:space="0" w:color="auto"/>
              <w:bottom w:val="single" w:sz="4" w:space="0" w:color="auto"/>
              <w:right w:val="single" w:sz="4" w:space="0" w:color="auto"/>
            </w:tcBorders>
            <w:shd w:val="clear" w:color="auto" w:fill="auto"/>
            <w:noWrap/>
            <w:hideMark/>
          </w:tcPr>
          <w:p w14:paraId="652C73BE" w14:textId="77777777" w:rsidR="00CC08F1" w:rsidRPr="004E26EA" w:rsidRDefault="00CC08F1" w:rsidP="004E26EA">
            <w:pPr>
              <w:spacing w:after="0" w:line="240" w:lineRule="auto"/>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3.3.2.</w:t>
            </w:r>
          </w:p>
        </w:tc>
        <w:tc>
          <w:tcPr>
            <w:tcW w:w="4447" w:type="dxa"/>
            <w:tcBorders>
              <w:top w:val="nil"/>
              <w:left w:val="nil"/>
              <w:bottom w:val="single" w:sz="4" w:space="0" w:color="auto"/>
              <w:right w:val="single" w:sz="4" w:space="0" w:color="auto"/>
            </w:tcBorders>
            <w:shd w:val="clear" w:color="auto" w:fill="auto"/>
            <w:noWrap/>
            <w:vAlign w:val="bottom"/>
            <w:hideMark/>
          </w:tcPr>
          <w:p w14:paraId="75611E5B" w14:textId="77777777" w:rsidR="00CC08F1" w:rsidRPr="004E26EA" w:rsidRDefault="00CC08F1" w:rsidP="004E26EA">
            <w:pPr>
              <w:spacing w:after="0" w:line="240" w:lineRule="auto"/>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Полупиковая зона</w:t>
            </w:r>
          </w:p>
        </w:tc>
        <w:tc>
          <w:tcPr>
            <w:tcW w:w="2550" w:type="dxa"/>
            <w:tcBorders>
              <w:top w:val="nil"/>
              <w:left w:val="nil"/>
              <w:bottom w:val="single" w:sz="4" w:space="0" w:color="auto"/>
              <w:right w:val="single" w:sz="4" w:space="0" w:color="auto"/>
            </w:tcBorders>
            <w:shd w:val="clear" w:color="auto" w:fill="auto"/>
            <w:noWrap/>
            <w:vAlign w:val="bottom"/>
            <w:hideMark/>
          </w:tcPr>
          <w:p w14:paraId="29D67D33" w14:textId="77777777" w:rsidR="00CC08F1" w:rsidRPr="004E26EA" w:rsidRDefault="00CC08F1" w:rsidP="004E26EA">
            <w:pPr>
              <w:spacing w:after="0" w:line="240" w:lineRule="auto"/>
              <w:jc w:val="right"/>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2,61</w:t>
            </w:r>
          </w:p>
        </w:tc>
        <w:tc>
          <w:tcPr>
            <w:tcW w:w="3119" w:type="dxa"/>
            <w:tcBorders>
              <w:top w:val="nil"/>
              <w:left w:val="nil"/>
              <w:bottom w:val="single" w:sz="4" w:space="0" w:color="auto"/>
              <w:right w:val="single" w:sz="4" w:space="0" w:color="auto"/>
            </w:tcBorders>
            <w:shd w:val="clear" w:color="auto" w:fill="auto"/>
            <w:noWrap/>
            <w:vAlign w:val="bottom"/>
            <w:hideMark/>
          </w:tcPr>
          <w:p w14:paraId="248DD5FC" w14:textId="77777777" w:rsidR="00CC08F1" w:rsidRPr="004E26EA" w:rsidRDefault="00CC08F1" w:rsidP="004E26EA">
            <w:pPr>
              <w:spacing w:after="0" w:line="240" w:lineRule="auto"/>
              <w:jc w:val="right"/>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2,74</w:t>
            </w:r>
          </w:p>
        </w:tc>
      </w:tr>
      <w:tr w:rsidR="00CC08F1" w:rsidRPr="004E26EA" w14:paraId="1DFF2CDF" w14:textId="77777777" w:rsidTr="004E26EA">
        <w:trPr>
          <w:trHeight w:val="20"/>
        </w:trPr>
        <w:tc>
          <w:tcPr>
            <w:tcW w:w="936" w:type="dxa"/>
            <w:tcBorders>
              <w:top w:val="nil"/>
              <w:left w:val="single" w:sz="4" w:space="0" w:color="auto"/>
              <w:bottom w:val="single" w:sz="4" w:space="0" w:color="auto"/>
              <w:right w:val="single" w:sz="4" w:space="0" w:color="auto"/>
            </w:tcBorders>
            <w:shd w:val="clear" w:color="auto" w:fill="auto"/>
            <w:noWrap/>
            <w:hideMark/>
          </w:tcPr>
          <w:p w14:paraId="5261A50B" w14:textId="77777777" w:rsidR="00CC08F1" w:rsidRPr="004E26EA" w:rsidRDefault="00CC08F1" w:rsidP="004E26EA">
            <w:pPr>
              <w:spacing w:after="0" w:line="240" w:lineRule="auto"/>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3.3.3.</w:t>
            </w:r>
          </w:p>
        </w:tc>
        <w:tc>
          <w:tcPr>
            <w:tcW w:w="4447" w:type="dxa"/>
            <w:tcBorders>
              <w:top w:val="nil"/>
              <w:left w:val="nil"/>
              <w:bottom w:val="single" w:sz="4" w:space="0" w:color="auto"/>
              <w:right w:val="single" w:sz="4" w:space="0" w:color="auto"/>
            </w:tcBorders>
            <w:shd w:val="clear" w:color="auto" w:fill="auto"/>
            <w:noWrap/>
            <w:vAlign w:val="bottom"/>
            <w:hideMark/>
          </w:tcPr>
          <w:p w14:paraId="07058179" w14:textId="77777777" w:rsidR="00CC08F1" w:rsidRPr="004E26EA" w:rsidRDefault="00CC08F1" w:rsidP="004E26EA">
            <w:pPr>
              <w:spacing w:after="0" w:line="240" w:lineRule="auto"/>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Ночная зона</w:t>
            </w:r>
          </w:p>
        </w:tc>
        <w:tc>
          <w:tcPr>
            <w:tcW w:w="2550" w:type="dxa"/>
            <w:tcBorders>
              <w:top w:val="nil"/>
              <w:left w:val="nil"/>
              <w:bottom w:val="single" w:sz="4" w:space="0" w:color="auto"/>
              <w:right w:val="single" w:sz="4" w:space="0" w:color="auto"/>
            </w:tcBorders>
            <w:shd w:val="clear" w:color="auto" w:fill="auto"/>
            <w:noWrap/>
            <w:vAlign w:val="bottom"/>
            <w:hideMark/>
          </w:tcPr>
          <w:p w14:paraId="7944B6B3" w14:textId="77777777" w:rsidR="00CC08F1" w:rsidRPr="004E26EA" w:rsidRDefault="00CC08F1" w:rsidP="004E26EA">
            <w:pPr>
              <w:spacing w:after="0" w:line="240" w:lineRule="auto"/>
              <w:jc w:val="right"/>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0,88</w:t>
            </w:r>
          </w:p>
        </w:tc>
        <w:tc>
          <w:tcPr>
            <w:tcW w:w="3119" w:type="dxa"/>
            <w:tcBorders>
              <w:top w:val="nil"/>
              <w:left w:val="nil"/>
              <w:bottom w:val="single" w:sz="4" w:space="0" w:color="auto"/>
              <w:right w:val="single" w:sz="4" w:space="0" w:color="auto"/>
            </w:tcBorders>
            <w:shd w:val="clear" w:color="auto" w:fill="auto"/>
            <w:noWrap/>
            <w:vAlign w:val="bottom"/>
            <w:hideMark/>
          </w:tcPr>
          <w:p w14:paraId="5C21F6A0" w14:textId="77777777" w:rsidR="00CC08F1" w:rsidRPr="004E26EA" w:rsidRDefault="00CC08F1" w:rsidP="004E26EA">
            <w:pPr>
              <w:spacing w:after="0" w:line="240" w:lineRule="auto"/>
              <w:jc w:val="right"/>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0,92</w:t>
            </w:r>
          </w:p>
        </w:tc>
      </w:tr>
      <w:tr w:rsidR="00CC08F1" w:rsidRPr="004E26EA" w14:paraId="2D81DFA3" w14:textId="77777777" w:rsidTr="004E26EA">
        <w:trPr>
          <w:trHeight w:val="20"/>
        </w:trPr>
        <w:tc>
          <w:tcPr>
            <w:tcW w:w="936" w:type="dxa"/>
            <w:tcBorders>
              <w:top w:val="nil"/>
              <w:left w:val="single" w:sz="4" w:space="0" w:color="auto"/>
              <w:bottom w:val="single" w:sz="4" w:space="0" w:color="auto"/>
              <w:right w:val="single" w:sz="4" w:space="0" w:color="auto"/>
            </w:tcBorders>
            <w:shd w:val="clear" w:color="auto" w:fill="auto"/>
            <w:noWrap/>
            <w:hideMark/>
          </w:tcPr>
          <w:p w14:paraId="61692B32" w14:textId="77777777" w:rsidR="00CC08F1" w:rsidRPr="004E26EA" w:rsidRDefault="00CC08F1" w:rsidP="004E26EA">
            <w:pPr>
              <w:spacing w:after="0" w:line="240" w:lineRule="auto"/>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4.</w:t>
            </w:r>
          </w:p>
        </w:tc>
        <w:tc>
          <w:tcPr>
            <w:tcW w:w="10116" w:type="dxa"/>
            <w:gridSpan w:val="3"/>
            <w:tcBorders>
              <w:top w:val="single" w:sz="4" w:space="0" w:color="auto"/>
              <w:left w:val="nil"/>
              <w:bottom w:val="single" w:sz="4" w:space="0" w:color="auto"/>
              <w:right w:val="single" w:sz="4" w:space="0" w:color="auto"/>
            </w:tcBorders>
            <w:shd w:val="clear" w:color="auto" w:fill="auto"/>
            <w:noWrap/>
            <w:vAlign w:val="bottom"/>
            <w:hideMark/>
          </w:tcPr>
          <w:p w14:paraId="1AAB023F" w14:textId="77777777" w:rsidR="00CC08F1" w:rsidRPr="004E26EA" w:rsidRDefault="00CC08F1" w:rsidP="004E26EA">
            <w:pPr>
              <w:spacing w:after="0" w:line="240" w:lineRule="auto"/>
              <w:jc w:val="center"/>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Потребители, приравненные к населению (тарифы указываются с учетом НДС)</w:t>
            </w:r>
          </w:p>
        </w:tc>
      </w:tr>
      <w:tr w:rsidR="00CC08F1" w:rsidRPr="004E26EA" w14:paraId="0A278EDE" w14:textId="77777777" w:rsidTr="004E26EA">
        <w:trPr>
          <w:trHeight w:val="20"/>
        </w:trPr>
        <w:tc>
          <w:tcPr>
            <w:tcW w:w="936" w:type="dxa"/>
            <w:tcBorders>
              <w:top w:val="nil"/>
              <w:left w:val="single" w:sz="4" w:space="0" w:color="auto"/>
              <w:bottom w:val="single" w:sz="4" w:space="0" w:color="auto"/>
              <w:right w:val="single" w:sz="4" w:space="0" w:color="auto"/>
            </w:tcBorders>
            <w:shd w:val="clear" w:color="auto" w:fill="auto"/>
            <w:noWrap/>
            <w:hideMark/>
          </w:tcPr>
          <w:p w14:paraId="6A6D4542" w14:textId="77777777" w:rsidR="00CC08F1" w:rsidRPr="004E26EA" w:rsidRDefault="00CC08F1" w:rsidP="004E26EA">
            <w:pPr>
              <w:spacing w:after="0" w:line="240" w:lineRule="auto"/>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4.1.</w:t>
            </w:r>
          </w:p>
        </w:tc>
        <w:tc>
          <w:tcPr>
            <w:tcW w:w="10116" w:type="dxa"/>
            <w:gridSpan w:val="3"/>
            <w:tcBorders>
              <w:top w:val="single" w:sz="4" w:space="0" w:color="auto"/>
              <w:left w:val="nil"/>
              <w:bottom w:val="single" w:sz="4" w:space="0" w:color="auto"/>
              <w:right w:val="single" w:sz="4" w:space="0" w:color="auto"/>
            </w:tcBorders>
            <w:shd w:val="clear" w:color="auto" w:fill="auto"/>
            <w:vAlign w:val="bottom"/>
            <w:hideMark/>
          </w:tcPr>
          <w:p w14:paraId="7D06D508"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Садоводческие некоммерческие товарищества и огороднические некоммерческие товарищества. Гарантирующие поставщики, энергосбытовые, энергоснабжающие организации, приобретающие электрическую энергию (мощность) в целях дальнейшей продажи приравненным к населению категориям потребителей, указанным в данном пункте</w:t>
            </w:r>
          </w:p>
        </w:tc>
      </w:tr>
      <w:tr w:rsidR="00CC08F1" w:rsidRPr="004E26EA" w14:paraId="567A0EB7" w14:textId="77777777" w:rsidTr="004E26EA">
        <w:trPr>
          <w:trHeight w:val="20"/>
        </w:trPr>
        <w:tc>
          <w:tcPr>
            <w:tcW w:w="936" w:type="dxa"/>
            <w:tcBorders>
              <w:top w:val="nil"/>
              <w:left w:val="single" w:sz="4" w:space="0" w:color="auto"/>
              <w:bottom w:val="single" w:sz="4" w:space="0" w:color="auto"/>
              <w:right w:val="single" w:sz="4" w:space="0" w:color="auto"/>
            </w:tcBorders>
            <w:shd w:val="clear" w:color="auto" w:fill="auto"/>
            <w:noWrap/>
            <w:hideMark/>
          </w:tcPr>
          <w:p w14:paraId="2AA090F9" w14:textId="77777777" w:rsidR="00CC08F1" w:rsidRPr="004E26EA" w:rsidRDefault="00CC08F1" w:rsidP="004E26EA">
            <w:pPr>
              <w:spacing w:after="0" w:line="240" w:lineRule="auto"/>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4.1.1.</w:t>
            </w:r>
          </w:p>
        </w:tc>
        <w:tc>
          <w:tcPr>
            <w:tcW w:w="4447" w:type="dxa"/>
            <w:tcBorders>
              <w:top w:val="nil"/>
              <w:left w:val="nil"/>
              <w:bottom w:val="single" w:sz="4" w:space="0" w:color="auto"/>
              <w:right w:val="single" w:sz="4" w:space="0" w:color="auto"/>
            </w:tcBorders>
            <w:shd w:val="clear" w:color="auto" w:fill="auto"/>
            <w:noWrap/>
            <w:vAlign w:val="bottom"/>
            <w:hideMark/>
          </w:tcPr>
          <w:p w14:paraId="6CE66E61" w14:textId="77777777" w:rsidR="00CC08F1" w:rsidRPr="004E26EA" w:rsidRDefault="00CC08F1" w:rsidP="004E26EA">
            <w:pPr>
              <w:spacing w:after="0" w:line="240" w:lineRule="auto"/>
              <w:rPr>
                <w:rFonts w:ascii="Times New Roman" w:eastAsia="Times New Roman" w:hAnsi="Times New Roman" w:cs="Times New Roman"/>
                <w:sz w:val="20"/>
                <w:szCs w:val="20"/>
                <w:lang w:eastAsia="ru-RU"/>
              </w:rPr>
            </w:pPr>
            <w:proofErr w:type="spellStart"/>
            <w:r w:rsidRPr="004E26EA">
              <w:rPr>
                <w:rFonts w:ascii="Times New Roman" w:eastAsia="Times New Roman" w:hAnsi="Times New Roman" w:cs="Times New Roman"/>
                <w:sz w:val="20"/>
                <w:szCs w:val="20"/>
                <w:lang w:eastAsia="ru-RU"/>
              </w:rPr>
              <w:t>Одноставочный</w:t>
            </w:r>
            <w:proofErr w:type="spellEnd"/>
            <w:r w:rsidRPr="004E26EA">
              <w:rPr>
                <w:rFonts w:ascii="Times New Roman" w:eastAsia="Times New Roman" w:hAnsi="Times New Roman" w:cs="Times New Roman"/>
                <w:sz w:val="20"/>
                <w:szCs w:val="20"/>
                <w:lang w:eastAsia="ru-RU"/>
              </w:rPr>
              <w:t xml:space="preserve"> тариф</w:t>
            </w:r>
          </w:p>
        </w:tc>
        <w:tc>
          <w:tcPr>
            <w:tcW w:w="2550" w:type="dxa"/>
            <w:tcBorders>
              <w:top w:val="nil"/>
              <w:left w:val="nil"/>
              <w:bottom w:val="single" w:sz="4" w:space="0" w:color="auto"/>
              <w:right w:val="single" w:sz="4" w:space="0" w:color="auto"/>
            </w:tcBorders>
            <w:shd w:val="clear" w:color="auto" w:fill="auto"/>
            <w:noWrap/>
            <w:vAlign w:val="bottom"/>
            <w:hideMark/>
          </w:tcPr>
          <w:p w14:paraId="5F257BD8" w14:textId="77777777" w:rsidR="00CC08F1" w:rsidRPr="004E26EA" w:rsidRDefault="00CC08F1" w:rsidP="004E26EA">
            <w:pPr>
              <w:spacing w:after="0" w:line="240" w:lineRule="auto"/>
              <w:jc w:val="right"/>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2,61</w:t>
            </w:r>
          </w:p>
        </w:tc>
        <w:tc>
          <w:tcPr>
            <w:tcW w:w="3119" w:type="dxa"/>
            <w:tcBorders>
              <w:top w:val="nil"/>
              <w:left w:val="nil"/>
              <w:bottom w:val="single" w:sz="4" w:space="0" w:color="auto"/>
              <w:right w:val="single" w:sz="4" w:space="0" w:color="auto"/>
            </w:tcBorders>
            <w:shd w:val="clear" w:color="auto" w:fill="auto"/>
            <w:noWrap/>
            <w:vAlign w:val="bottom"/>
            <w:hideMark/>
          </w:tcPr>
          <w:p w14:paraId="3C0CEA01" w14:textId="77777777" w:rsidR="00CC08F1" w:rsidRPr="004E26EA" w:rsidRDefault="00CC08F1" w:rsidP="004E26EA">
            <w:pPr>
              <w:spacing w:after="0" w:line="240" w:lineRule="auto"/>
              <w:jc w:val="right"/>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2,74</w:t>
            </w:r>
          </w:p>
        </w:tc>
      </w:tr>
      <w:tr w:rsidR="00CC08F1" w:rsidRPr="004E26EA" w14:paraId="3FEC387A" w14:textId="77777777" w:rsidTr="004E26EA">
        <w:trPr>
          <w:trHeight w:val="20"/>
        </w:trPr>
        <w:tc>
          <w:tcPr>
            <w:tcW w:w="936" w:type="dxa"/>
            <w:tcBorders>
              <w:top w:val="nil"/>
              <w:left w:val="single" w:sz="4" w:space="0" w:color="auto"/>
              <w:bottom w:val="single" w:sz="4" w:space="0" w:color="auto"/>
              <w:right w:val="single" w:sz="4" w:space="0" w:color="auto"/>
            </w:tcBorders>
            <w:shd w:val="clear" w:color="auto" w:fill="auto"/>
            <w:noWrap/>
            <w:hideMark/>
          </w:tcPr>
          <w:p w14:paraId="239360F8" w14:textId="77777777" w:rsidR="00CC08F1" w:rsidRPr="004E26EA" w:rsidRDefault="00CC08F1" w:rsidP="004E26EA">
            <w:pPr>
              <w:spacing w:after="0" w:line="240" w:lineRule="auto"/>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4.1.2.</w:t>
            </w:r>
          </w:p>
        </w:tc>
        <w:tc>
          <w:tcPr>
            <w:tcW w:w="10116" w:type="dxa"/>
            <w:gridSpan w:val="3"/>
            <w:tcBorders>
              <w:top w:val="single" w:sz="4" w:space="0" w:color="auto"/>
              <w:left w:val="nil"/>
              <w:bottom w:val="single" w:sz="4" w:space="0" w:color="auto"/>
              <w:right w:val="single" w:sz="4" w:space="0" w:color="auto"/>
            </w:tcBorders>
            <w:shd w:val="clear" w:color="auto" w:fill="auto"/>
            <w:noWrap/>
            <w:hideMark/>
          </w:tcPr>
          <w:p w14:paraId="67FBBF71" w14:textId="77777777" w:rsidR="00CC08F1" w:rsidRPr="004E26EA" w:rsidRDefault="00CC08F1" w:rsidP="004E26EA">
            <w:pPr>
              <w:spacing w:after="0" w:line="240" w:lineRule="auto"/>
              <w:rPr>
                <w:rFonts w:ascii="Times New Roman" w:eastAsia="Times New Roman" w:hAnsi="Times New Roman" w:cs="Times New Roman"/>
                <w:sz w:val="20"/>
                <w:szCs w:val="20"/>
                <w:lang w:eastAsia="ru-RU"/>
              </w:rPr>
            </w:pPr>
            <w:proofErr w:type="spellStart"/>
            <w:r w:rsidRPr="004E26EA">
              <w:rPr>
                <w:rFonts w:ascii="Times New Roman" w:eastAsia="Times New Roman" w:hAnsi="Times New Roman" w:cs="Times New Roman"/>
                <w:sz w:val="20"/>
                <w:szCs w:val="20"/>
                <w:lang w:eastAsia="ru-RU"/>
              </w:rPr>
              <w:t>Одноставочный</w:t>
            </w:r>
            <w:proofErr w:type="spellEnd"/>
            <w:r w:rsidRPr="004E26EA">
              <w:rPr>
                <w:rFonts w:ascii="Times New Roman" w:eastAsia="Times New Roman" w:hAnsi="Times New Roman" w:cs="Times New Roman"/>
                <w:sz w:val="20"/>
                <w:szCs w:val="20"/>
                <w:lang w:eastAsia="ru-RU"/>
              </w:rPr>
              <w:t xml:space="preserve"> тариф, дифференцированный по двум зонам суток </w:t>
            </w:r>
          </w:p>
        </w:tc>
      </w:tr>
      <w:tr w:rsidR="00CC08F1" w:rsidRPr="004E26EA" w14:paraId="374FEF5E" w14:textId="77777777" w:rsidTr="004E26EA">
        <w:trPr>
          <w:trHeight w:val="20"/>
        </w:trPr>
        <w:tc>
          <w:tcPr>
            <w:tcW w:w="936" w:type="dxa"/>
            <w:tcBorders>
              <w:top w:val="nil"/>
              <w:left w:val="single" w:sz="4" w:space="0" w:color="auto"/>
              <w:bottom w:val="single" w:sz="4" w:space="0" w:color="auto"/>
              <w:right w:val="single" w:sz="4" w:space="0" w:color="auto"/>
            </w:tcBorders>
            <w:shd w:val="clear" w:color="auto" w:fill="auto"/>
            <w:noWrap/>
            <w:hideMark/>
          </w:tcPr>
          <w:p w14:paraId="643F85C5" w14:textId="77777777" w:rsidR="00CC08F1" w:rsidRPr="004E26EA" w:rsidRDefault="00CC08F1" w:rsidP="004E26EA">
            <w:pPr>
              <w:spacing w:after="0" w:line="240" w:lineRule="auto"/>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4.1.2.1.</w:t>
            </w:r>
          </w:p>
        </w:tc>
        <w:tc>
          <w:tcPr>
            <w:tcW w:w="4447" w:type="dxa"/>
            <w:tcBorders>
              <w:top w:val="nil"/>
              <w:left w:val="nil"/>
              <w:bottom w:val="single" w:sz="4" w:space="0" w:color="auto"/>
              <w:right w:val="single" w:sz="4" w:space="0" w:color="auto"/>
            </w:tcBorders>
            <w:shd w:val="clear" w:color="auto" w:fill="auto"/>
            <w:noWrap/>
            <w:vAlign w:val="bottom"/>
            <w:hideMark/>
          </w:tcPr>
          <w:p w14:paraId="73FBD485" w14:textId="77777777" w:rsidR="00CC08F1" w:rsidRPr="004E26EA" w:rsidRDefault="00CC08F1" w:rsidP="004E26EA">
            <w:pPr>
              <w:spacing w:after="0" w:line="240" w:lineRule="auto"/>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Дневная зона (пиковая и полупиковая)</w:t>
            </w:r>
          </w:p>
        </w:tc>
        <w:tc>
          <w:tcPr>
            <w:tcW w:w="2550" w:type="dxa"/>
            <w:tcBorders>
              <w:top w:val="nil"/>
              <w:left w:val="nil"/>
              <w:bottom w:val="single" w:sz="4" w:space="0" w:color="auto"/>
              <w:right w:val="single" w:sz="4" w:space="0" w:color="auto"/>
            </w:tcBorders>
            <w:shd w:val="clear" w:color="auto" w:fill="auto"/>
            <w:noWrap/>
            <w:vAlign w:val="bottom"/>
            <w:hideMark/>
          </w:tcPr>
          <w:p w14:paraId="1F14D91F" w14:textId="77777777" w:rsidR="00CC08F1" w:rsidRPr="004E26EA" w:rsidRDefault="00CC08F1" w:rsidP="004E26EA">
            <w:pPr>
              <w:spacing w:after="0" w:line="240" w:lineRule="auto"/>
              <w:jc w:val="right"/>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3</w:t>
            </w:r>
          </w:p>
        </w:tc>
        <w:tc>
          <w:tcPr>
            <w:tcW w:w="3119" w:type="dxa"/>
            <w:tcBorders>
              <w:top w:val="nil"/>
              <w:left w:val="nil"/>
              <w:bottom w:val="single" w:sz="4" w:space="0" w:color="auto"/>
              <w:right w:val="single" w:sz="4" w:space="0" w:color="auto"/>
            </w:tcBorders>
            <w:shd w:val="clear" w:color="auto" w:fill="auto"/>
            <w:noWrap/>
            <w:vAlign w:val="bottom"/>
            <w:hideMark/>
          </w:tcPr>
          <w:p w14:paraId="7DDA35D4" w14:textId="77777777" w:rsidR="00CC08F1" w:rsidRPr="004E26EA" w:rsidRDefault="00CC08F1" w:rsidP="004E26EA">
            <w:pPr>
              <w:spacing w:after="0" w:line="240" w:lineRule="auto"/>
              <w:jc w:val="right"/>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3,15</w:t>
            </w:r>
          </w:p>
        </w:tc>
      </w:tr>
      <w:tr w:rsidR="00CC08F1" w:rsidRPr="004E26EA" w14:paraId="147ECF20" w14:textId="77777777" w:rsidTr="004E26EA">
        <w:trPr>
          <w:trHeight w:val="20"/>
        </w:trPr>
        <w:tc>
          <w:tcPr>
            <w:tcW w:w="936" w:type="dxa"/>
            <w:tcBorders>
              <w:top w:val="nil"/>
              <w:left w:val="single" w:sz="4" w:space="0" w:color="auto"/>
              <w:bottom w:val="single" w:sz="4" w:space="0" w:color="auto"/>
              <w:right w:val="single" w:sz="4" w:space="0" w:color="auto"/>
            </w:tcBorders>
            <w:shd w:val="clear" w:color="auto" w:fill="auto"/>
            <w:noWrap/>
            <w:hideMark/>
          </w:tcPr>
          <w:p w14:paraId="109EAB9D" w14:textId="77777777" w:rsidR="00CC08F1" w:rsidRPr="004E26EA" w:rsidRDefault="00CC08F1" w:rsidP="004E26EA">
            <w:pPr>
              <w:spacing w:after="0" w:line="240" w:lineRule="auto"/>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4.1.2.2.</w:t>
            </w:r>
          </w:p>
        </w:tc>
        <w:tc>
          <w:tcPr>
            <w:tcW w:w="4447" w:type="dxa"/>
            <w:tcBorders>
              <w:top w:val="nil"/>
              <w:left w:val="nil"/>
              <w:bottom w:val="single" w:sz="4" w:space="0" w:color="auto"/>
              <w:right w:val="single" w:sz="4" w:space="0" w:color="auto"/>
            </w:tcBorders>
            <w:shd w:val="clear" w:color="auto" w:fill="auto"/>
            <w:noWrap/>
            <w:vAlign w:val="bottom"/>
            <w:hideMark/>
          </w:tcPr>
          <w:p w14:paraId="322A5DEF" w14:textId="77777777" w:rsidR="00CC08F1" w:rsidRPr="004E26EA" w:rsidRDefault="00CC08F1" w:rsidP="004E26EA">
            <w:pPr>
              <w:spacing w:after="0" w:line="240" w:lineRule="auto"/>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Ночная зона</w:t>
            </w:r>
          </w:p>
        </w:tc>
        <w:tc>
          <w:tcPr>
            <w:tcW w:w="2550" w:type="dxa"/>
            <w:tcBorders>
              <w:top w:val="nil"/>
              <w:left w:val="nil"/>
              <w:bottom w:val="single" w:sz="4" w:space="0" w:color="auto"/>
              <w:right w:val="single" w:sz="4" w:space="0" w:color="auto"/>
            </w:tcBorders>
            <w:shd w:val="clear" w:color="auto" w:fill="auto"/>
            <w:noWrap/>
            <w:vAlign w:val="bottom"/>
            <w:hideMark/>
          </w:tcPr>
          <w:p w14:paraId="1E6260A2" w14:textId="77777777" w:rsidR="00CC08F1" w:rsidRPr="004E26EA" w:rsidRDefault="00CC08F1" w:rsidP="004E26EA">
            <w:pPr>
              <w:spacing w:after="0" w:line="240" w:lineRule="auto"/>
              <w:jc w:val="right"/>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0,88</w:t>
            </w:r>
          </w:p>
        </w:tc>
        <w:tc>
          <w:tcPr>
            <w:tcW w:w="3119" w:type="dxa"/>
            <w:tcBorders>
              <w:top w:val="nil"/>
              <w:left w:val="nil"/>
              <w:bottom w:val="single" w:sz="4" w:space="0" w:color="auto"/>
              <w:right w:val="single" w:sz="4" w:space="0" w:color="auto"/>
            </w:tcBorders>
            <w:shd w:val="clear" w:color="auto" w:fill="auto"/>
            <w:noWrap/>
            <w:vAlign w:val="bottom"/>
            <w:hideMark/>
          </w:tcPr>
          <w:p w14:paraId="3F21F347" w14:textId="77777777" w:rsidR="00CC08F1" w:rsidRPr="004E26EA" w:rsidRDefault="00CC08F1" w:rsidP="004E26EA">
            <w:pPr>
              <w:spacing w:after="0" w:line="240" w:lineRule="auto"/>
              <w:jc w:val="right"/>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0,92</w:t>
            </w:r>
          </w:p>
        </w:tc>
      </w:tr>
      <w:tr w:rsidR="00CC08F1" w:rsidRPr="004E26EA" w14:paraId="3D877F27" w14:textId="77777777" w:rsidTr="004E26EA">
        <w:trPr>
          <w:trHeight w:val="20"/>
        </w:trPr>
        <w:tc>
          <w:tcPr>
            <w:tcW w:w="936" w:type="dxa"/>
            <w:tcBorders>
              <w:top w:val="nil"/>
              <w:left w:val="single" w:sz="4" w:space="0" w:color="auto"/>
              <w:bottom w:val="single" w:sz="4" w:space="0" w:color="auto"/>
              <w:right w:val="single" w:sz="4" w:space="0" w:color="auto"/>
            </w:tcBorders>
            <w:shd w:val="clear" w:color="auto" w:fill="auto"/>
            <w:noWrap/>
            <w:hideMark/>
          </w:tcPr>
          <w:p w14:paraId="5FDCBA6B" w14:textId="77777777" w:rsidR="00CC08F1" w:rsidRPr="004E26EA" w:rsidRDefault="00CC08F1" w:rsidP="004E26EA">
            <w:pPr>
              <w:spacing w:after="0" w:line="240" w:lineRule="auto"/>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4.1.3.</w:t>
            </w:r>
          </w:p>
        </w:tc>
        <w:tc>
          <w:tcPr>
            <w:tcW w:w="10116" w:type="dxa"/>
            <w:gridSpan w:val="3"/>
            <w:tcBorders>
              <w:top w:val="single" w:sz="4" w:space="0" w:color="auto"/>
              <w:left w:val="nil"/>
              <w:bottom w:val="single" w:sz="4" w:space="0" w:color="auto"/>
              <w:right w:val="single" w:sz="4" w:space="0" w:color="auto"/>
            </w:tcBorders>
            <w:shd w:val="clear" w:color="auto" w:fill="auto"/>
            <w:noWrap/>
            <w:vAlign w:val="bottom"/>
            <w:hideMark/>
          </w:tcPr>
          <w:p w14:paraId="31E872C3" w14:textId="77777777" w:rsidR="00CC08F1" w:rsidRPr="004E26EA" w:rsidRDefault="00CC08F1" w:rsidP="004E26EA">
            <w:pPr>
              <w:spacing w:after="0" w:line="240" w:lineRule="auto"/>
              <w:rPr>
                <w:rFonts w:ascii="Times New Roman" w:eastAsia="Times New Roman" w:hAnsi="Times New Roman" w:cs="Times New Roman"/>
                <w:sz w:val="20"/>
                <w:szCs w:val="20"/>
                <w:lang w:eastAsia="ru-RU"/>
              </w:rPr>
            </w:pPr>
            <w:proofErr w:type="spellStart"/>
            <w:r w:rsidRPr="004E26EA">
              <w:rPr>
                <w:rFonts w:ascii="Times New Roman" w:eastAsia="Times New Roman" w:hAnsi="Times New Roman" w:cs="Times New Roman"/>
                <w:sz w:val="20"/>
                <w:szCs w:val="20"/>
                <w:lang w:eastAsia="ru-RU"/>
              </w:rPr>
              <w:t>Одноставочный</w:t>
            </w:r>
            <w:proofErr w:type="spellEnd"/>
            <w:r w:rsidRPr="004E26EA">
              <w:rPr>
                <w:rFonts w:ascii="Times New Roman" w:eastAsia="Times New Roman" w:hAnsi="Times New Roman" w:cs="Times New Roman"/>
                <w:sz w:val="20"/>
                <w:szCs w:val="20"/>
                <w:lang w:eastAsia="ru-RU"/>
              </w:rPr>
              <w:t xml:space="preserve"> тариф, дифференцированный по трем зонам суток </w:t>
            </w:r>
          </w:p>
        </w:tc>
      </w:tr>
      <w:tr w:rsidR="00CC08F1" w:rsidRPr="004E26EA" w14:paraId="14CCCA02" w14:textId="77777777" w:rsidTr="004E26EA">
        <w:trPr>
          <w:trHeight w:val="20"/>
        </w:trPr>
        <w:tc>
          <w:tcPr>
            <w:tcW w:w="936" w:type="dxa"/>
            <w:tcBorders>
              <w:top w:val="nil"/>
              <w:left w:val="single" w:sz="4" w:space="0" w:color="auto"/>
              <w:bottom w:val="single" w:sz="4" w:space="0" w:color="auto"/>
              <w:right w:val="single" w:sz="4" w:space="0" w:color="auto"/>
            </w:tcBorders>
            <w:shd w:val="clear" w:color="auto" w:fill="auto"/>
            <w:noWrap/>
            <w:hideMark/>
          </w:tcPr>
          <w:p w14:paraId="1225CC9E" w14:textId="77777777" w:rsidR="00CC08F1" w:rsidRPr="004E26EA" w:rsidRDefault="00CC08F1" w:rsidP="004E26EA">
            <w:pPr>
              <w:spacing w:after="0" w:line="240" w:lineRule="auto"/>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4.1.3.1.</w:t>
            </w:r>
          </w:p>
        </w:tc>
        <w:tc>
          <w:tcPr>
            <w:tcW w:w="4447" w:type="dxa"/>
            <w:tcBorders>
              <w:top w:val="nil"/>
              <w:left w:val="nil"/>
              <w:bottom w:val="single" w:sz="4" w:space="0" w:color="auto"/>
              <w:right w:val="single" w:sz="4" w:space="0" w:color="auto"/>
            </w:tcBorders>
            <w:shd w:val="clear" w:color="auto" w:fill="auto"/>
            <w:noWrap/>
            <w:vAlign w:val="bottom"/>
            <w:hideMark/>
          </w:tcPr>
          <w:p w14:paraId="4F278DE2" w14:textId="77777777" w:rsidR="00CC08F1" w:rsidRPr="004E26EA" w:rsidRDefault="00CC08F1" w:rsidP="004E26EA">
            <w:pPr>
              <w:spacing w:after="0" w:line="240" w:lineRule="auto"/>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Пиковая зона</w:t>
            </w:r>
          </w:p>
        </w:tc>
        <w:tc>
          <w:tcPr>
            <w:tcW w:w="2550" w:type="dxa"/>
            <w:tcBorders>
              <w:top w:val="nil"/>
              <w:left w:val="nil"/>
              <w:bottom w:val="single" w:sz="4" w:space="0" w:color="auto"/>
              <w:right w:val="single" w:sz="4" w:space="0" w:color="auto"/>
            </w:tcBorders>
            <w:shd w:val="clear" w:color="auto" w:fill="auto"/>
            <w:noWrap/>
            <w:vAlign w:val="bottom"/>
            <w:hideMark/>
          </w:tcPr>
          <w:p w14:paraId="3B7AF1B1" w14:textId="77777777" w:rsidR="00CC08F1" w:rsidRPr="004E26EA" w:rsidRDefault="00CC08F1" w:rsidP="004E26EA">
            <w:pPr>
              <w:spacing w:after="0" w:line="240" w:lineRule="auto"/>
              <w:jc w:val="right"/>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3,39</w:t>
            </w:r>
          </w:p>
        </w:tc>
        <w:tc>
          <w:tcPr>
            <w:tcW w:w="3119" w:type="dxa"/>
            <w:tcBorders>
              <w:top w:val="nil"/>
              <w:left w:val="nil"/>
              <w:bottom w:val="single" w:sz="4" w:space="0" w:color="auto"/>
              <w:right w:val="single" w:sz="4" w:space="0" w:color="auto"/>
            </w:tcBorders>
            <w:shd w:val="clear" w:color="auto" w:fill="auto"/>
            <w:noWrap/>
            <w:vAlign w:val="bottom"/>
            <w:hideMark/>
          </w:tcPr>
          <w:p w14:paraId="7696DDED" w14:textId="77777777" w:rsidR="00CC08F1" w:rsidRPr="004E26EA" w:rsidRDefault="00CC08F1" w:rsidP="004E26EA">
            <w:pPr>
              <w:spacing w:after="0" w:line="240" w:lineRule="auto"/>
              <w:jc w:val="right"/>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3,56</w:t>
            </w:r>
          </w:p>
        </w:tc>
      </w:tr>
      <w:tr w:rsidR="00CC08F1" w:rsidRPr="004E26EA" w14:paraId="321DE8C7" w14:textId="77777777" w:rsidTr="004E26EA">
        <w:trPr>
          <w:trHeight w:val="20"/>
        </w:trPr>
        <w:tc>
          <w:tcPr>
            <w:tcW w:w="936" w:type="dxa"/>
            <w:tcBorders>
              <w:top w:val="nil"/>
              <w:left w:val="single" w:sz="4" w:space="0" w:color="auto"/>
              <w:bottom w:val="single" w:sz="4" w:space="0" w:color="auto"/>
              <w:right w:val="single" w:sz="4" w:space="0" w:color="auto"/>
            </w:tcBorders>
            <w:shd w:val="clear" w:color="auto" w:fill="auto"/>
            <w:noWrap/>
            <w:hideMark/>
          </w:tcPr>
          <w:p w14:paraId="0F6E5A6A" w14:textId="77777777" w:rsidR="00CC08F1" w:rsidRPr="004E26EA" w:rsidRDefault="00CC08F1" w:rsidP="004E26EA">
            <w:pPr>
              <w:spacing w:after="0" w:line="240" w:lineRule="auto"/>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4.1.3.2.</w:t>
            </w:r>
          </w:p>
        </w:tc>
        <w:tc>
          <w:tcPr>
            <w:tcW w:w="4447" w:type="dxa"/>
            <w:tcBorders>
              <w:top w:val="nil"/>
              <w:left w:val="nil"/>
              <w:bottom w:val="single" w:sz="4" w:space="0" w:color="auto"/>
              <w:right w:val="single" w:sz="4" w:space="0" w:color="auto"/>
            </w:tcBorders>
            <w:shd w:val="clear" w:color="auto" w:fill="auto"/>
            <w:noWrap/>
            <w:vAlign w:val="bottom"/>
            <w:hideMark/>
          </w:tcPr>
          <w:p w14:paraId="178F4404" w14:textId="77777777" w:rsidR="00CC08F1" w:rsidRPr="004E26EA" w:rsidRDefault="00CC08F1" w:rsidP="004E26EA">
            <w:pPr>
              <w:spacing w:after="0" w:line="240" w:lineRule="auto"/>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Полупиковая зона</w:t>
            </w:r>
          </w:p>
        </w:tc>
        <w:tc>
          <w:tcPr>
            <w:tcW w:w="2550" w:type="dxa"/>
            <w:tcBorders>
              <w:top w:val="nil"/>
              <w:left w:val="nil"/>
              <w:bottom w:val="single" w:sz="4" w:space="0" w:color="auto"/>
              <w:right w:val="single" w:sz="4" w:space="0" w:color="auto"/>
            </w:tcBorders>
            <w:shd w:val="clear" w:color="auto" w:fill="auto"/>
            <w:noWrap/>
            <w:vAlign w:val="bottom"/>
            <w:hideMark/>
          </w:tcPr>
          <w:p w14:paraId="6E310712" w14:textId="77777777" w:rsidR="00CC08F1" w:rsidRPr="004E26EA" w:rsidRDefault="00CC08F1" w:rsidP="004E26EA">
            <w:pPr>
              <w:spacing w:after="0" w:line="240" w:lineRule="auto"/>
              <w:jc w:val="right"/>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2,61</w:t>
            </w:r>
          </w:p>
        </w:tc>
        <w:tc>
          <w:tcPr>
            <w:tcW w:w="3119" w:type="dxa"/>
            <w:tcBorders>
              <w:top w:val="nil"/>
              <w:left w:val="nil"/>
              <w:bottom w:val="single" w:sz="4" w:space="0" w:color="auto"/>
              <w:right w:val="single" w:sz="4" w:space="0" w:color="auto"/>
            </w:tcBorders>
            <w:shd w:val="clear" w:color="auto" w:fill="auto"/>
            <w:noWrap/>
            <w:vAlign w:val="bottom"/>
            <w:hideMark/>
          </w:tcPr>
          <w:p w14:paraId="69E93187" w14:textId="77777777" w:rsidR="00CC08F1" w:rsidRPr="004E26EA" w:rsidRDefault="00CC08F1" w:rsidP="004E26EA">
            <w:pPr>
              <w:spacing w:after="0" w:line="240" w:lineRule="auto"/>
              <w:jc w:val="right"/>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2,74</w:t>
            </w:r>
          </w:p>
        </w:tc>
      </w:tr>
      <w:tr w:rsidR="00CC08F1" w:rsidRPr="004E26EA" w14:paraId="234416A0" w14:textId="77777777" w:rsidTr="004E26EA">
        <w:trPr>
          <w:trHeight w:val="20"/>
        </w:trPr>
        <w:tc>
          <w:tcPr>
            <w:tcW w:w="936" w:type="dxa"/>
            <w:tcBorders>
              <w:top w:val="nil"/>
              <w:left w:val="single" w:sz="4" w:space="0" w:color="auto"/>
              <w:bottom w:val="single" w:sz="4" w:space="0" w:color="auto"/>
              <w:right w:val="single" w:sz="4" w:space="0" w:color="auto"/>
            </w:tcBorders>
            <w:shd w:val="clear" w:color="auto" w:fill="auto"/>
            <w:noWrap/>
            <w:hideMark/>
          </w:tcPr>
          <w:p w14:paraId="4077E0E0" w14:textId="77777777" w:rsidR="00CC08F1" w:rsidRPr="004E26EA" w:rsidRDefault="00CC08F1" w:rsidP="004E26EA">
            <w:pPr>
              <w:spacing w:after="0" w:line="240" w:lineRule="auto"/>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4.1.3.3.</w:t>
            </w:r>
          </w:p>
        </w:tc>
        <w:tc>
          <w:tcPr>
            <w:tcW w:w="4447" w:type="dxa"/>
            <w:tcBorders>
              <w:top w:val="nil"/>
              <w:left w:val="nil"/>
              <w:bottom w:val="single" w:sz="4" w:space="0" w:color="auto"/>
              <w:right w:val="single" w:sz="4" w:space="0" w:color="auto"/>
            </w:tcBorders>
            <w:shd w:val="clear" w:color="auto" w:fill="auto"/>
            <w:noWrap/>
            <w:vAlign w:val="bottom"/>
            <w:hideMark/>
          </w:tcPr>
          <w:p w14:paraId="51FACF42" w14:textId="77777777" w:rsidR="00CC08F1" w:rsidRPr="004E26EA" w:rsidRDefault="00CC08F1" w:rsidP="004E26EA">
            <w:pPr>
              <w:spacing w:after="0" w:line="240" w:lineRule="auto"/>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Ночная зона</w:t>
            </w:r>
          </w:p>
        </w:tc>
        <w:tc>
          <w:tcPr>
            <w:tcW w:w="2550" w:type="dxa"/>
            <w:tcBorders>
              <w:top w:val="nil"/>
              <w:left w:val="nil"/>
              <w:bottom w:val="single" w:sz="4" w:space="0" w:color="auto"/>
              <w:right w:val="single" w:sz="4" w:space="0" w:color="auto"/>
            </w:tcBorders>
            <w:shd w:val="clear" w:color="auto" w:fill="auto"/>
            <w:noWrap/>
            <w:vAlign w:val="bottom"/>
            <w:hideMark/>
          </w:tcPr>
          <w:p w14:paraId="1DEE07AC" w14:textId="77777777" w:rsidR="00CC08F1" w:rsidRPr="004E26EA" w:rsidRDefault="00CC08F1" w:rsidP="004E26EA">
            <w:pPr>
              <w:spacing w:after="0" w:line="240" w:lineRule="auto"/>
              <w:jc w:val="right"/>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0,88</w:t>
            </w:r>
          </w:p>
        </w:tc>
        <w:tc>
          <w:tcPr>
            <w:tcW w:w="3119" w:type="dxa"/>
            <w:tcBorders>
              <w:top w:val="nil"/>
              <w:left w:val="nil"/>
              <w:bottom w:val="single" w:sz="4" w:space="0" w:color="auto"/>
              <w:right w:val="single" w:sz="4" w:space="0" w:color="auto"/>
            </w:tcBorders>
            <w:shd w:val="clear" w:color="auto" w:fill="auto"/>
            <w:noWrap/>
            <w:vAlign w:val="bottom"/>
            <w:hideMark/>
          </w:tcPr>
          <w:p w14:paraId="4FA90C27" w14:textId="77777777" w:rsidR="00CC08F1" w:rsidRPr="004E26EA" w:rsidRDefault="00CC08F1" w:rsidP="004E26EA">
            <w:pPr>
              <w:spacing w:after="0" w:line="240" w:lineRule="auto"/>
              <w:jc w:val="right"/>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0,92</w:t>
            </w:r>
          </w:p>
        </w:tc>
      </w:tr>
      <w:tr w:rsidR="00CC08F1" w:rsidRPr="004E26EA" w14:paraId="38074BC4" w14:textId="77777777" w:rsidTr="004E26EA">
        <w:trPr>
          <w:trHeight w:val="20"/>
        </w:trPr>
        <w:tc>
          <w:tcPr>
            <w:tcW w:w="936" w:type="dxa"/>
            <w:tcBorders>
              <w:top w:val="nil"/>
              <w:left w:val="single" w:sz="4" w:space="0" w:color="auto"/>
              <w:bottom w:val="single" w:sz="4" w:space="0" w:color="auto"/>
              <w:right w:val="single" w:sz="4" w:space="0" w:color="auto"/>
            </w:tcBorders>
            <w:shd w:val="clear" w:color="auto" w:fill="auto"/>
            <w:noWrap/>
            <w:hideMark/>
          </w:tcPr>
          <w:p w14:paraId="0624C588" w14:textId="77777777" w:rsidR="00CC08F1" w:rsidRPr="004E26EA" w:rsidRDefault="00CC08F1" w:rsidP="004E26EA">
            <w:pPr>
              <w:spacing w:after="0" w:line="240" w:lineRule="auto"/>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lastRenderedPageBreak/>
              <w:t>4.2.</w:t>
            </w:r>
          </w:p>
        </w:tc>
        <w:tc>
          <w:tcPr>
            <w:tcW w:w="10116" w:type="dxa"/>
            <w:gridSpan w:val="3"/>
            <w:tcBorders>
              <w:top w:val="single" w:sz="4" w:space="0" w:color="auto"/>
              <w:left w:val="nil"/>
              <w:bottom w:val="single" w:sz="4" w:space="0" w:color="auto"/>
              <w:right w:val="single" w:sz="4" w:space="0" w:color="auto"/>
            </w:tcBorders>
            <w:shd w:val="clear" w:color="auto" w:fill="auto"/>
            <w:hideMark/>
          </w:tcPr>
          <w:p w14:paraId="506118F5" w14:textId="4A9343C5"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r w:rsidR="004E26EA" w:rsidRPr="004E26EA">
              <w:rPr>
                <w:rFonts w:ascii="Times New Roman" w:eastAsia="Times New Roman" w:hAnsi="Times New Roman" w:cs="Times New Roman"/>
                <w:sz w:val="20"/>
                <w:szCs w:val="20"/>
                <w:lang w:eastAsia="ru-RU"/>
              </w:rPr>
              <w:t xml:space="preserve"> </w:t>
            </w:r>
            <w:r w:rsidRPr="004E26EA">
              <w:rPr>
                <w:rFonts w:ascii="Times New Roman" w:eastAsia="Times New Roman" w:hAnsi="Times New Roman" w:cs="Times New Roman"/>
                <w:sz w:val="20"/>
                <w:szCs w:val="20"/>
                <w:lang w:eastAsia="ru-RU"/>
              </w:rPr>
              <w:t>Гарантирующие поставщики, энергосбытовые, энергоснабжающие организации, приобретающие электрическую энергию (мощность)</w:t>
            </w:r>
          </w:p>
        </w:tc>
      </w:tr>
      <w:tr w:rsidR="00CC08F1" w:rsidRPr="004E26EA" w14:paraId="77FD3652" w14:textId="77777777" w:rsidTr="004E26EA">
        <w:trPr>
          <w:trHeight w:val="20"/>
        </w:trPr>
        <w:tc>
          <w:tcPr>
            <w:tcW w:w="936" w:type="dxa"/>
            <w:tcBorders>
              <w:top w:val="nil"/>
              <w:left w:val="single" w:sz="4" w:space="0" w:color="auto"/>
              <w:bottom w:val="single" w:sz="4" w:space="0" w:color="auto"/>
              <w:right w:val="single" w:sz="4" w:space="0" w:color="auto"/>
            </w:tcBorders>
            <w:shd w:val="clear" w:color="auto" w:fill="auto"/>
            <w:noWrap/>
            <w:hideMark/>
          </w:tcPr>
          <w:p w14:paraId="0AF2731A" w14:textId="77777777" w:rsidR="00CC08F1" w:rsidRPr="004E26EA" w:rsidRDefault="00CC08F1" w:rsidP="004E26EA">
            <w:pPr>
              <w:spacing w:after="0" w:line="240" w:lineRule="auto"/>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4.2.1.</w:t>
            </w:r>
          </w:p>
        </w:tc>
        <w:tc>
          <w:tcPr>
            <w:tcW w:w="4447" w:type="dxa"/>
            <w:tcBorders>
              <w:top w:val="nil"/>
              <w:left w:val="nil"/>
              <w:bottom w:val="single" w:sz="4" w:space="0" w:color="auto"/>
              <w:right w:val="single" w:sz="4" w:space="0" w:color="auto"/>
            </w:tcBorders>
            <w:shd w:val="clear" w:color="auto" w:fill="auto"/>
            <w:noWrap/>
            <w:vAlign w:val="bottom"/>
            <w:hideMark/>
          </w:tcPr>
          <w:p w14:paraId="12365835" w14:textId="77777777" w:rsidR="00CC08F1" w:rsidRPr="004E26EA" w:rsidRDefault="00CC08F1" w:rsidP="004E26EA">
            <w:pPr>
              <w:spacing w:after="0" w:line="240" w:lineRule="auto"/>
              <w:rPr>
                <w:rFonts w:ascii="Times New Roman" w:eastAsia="Times New Roman" w:hAnsi="Times New Roman" w:cs="Times New Roman"/>
                <w:sz w:val="20"/>
                <w:szCs w:val="20"/>
                <w:lang w:eastAsia="ru-RU"/>
              </w:rPr>
            </w:pPr>
            <w:proofErr w:type="spellStart"/>
            <w:r w:rsidRPr="004E26EA">
              <w:rPr>
                <w:rFonts w:ascii="Times New Roman" w:eastAsia="Times New Roman" w:hAnsi="Times New Roman" w:cs="Times New Roman"/>
                <w:sz w:val="20"/>
                <w:szCs w:val="20"/>
                <w:lang w:eastAsia="ru-RU"/>
              </w:rPr>
              <w:t>Одноставочный</w:t>
            </w:r>
            <w:proofErr w:type="spellEnd"/>
            <w:r w:rsidRPr="004E26EA">
              <w:rPr>
                <w:rFonts w:ascii="Times New Roman" w:eastAsia="Times New Roman" w:hAnsi="Times New Roman" w:cs="Times New Roman"/>
                <w:sz w:val="20"/>
                <w:szCs w:val="20"/>
                <w:lang w:eastAsia="ru-RU"/>
              </w:rPr>
              <w:t xml:space="preserve"> тариф</w:t>
            </w:r>
          </w:p>
        </w:tc>
        <w:tc>
          <w:tcPr>
            <w:tcW w:w="2550" w:type="dxa"/>
            <w:tcBorders>
              <w:top w:val="nil"/>
              <w:left w:val="nil"/>
              <w:bottom w:val="single" w:sz="4" w:space="0" w:color="auto"/>
              <w:right w:val="single" w:sz="4" w:space="0" w:color="auto"/>
            </w:tcBorders>
            <w:shd w:val="clear" w:color="auto" w:fill="auto"/>
            <w:noWrap/>
            <w:vAlign w:val="bottom"/>
            <w:hideMark/>
          </w:tcPr>
          <w:p w14:paraId="49E29FBA" w14:textId="77777777" w:rsidR="00CC08F1" w:rsidRPr="004E26EA" w:rsidRDefault="00CC08F1" w:rsidP="004E26EA">
            <w:pPr>
              <w:spacing w:after="0" w:line="240" w:lineRule="auto"/>
              <w:jc w:val="right"/>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2,61</w:t>
            </w:r>
          </w:p>
        </w:tc>
        <w:tc>
          <w:tcPr>
            <w:tcW w:w="3119" w:type="dxa"/>
            <w:tcBorders>
              <w:top w:val="nil"/>
              <w:left w:val="nil"/>
              <w:bottom w:val="single" w:sz="4" w:space="0" w:color="auto"/>
              <w:right w:val="single" w:sz="4" w:space="0" w:color="auto"/>
            </w:tcBorders>
            <w:shd w:val="clear" w:color="auto" w:fill="auto"/>
            <w:noWrap/>
            <w:vAlign w:val="bottom"/>
            <w:hideMark/>
          </w:tcPr>
          <w:p w14:paraId="16167E6F" w14:textId="77777777" w:rsidR="00CC08F1" w:rsidRPr="004E26EA" w:rsidRDefault="00CC08F1" w:rsidP="004E26EA">
            <w:pPr>
              <w:spacing w:after="0" w:line="240" w:lineRule="auto"/>
              <w:jc w:val="right"/>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2,74</w:t>
            </w:r>
          </w:p>
        </w:tc>
      </w:tr>
      <w:tr w:rsidR="00CC08F1" w:rsidRPr="004E26EA" w14:paraId="0154D663" w14:textId="77777777" w:rsidTr="004E26EA">
        <w:trPr>
          <w:trHeight w:val="20"/>
        </w:trPr>
        <w:tc>
          <w:tcPr>
            <w:tcW w:w="936" w:type="dxa"/>
            <w:tcBorders>
              <w:top w:val="nil"/>
              <w:left w:val="single" w:sz="4" w:space="0" w:color="auto"/>
              <w:bottom w:val="single" w:sz="4" w:space="0" w:color="auto"/>
              <w:right w:val="single" w:sz="4" w:space="0" w:color="auto"/>
            </w:tcBorders>
            <w:shd w:val="clear" w:color="auto" w:fill="auto"/>
            <w:noWrap/>
            <w:hideMark/>
          </w:tcPr>
          <w:p w14:paraId="4819EB5D" w14:textId="77777777" w:rsidR="00CC08F1" w:rsidRPr="004E26EA" w:rsidRDefault="00CC08F1" w:rsidP="004E26EA">
            <w:pPr>
              <w:spacing w:after="0" w:line="240" w:lineRule="auto"/>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4.2.2.</w:t>
            </w:r>
          </w:p>
        </w:tc>
        <w:tc>
          <w:tcPr>
            <w:tcW w:w="10116" w:type="dxa"/>
            <w:gridSpan w:val="3"/>
            <w:tcBorders>
              <w:top w:val="single" w:sz="4" w:space="0" w:color="auto"/>
              <w:left w:val="nil"/>
              <w:bottom w:val="single" w:sz="4" w:space="0" w:color="auto"/>
              <w:right w:val="single" w:sz="4" w:space="0" w:color="auto"/>
            </w:tcBorders>
            <w:shd w:val="clear" w:color="auto" w:fill="auto"/>
            <w:noWrap/>
            <w:hideMark/>
          </w:tcPr>
          <w:p w14:paraId="25672721" w14:textId="77777777" w:rsidR="00CC08F1" w:rsidRPr="004E26EA" w:rsidRDefault="00CC08F1" w:rsidP="004E26EA">
            <w:pPr>
              <w:spacing w:after="0" w:line="240" w:lineRule="auto"/>
              <w:rPr>
                <w:rFonts w:ascii="Times New Roman" w:eastAsia="Times New Roman" w:hAnsi="Times New Roman" w:cs="Times New Roman"/>
                <w:sz w:val="20"/>
                <w:szCs w:val="20"/>
                <w:lang w:eastAsia="ru-RU"/>
              </w:rPr>
            </w:pPr>
            <w:proofErr w:type="spellStart"/>
            <w:r w:rsidRPr="004E26EA">
              <w:rPr>
                <w:rFonts w:ascii="Times New Roman" w:eastAsia="Times New Roman" w:hAnsi="Times New Roman" w:cs="Times New Roman"/>
                <w:sz w:val="20"/>
                <w:szCs w:val="20"/>
                <w:lang w:eastAsia="ru-RU"/>
              </w:rPr>
              <w:t>Одноставочный</w:t>
            </w:r>
            <w:proofErr w:type="spellEnd"/>
            <w:r w:rsidRPr="004E26EA">
              <w:rPr>
                <w:rFonts w:ascii="Times New Roman" w:eastAsia="Times New Roman" w:hAnsi="Times New Roman" w:cs="Times New Roman"/>
                <w:sz w:val="20"/>
                <w:szCs w:val="20"/>
                <w:lang w:eastAsia="ru-RU"/>
              </w:rPr>
              <w:t xml:space="preserve"> тариф, дифференцированный по двум зонам суток </w:t>
            </w:r>
          </w:p>
        </w:tc>
      </w:tr>
      <w:tr w:rsidR="00CC08F1" w:rsidRPr="004E26EA" w14:paraId="40A2EAEF" w14:textId="77777777" w:rsidTr="004E26EA">
        <w:trPr>
          <w:trHeight w:val="20"/>
        </w:trPr>
        <w:tc>
          <w:tcPr>
            <w:tcW w:w="936" w:type="dxa"/>
            <w:tcBorders>
              <w:top w:val="nil"/>
              <w:left w:val="single" w:sz="4" w:space="0" w:color="auto"/>
              <w:bottom w:val="single" w:sz="4" w:space="0" w:color="auto"/>
              <w:right w:val="single" w:sz="4" w:space="0" w:color="auto"/>
            </w:tcBorders>
            <w:shd w:val="clear" w:color="auto" w:fill="auto"/>
            <w:noWrap/>
            <w:hideMark/>
          </w:tcPr>
          <w:p w14:paraId="2EB14CB0" w14:textId="77777777" w:rsidR="00CC08F1" w:rsidRPr="004E26EA" w:rsidRDefault="00CC08F1" w:rsidP="004E26EA">
            <w:pPr>
              <w:spacing w:after="0" w:line="240" w:lineRule="auto"/>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4.2.2.1.</w:t>
            </w:r>
          </w:p>
        </w:tc>
        <w:tc>
          <w:tcPr>
            <w:tcW w:w="4447" w:type="dxa"/>
            <w:tcBorders>
              <w:top w:val="nil"/>
              <w:left w:val="nil"/>
              <w:bottom w:val="single" w:sz="4" w:space="0" w:color="auto"/>
              <w:right w:val="single" w:sz="4" w:space="0" w:color="auto"/>
            </w:tcBorders>
            <w:shd w:val="clear" w:color="auto" w:fill="auto"/>
            <w:noWrap/>
            <w:vAlign w:val="bottom"/>
            <w:hideMark/>
          </w:tcPr>
          <w:p w14:paraId="62D7C2AB" w14:textId="77777777" w:rsidR="00CC08F1" w:rsidRPr="004E26EA" w:rsidRDefault="00CC08F1" w:rsidP="004E26EA">
            <w:pPr>
              <w:spacing w:after="0" w:line="240" w:lineRule="auto"/>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Дневная зона (пиковая и полупиковая)</w:t>
            </w:r>
          </w:p>
        </w:tc>
        <w:tc>
          <w:tcPr>
            <w:tcW w:w="2550" w:type="dxa"/>
            <w:tcBorders>
              <w:top w:val="nil"/>
              <w:left w:val="nil"/>
              <w:bottom w:val="single" w:sz="4" w:space="0" w:color="auto"/>
              <w:right w:val="single" w:sz="4" w:space="0" w:color="auto"/>
            </w:tcBorders>
            <w:shd w:val="clear" w:color="auto" w:fill="auto"/>
            <w:noWrap/>
            <w:vAlign w:val="bottom"/>
            <w:hideMark/>
          </w:tcPr>
          <w:p w14:paraId="0A541173" w14:textId="77777777" w:rsidR="00CC08F1" w:rsidRPr="004E26EA" w:rsidRDefault="00CC08F1" w:rsidP="004E26EA">
            <w:pPr>
              <w:spacing w:after="0" w:line="240" w:lineRule="auto"/>
              <w:jc w:val="right"/>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3</w:t>
            </w:r>
          </w:p>
        </w:tc>
        <w:tc>
          <w:tcPr>
            <w:tcW w:w="3119" w:type="dxa"/>
            <w:tcBorders>
              <w:top w:val="nil"/>
              <w:left w:val="nil"/>
              <w:bottom w:val="single" w:sz="4" w:space="0" w:color="auto"/>
              <w:right w:val="single" w:sz="4" w:space="0" w:color="auto"/>
            </w:tcBorders>
            <w:shd w:val="clear" w:color="auto" w:fill="auto"/>
            <w:noWrap/>
            <w:vAlign w:val="bottom"/>
            <w:hideMark/>
          </w:tcPr>
          <w:p w14:paraId="562E1330" w14:textId="77777777" w:rsidR="00CC08F1" w:rsidRPr="004E26EA" w:rsidRDefault="00CC08F1" w:rsidP="004E26EA">
            <w:pPr>
              <w:spacing w:after="0" w:line="240" w:lineRule="auto"/>
              <w:jc w:val="right"/>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3,15</w:t>
            </w:r>
          </w:p>
        </w:tc>
      </w:tr>
      <w:tr w:rsidR="00CC08F1" w:rsidRPr="004E26EA" w14:paraId="5A3EC7E7" w14:textId="77777777" w:rsidTr="004E26EA">
        <w:trPr>
          <w:trHeight w:val="20"/>
        </w:trPr>
        <w:tc>
          <w:tcPr>
            <w:tcW w:w="936" w:type="dxa"/>
            <w:tcBorders>
              <w:top w:val="nil"/>
              <w:left w:val="single" w:sz="4" w:space="0" w:color="auto"/>
              <w:bottom w:val="single" w:sz="4" w:space="0" w:color="auto"/>
              <w:right w:val="single" w:sz="4" w:space="0" w:color="auto"/>
            </w:tcBorders>
            <w:shd w:val="clear" w:color="auto" w:fill="auto"/>
            <w:noWrap/>
            <w:hideMark/>
          </w:tcPr>
          <w:p w14:paraId="451BAC24" w14:textId="77777777" w:rsidR="00CC08F1" w:rsidRPr="004E26EA" w:rsidRDefault="00CC08F1" w:rsidP="004E26EA">
            <w:pPr>
              <w:spacing w:after="0" w:line="240" w:lineRule="auto"/>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4.2.2.2.</w:t>
            </w:r>
          </w:p>
        </w:tc>
        <w:tc>
          <w:tcPr>
            <w:tcW w:w="4447" w:type="dxa"/>
            <w:tcBorders>
              <w:top w:val="nil"/>
              <w:left w:val="nil"/>
              <w:bottom w:val="single" w:sz="4" w:space="0" w:color="auto"/>
              <w:right w:val="single" w:sz="4" w:space="0" w:color="auto"/>
            </w:tcBorders>
            <w:shd w:val="clear" w:color="auto" w:fill="auto"/>
            <w:noWrap/>
            <w:vAlign w:val="bottom"/>
            <w:hideMark/>
          </w:tcPr>
          <w:p w14:paraId="51A7A856" w14:textId="77777777" w:rsidR="00CC08F1" w:rsidRPr="004E26EA" w:rsidRDefault="00CC08F1" w:rsidP="004E26EA">
            <w:pPr>
              <w:spacing w:after="0" w:line="240" w:lineRule="auto"/>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Ночная зона</w:t>
            </w:r>
          </w:p>
        </w:tc>
        <w:tc>
          <w:tcPr>
            <w:tcW w:w="2550" w:type="dxa"/>
            <w:tcBorders>
              <w:top w:val="nil"/>
              <w:left w:val="nil"/>
              <w:bottom w:val="single" w:sz="4" w:space="0" w:color="auto"/>
              <w:right w:val="single" w:sz="4" w:space="0" w:color="auto"/>
            </w:tcBorders>
            <w:shd w:val="clear" w:color="auto" w:fill="auto"/>
            <w:noWrap/>
            <w:vAlign w:val="bottom"/>
            <w:hideMark/>
          </w:tcPr>
          <w:p w14:paraId="27F1BB1E" w14:textId="77777777" w:rsidR="00CC08F1" w:rsidRPr="004E26EA" w:rsidRDefault="00CC08F1" w:rsidP="004E26EA">
            <w:pPr>
              <w:spacing w:after="0" w:line="240" w:lineRule="auto"/>
              <w:jc w:val="right"/>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0,88</w:t>
            </w:r>
          </w:p>
        </w:tc>
        <w:tc>
          <w:tcPr>
            <w:tcW w:w="3119" w:type="dxa"/>
            <w:tcBorders>
              <w:top w:val="nil"/>
              <w:left w:val="nil"/>
              <w:bottom w:val="single" w:sz="4" w:space="0" w:color="auto"/>
              <w:right w:val="single" w:sz="4" w:space="0" w:color="auto"/>
            </w:tcBorders>
            <w:shd w:val="clear" w:color="auto" w:fill="auto"/>
            <w:noWrap/>
            <w:vAlign w:val="bottom"/>
            <w:hideMark/>
          </w:tcPr>
          <w:p w14:paraId="7FA4397F" w14:textId="77777777" w:rsidR="00CC08F1" w:rsidRPr="004E26EA" w:rsidRDefault="00CC08F1" w:rsidP="004E26EA">
            <w:pPr>
              <w:spacing w:after="0" w:line="240" w:lineRule="auto"/>
              <w:jc w:val="right"/>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0,92</w:t>
            </w:r>
          </w:p>
        </w:tc>
      </w:tr>
      <w:tr w:rsidR="00CC08F1" w:rsidRPr="004E26EA" w14:paraId="111012E5" w14:textId="77777777" w:rsidTr="004E26EA">
        <w:trPr>
          <w:trHeight w:val="20"/>
        </w:trPr>
        <w:tc>
          <w:tcPr>
            <w:tcW w:w="936" w:type="dxa"/>
            <w:tcBorders>
              <w:top w:val="nil"/>
              <w:left w:val="single" w:sz="4" w:space="0" w:color="auto"/>
              <w:bottom w:val="single" w:sz="4" w:space="0" w:color="auto"/>
              <w:right w:val="single" w:sz="4" w:space="0" w:color="auto"/>
            </w:tcBorders>
            <w:shd w:val="clear" w:color="auto" w:fill="auto"/>
            <w:noWrap/>
            <w:hideMark/>
          </w:tcPr>
          <w:p w14:paraId="3587D20B" w14:textId="77777777" w:rsidR="00CC08F1" w:rsidRPr="004E26EA" w:rsidRDefault="00CC08F1" w:rsidP="004E26EA">
            <w:pPr>
              <w:spacing w:after="0" w:line="240" w:lineRule="auto"/>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4.2.3.</w:t>
            </w:r>
          </w:p>
        </w:tc>
        <w:tc>
          <w:tcPr>
            <w:tcW w:w="10116" w:type="dxa"/>
            <w:gridSpan w:val="3"/>
            <w:tcBorders>
              <w:top w:val="single" w:sz="4" w:space="0" w:color="auto"/>
              <w:left w:val="nil"/>
              <w:bottom w:val="single" w:sz="4" w:space="0" w:color="auto"/>
              <w:right w:val="single" w:sz="4" w:space="0" w:color="auto"/>
            </w:tcBorders>
            <w:shd w:val="clear" w:color="auto" w:fill="auto"/>
            <w:noWrap/>
            <w:vAlign w:val="bottom"/>
            <w:hideMark/>
          </w:tcPr>
          <w:p w14:paraId="3691C3C4" w14:textId="77777777" w:rsidR="00CC08F1" w:rsidRPr="004E26EA" w:rsidRDefault="00CC08F1" w:rsidP="004E26EA">
            <w:pPr>
              <w:spacing w:after="0" w:line="240" w:lineRule="auto"/>
              <w:rPr>
                <w:rFonts w:ascii="Times New Roman" w:eastAsia="Times New Roman" w:hAnsi="Times New Roman" w:cs="Times New Roman"/>
                <w:sz w:val="20"/>
                <w:szCs w:val="20"/>
                <w:lang w:eastAsia="ru-RU"/>
              </w:rPr>
            </w:pPr>
            <w:proofErr w:type="spellStart"/>
            <w:r w:rsidRPr="004E26EA">
              <w:rPr>
                <w:rFonts w:ascii="Times New Roman" w:eastAsia="Times New Roman" w:hAnsi="Times New Roman" w:cs="Times New Roman"/>
                <w:sz w:val="20"/>
                <w:szCs w:val="20"/>
                <w:lang w:eastAsia="ru-RU"/>
              </w:rPr>
              <w:t>Одноставочный</w:t>
            </w:r>
            <w:proofErr w:type="spellEnd"/>
            <w:r w:rsidRPr="004E26EA">
              <w:rPr>
                <w:rFonts w:ascii="Times New Roman" w:eastAsia="Times New Roman" w:hAnsi="Times New Roman" w:cs="Times New Roman"/>
                <w:sz w:val="20"/>
                <w:szCs w:val="20"/>
                <w:lang w:eastAsia="ru-RU"/>
              </w:rPr>
              <w:t xml:space="preserve"> тариф, дифференцированный по трем зонам суток </w:t>
            </w:r>
          </w:p>
        </w:tc>
      </w:tr>
      <w:tr w:rsidR="00CC08F1" w:rsidRPr="004E26EA" w14:paraId="66AAD1B5" w14:textId="77777777" w:rsidTr="004E26EA">
        <w:trPr>
          <w:trHeight w:val="20"/>
        </w:trPr>
        <w:tc>
          <w:tcPr>
            <w:tcW w:w="936" w:type="dxa"/>
            <w:tcBorders>
              <w:top w:val="nil"/>
              <w:left w:val="single" w:sz="4" w:space="0" w:color="auto"/>
              <w:bottom w:val="single" w:sz="4" w:space="0" w:color="auto"/>
              <w:right w:val="single" w:sz="4" w:space="0" w:color="auto"/>
            </w:tcBorders>
            <w:shd w:val="clear" w:color="auto" w:fill="auto"/>
            <w:noWrap/>
            <w:hideMark/>
          </w:tcPr>
          <w:p w14:paraId="30B182C1" w14:textId="77777777" w:rsidR="00CC08F1" w:rsidRPr="004E26EA" w:rsidRDefault="00CC08F1" w:rsidP="004E26EA">
            <w:pPr>
              <w:spacing w:after="0" w:line="240" w:lineRule="auto"/>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4.2.3.1.</w:t>
            </w:r>
          </w:p>
        </w:tc>
        <w:tc>
          <w:tcPr>
            <w:tcW w:w="4447" w:type="dxa"/>
            <w:tcBorders>
              <w:top w:val="nil"/>
              <w:left w:val="nil"/>
              <w:bottom w:val="single" w:sz="4" w:space="0" w:color="auto"/>
              <w:right w:val="single" w:sz="4" w:space="0" w:color="auto"/>
            </w:tcBorders>
            <w:shd w:val="clear" w:color="auto" w:fill="auto"/>
            <w:noWrap/>
            <w:vAlign w:val="bottom"/>
            <w:hideMark/>
          </w:tcPr>
          <w:p w14:paraId="24F1FC5C" w14:textId="77777777" w:rsidR="00CC08F1" w:rsidRPr="004E26EA" w:rsidRDefault="00CC08F1" w:rsidP="004E26EA">
            <w:pPr>
              <w:spacing w:after="0" w:line="240" w:lineRule="auto"/>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Пиковая зона</w:t>
            </w:r>
          </w:p>
        </w:tc>
        <w:tc>
          <w:tcPr>
            <w:tcW w:w="2550" w:type="dxa"/>
            <w:tcBorders>
              <w:top w:val="nil"/>
              <w:left w:val="nil"/>
              <w:bottom w:val="single" w:sz="4" w:space="0" w:color="auto"/>
              <w:right w:val="single" w:sz="4" w:space="0" w:color="auto"/>
            </w:tcBorders>
            <w:shd w:val="clear" w:color="auto" w:fill="auto"/>
            <w:noWrap/>
            <w:vAlign w:val="bottom"/>
            <w:hideMark/>
          </w:tcPr>
          <w:p w14:paraId="726B0B84" w14:textId="77777777" w:rsidR="00CC08F1" w:rsidRPr="004E26EA" w:rsidRDefault="00CC08F1" w:rsidP="004E26EA">
            <w:pPr>
              <w:spacing w:after="0" w:line="240" w:lineRule="auto"/>
              <w:jc w:val="right"/>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3,39</w:t>
            </w:r>
          </w:p>
        </w:tc>
        <w:tc>
          <w:tcPr>
            <w:tcW w:w="3119" w:type="dxa"/>
            <w:tcBorders>
              <w:top w:val="nil"/>
              <w:left w:val="nil"/>
              <w:bottom w:val="single" w:sz="4" w:space="0" w:color="auto"/>
              <w:right w:val="single" w:sz="4" w:space="0" w:color="auto"/>
            </w:tcBorders>
            <w:shd w:val="clear" w:color="auto" w:fill="auto"/>
            <w:noWrap/>
            <w:vAlign w:val="bottom"/>
            <w:hideMark/>
          </w:tcPr>
          <w:p w14:paraId="0FA5CCB4" w14:textId="77777777" w:rsidR="00CC08F1" w:rsidRPr="004E26EA" w:rsidRDefault="00CC08F1" w:rsidP="004E26EA">
            <w:pPr>
              <w:spacing w:after="0" w:line="240" w:lineRule="auto"/>
              <w:jc w:val="right"/>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3,56</w:t>
            </w:r>
          </w:p>
        </w:tc>
      </w:tr>
      <w:tr w:rsidR="00CC08F1" w:rsidRPr="004E26EA" w14:paraId="1901C97E" w14:textId="77777777" w:rsidTr="004E26EA">
        <w:trPr>
          <w:trHeight w:val="20"/>
        </w:trPr>
        <w:tc>
          <w:tcPr>
            <w:tcW w:w="936" w:type="dxa"/>
            <w:tcBorders>
              <w:top w:val="nil"/>
              <w:left w:val="single" w:sz="4" w:space="0" w:color="auto"/>
              <w:bottom w:val="single" w:sz="4" w:space="0" w:color="auto"/>
              <w:right w:val="single" w:sz="4" w:space="0" w:color="auto"/>
            </w:tcBorders>
            <w:shd w:val="clear" w:color="auto" w:fill="auto"/>
            <w:noWrap/>
            <w:hideMark/>
          </w:tcPr>
          <w:p w14:paraId="423BEF0F" w14:textId="77777777" w:rsidR="00CC08F1" w:rsidRPr="004E26EA" w:rsidRDefault="00CC08F1" w:rsidP="004E26EA">
            <w:pPr>
              <w:spacing w:after="0" w:line="240" w:lineRule="auto"/>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4.2.3.2.</w:t>
            </w:r>
          </w:p>
        </w:tc>
        <w:tc>
          <w:tcPr>
            <w:tcW w:w="4447" w:type="dxa"/>
            <w:tcBorders>
              <w:top w:val="nil"/>
              <w:left w:val="nil"/>
              <w:bottom w:val="single" w:sz="4" w:space="0" w:color="auto"/>
              <w:right w:val="single" w:sz="4" w:space="0" w:color="auto"/>
            </w:tcBorders>
            <w:shd w:val="clear" w:color="auto" w:fill="auto"/>
            <w:noWrap/>
            <w:vAlign w:val="bottom"/>
            <w:hideMark/>
          </w:tcPr>
          <w:p w14:paraId="104EF848" w14:textId="77777777" w:rsidR="00CC08F1" w:rsidRPr="004E26EA" w:rsidRDefault="00CC08F1" w:rsidP="004E26EA">
            <w:pPr>
              <w:spacing w:after="0" w:line="240" w:lineRule="auto"/>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Полупиковая зона</w:t>
            </w:r>
          </w:p>
        </w:tc>
        <w:tc>
          <w:tcPr>
            <w:tcW w:w="2550" w:type="dxa"/>
            <w:tcBorders>
              <w:top w:val="nil"/>
              <w:left w:val="nil"/>
              <w:bottom w:val="single" w:sz="4" w:space="0" w:color="auto"/>
              <w:right w:val="single" w:sz="4" w:space="0" w:color="auto"/>
            </w:tcBorders>
            <w:shd w:val="clear" w:color="auto" w:fill="auto"/>
            <w:noWrap/>
            <w:vAlign w:val="bottom"/>
            <w:hideMark/>
          </w:tcPr>
          <w:p w14:paraId="40978FDD" w14:textId="77777777" w:rsidR="00CC08F1" w:rsidRPr="004E26EA" w:rsidRDefault="00CC08F1" w:rsidP="004E26EA">
            <w:pPr>
              <w:spacing w:after="0" w:line="240" w:lineRule="auto"/>
              <w:jc w:val="right"/>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2,61</w:t>
            </w:r>
          </w:p>
        </w:tc>
        <w:tc>
          <w:tcPr>
            <w:tcW w:w="3119" w:type="dxa"/>
            <w:tcBorders>
              <w:top w:val="nil"/>
              <w:left w:val="nil"/>
              <w:bottom w:val="single" w:sz="4" w:space="0" w:color="auto"/>
              <w:right w:val="single" w:sz="4" w:space="0" w:color="auto"/>
            </w:tcBorders>
            <w:shd w:val="clear" w:color="auto" w:fill="auto"/>
            <w:noWrap/>
            <w:vAlign w:val="bottom"/>
            <w:hideMark/>
          </w:tcPr>
          <w:p w14:paraId="1176E37C" w14:textId="77777777" w:rsidR="00CC08F1" w:rsidRPr="004E26EA" w:rsidRDefault="00CC08F1" w:rsidP="004E26EA">
            <w:pPr>
              <w:spacing w:after="0" w:line="240" w:lineRule="auto"/>
              <w:jc w:val="right"/>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2,74</w:t>
            </w:r>
          </w:p>
        </w:tc>
      </w:tr>
      <w:tr w:rsidR="00CC08F1" w:rsidRPr="004E26EA" w14:paraId="79624265" w14:textId="77777777" w:rsidTr="004E26EA">
        <w:trPr>
          <w:trHeight w:val="20"/>
        </w:trPr>
        <w:tc>
          <w:tcPr>
            <w:tcW w:w="936" w:type="dxa"/>
            <w:tcBorders>
              <w:top w:val="nil"/>
              <w:left w:val="single" w:sz="4" w:space="0" w:color="auto"/>
              <w:bottom w:val="single" w:sz="4" w:space="0" w:color="auto"/>
              <w:right w:val="single" w:sz="4" w:space="0" w:color="auto"/>
            </w:tcBorders>
            <w:shd w:val="clear" w:color="auto" w:fill="auto"/>
            <w:noWrap/>
            <w:hideMark/>
          </w:tcPr>
          <w:p w14:paraId="749B9826" w14:textId="77777777" w:rsidR="00CC08F1" w:rsidRPr="004E26EA" w:rsidRDefault="00CC08F1" w:rsidP="004E26EA">
            <w:pPr>
              <w:spacing w:after="0" w:line="240" w:lineRule="auto"/>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4.2.3.3.</w:t>
            </w:r>
          </w:p>
        </w:tc>
        <w:tc>
          <w:tcPr>
            <w:tcW w:w="4447" w:type="dxa"/>
            <w:tcBorders>
              <w:top w:val="nil"/>
              <w:left w:val="nil"/>
              <w:bottom w:val="single" w:sz="4" w:space="0" w:color="auto"/>
              <w:right w:val="single" w:sz="4" w:space="0" w:color="auto"/>
            </w:tcBorders>
            <w:shd w:val="clear" w:color="auto" w:fill="auto"/>
            <w:noWrap/>
            <w:vAlign w:val="bottom"/>
            <w:hideMark/>
          </w:tcPr>
          <w:p w14:paraId="1028DE8C" w14:textId="77777777" w:rsidR="00CC08F1" w:rsidRPr="004E26EA" w:rsidRDefault="00CC08F1" w:rsidP="004E26EA">
            <w:pPr>
              <w:spacing w:after="0" w:line="240" w:lineRule="auto"/>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Ночная зона</w:t>
            </w:r>
          </w:p>
        </w:tc>
        <w:tc>
          <w:tcPr>
            <w:tcW w:w="2550" w:type="dxa"/>
            <w:tcBorders>
              <w:top w:val="nil"/>
              <w:left w:val="nil"/>
              <w:bottom w:val="single" w:sz="4" w:space="0" w:color="auto"/>
              <w:right w:val="single" w:sz="4" w:space="0" w:color="auto"/>
            </w:tcBorders>
            <w:shd w:val="clear" w:color="auto" w:fill="auto"/>
            <w:noWrap/>
            <w:vAlign w:val="bottom"/>
            <w:hideMark/>
          </w:tcPr>
          <w:p w14:paraId="0AEE5457" w14:textId="77777777" w:rsidR="00CC08F1" w:rsidRPr="004E26EA" w:rsidRDefault="00CC08F1" w:rsidP="004E26EA">
            <w:pPr>
              <w:spacing w:after="0" w:line="240" w:lineRule="auto"/>
              <w:jc w:val="right"/>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0,88</w:t>
            </w:r>
          </w:p>
        </w:tc>
        <w:tc>
          <w:tcPr>
            <w:tcW w:w="3119" w:type="dxa"/>
            <w:tcBorders>
              <w:top w:val="nil"/>
              <w:left w:val="nil"/>
              <w:bottom w:val="single" w:sz="4" w:space="0" w:color="auto"/>
              <w:right w:val="single" w:sz="4" w:space="0" w:color="auto"/>
            </w:tcBorders>
            <w:shd w:val="clear" w:color="auto" w:fill="auto"/>
            <w:noWrap/>
            <w:vAlign w:val="bottom"/>
            <w:hideMark/>
          </w:tcPr>
          <w:p w14:paraId="742638E9" w14:textId="77777777" w:rsidR="00CC08F1" w:rsidRPr="004E26EA" w:rsidRDefault="00CC08F1" w:rsidP="004E26EA">
            <w:pPr>
              <w:spacing w:after="0" w:line="240" w:lineRule="auto"/>
              <w:jc w:val="right"/>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0,92</w:t>
            </w:r>
          </w:p>
        </w:tc>
      </w:tr>
      <w:tr w:rsidR="00CC08F1" w:rsidRPr="004E26EA" w14:paraId="18AC7A63" w14:textId="77777777" w:rsidTr="004E26EA">
        <w:trPr>
          <w:trHeight w:val="20"/>
        </w:trPr>
        <w:tc>
          <w:tcPr>
            <w:tcW w:w="936" w:type="dxa"/>
            <w:tcBorders>
              <w:top w:val="nil"/>
              <w:left w:val="single" w:sz="4" w:space="0" w:color="auto"/>
              <w:bottom w:val="single" w:sz="4" w:space="0" w:color="auto"/>
              <w:right w:val="single" w:sz="4" w:space="0" w:color="auto"/>
            </w:tcBorders>
            <w:shd w:val="clear" w:color="auto" w:fill="auto"/>
            <w:noWrap/>
            <w:hideMark/>
          </w:tcPr>
          <w:p w14:paraId="499A115B" w14:textId="77777777" w:rsidR="00CC08F1" w:rsidRPr="004E26EA" w:rsidRDefault="00CC08F1" w:rsidP="004E26EA">
            <w:pPr>
              <w:spacing w:after="0" w:line="240" w:lineRule="auto"/>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4.3.</w:t>
            </w:r>
          </w:p>
        </w:tc>
        <w:tc>
          <w:tcPr>
            <w:tcW w:w="10116" w:type="dxa"/>
            <w:gridSpan w:val="3"/>
            <w:tcBorders>
              <w:top w:val="single" w:sz="4" w:space="0" w:color="auto"/>
              <w:left w:val="nil"/>
              <w:bottom w:val="single" w:sz="4" w:space="0" w:color="auto"/>
              <w:right w:val="single" w:sz="4" w:space="0" w:color="auto"/>
            </w:tcBorders>
            <w:shd w:val="clear" w:color="auto" w:fill="auto"/>
            <w:hideMark/>
          </w:tcPr>
          <w:p w14:paraId="3698A2DB" w14:textId="08834782" w:rsidR="00CC08F1" w:rsidRPr="004E26EA" w:rsidRDefault="00CC08F1" w:rsidP="004E26EA">
            <w:pPr>
              <w:spacing w:after="0" w:line="240" w:lineRule="auto"/>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Содержащиеся за счет прихожан религиозные организации.</w:t>
            </w:r>
            <w:r w:rsidR="004E26EA" w:rsidRPr="004E26EA">
              <w:rPr>
                <w:rFonts w:ascii="Times New Roman" w:eastAsia="Times New Roman" w:hAnsi="Times New Roman" w:cs="Times New Roman"/>
                <w:sz w:val="20"/>
                <w:szCs w:val="20"/>
                <w:lang w:eastAsia="ru-RU"/>
              </w:rPr>
              <w:t xml:space="preserve"> </w:t>
            </w:r>
            <w:r w:rsidRPr="004E26EA">
              <w:rPr>
                <w:rFonts w:ascii="Times New Roman" w:eastAsia="Times New Roman" w:hAnsi="Times New Roman" w:cs="Times New Roman"/>
                <w:sz w:val="20"/>
                <w:szCs w:val="20"/>
                <w:lang w:eastAsia="ru-RU"/>
              </w:rPr>
              <w:t>Гарантирующие поставщики, энергосбытовые, энергоснабжающие организации, приобретающие электрическую энергию (мощность)  целях дальнейшей продажи приравненным приравненных к населению</w:t>
            </w:r>
          </w:p>
        </w:tc>
      </w:tr>
      <w:tr w:rsidR="00CC08F1" w:rsidRPr="004E26EA" w14:paraId="65A5F130" w14:textId="77777777" w:rsidTr="004E26EA">
        <w:trPr>
          <w:trHeight w:val="20"/>
        </w:trPr>
        <w:tc>
          <w:tcPr>
            <w:tcW w:w="936" w:type="dxa"/>
            <w:tcBorders>
              <w:top w:val="nil"/>
              <w:left w:val="single" w:sz="4" w:space="0" w:color="auto"/>
              <w:bottom w:val="single" w:sz="4" w:space="0" w:color="auto"/>
              <w:right w:val="single" w:sz="4" w:space="0" w:color="auto"/>
            </w:tcBorders>
            <w:shd w:val="clear" w:color="auto" w:fill="auto"/>
            <w:noWrap/>
            <w:hideMark/>
          </w:tcPr>
          <w:p w14:paraId="2BDFDEBD" w14:textId="77777777" w:rsidR="00CC08F1" w:rsidRPr="004E26EA" w:rsidRDefault="00CC08F1" w:rsidP="004E26EA">
            <w:pPr>
              <w:spacing w:after="0" w:line="240" w:lineRule="auto"/>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4.3.1.</w:t>
            </w:r>
          </w:p>
        </w:tc>
        <w:tc>
          <w:tcPr>
            <w:tcW w:w="4447" w:type="dxa"/>
            <w:tcBorders>
              <w:top w:val="nil"/>
              <w:left w:val="nil"/>
              <w:bottom w:val="single" w:sz="4" w:space="0" w:color="auto"/>
              <w:right w:val="single" w:sz="4" w:space="0" w:color="auto"/>
            </w:tcBorders>
            <w:shd w:val="clear" w:color="auto" w:fill="auto"/>
            <w:noWrap/>
            <w:vAlign w:val="bottom"/>
            <w:hideMark/>
          </w:tcPr>
          <w:p w14:paraId="4670CA08" w14:textId="77777777" w:rsidR="00CC08F1" w:rsidRPr="004E26EA" w:rsidRDefault="00CC08F1" w:rsidP="004E26EA">
            <w:pPr>
              <w:spacing w:after="0" w:line="240" w:lineRule="auto"/>
              <w:rPr>
                <w:rFonts w:ascii="Times New Roman" w:eastAsia="Times New Roman" w:hAnsi="Times New Roman" w:cs="Times New Roman"/>
                <w:sz w:val="20"/>
                <w:szCs w:val="20"/>
                <w:lang w:eastAsia="ru-RU"/>
              </w:rPr>
            </w:pPr>
            <w:proofErr w:type="spellStart"/>
            <w:r w:rsidRPr="004E26EA">
              <w:rPr>
                <w:rFonts w:ascii="Times New Roman" w:eastAsia="Times New Roman" w:hAnsi="Times New Roman" w:cs="Times New Roman"/>
                <w:sz w:val="20"/>
                <w:szCs w:val="20"/>
                <w:lang w:eastAsia="ru-RU"/>
              </w:rPr>
              <w:t>Одноставочный</w:t>
            </w:r>
            <w:proofErr w:type="spellEnd"/>
            <w:r w:rsidRPr="004E26EA">
              <w:rPr>
                <w:rFonts w:ascii="Times New Roman" w:eastAsia="Times New Roman" w:hAnsi="Times New Roman" w:cs="Times New Roman"/>
                <w:sz w:val="20"/>
                <w:szCs w:val="20"/>
                <w:lang w:eastAsia="ru-RU"/>
              </w:rPr>
              <w:t xml:space="preserve"> тариф</w:t>
            </w:r>
          </w:p>
        </w:tc>
        <w:tc>
          <w:tcPr>
            <w:tcW w:w="2550" w:type="dxa"/>
            <w:tcBorders>
              <w:top w:val="nil"/>
              <w:left w:val="nil"/>
              <w:bottom w:val="single" w:sz="4" w:space="0" w:color="auto"/>
              <w:right w:val="single" w:sz="4" w:space="0" w:color="auto"/>
            </w:tcBorders>
            <w:shd w:val="clear" w:color="auto" w:fill="auto"/>
            <w:noWrap/>
            <w:vAlign w:val="bottom"/>
            <w:hideMark/>
          </w:tcPr>
          <w:p w14:paraId="700378C8" w14:textId="77777777" w:rsidR="00CC08F1" w:rsidRPr="004E26EA" w:rsidRDefault="00CC08F1" w:rsidP="004E26EA">
            <w:pPr>
              <w:spacing w:after="0" w:line="240" w:lineRule="auto"/>
              <w:jc w:val="right"/>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2,61</w:t>
            </w:r>
          </w:p>
        </w:tc>
        <w:tc>
          <w:tcPr>
            <w:tcW w:w="3119" w:type="dxa"/>
            <w:tcBorders>
              <w:top w:val="nil"/>
              <w:left w:val="nil"/>
              <w:bottom w:val="single" w:sz="4" w:space="0" w:color="auto"/>
              <w:right w:val="single" w:sz="4" w:space="0" w:color="auto"/>
            </w:tcBorders>
            <w:shd w:val="clear" w:color="auto" w:fill="auto"/>
            <w:noWrap/>
            <w:vAlign w:val="bottom"/>
            <w:hideMark/>
          </w:tcPr>
          <w:p w14:paraId="503D95BA" w14:textId="77777777" w:rsidR="00CC08F1" w:rsidRPr="004E26EA" w:rsidRDefault="00CC08F1" w:rsidP="004E26EA">
            <w:pPr>
              <w:spacing w:after="0" w:line="240" w:lineRule="auto"/>
              <w:jc w:val="right"/>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2,74</w:t>
            </w:r>
          </w:p>
        </w:tc>
      </w:tr>
      <w:tr w:rsidR="00CC08F1" w:rsidRPr="004E26EA" w14:paraId="4036C54B" w14:textId="77777777" w:rsidTr="004E26EA">
        <w:trPr>
          <w:trHeight w:val="20"/>
        </w:trPr>
        <w:tc>
          <w:tcPr>
            <w:tcW w:w="936" w:type="dxa"/>
            <w:tcBorders>
              <w:top w:val="nil"/>
              <w:left w:val="single" w:sz="4" w:space="0" w:color="auto"/>
              <w:bottom w:val="single" w:sz="4" w:space="0" w:color="auto"/>
              <w:right w:val="single" w:sz="4" w:space="0" w:color="auto"/>
            </w:tcBorders>
            <w:shd w:val="clear" w:color="auto" w:fill="auto"/>
            <w:noWrap/>
            <w:hideMark/>
          </w:tcPr>
          <w:p w14:paraId="2A229881" w14:textId="77777777" w:rsidR="00CC08F1" w:rsidRPr="004E26EA" w:rsidRDefault="00CC08F1" w:rsidP="004E26EA">
            <w:pPr>
              <w:spacing w:after="0" w:line="240" w:lineRule="auto"/>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4.3.2.</w:t>
            </w:r>
          </w:p>
        </w:tc>
        <w:tc>
          <w:tcPr>
            <w:tcW w:w="10116" w:type="dxa"/>
            <w:gridSpan w:val="3"/>
            <w:tcBorders>
              <w:top w:val="single" w:sz="4" w:space="0" w:color="auto"/>
              <w:left w:val="nil"/>
              <w:bottom w:val="single" w:sz="4" w:space="0" w:color="auto"/>
              <w:right w:val="single" w:sz="4" w:space="0" w:color="auto"/>
            </w:tcBorders>
            <w:shd w:val="clear" w:color="auto" w:fill="auto"/>
            <w:noWrap/>
            <w:hideMark/>
          </w:tcPr>
          <w:p w14:paraId="0C414D15" w14:textId="77777777" w:rsidR="00CC08F1" w:rsidRPr="004E26EA" w:rsidRDefault="00CC08F1" w:rsidP="004E26EA">
            <w:pPr>
              <w:spacing w:after="0" w:line="240" w:lineRule="auto"/>
              <w:rPr>
                <w:rFonts w:ascii="Times New Roman" w:eastAsia="Times New Roman" w:hAnsi="Times New Roman" w:cs="Times New Roman"/>
                <w:sz w:val="20"/>
                <w:szCs w:val="20"/>
                <w:lang w:eastAsia="ru-RU"/>
              </w:rPr>
            </w:pPr>
            <w:proofErr w:type="spellStart"/>
            <w:r w:rsidRPr="004E26EA">
              <w:rPr>
                <w:rFonts w:ascii="Times New Roman" w:eastAsia="Times New Roman" w:hAnsi="Times New Roman" w:cs="Times New Roman"/>
                <w:sz w:val="20"/>
                <w:szCs w:val="20"/>
                <w:lang w:eastAsia="ru-RU"/>
              </w:rPr>
              <w:t>Одноставочный</w:t>
            </w:r>
            <w:proofErr w:type="spellEnd"/>
            <w:r w:rsidRPr="004E26EA">
              <w:rPr>
                <w:rFonts w:ascii="Times New Roman" w:eastAsia="Times New Roman" w:hAnsi="Times New Roman" w:cs="Times New Roman"/>
                <w:sz w:val="20"/>
                <w:szCs w:val="20"/>
                <w:lang w:eastAsia="ru-RU"/>
              </w:rPr>
              <w:t xml:space="preserve"> тариф, дифференцированный по двум зонам суток </w:t>
            </w:r>
          </w:p>
        </w:tc>
      </w:tr>
      <w:tr w:rsidR="00CC08F1" w:rsidRPr="004E26EA" w14:paraId="5F739AFF" w14:textId="77777777" w:rsidTr="004E26EA">
        <w:trPr>
          <w:trHeight w:val="20"/>
        </w:trPr>
        <w:tc>
          <w:tcPr>
            <w:tcW w:w="936" w:type="dxa"/>
            <w:tcBorders>
              <w:top w:val="nil"/>
              <w:left w:val="single" w:sz="4" w:space="0" w:color="auto"/>
              <w:bottom w:val="single" w:sz="4" w:space="0" w:color="auto"/>
              <w:right w:val="single" w:sz="4" w:space="0" w:color="auto"/>
            </w:tcBorders>
            <w:shd w:val="clear" w:color="auto" w:fill="auto"/>
            <w:noWrap/>
            <w:hideMark/>
          </w:tcPr>
          <w:p w14:paraId="103B9D99" w14:textId="77777777" w:rsidR="00CC08F1" w:rsidRPr="004E26EA" w:rsidRDefault="00CC08F1" w:rsidP="004E26EA">
            <w:pPr>
              <w:spacing w:after="0" w:line="240" w:lineRule="auto"/>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4.3.2.1.</w:t>
            </w:r>
          </w:p>
        </w:tc>
        <w:tc>
          <w:tcPr>
            <w:tcW w:w="4447" w:type="dxa"/>
            <w:tcBorders>
              <w:top w:val="nil"/>
              <w:left w:val="nil"/>
              <w:bottom w:val="single" w:sz="4" w:space="0" w:color="auto"/>
              <w:right w:val="single" w:sz="4" w:space="0" w:color="auto"/>
            </w:tcBorders>
            <w:shd w:val="clear" w:color="auto" w:fill="auto"/>
            <w:noWrap/>
            <w:vAlign w:val="bottom"/>
            <w:hideMark/>
          </w:tcPr>
          <w:p w14:paraId="5A19B7C5" w14:textId="77777777" w:rsidR="00CC08F1" w:rsidRPr="004E26EA" w:rsidRDefault="00CC08F1" w:rsidP="004E26EA">
            <w:pPr>
              <w:spacing w:after="0" w:line="240" w:lineRule="auto"/>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Дневная зона (пиковая и полупиковая)</w:t>
            </w:r>
          </w:p>
        </w:tc>
        <w:tc>
          <w:tcPr>
            <w:tcW w:w="2550" w:type="dxa"/>
            <w:tcBorders>
              <w:top w:val="nil"/>
              <w:left w:val="nil"/>
              <w:bottom w:val="single" w:sz="4" w:space="0" w:color="auto"/>
              <w:right w:val="single" w:sz="4" w:space="0" w:color="auto"/>
            </w:tcBorders>
            <w:shd w:val="clear" w:color="auto" w:fill="auto"/>
            <w:noWrap/>
            <w:vAlign w:val="bottom"/>
            <w:hideMark/>
          </w:tcPr>
          <w:p w14:paraId="27ABDB75" w14:textId="77777777" w:rsidR="00CC08F1" w:rsidRPr="004E26EA" w:rsidRDefault="00CC08F1" w:rsidP="004E26EA">
            <w:pPr>
              <w:spacing w:after="0" w:line="240" w:lineRule="auto"/>
              <w:jc w:val="right"/>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3</w:t>
            </w:r>
          </w:p>
        </w:tc>
        <w:tc>
          <w:tcPr>
            <w:tcW w:w="3119" w:type="dxa"/>
            <w:tcBorders>
              <w:top w:val="nil"/>
              <w:left w:val="nil"/>
              <w:bottom w:val="single" w:sz="4" w:space="0" w:color="auto"/>
              <w:right w:val="single" w:sz="4" w:space="0" w:color="auto"/>
            </w:tcBorders>
            <w:shd w:val="clear" w:color="auto" w:fill="auto"/>
            <w:noWrap/>
            <w:vAlign w:val="bottom"/>
            <w:hideMark/>
          </w:tcPr>
          <w:p w14:paraId="070ED7A5" w14:textId="77777777" w:rsidR="00CC08F1" w:rsidRPr="004E26EA" w:rsidRDefault="00CC08F1" w:rsidP="004E26EA">
            <w:pPr>
              <w:spacing w:after="0" w:line="240" w:lineRule="auto"/>
              <w:jc w:val="right"/>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3,15</w:t>
            </w:r>
          </w:p>
        </w:tc>
      </w:tr>
      <w:tr w:rsidR="00CC08F1" w:rsidRPr="004E26EA" w14:paraId="08910EC1" w14:textId="77777777" w:rsidTr="004E26EA">
        <w:trPr>
          <w:trHeight w:val="20"/>
        </w:trPr>
        <w:tc>
          <w:tcPr>
            <w:tcW w:w="936" w:type="dxa"/>
            <w:tcBorders>
              <w:top w:val="nil"/>
              <w:left w:val="single" w:sz="4" w:space="0" w:color="auto"/>
              <w:bottom w:val="single" w:sz="4" w:space="0" w:color="auto"/>
              <w:right w:val="single" w:sz="4" w:space="0" w:color="auto"/>
            </w:tcBorders>
            <w:shd w:val="clear" w:color="auto" w:fill="auto"/>
            <w:noWrap/>
            <w:hideMark/>
          </w:tcPr>
          <w:p w14:paraId="710E2278" w14:textId="77777777" w:rsidR="00CC08F1" w:rsidRPr="004E26EA" w:rsidRDefault="00CC08F1" w:rsidP="004E26EA">
            <w:pPr>
              <w:spacing w:after="0" w:line="240" w:lineRule="auto"/>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4.3.2.2.</w:t>
            </w:r>
          </w:p>
        </w:tc>
        <w:tc>
          <w:tcPr>
            <w:tcW w:w="4447" w:type="dxa"/>
            <w:tcBorders>
              <w:top w:val="nil"/>
              <w:left w:val="nil"/>
              <w:bottom w:val="single" w:sz="4" w:space="0" w:color="auto"/>
              <w:right w:val="single" w:sz="4" w:space="0" w:color="auto"/>
            </w:tcBorders>
            <w:shd w:val="clear" w:color="auto" w:fill="auto"/>
            <w:noWrap/>
            <w:vAlign w:val="bottom"/>
            <w:hideMark/>
          </w:tcPr>
          <w:p w14:paraId="464D3CC5" w14:textId="77777777" w:rsidR="00CC08F1" w:rsidRPr="004E26EA" w:rsidRDefault="00CC08F1" w:rsidP="004E26EA">
            <w:pPr>
              <w:spacing w:after="0" w:line="240" w:lineRule="auto"/>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Ночная зона</w:t>
            </w:r>
          </w:p>
        </w:tc>
        <w:tc>
          <w:tcPr>
            <w:tcW w:w="2550" w:type="dxa"/>
            <w:tcBorders>
              <w:top w:val="nil"/>
              <w:left w:val="nil"/>
              <w:bottom w:val="single" w:sz="4" w:space="0" w:color="auto"/>
              <w:right w:val="single" w:sz="4" w:space="0" w:color="auto"/>
            </w:tcBorders>
            <w:shd w:val="clear" w:color="auto" w:fill="auto"/>
            <w:noWrap/>
            <w:vAlign w:val="bottom"/>
            <w:hideMark/>
          </w:tcPr>
          <w:p w14:paraId="1C21300E" w14:textId="77777777" w:rsidR="00CC08F1" w:rsidRPr="004E26EA" w:rsidRDefault="00CC08F1" w:rsidP="004E26EA">
            <w:pPr>
              <w:spacing w:after="0" w:line="240" w:lineRule="auto"/>
              <w:jc w:val="right"/>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0,88</w:t>
            </w:r>
          </w:p>
        </w:tc>
        <w:tc>
          <w:tcPr>
            <w:tcW w:w="3119" w:type="dxa"/>
            <w:tcBorders>
              <w:top w:val="nil"/>
              <w:left w:val="nil"/>
              <w:bottom w:val="single" w:sz="4" w:space="0" w:color="auto"/>
              <w:right w:val="single" w:sz="4" w:space="0" w:color="auto"/>
            </w:tcBorders>
            <w:shd w:val="clear" w:color="auto" w:fill="auto"/>
            <w:noWrap/>
            <w:vAlign w:val="bottom"/>
            <w:hideMark/>
          </w:tcPr>
          <w:p w14:paraId="403D3E6F" w14:textId="77777777" w:rsidR="00CC08F1" w:rsidRPr="004E26EA" w:rsidRDefault="00CC08F1" w:rsidP="004E26EA">
            <w:pPr>
              <w:spacing w:after="0" w:line="240" w:lineRule="auto"/>
              <w:jc w:val="right"/>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0,92</w:t>
            </w:r>
          </w:p>
        </w:tc>
      </w:tr>
      <w:tr w:rsidR="00CC08F1" w:rsidRPr="004E26EA" w14:paraId="3565B87C" w14:textId="77777777" w:rsidTr="004E26EA">
        <w:trPr>
          <w:trHeight w:val="20"/>
        </w:trPr>
        <w:tc>
          <w:tcPr>
            <w:tcW w:w="936" w:type="dxa"/>
            <w:tcBorders>
              <w:top w:val="nil"/>
              <w:left w:val="single" w:sz="4" w:space="0" w:color="auto"/>
              <w:bottom w:val="single" w:sz="4" w:space="0" w:color="auto"/>
              <w:right w:val="single" w:sz="4" w:space="0" w:color="auto"/>
            </w:tcBorders>
            <w:shd w:val="clear" w:color="auto" w:fill="auto"/>
            <w:noWrap/>
            <w:hideMark/>
          </w:tcPr>
          <w:p w14:paraId="3FEFC134" w14:textId="77777777" w:rsidR="00CC08F1" w:rsidRPr="004E26EA" w:rsidRDefault="00CC08F1" w:rsidP="004E26EA">
            <w:pPr>
              <w:spacing w:after="0" w:line="240" w:lineRule="auto"/>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4.3.3.</w:t>
            </w:r>
          </w:p>
        </w:tc>
        <w:tc>
          <w:tcPr>
            <w:tcW w:w="10116" w:type="dxa"/>
            <w:gridSpan w:val="3"/>
            <w:tcBorders>
              <w:top w:val="single" w:sz="4" w:space="0" w:color="auto"/>
              <w:left w:val="nil"/>
              <w:bottom w:val="single" w:sz="4" w:space="0" w:color="auto"/>
              <w:right w:val="single" w:sz="4" w:space="0" w:color="auto"/>
            </w:tcBorders>
            <w:shd w:val="clear" w:color="auto" w:fill="auto"/>
            <w:noWrap/>
            <w:vAlign w:val="bottom"/>
            <w:hideMark/>
          </w:tcPr>
          <w:p w14:paraId="6BD3BF7B" w14:textId="77777777" w:rsidR="00CC08F1" w:rsidRPr="004E26EA" w:rsidRDefault="00CC08F1" w:rsidP="004E26EA">
            <w:pPr>
              <w:spacing w:after="0" w:line="240" w:lineRule="auto"/>
              <w:jc w:val="center"/>
              <w:rPr>
                <w:rFonts w:ascii="Times New Roman" w:eastAsia="Times New Roman" w:hAnsi="Times New Roman" w:cs="Times New Roman"/>
                <w:sz w:val="20"/>
                <w:szCs w:val="20"/>
                <w:lang w:eastAsia="ru-RU"/>
              </w:rPr>
            </w:pPr>
            <w:proofErr w:type="spellStart"/>
            <w:r w:rsidRPr="004E26EA">
              <w:rPr>
                <w:rFonts w:ascii="Times New Roman" w:eastAsia="Times New Roman" w:hAnsi="Times New Roman" w:cs="Times New Roman"/>
                <w:sz w:val="20"/>
                <w:szCs w:val="20"/>
                <w:lang w:eastAsia="ru-RU"/>
              </w:rPr>
              <w:t>Одноставочный</w:t>
            </w:r>
            <w:proofErr w:type="spellEnd"/>
            <w:r w:rsidRPr="004E26EA">
              <w:rPr>
                <w:rFonts w:ascii="Times New Roman" w:eastAsia="Times New Roman" w:hAnsi="Times New Roman" w:cs="Times New Roman"/>
                <w:sz w:val="20"/>
                <w:szCs w:val="20"/>
                <w:lang w:eastAsia="ru-RU"/>
              </w:rPr>
              <w:t xml:space="preserve"> тариф, дифференцированный по трем зонам суток </w:t>
            </w:r>
          </w:p>
        </w:tc>
      </w:tr>
      <w:tr w:rsidR="00CC08F1" w:rsidRPr="004E26EA" w14:paraId="7EA43EBE" w14:textId="77777777" w:rsidTr="004E26EA">
        <w:trPr>
          <w:trHeight w:val="20"/>
        </w:trPr>
        <w:tc>
          <w:tcPr>
            <w:tcW w:w="936" w:type="dxa"/>
            <w:tcBorders>
              <w:top w:val="nil"/>
              <w:left w:val="single" w:sz="4" w:space="0" w:color="auto"/>
              <w:bottom w:val="single" w:sz="4" w:space="0" w:color="auto"/>
              <w:right w:val="single" w:sz="4" w:space="0" w:color="auto"/>
            </w:tcBorders>
            <w:shd w:val="clear" w:color="auto" w:fill="auto"/>
            <w:noWrap/>
            <w:hideMark/>
          </w:tcPr>
          <w:p w14:paraId="1A634EFB" w14:textId="77777777" w:rsidR="00CC08F1" w:rsidRPr="004E26EA" w:rsidRDefault="00CC08F1" w:rsidP="004E26EA">
            <w:pPr>
              <w:spacing w:after="0" w:line="240" w:lineRule="auto"/>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4.3.3.1.</w:t>
            </w:r>
          </w:p>
        </w:tc>
        <w:tc>
          <w:tcPr>
            <w:tcW w:w="4447" w:type="dxa"/>
            <w:tcBorders>
              <w:top w:val="nil"/>
              <w:left w:val="nil"/>
              <w:bottom w:val="single" w:sz="4" w:space="0" w:color="auto"/>
              <w:right w:val="single" w:sz="4" w:space="0" w:color="auto"/>
            </w:tcBorders>
            <w:shd w:val="clear" w:color="auto" w:fill="auto"/>
            <w:noWrap/>
            <w:vAlign w:val="bottom"/>
            <w:hideMark/>
          </w:tcPr>
          <w:p w14:paraId="6ED9B62B" w14:textId="77777777" w:rsidR="00CC08F1" w:rsidRPr="004E26EA" w:rsidRDefault="00CC08F1" w:rsidP="004E26EA">
            <w:pPr>
              <w:spacing w:after="0" w:line="240" w:lineRule="auto"/>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Пиковая зона</w:t>
            </w:r>
          </w:p>
        </w:tc>
        <w:tc>
          <w:tcPr>
            <w:tcW w:w="2550" w:type="dxa"/>
            <w:tcBorders>
              <w:top w:val="nil"/>
              <w:left w:val="nil"/>
              <w:bottom w:val="single" w:sz="4" w:space="0" w:color="auto"/>
              <w:right w:val="single" w:sz="4" w:space="0" w:color="auto"/>
            </w:tcBorders>
            <w:shd w:val="clear" w:color="auto" w:fill="auto"/>
            <w:noWrap/>
            <w:vAlign w:val="bottom"/>
            <w:hideMark/>
          </w:tcPr>
          <w:p w14:paraId="312E784C" w14:textId="77777777" w:rsidR="00CC08F1" w:rsidRPr="004E26EA" w:rsidRDefault="00CC08F1" w:rsidP="004E26EA">
            <w:pPr>
              <w:spacing w:after="0" w:line="240" w:lineRule="auto"/>
              <w:jc w:val="right"/>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3,39</w:t>
            </w:r>
          </w:p>
        </w:tc>
        <w:tc>
          <w:tcPr>
            <w:tcW w:w="3119" w:type="dxa"/>
            <w:tcBorders>
              <w:top w:val="nil"/>
              <w:left w:val="nil"/>
              <w:bottom w:val="single" w:sz="4" w:space="0" w:color="auto"/>
              <w:right w:val="single" w:sz="4" w:space="0" w:color="auto"/>
            </w:tcBorders>
            <w:shd w:val="clear" w:color="auto" w:fill="auto"/>
            <w:noWrap/>
            <w:vAlign w:val="bottom"/>
            <w:hideMark/>
          </w:tcPr>
          <w:p w14:paraId="5EC9CC02" w14:textId="77777777" w:rsidR="00CC08F1" w:rsidRPr="004E26EA" w:rsidRDefault="00CC08F1" w:rsidP="004E26EA">
            <w:pPr>
              <w:spacing w:after="0" w:line="240" w:lineRule="auto"/>
              <w:jc w:val="right"/>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3,56</w:t>
            </w:r>
          </w:p>
        </w:tc>
      </w:tr>
      <w:tr w:rsidR="00CC08F1" w:rsidRPr="004E26EA" w14:paraId="5111771B" w14:textId="77777777" w:rsidTr="004E26EA">
        <w:trPr>
          <w:trHeight w:val="20"/>
        </w:trPr>
        <w:tc>
          <w:tcPr>
            <w:tcW w:w="936" w:type="dxa"/>
            <w:tcBorders>
              <w:top w:val="nil"/>
              <w:left w:val="single" w:sz="4" w:space="0" w:color="auto"/>
              <w:bottom w:val="single" w:sz="4" w:space="0" w:color="auto"/>
              <w:right w:val="single" w:sz="4" w:space="0" w:color="auto"/>
            </w:tcBorders>
            <w:shd w:val="clear" w:color="auto" w:fill="auto"/>
            <w:noWrap/>
            <w:hideMark/>
          </w:tcPr>
          <w:p w14:paraId="7E07ECF1" w14:textId="77777777" w:rsidR="00CC08F1" w:rsidRPr="004E26EA" w:rsidRDefault="00CC08F1" w:rsidP="004E26EA">
            <w:pPr>
              <w:spacing w:after="0" w:line="240" w:lineRule="auto"/>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4.3.3.2.</w:t>
            </w:r>
          </w:p>
        </w:tc>
        <w:tc>
          <w:tcPr>
            <w:tcW w:w="4447" w:type="dxa"/>
            <w:tcBorders>
              <w:top w:val="nil"/>
              <w:left w:val="nil"/>
              <w:bottom w:val="single" w:sz="4" w:space="0" w:color="auto"/>
              <w:right w:val="single" w:sz="4" w:space="0" w:color="auto"/>
            </w:tcBorders>
            <w:shd w:val="clear" w:color="auto" w:fill="auto"/>
            <w:noWrap/>
            <w:vAlign w:val="bottom"/>
            <w:hideMark/>
          </w:tcPr>
          <w:p w14:paraId="1119C560" w14:textId="77777777" w:rsidR="00CC08F1" w:rsidRPr="004E26EA" w:rsidRDefault="00CC08F1" w:rsidP="004E26EA">
            <w:pPr>
              <w:spacing w:after="0" w:line="240" w:lineRule="auto"/>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Полупиковая зона</w:t>
            </w:r>
          </w:p>
        </w:tc>
        <w:tc>
          <w:tcPr>
            <w:tcW w:w="2550" w:type="dxa"/>
            <w:tcBorders>
              <w:top w:val="nil"/>
              <w:left w:val="nil"/>
              <w:bottom w:val="single" w:sz="4" w:space="0" w:color="auto"/>
              <w:right w:val="single" w:sz="4" w:space="0" w:color="auto"/>
            </w:tcBorders>
            <w:shd w:val="clear" w:color="auto" w:fill="auto"/>
            <w:noWrap/>
            <w:vAlign w:val="bottom"/>
            <w:hideMark/>
          </w:tcPr>
          <w:p w14:paraId="24B5B60A" w14:textId="77777777" w:rsidR="00CC08F1" w:rsidRPr="004E26EA" w:rsidRDefault="00CC08F1" w:rsidP="004E26EA">
            <w:pPr>
              <w:spacing w:after="0" w:line="240" w:lineRule="auto"/>
              <w:jc w:val="right"/>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2,61</w:t>
            </w:r>
          </w:p>
        </w:tc>
        <w:tc>
          <w:tcPr>
            <w:tcW w:w="3119" w:type="dxa"/>
            <w:tcBorders>
              <w:top w:val="nil"/>
              <w:left w:val="nil"/>
              <w:bottom w:val="single" w:sz="4" w:space="0" w:color="auto"/>
              <w:right w:val="single" w:sz="4" w:space="0" w:color="auto"/>
            </w:tcBorders>
            <w:shd w:val="clear" w:color="auto" w:fill="auto"/>
            <w:noWrap/>
            <w:vAlign w:val="bottom"/>
            <w:hideMark/>
          </w:tcPr>
          <w:p w14:paraId="6A156004" w14:textId="77777777" w:rsidR="00CC08F1" w:rsidRPr="004E26EA" w:rsidRDefault="00CC08F1" w:rsidP="004E26EA">
            <w:pPr>
              <w:spacing w:after="0" w:line="240" w:lineRule="auto"/>
              <w:jc w:val="right"/>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2,74</w:t>
            </w:r>
          </w:p>
        </w:tc>
      </w:tr>
      <w:tr w:rsidR="00CC08F1" w:rsidRPr="004E26EA" w14:paraId="7A7C12B7" w14:textId="77777777" w:rsidTr="004E26EA">
        <w:trPr>
          <w:trHeight w:val="20"/>
        </w:trPr>
        <w:tc>
          <w:tcPr>
            <w:tcW w:w="936" w:type="dxa"/>
            <w:tcBorders>
              <w:top w:val="nil"/>
              <w:left w:val="single" w:sz="4" w:space="0" w:color="auto"/>
              <w:bottom w:val="single" w:sz="4" w:space="0" w:color="auto"/>
              <w:right w:val="single" w:sz="4" w:space="0" w:color="auto"/>
            </w:tcBorders>
            <w:shd w:val="clear" w:color="auto" w:fill="auto"/>
            <w:noWrap/>
            <w:hideMark/>
          </w:tcPr>
          <w:p w14:paraId="2613381A" w14:textId="77777777" w:rsidR="00CC08F1" w:rsidRPr="004E26EA" w:rsidRDefault="00CC08F1" w:rsidP="004E26EA">
            <w:pPr>
              <w:spacing w:after="0" w:line="240" w:lineRule="auto"/>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4.3.3.3.</w:t>
            </w:r>
          </w:p>
        </w:tc>
        <w:tc>
          <w:tcPr>
            <w:tcW w:w="4447" w:type="dxa"/>
            <w:tcBorders>
              <w:top w:val="nil"/>
              <w:left w:val="nil"/>
              <w:bottom w:val="single" w:sz="4" w:space="0" w:color="auto"/>
              <w:right w:val="single" w:sz="4" w:space="0" w:color="auto"/>
            </w:tcBorders>
            <w:shd w:val="clear" w:color="auto" w:fill="auto"/>
            <w:noWrap/>
            <w:vAlign w:val="bottom"/>
            <w:hideMark/>
          </w:tcPr>
          <w:p w14:paraId="4A5C097F" w14:textId="77777777" w:rsidR="00CC08F1" w:rsidRPr="004E26EA" w:rsidRDefault="00CC08F1" w:rsidP="004E26EA">
            <w:pPr>
              <w:spacing w:after="0" w:line="240" w:lineRule="auto"/>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Ночная зона</w:t>
            </w:r>
          </w:p>
        </w:tc>
        <w:tc>
          <w:tcPr>
            <w:tcW w:w="2550" w:type="dxa"/>
            <w:tcBorders>
              <w:top w:val="nil"/>
              <w:left w:val="nil"/>
              <w:bottom w:val="single" w:sz="4" w:space="0" w:color="auto"/>
              <w:right w:val="single" w:sz="4" w:space="0" w:color="auto"/>
            </w:tcBorders>
            <w:shd w:val="clear" w:color="auto" w:fill="auto"/>
            <w:noWrap/>
            <w:vAlign w:val="bottom"/>
            <w:hideMark/>
          </w:tcPr>
          <w:p w14:paraId="47E534FD" w14:textId="77777777" w:rsidR="00CC08F1" w:rsidRPr="004E26EA" w:rsidRDefault="00CC08F1" w:rsidP="004E26EA">
            <w:pPr>
              <w:spacing w:after="0" w:line="240" w:lineRule="auto"/>
              <w:jc w:val="right"/>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0,88</w:t>
            </w:r>
          </w:p>
        </w:tc>
        <w:tc>
          <w:tcPr>
            <w:tcW w:w="3119" w:type="dxa"/>
            <w:tcBorders>
              <w:top w:val="nil"/>
              <w:left w:val="nil"/>
              <w:bottom w:val="single" w:sz="4" w:space="0" w:color="auto"/>
              <w:right w:val="single" w:sz="4" w:space="0" w:color="auto"/>
            </w:tcBorders>
            <w:shd w:val="clear" w:color="auto" w:fill="auto"/>
            <w:noWrap/>
            <w:vAlign w:val="bottom"/>
            <w:hideMark/>
          </w:tcPr>
          <w:p w14:paraId="3F2E9E4F" w14:textId="77777777" w:rsidR="00CC08F1" w:rsidRPr="004E26EA" w:rsidRDefault="00CC08F1" w:rsidP="004E26EA">
            <w:pPr>
              <w:spacing w:after="0" w:line="240" w:lineRule="auto"/>
              <w:jc w:val="right"/>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0,92</w:t>
            </w:r>
          </w:p>
        </w:tc>
      </w:tr>
      <w:tr w:rsidR="00CC08F1" w:rsidRPr="004E26EA" w14:paraId="2F2FBD6F" w14:textId="77777777" w:rsidTr="004E26EA">
        <w:trPr>
          <w:trHeight w:val="20"/>
        </w:trPr>
        <w:tc>
          <w:tcPr>
            <w:tcW w:w="936" w:type="dxa"/>
            <w:tcBorders>
              <w:top w:val="nil"/>
              <w:left w:val="single" w:sz="4" w:space="0" w:color="auto"/>
              <w:bottom w:val="single" w:sz="4" w:space="0" w:color="auto"/>
              <w:right w:val="single" w:sz="4" w:space="0" w:color="auto"/>
            </w:tcBorders>
            <w:shd w:val="clear" w:color="auto" w:fill="auto"/>
            <w:noWrap/>
            <w:hideMark/>
          </w:tcPr>
          <w:p w14:paraId="04E6E467" w14:textId="77777777" w:rsidR="00CC08F1" w:rsidRPr="004E26EA" w:rsidRDefault="00CC08F1" w:rsidP="004E26EA">
            <w:pPr>
              <w:spacing w:after="0" w:line="240" w:lineRule="auto"/>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4.4.</w:t>
            </w:r>
          </w:p>
        </w:tc>
        <w:tc>
          <w:tcPr>
            <w:tcW w:w="10116" w:type="dxa"/>
            <w:gridSpan w:val="3"/>
            <w:tcBorders>
              <w:top w:val="single" w:sz="4" w:space="0" w:color="auto"/>
              <w:left w:val="nil"/>
              <w:bottom w:val="single" w:sz="4" w:space="0" w:color="auto"/>
              <w:right w:val="single" w:sz="4" w:space="0" w:color="auto"/>
            </w:tcBorders>
            <w:shd w:val="clear" w:color="auto" w:fill="auto"/>
            <w:hideMark/>
          </w:tcPr>
          <w:p w14:paraId="0FC261D4" w14:textId="522CC8EA"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Объединения граждан, приобретающих электрическую энергию (мощность) для использования в принадлежащих им хозяйственных постройках (погреба, сараи).</w:t>
            </w:r>
            <w:r w:rsidR="004E26EA" w:rsidRPr="004E26EA">
              <w:rPr>
                <w:rFonts w:ascii="Times New Roman" w:eastAsia="Times New Roman" w:hAnsi="Times New Roman" w:cs="Times New Roman"/>
                <w:sz w:val="20"/>
                <w:szCs w:val="20"/>
                <w:lang w:eastAsia="ru-RU"/>
              </w:rPr>
              <w:t xml:space="preserve"> </w:t>
            </w:r>
            <w:r w:rsidRPr="004E26EA">
              <w:rPr>
                <w:rFonts w:ascii="Times New Roman" w:eastAsia="Times New Roman" w:hAnsi="Times New Roman" w:cs="Times New Roman"/>
                <w:sz w:val="20"/>
                <w:szCs w:val="20"/>
                <w:lang w:eastAsia="ru-RU"/>
              </w:rPr>
              <w:t>Некоммерческие объединения граждан (гаражно-строительные, гаражные кооперативы) и граждане, владеющие отдельно стоящими гаражами,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tc>
      </w:tr>
      <w:tr w:rsidR="00CC08F1" w:rsidRPr="004E26EA" w14:paraId="69CB36BC" w14:textId="77777777" w:rsidTr="004E26EA">
        <w:trPr>
          <w:trHeight w:val="20"/>
        </w:trPr>
        <w:tc>
          <w:tcPr>
            <w:tcW w:w="936" w:type="dxa"/>
            <w:tcBorders>
              <w:top w:val="nil"/>
              <w:left w:val="single" w:sz="4" w:space="0" w:color="auto"/>
              <w:bottom w:val="single" w:sz="4" w:space="0" w:color="auto"/>
              <w:right w:val="single" w:sz="4" w:space="0" w:color="auto"/>
            </w:tcBorders>
            <w:shd w:val="clear" w:color="auto" w:fill="auto"/>
            <w:noWrap/>
            <w:hideMark/>
          </w:tcPr>
          <w:p w14:paraId="558326BC" w14:textId="77777777" w:rsidR="00CC08F1" w:rsidRPr="004E26EA" w:rsidRDefault="00CC08F1" w:rsidP="004E26EA">
            <w:pPr>
              <w:spacing w:after="0" w:line="240" w:lineRule="auto"/>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4.4.1.</w:t>
            </w:r>
          </w:p>
        </w:tc>
        <w:tc>
          <w:tcPr>
            <w:tcW w:w="4447" w:type="dxa"/>
            <w:tcBorders>
              <w:top w:val="nil"/>
              <w:left w:val="nil"/>
              <w:bottom w:val="single" w:sz="4" w:space="0" w:color="auto"/>
              <w:right w:val="single" w:sz="4" w:space="0" w:color="auto"/>
            </w:tcBorders>
            <w:shd w:val="clear" w:color="auto" w:fill="auto"/>
            <w:noWrap/>
            <w:vAlign w:val="bottom"/>
            <w:hideMark/>
          </w:tcPr>
          <w:p w14:paraId="2371EB37" w14:textId="77777777" w:rsidR="00CC08F1" w:rsidRPr="004E26EA" w:rsidRDefault="00CC08F1" w:rsidP="004E26EA">
            <w:pPr>
              <w:spacing w:after="0" w:line="240" w:lineRule="auto"/>
              <w:rPr>
                <w:rFonts w:ascii="Times New Roman" w:eastAsia="Times New Roman" w:hAnsi="Times New Roman" w:cs="Times New Roman"/>
                <w:sz w:val="20"/>
                <w:szCs w:val="20"/>
                <w:lang w:eastAsia="ru-RU"/>
              </w:rPr>
            </w:pPr>
            <w:proofErr w:type="spellStart"/>
            <w:r w:rsidRPr="004E26EA">
              <w:rPr>
                <w:rFonts w:ascii="Times New Roman" w:eastAsia="Times New Roman" w:hAnsi="Times New Roman" w:cs="Times New Roman"/>
                <w:sz w:val="20"/>
                <w:szCs w:val="20"/>
                <w:lang w:eastAsia="ru-RU"/>
              </w:rPr>
              <w:t>Одноставочный</w:t>
            </w:r>
            <w:proofErr w:type="spellEnd"/>
            <w:r w:rsidRPr="004E26EA">
              <w:rPr>
                <w:rFonts w:ascii="Times New Roman" w:eastAsia="Times New Roman" w:hAnsi="Times New Roman" w:cs="Times New Roman"/>
                <w:sz w:val="20"/>
                <w:szCs w:val="20"/>
                <w:lang w:eastAsia="ru-RU"/>
              </w:rPr>
              <w:t xml:space="preserve"> тариф</w:t>
            </w:r>
          </w:p>
        </w:tc>
        <w:tc>
          <w:tcPr>
            <w:tcW w:w="2550" w:type="dxa"/>
            <w:tcBorders>
              <w:top w:val="nil"/>
              <w:left w:val="nil"/>
              <w:bottom w:val="single" w:sz="4" w:space="0" w:color="auto"/>
              <w:right w:val="single" w:sz="4" w:space="0" w:color="auto"/>
            </w:tcBorders>
            <w:shd w:val="clear" w:color="auto" w:fill="auto"/>
            <w:noWrap/>
            <w:vAlign w:val="bottom"/>
            <w:hideMark/>
          </w:tcPr>
          <w:p w14:paraId="64596C8D" w14:textId="77777777" w:rsidR="00CC08F1" w:rsidRPr="004E26EA" w:rsidRDefault="00CC08F1" w:rsidP="004E26EA">
            <w:pPr>
              <w:spacing w:after="0" w:line="240" w:lineRule="auto"/>
              <w:jc w:val="right"/>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2,61</w:t>
            </w:r>
          </w:p>
        </w:tc>
        <w:tc>
          <w:tcPr>
            <w:tcW w:w="3119" w:type="dxa"/>
            <w:tcBorders>
              <w:top w:val="nil"/>
              <w:left w:val="nil"/>
              <w:bottom w:val="single" w:sz="4" w:space="0" w:color="auto"/>
              <w:right w:val="single" w:sz="4" w:space="0" w:color="auto"/>
            </w:tcBorders>
            <w:shd w:val="clear" w:color="auto" w:fill="auto"/>
            <w:noWrap/>
            <w:vAlign w:val="bottom"/>
            <w:hideMark/>
          </w:tcPr>
          <w:p w14:paraId="55A659AD" w14:textId="77777777" w:rsidR="00CC08F1" w:rsidRPr="004E26EA" w:rsidRDefault="00CC08F1" w:rsidP="004E26EA">
            <w:pPr>
              <w:spacing w:after="0" w:line="240" w:lineRule="auto"/>
              <w:jc w:val="right"/>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2,74</w:t>
            </w:r>
          </w:p>
        </w:tc>
      </w:tr>
      <w:tr w:rsidR="00CC08F1" w:rsidRPr="004E26EA" w14:paraId="4D735F3C" w14:textId="77777777" w:rsidTr="004E26EA">
        <w:trPr>
          <w:trHeight w:val="20"/>
        </w:trPr>
        <w:tc>
          <w:tcPr>
            <w:tcW w:w="936" w:type="dxa"/>
            <w:tcBorders>
              <w:top w:val="nil"/>
              <w:left w:val="single" w:sz="4" w:space="0" w:color="auto"/>
              <w:bottom w:val="single" w:sz="4" w:space="0" w:color="auto"/>
              <w:right w:val="single" w:sz="4" w:space="0" w:color="auto"/>
            </w:tcBorders>
            <w:shd w:val="clear" w:color="auto" w:fill="auto"/>
            <w:noWrap/>
            <w:hideMark/>
          </w:tcPr>
          <w:p w14:paraId="33FFB1EC" w14:textId="77777777" w:rsidR="00CC08F1" w:rsidRPr="004E26EA" w:rsidRDefault="00CC08F1" w:rsidP="004E26EA">
            <w:pPr>
              <w:spacing w:after="0" w:line="240" w:lineRule="auto"/>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4.4.2.</w:t>
            </w:r>
          </w:p>
        </w:tc>
        <w:tc>
          <w:tcPr>
            <w:tcW w:w="10116" w:type="dxa"/>
            <w:gridSpan w:val="3"/>
            <w:tcBorders>
              <w:top w:val="single" w:sz="4" w:space="0" w:color="auto"/>
              <w:left w:val="nil"/>
              <w:bottom w:val="single" w:sz="4" w:space="0" w:color="auto"/>
              <w:right w:val="single" w:sz="4" w:space="0" w:color="auto"/>
            </w:tcBorders>
            <w:shd w:val="clear" w:color="auto" w:fill="auto"/>
            <w:noWrap/>
            <w:hideMark/>
          </w:tcPr>
          <w:p w14:paraId="73598C97" w14:textId="77777777" w:rsidR="00CC08F1" w:rsidRPr="004E26EA" w:rsidRDefault="00CC08F1" w:rsidP="004E26EA">
            <w:pPr>
              <w:spacing w:after="0" w:line="240" w:lineRule="auto"/>
              <w:rPr>
                <w:rFonts w:ascii="Times New Roman" w:eastAsia="Times New Roman" w:hAnsi="Times New Roman" w:cs="Times New Roman"/>
                <w:sz w:val="20"/>
                <w:szCs w:val="20"/>
                <w:lang w:eastAsia="ru-RU"/>
              </w:rPr>
            </w:pPr>
            <w:proofErr w:type="spellStart"/>
            <w:r w:rsidRPr="004E26EA">
              <w:rPr>
                <w:rFonts w:ascii="Times New Roman" w:eastAsia="Times New Roman" w:hAnsi="Times New Roman" w:cs="Times New Roman"/>
                <w:sz w:val="20"/>
                <w:szCs w:val="20"/>
                <w:lang w:eastAsia="ru-RU"/>
              </w:rPr>
              <w:t>Одноставочный</w:t>
            </w:r>
            <w:proofErr w:type="spellEnd"/>
            <w:r w:rsidRPr="004E26EA">
              <w:rPr>
                <w:rFonts w:ascii="Times New Roman" w:eastAsia="Times New Roman" w:hAnsi="Times New Roman" w:cs="Times New Roman"/>
                <w:sz w:val="20"/>
                <w:szCs w:val="20"/>
                <w:lang w:eastAsia="ru-RU"/>
              </w:rPr>
              <w:t xml:space="preserve"> тариф, дифференцированный по двум зонам суток </w:t>
            </w:r>
          </w:p>
        </w:tc>
      </w:tr>
      <w:tr w:rsidR="00CC08F1" w:rsidRPr="004E26EA" w14:paraId="27F49280" w14:textId="77777777" w:rsidTr="004E26EA">
        <w:trPr>
          <w:trHeight w:val="20"/>
        </w:trPr>
        <w:tc>
          <w:tcPr>
            <w:tcW w:w="936" w:type="dxa"/>
            <w:tcBorders>
              <w:top w:val="nil"/>
              <w:left w:val="single" w:sz="4" w:space="0" w:color="auto"/>
              <w:bottom w:val="single" w:sz="4" w:space="0" w:color="auto"/>
              <w:right w:val="single" w:sz="4" w:space="0" w:color="auto"/>
            </w:tcBorders>
            <w:shd w:val="clear" w:color="auto" w:fill="auto"/>
            <w:noWrap/>
            <w:hideMark/>
          </w:tcPr>
          <w:p w14:paraId="5E196DAB" w14:textId="77777777" w:rsidR="00CC08F1" w:rsidRPr="004E26EA" w:rsidRDefault="00CC08F1" w:rsidP="004E26EA">
            <w:pPr>
              <w:spacing w:after="0" w:line="240" w:lineRule="auto"/>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4.4.2.1.</w:t>
            </w:r>
          </w:p>
        </w:tc>
        <w:tc>
          <w:tcPr>
            <w:tcW w:w="4447" w:type="dxa"/>
            <w:tcBorders>
              <w:top w:val="nil"/>
              <w:left w:val="nil"/>
              <w:bottom w:val="single" w:sz="4" w:space="0" w:color="auto"/>
              <w:right w:val="single" w:sz="4" w:space="0" w:color="auto"/>
            </w:tcBorders>
            <w:shd w:val="clear" w:color="auto" w:fill="auto"/>
            <w:noWrap/>
            <w:vAlign w:val="bottom"/>
            <w:hideMark/>
          </w:tcPr>
          <w:p w14:paraId="1091100B" w14:textId="77777777" w:rsidR="00CC08F1" w:rsidRPr="004E26EA" w:rsidRDefault="00CC08F1" w:rsidP="004E26EA">
            <w:pPr>
              <w:spacing w:after="0" w:line="240" w:lineRule="auto"/>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Дневная зона (пиковая и полупиковая)</w:t>
            </w:r>
          </w:p>
        </w:tc>
        <w:tc>
          <w:tcPr>
            <w:tcW w:w="2550" w:type="dxa"/>
            <w:tcBorders>
              <w:top w:val="nil"/>
              <w:left w:val="nil"/>
              <w:bottom w:val="single" w:sz="4" w:space="0" w:color="auto"/>
              <w:right w:val="single" w:sz="4" w:space="0" w:color="auto"/>
            </w:tcBorders>
            <w:shd w:val="clear" w:color="auto" w:fill="auto"/>
            <w:noWrap/>
            <w:vAlign w:val="bottom"/>
            <w:hideMark/>
          </w:tcPr>
          <w:p w14:paraId="28211E16" w14:textId="77777777" w:rsidR="00CC08F1" w:rsidRPr="004E26EA" w:rsidRDefault="00CC08F1" w:rsidP="004E26EA">
            <w:pPr>
              <w:spacing w:after="0" w:line="240" w:lineRule="auto"/>
              <w:jc w:val="right"/>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3</w:t>
            </w:r>
          </w:p>
        </w:tc>
        <w:tc>
          <w:tcPr>
            <w:tcW w:w="3119" w:type="dxa"/>
            <w:tcBorders>
              <w:top w:val="nil"/>
              <w:left w:val="nil"/>
              <w:bottom w:val="single" w:sz="4" w:space="0" w:color="auto"/>
              <w:right w:val="single" w:sz="4" w:space="0" w:color="auto"/>
            </w:tcBorders>
            <w:shd w:val="clear" w:color="auto" w:fill="auto"/>
            <w:noWrap/>
            <w:vAlign w:val="bottom"/>
            <w:hideMark/>
          </w:tcPr>
          <w:p w14:paraId="198BEC4A" w14:textId="77777777" w:rsidR="00CC08F1" w:rsidRPr="004E26EA" w:rsidRDefault="00CC08F1" w:rsidP="004E26EA">
            <w:pPr>
              <w:spacing w:after="0" w:line="240" w:lineRule="auto"/>
              <w:jc w:val="right"/>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3,15</w:t>
            </w:r>
          </w:p>
        </w:tc>
      </w:tr>
      <w:tr w:rsidR="00CC08F1" w:rsidRPr="004E26EA" w14:paraId="5AECA8E9" w14:textId="77777777" w:rsidTr="004E26EA">
        <w:trPr>
          <w:trHeight w:val="20"/>
        </w:trPr>
        <w:tc>
          <w:tcPr>
            <w:tcW w:w="936" w:type="dxa"/>
            <w:tcBorders>
              <w:top w:val="nil"/>
              <w:left w:val="single" w:sz="4" w:space="0" w:color="auto"/>
              <w:bottom w:val="single" w:sz="4" w:space="0" w:color="auto"/>
              <w:right w:val="single" w:sz="4" w:space="0" w:color="auto"/>
            </w:tcBorders>
            <w:shd w:val="clear" w:color="auto" w:fill="auto"/>
            <w:noWrap/>
            <w:hideMark/>
          </w:tcPr>
          <w:p w14:paraId="6CA4F424" w14:textId="77777777" w:rsidR="00CC08F1" w:rsidRPr="004E26EA" w:rsidRDefault="00CC08F1" w:rsidP="004E26EA">
            <w:pPr>
              <w:spacing w:after="0" w:line="240" w:lineRule="auto"/>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4.4.2.2.</w:t>
            </w:r>
          </w:p>
        </w:tc>
        <w:tc>
          <w:tcPr>
            <w:tcW w:w="4447" w:type="dxa"/>
            <w:tcBorders>
              <w:top w:val="nil"/>
              <w:left w:val="nil"/>
              <w:bottom w:val="single" w:sz="4" w:space="0" w:color="auto"/>
              <w:right w:val="single" w:sz="4" w:space="0" w:color="auto"/>
            </w:tcBorders>
            <w:shd w:val="clear" w:color="auto" w:fill="auto"/>
            <w:noWrap/>
            <w:vAlign w:val="bottom"/>
            <w:hideMark/>
          </w:tcPr>
          <w:p w14:paraId="0F36F966" w14:textId="77777777" w:rsidR="00CC08F1" w:rsidRPr="004E26EA" w:rsidRDefault="00CC08F1" w:rsidP="004E26EA">
            <w:pPr>
              <w:spacing w:after="0" w:line="240" w:lineRule="auto"/>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Ночная зона</w:t>
            </w:r>
          </w:p>
        </w:tc>
        <w:tc>
          <w:tcPr>
            <w:tcW w:w="2550" w:type="dxa"/>
            <w:tcBorders>
              <w:top w:val="nil"/>
              <w:left w:val="nil"/>
              <w:bottom w:val="single" w:sz="4" w:space="0" w:color="auto"/>
              <w:right w:val="single" w:sz="4" w:space="0" w:color="auto"/>
            </w:tcBorders>
            <w:shd w:val="clear" w:color="auto" w:fill="auto"/>
            <w:noWrap/>
            <w:vAlign w:val="bottom"/>
            <w:hideMark/>
          </w:tcPr>
          <w:p w14:paraId="4B0A7C52" w14:textId="77777777" w:rsidR="00CC08F1" w:rsidRPr="004E26EA" w:rsidRDefault="00CC08F1" w:rsidP="004E26EA">
            <w:pPr>
              <w:spacing w:after="0" w:line="240" w:lineRule="auto"/>
              <w:jc w:val="right"/>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0,88</w:t>
            </w:r>
          </w:p>
        </w:tc>
        <w:tc>
          <w:tcPr>
            <w:tcW w:w="3119" w:type="dxa"/>
            <w:tcBorders>
              <w:top w:val="nil"/>
              <w:left w:val="nil"/>
              <w:bottom w:val="single" w:sz="4" w:space="0" w:color="auto"/>
              <w:right w:val="single" w:sz="4" w:space="0" w:color="auto"/>
            </w:tcBorders>
            <w:shd w:val="clear" w:color="auto" w:fill="auto"/>
            <w:noWrap/>
            <w:vAlign w:val="bottom"/>
            <w:hideMark/>
          </w:tcPr>
          <w:p w14:paraId="6C502D74" w14:textId="77777777" w:rsidR="00CC08F1" w:rsidRPr="004E26EA" w:rsidRDefault="00CC08F1" w:rsidP="004E26EA">
            <w:pPr>
              <w:spacing w:after="0" w:line="240" w:lineRule="auto"/>
              <w:jc w:val="right"/>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0,92</w:t>
            </w:r>
          </w:p>
        </w:tc>
      </w:tr>
      <w:tr w:rsidR="00CC08F1" w:rsidRPr="004E26EA" w14:paraId="5BA2FC54" w14:textId="77777777" w:rsidTr="004E26EA">
        <w:trPr>
          <w:trHeight w:val="20"/>
        </w:trPr>
        <w:tc>
          <w:tcPr>
            <w:tcW w:w="936" w:type="dxa"/>
            <w:tcBorders>
              <w:top w:val="nil"/>
              <w:left w:val="single" w:sz="4" w:space="0" w:color="auto"/>
              <w:bottom w:val="single" w:sz="4" w:space="0" w:color="auto"/>
              <w:right w:val="single" w:sz="4" w:space="0" w:color="auto"/>
            </w:tcBorders>
            <w:shd w:val="clear" w:color="auto" w:fill="auto"/>
            <w:noWrap/>
            <w:hideMark/>
          </w:tcPr>
          <w:p w14:paraId="4418D088" w14:textId="77777777" w:rsidR="00CC08F1" w:rsidRPr="004E26EA" w:rsidRDefault="00CC08F1" w:rsidP="004E26EA">
            <w:pPr>
              <w:spacing w:after="0" w:line="240" w:lineRule="auto"/>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4.4.3.</w:t>
            </w:r>
          </w:p>
        </w:tc>
        <w:tc>
          <w:tcPr>
            <w:tcW w:w="10116" w:type="dxa"/>
            <w:gridSpan w:val="3"/>
            <w:tcBorders>
              <w:top w:val="single" w:sz="4" w:space="0" w:color="auto"/>
              <w:left w:val="nil"/>
              <w:bottom w:val="single" w:sz="4" w:space="0" w:color="auto"/>
              <w:right w:val="single" w:sz="4" w:space="0" w:color="auto"/>
            </w:tcBorders>
            <w:shd w:val="clear" w:color="auto" w:fill="auto"/>
            <w:noWrap/>
            <w:vAlign w:val="bottom"/>
            <w:hideMark/>
          </w:tcPr>
          <w:p w14:paraId="0704BBBD" w14:textId="77777777" w:rsidR="00CC08F1" w:rsidRPr="004E26EA" w:rsidRDefault="00CC08F1" w:rsidP="004E26EA">
            <w:pPr>
              <w:spacing w:after="0" w:line="240" w:lineRule="auto"/>
              <w:rPr>
                <w:rFonts w:ascii="Times New Roman" w:eastAsia="Times New Roman" w:hAnsi="Times New Roman" w:cs="Times New Roman"/>
                <w:sz w:val="20"/>
                <w:szCs w:val="20"/>
                <w:lang w:eastAsia="ru-RU"/>
              </w:rPr>
            </w:pPr>
            <w:proofErr w:type="spellStart"/>
            <w:r w:rsidRPr="004E26EA">
              <w:rPr>
                <w:rFonts w:ascii="Times New Roman" w:eastAsia="Times New Roman" w:hAnsi="Times New Roman" w:cs="Times New Roman"/>
                <w:sz w:val="20"/>
                <w:szCs w:val="20"/>
                <w:lang w:eastAsia="ru-RU"/>
              </w:rPr>
              <w:t>Одноставочный</w:t>
            </w:r>
            <w:proofErr w:type="spellEnd"/>
            <w:r w:rsidRPr="004E26EA">
              <w:rPr>
                <w:rFonts w:ascii="Times New Roman" w:eastAsia="Times New Roman" w:hAnsi="Times New Roman" w:cs="Times New Roman"/>
                <w:sz w:val="20"/>
                <w:szCs w:val="20"/>
                <w:lang w:eastAsia="ru-RU"/>
              </w:rPr>
              <w:t xml:space="preserve"> тариф, дифференцированный по трем зонам суток </w:t>
            </w:r>
          </w:p>
        </w:tc>
      </w:tr>
      <w:tr w:rsidR="00CC08F1" w:rsidRPr="004E26EA" w14:paraId="0661B16E" w14:textId="77777777" w:rsidTr="004E26EA">
        <w:trPr>
          <w:trHeight w:val="20"/>
        </w:trPr>
        <w:tc>
          <w:tcPr>
            <w:tcW w:w="936" w:type="dxa"/>
            <w:tcBorders>
              <w:top w:val="nil"/>
              <w:left w:val="single" w:sz="4" w:space="0" w:color="auto"/>
              <w:bottom w:val="single" w:sz="4" w:space="0" w:color="auto"/>
              <w:right w:val="single" w:sz="4" w:space="0" w:color="auto"/>
            </w:tcBorders>
            <w:shd w:val="clear" w:color="auto" w:fill="auto"/>
            <w:noWrap/>
            <w:hideMark/>
          </w:tcPr>
          <w:p w14:paraId="16B704F9" w14:textId="77777777" w:rsidR="00CC08F1" w:rsidRPr="004E26EA" w:rsidRDefault="00CC08F1" w:rsidP="004E26EA">
            <w:pPr>
              <w:spacing w:after="0" w:line="240" w:lineRule="auto"/>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4.4.3.1.</w:t>
            </w:r>
          </w:p>
        </w:tc>
        <w:tc>
          <w:tcPr>
            <w:tcW w:w="4447" w:type="dxa"/>
            <w:tcBorders>
              <w:top w:val="nil"/>
              <w:left w:val="nil"/>
              <w:bottom w:val="single" w:sz="4" w:space="0" w:color="auto"/>
              <w:right w:val="single" w:sz="4" w:space="0" w:color="auto"/>
            </w:tcBorders>
            <w:shd w:val="clear" w:color="auto" w:fill="auto"/>
            <w:noWrap/>
            <w:vAlign w:val="bottom"/>
            <w:hideMark/>
          </w:tcPr>
          <w:p w14:paraId="064691DD" w14:textId="77777777" w:rsidR="00CC08F1" w:rsidRPr="004E26EA" w:rsidRDefault="00CC08F1" w:rsidP="004E26EA">
            <w:pPr>
              <w:spacing w:after="0" w:line="240" w:lineRule="auto"/>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Пиковая зона</w:t>
            </w:r>
          </w:p>
        </w:tc>
        <w:tc>
          <w:tcPr>
            <w:tcW w:w="2550" w:type="dxa"/>
            <w:tcBorders>
              <w:top w:val="nil"/>
              <w:left w:val="nil"/>
              <w:bottom w:val="single" w:sz="4" w:space="0" w:color="auto"/>
              <w:right w:val="single" w:sz="4" w:space="0" w:color="auto"/>
            </w:tcBorders>
            <w:shd w:val="clear" w:color="auto" w:fill="auto"/>
            <w:noWrap/>
            <w:vAlign w:val="bottom"/>
            <w:hideMark/>
          </w:tcPr>
          <w:p w14:paraId="5C5670BF" w14:textId="77777777" w:rsidR="00CC08F1" w:rsidRPr="004E26EA" w:rsidRDefault="00CC08F1" w:rsidP="004E26EA">
            <w:pPr>
              <w:spacing w:after="0" w:line="240" w:lineRule="auto"/>
              <w:jc w:val="right"/>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3,39</w:t>
            </w:r>
          </w:p>
        </w:tc>
        <w:tc>
          <w:tcPr>
            <w:tcW w:w="3119" w:type="dxa"/>
            <w:tcBorders>
              <w:top w:val="nil"/>
              <w:left w:val="nil"/>
              <w:bottom w:val="single" w:sz="4" w:space="0" w:color="auto"/>
              <w:right w:val="single" w:sz="4" w:space="0" w:color="auto"/>
            </w:tcBorders>
            <w:shd w:val="clear" w:color="auto" w:fill="auto"/>
            <w:noWrap/>
            <w:vAlign w:val="bottom"/>
            <w:hideMark/>
          </w:tcPr>
          <w:p w14:paraId="7B3048B1" w14:textId="77777777" w:rsidR="00CC08F1" w:rsidRPr="004E26EA" w:rsidRDefault="00CC08F1" w:rsidP="004E26EA">
            <w:pPr>
              <w:spacing w:after="0" w:line="240" w:lineRule="auto"/>
              <w:jc w:val="right"/>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3,56</w:t>
            </w:r>
          </w:p>
        </w:tc>
      </w:tr>
      <w:tr w:rsidR="00CC08F1" w:rsidRPr="004E26EA" w14:paraId="5004D22C" w14:textId="77777777" w:rsidTr="004E26EA">
        <w:trPr>
          <w:trHeight w:val="20"/>
        </w:trPr>
        <w:tc>
          <w:tcPr>
            <w:tcW w:w="936" w:type="dxa"/>
            <w:tcBorders>
              <w:top w:val="nil"/>
              <w:left w:val="single" w:sz="4" w:space="0" w:color="auto"/>
              <w:bottom w:val="single" w:sz="4" w:space="0" w:color="auto"/>
              <w:right w:val="single" w:sz="4" w:space="0" w:color="auto"/>
            </w:tcBorders>
            <w:shd w:val="clear" w:color="auto" w:fill="auto"/>
            <w:noWrap/>
            <w:hideMark/>
          </w:tcPr>
          <w:p w14:paraId="6CE077A4" w14:textId="77777777" w:rsidR="00CC08F1" w:rsidRPr="004E26EA" w:rsidRDefault="00CC08F1" w:rsidP="004E26EA">
            <w:pPr>
              <w:spacing w:after="0" w:line="240" w:lineRule="auto"/>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4.4.3.2.</w:t>
            </w:r>
          </w:p>
        </w:tc>
        <w:tc>
          <w:tcPr>
            <w:tcW w:w="4447" w:type="dxa"/>
            <w:tcBorders>
              <w:top w:val="nil"/>
              <w:left w:val="nil"/>
              <w:bottom w:val="single" w:sz="4" w:space="0" w:color="auto"/>
              <w:right w:val="single" w:sz="4" w:space="0" w:color="auto"/>
            </w:tcBorders>
            <w:shd w:val="clear" w:color="auto" w:fill="auto"/>
            <w:noWrap/>
            <w:vAlign w:val="bottom"/>
            <w:hideMark/>
          </w:tcPr>
          <w:p w14:paraId="7A5AAEA2" w14:textId="77777777" w:rsidR="00CC08F1" w:rsidRPr="004E26EA" w:rsidRDefault="00CC08F1" w:rsidP="004E26EA">
            <w:pPr>
              <w:spacing w:after="0" w:line="240" w:lineRule="auto"/>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Полупиковая зона</w:t>
            </w:r>
          </w:p>
        </w:tc>
        <w:tc>
          <w:tcPr>
            <w:tcW w:w="2550" w:type="dxa"/>
            <w:tcBorders>
              <w:top w:val="nil"/>
              <w:left w:val="nil"/>
              <w:bottom w:val="single" w:sz="4" w:space="0" w:color="auto"/>
              <w:right w:val="single" w:sz="4" w:space="0" w:color="auto"/>
            </w:tcBorders>
            <w:shd w:val="clear" w:color="auto" w:fill="auto"/>
            <w:noWrap/>
            <w:vAlign w:val="bottom"/>
            <w:hideMark/>
          </w:tcPr>
          <w:p w14:paraId="03EA77F6" w14:textId="77777777" w:rsidR="00CC08F1" w:rsidRPr="004E26EA" w:rsidRDefault="00CC08F1" w:rsidP="004E26EA">
            <w:pPr>
              <w:spacing w:after="0" w:line="240" w:lineRule="auto"/>
              <w:jc w:val="right"/>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2,61</w:t>
            </w:r>
          </w:p>
        </w:tc>
        <w:tc>
          <w:tcPr>
            <w:tcW w:w="3119" w:type="dxa"/>
            <w:tcBorders>
              <w:top w:val="nil"/>
              <w:left w:val="nil"/>
              <w:bottom w:val="single" w:sz="4" w:space="0" w:color="auto"/>
              <w:right w:val="single" w:sz="4" w:space="0" w:color="auto"/>
            </w:tcBorders>
            <w:shd w:val="clear" w:color="auto" w:fill="auto"/>
            <w:noWrap/>
            <w:vAlign w:val="bottom"/>
            <w:hideMark/>
          </w:tcPr>
          <w:p w14:paraId="5508DCA0" w14:textId="77777777" w:rsidR="00CC08F1" w:rsidRPr="004E26EA" w:rsidRDefault="00CC08F1" w:rsidP="004E26EA">
            <w:pPr>
              <w:spacing w:after="0" w:line="240" w:lineRule="auto"/>
              <w:jc w:val="right"/>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2,74</w:t>
            </w:r>
          </w:p>
        </w:tc>
      </w:tr>
      <w:tr w:rsidR="00CC08F1" w:rsidRPr="004E26EA" w14:paraId="58AE92F0" w14:textId="77777777" w:rsidTr="004E26EA">
        <w:trPr>
          <w:trHeight w:val="20"/>
        </w:trPr>
        <w:tc>
          <w:tcPr>
            <w:tcW w:w="936" w:type="dxa"/>
            <w:tcBorders>
              <w:top w:val="nil"/>
              <w:left w:val="single" w:sz="4" w:space="0" w:color="auto"/>
              <w:bottom w:val="single" w:sz="4" w:space="0" w:color="auto"/>
              <w:right w:val="single" w:sz="4" w:space="0" w:color="auto"/>
            </w:tcBorders>
            <w:shd w:val="clear" w:color="auto" w:fill="auto"/>
            <w:noWrap/>
            <w:hideMark/>
          </w:tcPr>
          <w:p w14:paraId="63FFB8F9" w14:textId="77777777" w:rsidR="00CC08F1" w:rsidRPr="004E26EA" w:rsidRDefault="00CC08F1" w:rsidP="004E26EA">
            <w:pPr>
              <w:spacing w:after="0" w:line="240" w:lineRule="auto"/>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4.4.3.3.</w:t>
            </w:r>
          </w:p>
        </w:tc>
        <w:tc>
          <w:tcPr>
            <w:tcW w:w="4447" w:type="dxa"/>
            <w:tcBorders>
              <w:top w:val="nil"/>
              <w:left w:val="nil"/>
              <w:bottom w:val="single" w:sz="4" w:space="0" w:color="auto"/>
              <w:right w:val="single" w:sz="4" w:space="0" w:color="auto"/>
            </w:tcBorders>
            <w:shd w:val="clear" w:color="auto" w:fill="auto"/>
            <w:noWrap/>
            <w:vAlign w:val="bottom"/>
            <w:hideMark/>
          </w:tcPr>
          <w:p w14:paraId="6468243D" w14:textId="77777777" w:rsidR="00CC08F1" w:rsidRPr="004E26EA" w:rsidRDefault="00CC08F1" w:rsidP="004E26EA">
            <w:pPr>
              <w:spacing w:after="0" w:line="240" w:lineRule="auto"/>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Ночная зона</w:t>
            </w:r>
          </w:p>
        </w:tc>
        <w:tc>
          <w:tcPr>
            <w:tcW w:w="2550" w:type="dxa"/>
            <w:tcBorders>
              <w:top w:val="nil"/>
              <w:left w:val="nil"/>
              <w:bottom w:val="single" w:sz="4" w:space="0" w:color="auto"/>
              <w:right w:val="single" w:sz="4" w:space="0" w:color="auto"/>
            </w:tcBorders>
            <w:shd w:val="clear" w:color="auto" w:fill="auto"/>
            <w:noWrap/>
            <w:vAlign w:val="bottom"/>
            <w:hideMark/>
          </w:tcPr>
          <w:p w14:paraId="0A4314B3" w14:textId="77777777" w:rsidR="00CC08F1" w:rsidRPr="004E26EA" w:rsidRDefault="00CC08F1" w:rsidP="004E26EA">
            <w:pPr>
              <w:spacing w:after="0" w:line="240" w:lineRule="auto"/>
              <w:jc w:val="right"/>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0,88</w:t>
            </w:r>
          </w:p>
        </w:tc>
        <w:tc>
          <w:tcPr>
            <w:tcW w:w="3119" w:type="dxa"/>
            <w:tcBorders>
              <w:top w:val="nil"/>
              <w:left w:val="nil"/>
              <w:bottom w:val="single" w:sz="4" w:space="0" w:color="auto"/>
              <w:right w:val="single" w:sz="4" w:space="0" w:color="auto"/>
            </w:tcBorders>
            <w:shd w:val="clear" w:color="auto" w:fill="auto"/>
            <w:noWrap/>
            <w:vAlign w:val="bottom"/>
            <w:hideMark/>
          </w:tcPr>
          <w:p w14:paraId="4A7DD704" w14:textId="77777777" w:rsidR="00CC08F1" w:rsidRPr="004E26EA" w:rsidRDefault="00CC08F1" w:rsidP="004E26EA">
            <w:pPr>
              <w:spacing w:after="0" w:line="240" w:lineRule="auto"/>
              <w:jc w:val="right"/>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0,92</w:t>
            </w:r>
          </w:p>
        </w:tc>
      </w:tr>
    </w:tbl>
    <w:p w14:paraId="5476DFDD" w14:textId="7A2734C3" w:rsidR="00CC08F1" w:rsidRPr="004E26EA" w:rsidRDefault="00CC08F1" w:rsidP="004E26EA">
      <w:pPr>
        <w:pStyle w:val="afffffb"/>
        <w:spacing w:before="0" w:after="0"/>
        <w:rPr>
          <w:b w:val="0"/>
          <w:bCs w:val="0"/>
          <w:color w:val="000000" w:themeColor="text1"/>
          <w:sz w:val="20"/>
          <w:szCs w:val="20"/>
        </w:rPr>
      </w:pPr>
      <w:r w:rsidRPr="004E26EA">
        <w:rPr>
          <w:b w:val="0"/>
          <w:bCs w:val="0"/>
          <w:color w:val="000000" w:themeColor="text1"/>
          <w:sz w:val="20"/>
          <w:szCs w:val="20"/>
        </w:rPr>
        <w:t>3.2. Система теплоснабжения</w:t>
      </w:r>
      <w:bookmarkStart w:id="26" w:name="_Toc10520795"/>
      <w:bookmarkEnd w:id="25"/>
      <w:r w:rsidR="004E26EA" w:rsidRPr="004E26EA">
        <w:rPr>
          <w:b w:val="0"/>
          <w:bCs w:val="0"/>
          <w:color w:val="000000" w:themeColor="text1"/>
          <w:sz w:val="20"/>
          <w:szCs w:val="20"/>
        </w:rPr>
        <w:t xml:space="preserve"> </w:t>
      </w:r>
      <w:r w:rsidRPr="004E26EA">
        <w:rPr>
          <w:b w:val="0"/>
          <w:bCs w:val="0"/>
          <w:color w:val="000000" w:themeColor="text1"/>
          <w:sz w:val="20"/>
          <w:szCs w:val="20"/>
        </w:rPr>
        <w:t>3.2.1. Описание организационной структуры, формы собственности и системы договоров между организациями, а также с потребителями</w:t>
      </w:r>
      <w:bookmarkEnd w:id="26"/>
      <w:r w:rsidR="004E26EA" w:rsidRPr="004E26EA">
        <w:rPr>
          <w:b w:val="0"/>
          <w:bCs w:val="0"/>
          <w:color w:val="000000" w:themeColor="text1"/>
          <w:sz w:val="20"/>
          <w:szCs w:val="20"/>
        </w:rPr>
        <w:t xml:space="preserve"> </w:t>
      </w:r>
      <w:r w:rsidRPr="004E26EA">
        <w:rPr>
          <w:b w:val="0"/>
          <w:bCs w:val="0"/>
          <w:color w:val="000000" w:themeColor="text1"/>
          <w:sz w:val="20"/>
          <w:szCs w:val="20"/>
        </w:rPr>
        <w:t xml:space="preserve">Централизованные системы теплоснабжения представлены только в городе Завитинске, </w:t>
      </w:r>
      <w:proofErr w:type="spellStart"/>
      <w:r w:rsidRPr="004E26EA">
        <w:rPr>
          <w:b w:val="0"/>
          <w:bCs w:val="0"/>
          <w:color w:val="000000" w:themeColor="text1"/>
          <w:sz w:val="20"/>
          <w:szCs w:val="20"/>
        </w:rPr>
        <w:t>с.Антоновка</w:t>
      </w:r>
      <w:proofErr w:type="spellEnd"/>
      <w:r w:rsidRPr="004E26EA">
        <w:rPr>
          <w:b w:val="0"/>
          <w:bCs w:val="0"/>
          <w:color w:val="000000" w:themeColor="text1"/>
          <w:sz w:val="20"/>
          <w:szCs w:val="20"/>
        </w:rPr>
        <w:t xml:space="preserve">, </w:t>
      </w:r>
      <w:proofErr w:type="spellStart"/>
      <w:r w:rsidRPr="004E26EA">
        <w:rPr>
          <w:b w:val="0"/>
          <w:bCs w:val="0"/>
          <w:color w:val="000000" w:themeColor="text1"/>
          <w:sz w:val="20"/>
          <w:szCs w:val="20"/>
        </w:rPr>
        <w:t>с.Куприяновка</w:t>
      </w:r>
      <w:proofErr w:type="spellEnd"/>
      <w:r w:rsidRPr="004E26EA">
        <w:rPr>
          <w:b w:val="0"/>
          <w:bCs w:val="0"/>
          <w:color w:val="000000" w:themeColor="text1"/>
          <w:sz w:val="20"/>
          <w:szCs w:val="20"/>
        </w:rPr>
        <w:t xml:space="preserve">, </w:t>
      </w:r>
      <w:proofErr w:type="spellStart"/>
      <w:r w:rsidRPr="004E26EA">
        <w:rPr>
          <w:b w:val="0"/>
          <w:bCs w:val="0"/>
          <w:color w:val="000000" w:themeColor="text1"/>
          <w:sz w:val="20"/>
          <w:szCs w:val="20"/>
        </w:rPr>
        <w:t>с.Успеновка</w:t>
      </w:r>
      <w:proofErr w:type="spellEnd"/>
      <w:r w:rsidRPr="004E26EA">
        <w:rPr>
          <w:b w:val="0"/>
          <w:bCs w:val="0"/>
          <w:color w:val="000000" w:themeColor="text1"/>
          <w:sz w:val="20"/>
          <w:szCs w:val="20"/>
        </w:rPr>
        <w:t xml:space="preserve">, </w:t>
      </w:r>
      <w:proofErr w:type="spellStart"/>
      <w:r w:rsidRPr="004E26EA">
        <w:rPr>
          <w:b w:val="0"/>
          <w:bCs w:val="0"/>
          <w:color w:val="000000" w:themeColor="text1"/>
          <w:sz w:val="20"/>
          <w:szCs w:val="20"/>
        </w:rPr>
        <w:t>с.Иннокентьевка</w:t>
      </w:r>
      <w:proofErr w:type="spellEnd"/>
      <w:r w:rsidRPr="004E26EA">
        <w:rPr>
          <w:b w:val="0"/>
          <w:bCs w:val="0"/>
          <w:color w:val="000000" w:themeColor="text1"/>
          <w:sz w:val="20"/>
          <w:szCs w:val="20"/>
        </w:rPr>
        <w:t xml:space="preserve">, </w:t>
      </w:r>
      <w:proofErr w:type="spellStart"/>
      <w:r w:rsidRPr="004E26EA">
        <w:rPr>
          <w:b w:val="0"/>
          <w:bCs w:val="0"/>
          <w:color w:val="000000" w:themeColor="text1"/>
          <w:sz w:val="20"/>
          <w:szCs w:val="20"/>
        </w:rPr>
        <w:t>с.Болдыревка</w:t>
      </w:r>
      <w:proofErr w:type="spellEnd"/>
      <w:r w:rsidRPr="004E26EA">
        <w:rPr>
          <w:b w:val="0"/>
          <w:bCs w:val="0"/>
          <w:color w:val="000000" w:themeColor="text1"/>
          <w:sz w:val="20"/>
          <w:szCs w:val="20"/>
        </w:rPr>
        <w:t xml:space="preserve">, </w:t>
      </w:r>
      <w:proofErr w:type="spellStart"/>
      <w:r w:rsidRPr="004E26EA">
        <w:rPr>
          <w:b w:val="0"/>
          <w:bCs w:val="0"/>
          <w:color w:val="000000" w:themeColor="text1"/>
          <w:sz w:val="20"/>
          <w:szCs w:val="20"/>
        </w:rPr>
        <w:t>с.Верхнеильиновка</w:t>
      </w:r>
      <w:proofErr w:type="spellEnd"/>
      <w:r w:rsidRPr="004E26EA">
        <w:rPr>
          <w:b w:val="0"/>
          <w:bCs w:val="0"/>
          <w:color w:val="000000" w:themeColor="text1"/>
          <w:sz w:val="20"/>
          <w:szCs w:val="20"/>
        </w:rPr>
        <w:t xml:space="preserve">. В населенных пунктах – с. </w:t>
      </w:r>
      <w:proofErr w:type="spellStart"/>
      <w:r w:rsidRPr="004E26EA">
        <w:rPr>
          <w:b w:val="0"/>
          <w:bCs w:val="0"/>
          <w:color w:val="000000" w:themeColor="text1"/>
          <w:sz w:val="20"/>
          <w:szCs w:val="20"/>
        </w:rPr>
        <w:t>Червоная</w:t>
      </w:r>
      <w:proofErr w:type="spellEnd"/>
      <w:r w:rsidRPr="004E26EA">
        <w:rPr>
          <w:b w:val="0"/>
          <w:bCs w:val="0"/>
          <w:color w:val="000000" w:themeColor="text1"/>
          <w:sz w:val="20"/>
          <w:szCs w:val="20"/>
        </w:rPr>
        <w:t xml:space="preserve"> Армия, с. Новоалексеевка, станция Тур централизованное теплоснабжение отсутствует, дома отапливаются с помощью печного отопления.</w:t>
      </w:r>
      <w:r w:rsidR="004E26EA" w:rsidRPr="004E26EA">
        <w:rPr>
          <w:b w:val="0"/>
          <w:bCs w:val="0"/>
          <w:color w:val="000000" w:themeColor="text1"/>
          <w:sz w:val="20"/>
          <w:szCs w:val="20"/>
        </w:rPr>
        <w:t xml:space="preserve"> </w:t>
      </w:r>
      <w:r w:rsidRPr="004E26EA">
        <w:rPr>
          <w:b w:val="0"/>
          <w:bCs w:val="0"/>
          <w:color w:val="000000" w:themeColor="text1"/>
          <w:sz w:val="20"/>
          <w:szCs w:val="20"/>
        </w:rPr>
        <w:t>На территории Завитинского муниципального округа осуществляет свою деятельность 5 теплоснабжающих организации – общество с ограниченной ответственностью «Торгово-производственная компания «</w:t>
      </w:r>
      <w:proofErr w:type="spellStart"/>
      <w:r w:rsidRPr="004E26EA">
        <w:rPr>
          <w:b w:val="0"/>
          <w:bCs w:val="0"/>
          <w:color w:val="000000" w:themeColor="text1"/>
          <w:sz w:val="20"/>
          <w:szCs w:val="20"/>
        </w:rPr>
        <w:t>Дальстройсервис</w:t>
      </w:r>
      <w:proofErr w:type="spellEnd"/>
      <w:r w:rsidRPr="004E26EA">
        <w:rPr>
          <w:b w:val="0"/>
          <w:bCs w:val="0"/>
          <w:color w:val="000000" w:themeColor="text1"/>
          <w:sz w:val="20"/>
          <w:szCs w:val="20"/>
        </w:rPr>
        <w:t xml:space="preserve">», ООО «Восток», ООО «СИСТЕМА», ИП </w:t>
      </w:r>
      <w:proofErr w:type="spellStart"/>
      <w:r w:rsidRPr="004E26EA">
        <w:rPr>
          <w:b w:val="0"/>
          <w:bCs w:val="0"/>
          <w:color w:val="000000" w:themeColor="text1"/>
          <w:sz w:val="20"/>
          <w:szCs w:val="20"/>
        </w:rPr>
        <w:t>Павляк</w:t>
      </w:r>
      <w:proofErr w:type="spellEnd"/>
      <w:r w:rsidRPr="004E26EA">
        <w:rPr>
          <w:b w:val="0"/>
          <w:bCs w:val="0"/>
          <w:color w:val="000000" w:themeColor="text1"/>
          <w:sz w:val="20"/>
          <w:szCs w:val="20"/>
        </w:rPr>
        <w:t xml:space="preserve"> В.С., ООО «</w:t>
      </w:r>
      <w:proofErr w:type="spellStart"/>
      <w:r w:rsidRPr="004E26EA">
        <w:rPr>
          <w:b w:val="0"/>
          <w:bCs w:val="0"/>
          <w:color w:val="000000" w:themeColor="text1"/>
          <w:sz w:val="20"/>
          <w:szCs w:val="20"/>
        </w:rPr>
        <w:t>Теплосервис</w:t>
      </w:r>
      <w:proofErr w:type="spellEnd"/>
      <w:r w:rsidRPr="004E26EA">
        <w:rPr>
          <w:b w:val="0"/>
          <w:bCs w:val="0"/>
          <w:color w:val="000000" w:themeColor="text1"/>
          <w:sz w:val="20"/>
          <w:szCs w:val="20"/>
        </w:rPr>
        <w:t>», Производственный участок 7/5 ЖКС №7(г. Белогорск) ФГБУ ЦЖКУ Минобороны РФ.</w:t>
      </w:r>
      <w:r w:rsidR="004E26EA" w:rsidRPr="004E26EA">
        <w:rPr>
          <w:b w:val="0"/>
          <w:bCs w:val="0"/>
          <w:color w:val="000000" w:themeColor="text1"/>
          <w:sz w:val="20"/>
          <w:szCs w:val="20"/>
        </w:rPr>
        <w:t xml:space="preserve"> </w:t>
      </w:r>
      <w:r w:rsidRPr="004E26EA">
        <w:rPr>
          <w:b w:val="0"/>
          <w:bCs w:val="0"/>
          <w:color w:val="000000" w:themeColor="text1"/>
          <w:sz w:val="20"/>
          <w:szCs w:val="20"/>
        </w:rPr>
        <w:t>Потребители системы теплоснабжения, которые подключены к тепловым сетям заключают договоры на покупку тепловой энергии до границ балансовой принадлежности.</w:t>
      </w:r>
      <w:r w:rsidR="004E26EA" w:rsidRPr="004E26EA">
        <w:rPr>
          <w:b w:val="0"/>
          <w:bCs w:val="0"/>
          <w:color w:val="000000" w:themeColor="text1"/>
          <w:sz w:val="20"/>
          <w:szCs w:val="20"/>
        </w:rPr>
        <w:t xml:space="preserve"> </w:t>
      </w:r>
      <w:r w:rsidRPr="004E26EA">
        <w:rPr>
          <w:b w:val="0"/>
          <w:bCs w:val="0"/>
          <w:color w:val="000000" w:themeColor="text1"/>
          <w:sz w:val="20"/>
          <w:szCs w:val="20"/>
        </w:rPr>
        <w:t xml:space="preserve">Перечень котельных представлен в таблице 3.2.1. </w:t>
      </w:r>
      <w:r w:rsidR="004E26EA" w:rsidRPr="004E26EA">
        <w:rPr>
          <w:b w:val="0"/>
          <w:bCs w:val="0"/>
          <w:color w:val="000000" w:themeColor="text1"/>
          <w:sz w:val="20"/>
          <w:szCs w:val="20"/>
        </w:rPr>
        <w:t xml:space="preserve"> </w:t>
      </w:r>
      <w:r w:rsidRPr="004E26EA">
        <w:rPr>
          <w:b w:val="0"/>
          <w:bCs w:val="0"/>
          <w:color w:val="000000" w:themeColor="text1"/>
          <w:sz w:val="20"/>
          <w:szCs w:val="20"/>
        </w:rPr>
        <w:t xml:space="preserve">Таблица 3.2.1. Перечень котельных на территории  Завитинского округа </w:t>
      </w: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
        <w:gridCol w:w="2058"/>
        <w:gridCol w:w="2459"/>
        <w:gridCol w:w="2343"/>
        <w:gridCol w:w="3357"/>
      </w:tblGrid>
      <w:tr w:rsidR="004E26EA" w:rsidRPr="004E26EA" w14:paraId="0E384F9C" w14:textId="77777777" w:rsidTr="00C7641A">
        <w:trPr>
          <w:trHeight w:val="18"/>
          <w:tblHeader/>
        </w:trPr>
        <w:tc>
          <w:tcPr>
            <w:tcW w:w="443" w:type="dxa"/>
            <w:shd w:val="clear" w:color="000000" w:fill="FFFFFF"/>
            <w:vAlign w:val="center"/>
            <w:hideMark/>
          </w:tcPr>
          <w:p w14:paraId="6F7710ED" w14:textId="77777777" w:rsidR="00CC08F1" w:rsidRPr="004E26EA" w:rsidRDefault="00CC08F1" w:rsidP="004E26EA">
            <w:pPr>
              <w:spacing w:after="0" w:line="240" w:lineRule="auto"/>
              <w:jc w:val="both"/>
              <w:rPr>
                <w:rFonts w:ascii="Times New Roman" w:hAnsi="Times New Roman" w:cs="Times New Roman"/>
                <w:color w:val="000000" w:themeColor="text1"/>
                <w:sz w:val="20"/>
                <w:szCs w:val="20"/>
              </w:rPr>
            </w:pPr>
            <w:r w:rsidRPr="004E26EA">
              <w:rPr>
                <w:rFonts w:ascii="Times New Roman" w:hAnsi="Times New Roman" w:cs="Times New Roman"/>
                <w:color w:val="000000" w:themeColor="text1"/>
                <w:sz w:val="20"/>
                <w:szCs w:val="20"/>
              </w:rPr>
              <w:t xml:space="preserve">№ </w:t>
            </w:r>
            <w:proofErr w:type="spellStart"/>
            <w:r w:rsidRPr="004E26EA">
              <w:rPr>
                <w:rFonts w:ascii="Times New Roman" w:hAnsi="Times New Roman" w:cs="Times New Roman"/>
                <w:color w:val="000000" w:themeColor="text1"/>
                <w:sz w:val="20"/>
                <w:szCs w:val="20"/>
              </w:rPr>
              <w:t>пп</w:t>
            </w:r>
            <w:proofErr w:type="spellEnd"/>
          </w:p>
        </w:tc>
        <w:tc>
          <w:tcPr>
            <w:tcW w:w="2058" w:type="dxa"/>
            <w:shd w:val="clear" w:color="000000" w:fill="FFFFFF"/>
            <w:vAlign w:val="center"/>
            <w:hideMark/>
          </w:tcPr>
          <w:p w14:paraId="45D146AA" w14:textId="77777777" w:rsidR="00CC08F1" w:rsidRPr="004E26EA" w:rsidRDefault="00CC08F1" w:rsidP="004E26EA">
            <w:pPr>
              <w:spacing w:after="0" w:line="240" w:lineRule="auto"/>
              <w:jc w:val="both"/>
              <w:rPr>
                <w:rFonts w:ascii="Times New Roman" w:hAnsi="Times New Roman" w:cs="Times New Roman"/>
                <w:color w:val="000000" w:themeColor="text1"/>
                <w:sz w:val="20"/>
                <w:szCs w:val="20"/>
              </w:rPr>
            </w:pPr>
            <w:r w:rsidRPr="004E26EA">
              <w:rPr>
                <w:rFonts w:ascii="Times New Roman" w:hAnsi="Times New Roman" w:cs="Times New Roman"/>
                <w:color w:val="000000" w:themeColor="text1"/>
                <w:sz w:val="20"/>
                <w:szCs w:val="20"/>
              </w:rPr>
              <w:t>Наименование котельной</w:t>
            </w:r>
          </w:p>
        </w:tc>
        <w:tc>
          <w:tcPr>
            <w:tcW w:w="2459" w:type="dxa"/>
            <w:shd w:val="clear" w:color="000000" w:fill="FFFFFF"/>
            <w:vAlign w:val="center"/>
            <w:hideMark/>
          </w:tcPr>
          <w:p w14:paraId="0890B743" w14:textId="77777777" w:rsidR="00CC08F1" w:rsidRPr="004E26EA" w:rsidRDefault="00CC08F1" w:rsidP="004E26EA">
            <w:pPr>
              <w:spacing w:after="0" w:line="240" w:lineRule="auto"/>
              <w:jc w:val="both"/>
              <w:rPr>
                <w:rFonts w:ascii="Times New Roman" w:hAnsi="Times New Roman" w:cs="Times New Roman"/>
                <w:color w:val="000000" w:themeColor="text1"/>
                <w:sz w:val="20"/>
                <w:szCs w:val="20"/>
              </w:rPr>
            </w:pPr>
            <w:r w:rsidRPr="004E26EA">
              <w:rPr>
                <w:rFonts w:ascii="Times New Roman" w:hAnsi="Times New Roman" w:cs="Times New Roman"/>
                <w:color w:val="000000" w:themeColor="text1"/>
                <w:sz w:val="20"/>
                <w:szCs w:val="20"/>
              </w:rPr>
              <w:t>Адрес котельной</w:t>
            </w:r>
          </w:p>
        </w:tc>
        <w:tc>
          <w:tcPr>
            <w:tcW w:w="2343" w:type="dxa"/>
            <w:shd w:val="clear" w:color="000000" w:fill="FFFFFF"/>
          </w:tcPr>
          <w:p w14:paraId="32D32E1A" w14:textId="77777777" w:rsidR="00CC08F1" w:rsidRPr="004E26EA" w:rsidRDefault="00CC08F1" w:rsidP="004E26EA">
            <w:pPr>
              <w:spacing w:after="0" w:line="240" w:lineRule="auto"/>
              <w:jc w:val="both"/>
              <w:rPr>
                <w:rFonts w:ascii="Times New Roman" w:hAnsi="Times New Roman" w:cs="Times New Roman"/>
                <w:color w:val="000000" w:themeColor="text1"/>
                <w:sz w:val="20"/>
                <w:szCs w:val="20"/>
              </w:rPr>
            </w:pPr>
            <w:r w:rsidRPr="004E26EA">
              <w:rPr>
                <w:rFonts w:ascii="Times New Roman" w:hAnsi="Times New Roman" w:cs="Times New Roman"/>
                <w:color w:val="000000" w:themeColor="text1"/>
                <w:sz w:val="20"/>
                <w:szCs w:val="20"/>
              </w:rPr>
              <w:t>Наименование теплоснабжающей организации</w:t>
            </w:r>
          </w:p>
        </w:tc>
        <w:tc>
          <w:tcPr>
            <w:tcW w:w="3357" w:type="dxa"/>
            <w:shd w:val="clear" w:color="000000" w:fill="FFFFFF"/>
          </w:tcPr>
          <w:p w14:paraId="6A9C6E17" w14:textId="77777777" w:rsidR="00CC08F1" w:rsidRPr="004E26EA" w:rsidRDefault="00CC08F1" w:rsidP="004E26EA">
            <w:pPr>
              <w:spacing w:after="0" w:line="240" w:lineRule="auto"/>
              <w:jc w:val="both"/>
              <w:rPr>
                <w:rFonts w:ascii="Times New Roman" w:hAnsi="Times New Roman" w:cs="Times New Roman"/>
                <w:color w:val="000000" w:themeColor="text1"/>
                <w:sz w:val="20"/>
                <w:szCs w:val="20"/>
              </w:rPr>
            </w:pPr>
            <w:r w:rsidRPr="004E26EA">
              <w:rPr>
                <w:rFonts w:ascii="Times New Roman" w:hAnsi="Times New Roman" w:cs="Times New Roman"/>
                <w:color w:val="000000" w:themeColor="text1"/>
                <w:sz w:val="20"/>
                <w:szCs w:val="20"/>
              </w:rPr>
              <w:t>Эксплуатационный район</w:t>
            </w:r>
          </w:p>
        </w:tc>
      </w:tr>
      <w:tr w:rsidR="004E26EA" w:rsidRPr="004E26EA" w14:paraId="60063C03" w14:textId="77777777" w:rsidTr="00C7641A">
        <w:trPr>
          <w:trHeight w:val="18"/>
        </w:trPr>
        <w:tc>
          <w:tcPr>
            <w:tcW w:w="443" w:type="dxa"/>
            <w:shd w:val="clear" w:color="000000" w:fill="FFFFFF"/>
            <w:hideMark/>
          </w:tcPr>
          <w:p w14:paraId="2152D2B0" w14:textId="77777777" w:rsidR="00CC08F1" w:rsidRPr="004E26EA" w:rsidRDefault="00CC08F1" w:rsidP="004E26EA">
            <w:pPr>
              <w:spacing w:after="0" w:line="240" w:lineRule="auto"/>
              <w:jc w:val="both"/>
              <w:rPr>
                <w:rFonts w:ascii="Times New Roman" w:eastAsia="Times New Roman" w:hAnsi="Times New Roman" w:cs="Times New Roman"/>
                <w:color w:val="000000" w:themeColor="text1"/>
                <w:sz w:val="20"/>
                <w:szCs w:val="20"/>
                <w:lang w:eastAsia="ru-RU"/>
              </w:rPr>
            </w:pPr>
            <w:r w:rsidRPr="004E26EA">
              <w:rPr>
                <w:rFonts w:ascii="Times New Roman" w:eastAsia="Times New Roman" w:hAnsi="Times New Roman" w:cs="Times New Roman"/>
                <w:color w:val="000000" w:themeColor="text1"/>
                <w:sz w:val="20"/>
                <w:szCs w:val="20"/>
                <w:lang w:eastAsia="ru-RU"/>
              </w:rPr>
              <w:t>1</w:t>
            </w:r>
          </w:p>
        </w:tc>
        <w:tc>
          <w:tcPr>
            <w:tcW w:w="2058" w:type="dxa"/>
            <w:shd w:val="clear" w:color="000000" w:fill="FFFFFF"/>
            <w:hideMark/>
          </w:tcPr>
          <w:p w14:paraId="01697A91" w14:textId="77777777" w:rsidR="00CC08F1" w:rsidRPr="004E26EA" w:rsidRDefault="00CC08F1" w:rsidP="004E26EA">
            <w:pPr>
              <w:spacing w:after="0" w:line="240" w:lineRule="auto"/>
              <w:jc w:val="both"/>
              <w:rPr>
                <w:rFonts w:ascii="Times New Roman" w:eastAsia="Times New Roman" w:hAnsi="Times New Roman" w:cs="Times New Roman"/>
                <w:color w:val="000000" w:themeColor="text1"/>
                <w:sz w:val="20"/>
                <w:szCs w:val="20"/>
                <w:lang w:eastAsia="ru-RU"/>
              </w:rPr>
            </w:pPr>
            <w:r w:rsidRPr="004E26EA">
              <w:rPr>
                <w:rFonts w:ascii="Times New Roman" w:eastAsia="Times New Roman" w:hAnsi="Times New Roman" w:cs="Times New Roman"/>
                <w:color w:val="000000" w:themeColor="text1"/>
                <w:sz w:val="20"/>
                <w:szCs w:val="20"/>
                <w:lang w:eastAsia="ru-RU"/>
              </w:rPr>
              <w:t>Котельная №1</w:t>
            </w:r>
          </w:p>
        </w:tc>
        <w:tc>
          <w:tcPr>
            <w:tcW w:w="2459" w:type="dxa"/>
            <w:shd w:val="clear" w:color="000000" w:fill="FFFFFF"/>
            <w:vAlign w:val="center"/>
            <w:hideMark/>
          </w:tcPr>
          <w:p w14:paraId="468FAADF" w14:textId="77777777" w:rsidR="00CC08F1" w:rsidRPr="004E26EA" w:rsidRDefault="00CC08F1" w:rsidP="004E26EA">
            <w:pPr>
              <w:spacing w:after="0" w:line="240" w:lineRule="auto"/>
              <w:jc w:val="both"/>
              <w:rPr>
                <w:rFonts w:ascii="Times New Roman" w:eastAsia="Times New Roman" w:hAnsi="Times New Roman" w:cs="Times New Roman"/>
                <w:color w:val="000000" w:themeColor="text1"/>
                <w:sz w:val="20"/>
                <w:szCs w:val="20"/>
                <w:lang w:eastAsia="ru-RU"/>
              </w:rPr>
            </w:pPr>
            <w:r w:rsidRPr="004E26EA">
              <w:rPr>
                <w:rFonts w:ascii="Times New Roman" w:eastAsia="Times New Roman" w:hAnsi="Times New Roman" w:cs="Times New Roman"/>
                <w:color w:val="000000" w:themeColor="text1"/>
                <w:sz w:val="20"/>
                <w:szCs w:val="20"/>
                <w:lang w:eastAsia="ru-RU"/>
              </w:rPr>
              <w:t>город Завитинск улица Куйбышева, 47А</w:t>
            </w:r>
          </w:p>
        </w:tc>
        <w:tc>
          <w:tcPr>
            <w:tcW w:w="2343" w:type="dxa"/>
            <w:shd w:val="clear" w:color="000000" w:fill="FFFFFF"/>
          </w:tcPr>
          <w:p w14:paraId="109B0E93" w14:textId="77777777" w:rsidR="00CC08F1" w:rsidRPr="004E26EA" w:rsidRDefault="00CC08F1" w:rsidP="004E26EA">
            <w:pPr>
              <w:spacing w:after="0" w:line="240" w:lineRule="auto"/>
              <w:jc w:val="both"/>
              <w:rPr>
                <w:rFonts w:ascii="Times New Roman" w:eastAsia="Times New Roman" w:hAnsi="Times New Roman" w:cs="Times New Roman"/>
                <w:color w:val="000000" w:themeColor="text1"/>
                <w:sz w:val="20"/>
                <w:szCs w:val="20"/>
                <w:lang w:eastAsia="ru-RU"/>
              </w:rPr>
            </w:pPr>
            <w:r w:rsidRPr="004E26EA">
              <w:rPr>
                <w:rFonts w:ascii="Times New Roman" w:eastAsia="Times New Roman" w:hAnsi="Times New Roman" w:cs="Times New Roman"/>
                <w:color w:val="000000" w:themeColor="text1"/>
                <w:sz w:val="20"/>
                <w:szCs w:val="20"/>
                <w:lang w:eastAsia="ru-RU"/>
              </w:rPr>
              <w:t>ООО «ТПК «</w:t>
            </w:r>
            <w:proofErr w:type="spellStart"/>
            <w:r w:rsidRPr="004E26EA">
              <w:rPr>
                <w:rFonts w:ascii="Times New Roman" w:eastAsia="Times New Roman" w:hAnsi="Times New Roman" w:cs="Times New Roman"/>
                <w:color w:val="000000" w:themeColor="text1"/>
                <w:sz w:val="20"/>
                <w:szCs w:val="20"/>
                <w:lang w:eastAsia="ru-RU"/>
              </w:rPr>
              <w:t>Дальстройсервис</w:t>
            </w:r>
            <w:proofErr w:type="spellEnd"/>
            <w:r w:rsidRPr="004E26EA">
              <w:rPr>
                <w:rFonts w:ascii="Times New Roman" w:eastAsia="Times New Roman" w:hAnsi="Times New Roman" w:cs="Times New Roman"/>
                <w:color w:val="000000" w:themeColor="text1"/>
                <w:sz w:val="20"/>
                <w:szCs w:val="20"/>
                <w:lang w:eastAsia="ru-RU"/>
              </w:rPr>
              <w:t>»</w:t>
            </w:r>
          </w:p>
        </w:tc>
        <w:tc>
          <w:tcPr>
            <w:tcW w:w="3357" w:type="dxa"/>
            <w:shd w:val="clear" w:color="000000" w:fill="FFFFFF"/>
          </w:tcPr>
          <w:p w14:paraId="124E46FE" w14:textId="044CC4D9" w:rsidR="00CC08F1" w:rsidRPr="004E26EA" w:rsidRDefault="00CC08F1" w:rsidP="004E26EA">
            <w:pPr>
              <w:spacing w:after="0" w:line="240" w:lineRule="auto"/>
              <w:jc w:val="both"/>
              <w:rPr>
                <w:rFonts w:ascii="Times New Roman" w:eastAsia="Times New Roman" w:hAnsi="Times New Roman" w:cs="Times New Roman"/>
                <w:color w:val="000000" w:themeColor="text1"/>
                <w:sz w:val="20"/>
                <w:szCs w:val="20"/>
                <w:lang w:eastAsia="ru-RU"/>
              </w:rPr>
            </w:pPr>
            <w:r w:rsidRPr="004E26EA">
              <w:rPr>
                <w:rFonts w:ascii="Times New Roman" w:eastAsia="Times New Roman" w:hAnsi="Times New Roman" w:cs="Times New Roman"/>
                <w:color w:val="000000" w:themeColor="text1"/>
                <w:sz w:val="20"/>
                <w:szCs w:val="20"/>
                <w:lang w:eastAsia="ru-RU"/>
              </w:rPr>
              <w:t>Центральная часть</w:t>
            </w:r>
            <w:r w:rsidR="00C7641A">
              <w:rPr>
                <w:rFonts w:ascii="Times New Roman" w:eastAsia="Times New Roman" w:hAnsi="Times New Roman" w:cs="Times New Roman"/>
                <w:color w:val="000000" w:themeColor="text1"/>
                <w:sz w:val="20"/>
                <w:szCs w:val="20"/>
                <w:lang w:eastAsia="ru-RU"/>
              </w:rPr>
              <w:t xml:space="preserve"> </w:t>
            </w:r>
            <w:r w:rsidRPr="004E26EA">
              <w:rPr>
                <w:rFonts w:ascii="Times New Roman" w:eastAsia="Times New Roman" w:hAnsi="Times New Roman" w:cs="Times New Roman"/>
                <w:color w:val="000000" w:themeColor="text1"/>
                <w:sz w:val="20"/>
                <w:szCs w:val="20"/>
                <w:lang w:eastAsia="ru-RU"/>
              </w:rPr>
              <w:t>город Завитинск</w:t>
            </w:r>
          </w:p>
        </w:tc>
      </w:tr>
      <w:tr w:rsidR="004E26EA" w:rsidRPr="004E26EA" w14:paraId="6F300C9E" w14:textId="77777777" w:rsidTr="00C7641A">
        <w:trPr>
          <w:trHeight w:val="18"/>
        </w:trPr>
        <w:tc>
          <w:tcPr>
            <w:tcW w:w="443" w:type="dxa"/>
            <w:shd w:val="clear" w:color="000000" w:fill="FFFFFF"/>
            <w:hideMark/>
          </w:tcPr>
          <w:p w14:paraId="6A3932B4" w14:textId="77777777" w:rsidR="00CC08F1" w:rsidRPr="004E26EA" w:rsidRDefault="00CC08F1" w:rsidP="004E26EA">
            <w:pPr>
              <w:spacing w:after="0" w:line="240" w:lineRule="auto"/>
              <w:jc w:val="both"/>
              <w:rPr>
                <w:rFonts w:ascii="Times New Roman" w:eastAsia="Times New Roman" w:hAnsi="Times New Roman" w:cs="Times New Roman"/>
                <w:color w:val="000000" w:themeColor="text1"/>
                <w:sz w:val="20"/>
                <w:szCs w:val="20"/>
                <w:lang w:eastAsia="ru-RU"/>
              </w:rPr>
            </w:pPr>
            <w:r w:rsidRPr="004E26EA">
              <w:rPr>
                <w:rFonts w:ascii="Times New Roman" w:eastAsia="Times New Roman" w:hAnsi="Times New Roman" w:cs="Times New Roman"/>
                <w:color w:val="000000" w:themeColor="text1"/>
                <w:sz w:val="20"/>
                <w:szCs w:val="20"/>
                <w:lang w:eastAsia="ru-RU"/>
              </w:rPr>
              <w:t>2</w:t>
            </w:r>
          </w:p>
        </w:tc>
        <w:tc>
          <w:tcPr>
            <w:tcW w:w="2058" w:type="dxa"/>
            <w:shd w:val="clear" w:color="000000" w:fill="FFFFFF"/>
            <w:hideMark/>
          </w:tcPr>
          <w:p w14:paraId="2F5B07A5" w14:textId="77777777" w:rsidR="00CC08F1" w:rsidRPr="004E26EA" w:rsidRDefault="00CC08F1" w:rsidP="004E26EA">
            <w:pPr>
              <w:spacing w:after="0" w:line="240" w:lineRule="auto"/>
              <w:jc w:val="both"/>
              <w:rPr>
                <w:rFonts w:ascii="Times New Roman" w:eastAsia="Times New Roman" w:hAnsi="Times New Roman" w:cs="Times New Roman"/>
                <w:color w:val="000000" w:themeColor="text1"/>
                <w:sz w:val="20"/>
                <w:szCs w:val="20"/>
                <w:lang w:eastAsia="ru-RU"/>
              </w:rPr>
            </w:pPr>
            <w:r w:rsidRPr="004E26EA">
              <w:rPr>
                <w:rFonts w:ascii="Times New Roman" w:eastAsia="Times New Roman" w:hAnsi="Times New Roman" w:cs="Times New Roman"/>
                <w:color w:val="000000" w:themeColor="text1"/>
                <w:sz w:val="20"/>
                <w:szCs w:val="20"/>
                <w:lang w:eastAsia="ru-RU"/>
              </w:rPr>
              <w:t>Котельная №2</w:t>
            </w:r>
          </w:p>
        </w:tc>
        <w:tc>
          <w:tcPr>
            <w:tcW w:w="2459" w:type="dxa"/>
            <w:shd w:val="clear" w:color="000000" w:fill="FFFFFF"/>
            <w:vAlign w:val="center"/>
            <w:hideMark/>
          </w:tcPr>
          <w:p w14:paraId="52412021" w14:textId="77777777" w:rsidR="00CC08F1" w:rsidRPr="004E26EA" w:rsidRDefault="00CC08F1" w:rsidP="004E26EA">
            <w:pPr>
              <w:spacing w:after="0" w:line="240" w:lineRule="auto"/>
              <w:jc w:val="both"/>
              <w:rPr>
                <w:rFonts w:ascii="Times New Roman" w:eastAsia="Times New Roman" w:hAnsi="Times New Roman" w:cs="Times New Roman"/>
                <w:color w:val="000000" w:themeColor="text1"/>
                <w:sz w:val="20"/>
                <w:szCs w:val="20"/>
                <w:lang w:eastAsia="ru-RU"/>
              </w:rPr>
            </w:pPr>
            <w:r w:rsidRPr="004E26EA">
              <w:rPr>
                <w:rFonts w:ascii="Times New Roman" w:eastAsia="Times New Roman" w:hAnsi="Times New Roman" w:cs="Times New Roman"/>
                <w:color w:val="000000" w:themeColor="text1"/>
                <w:sz w:val="20"/>
                <w:szCs w:val="20"/>
                <w:lang w:eastAsia="ru-RU"/>
              </w:rPr>
              <w:t>город Завитинск улица Степная 2Г</w:t>
            </w:r>
          </w:p>
        </w:tc>
        <w:tc>
          <w:tcPr>
            <w:tcW w:w="2343" w:type="dxa"/>
            <w:shd w:val="clear" w:color="000000" w:fill="FFFFFF"/>
          </w:tcPr>
          <w:p w14:paraId="277A6E01" w14:textId="77777777" w:rsidR="00CC08F1" w:rsidRPr="004E26EA" w:rsidRDefault="00CC08F1" w:rsidP="004E26EA">
            <w:pPr>
              <w:spacing w:after="0" w:line="240" w:lineRule="auto"/>
              <w:jc w:val="both"/>
              <w:rPr>
                <w:rFonts w:ascii="Times New Roman" w:eastAsia="Times New Roman" w:hAnsi="Times New Roman" w:cs="Times New Roman"/>
                <w:color w:val="000000" w:themeColor="text1"/>
                <w:sz w:val="20"/>
                <w:szCs w:val="20"/>
                <w:lang w:eastAsia="ru-RU"/>
              </w:rPr>
            </w:pPr>
            <w:r w:rsidRPr="004E26EA">
              <w:rPr>
                <w:rFonts w:ascii="Times New Roman" w:eastAsia="Times New Roman" w:hAnsi="Times New Roman" w:cs="Times New Roman"/>
                <w:color w:val="000000" w:themeColor="text1"/>
                <w:sz w:val="20"/>
                <w:szCs w:val="20"/>
                <w:lang w:eastAsia="ru-RU"/>
              </w:rPr>
              <w:t>ООО «Восток»</w:t>
            </w:r>
          </w:p>
        </w:tc>
        <w:tc>
          <w:tcPr>
            <w:tcW w:w="3357" w:type="dxa"/>
            <w:shd w:val="clear" w:color="000000" w:fill="FFFFFF"/>
          </w:tcPr>
          <w:p w14:paraId="4BB4B928" w14:textId="7879D3C2" w:rsidR="00CC08F1" w:rsidRPr="004E26EA" w:rsidRDefault="00CC08F1" w:rsidP="004E26EA">
            <w:pPr>
              <w:spacing w:after="0" w:line="240" w:lineRule="auto"/>
              <w:jc w:val="both"/>
              <w:rPr>
                <w:rFonts w:ascii="Times New Roman" w:eastAsia="Times New Roman" w:hAnsi="Times New Roman" w:cs="Times New Roman"/>
                <w:color w:val="000000" w:themeColor="text1"/>
                <w:sz w:val="20"/>
                <w:szCs w:val="20"/>
                <w:lang w:eastAsia="ru-RU"/>
              </w:rPr>
            </w:pPr>
            <w:r w:rsidRPr="004E26EA">
              <w:rPr>
                <w:rFonts w:ascii="Times New Roman" w:eastAsia="Times New Roman" w:hAnsi="Times New Roman" w:cs="Times New Roman"/>
                <w:color w:val="000000" w:themeColor="text1"/>
                <w:sz w:val="20"/>
                <w:szCs w:val="20"/>
                <w:lang w:eastAsia="ru-RU"/>
              </w:rPr>
              <w:t>Район «Восточный»</w:t>
            </w:r>
            <w:r w:rsidR="00C7641A">
              <w:rPr>
                <w:rFonts w:ascii="Times New Roman" w:eastAsia="Times New Roman" w:hAnsi="Times New Roman" w:cs="Times New Roman"/>
                <w:color w:val="000000" w:themeColor="text1"/>
                <w:sz w:val="20"/>
                <w:szCs w:val="20"/>
                <w:lang w:eastAsia="ru-RU"/>
              </w:rPr>
              <w:t xml:space="preserve"> </w:t>
            </w:r>
            <w:r w:rsidRPr="004E26EA">
              <w:rPr>
                <w:rFonts w:ascii="Times New Roman" w:eastAsia="Times New Roman" w:hAnsi="Times New Roman" w:cs="Times New Roman"/>
                <w:color w:val="000000" w:themeColor="text1"/>
                <w:sz w:val="20"/>
                <w:szCs w:val="20"/>
                <w:lang w:eastAsia="ru-RU"/>
              </w:rPr>
              <w:t>город Завитинск</w:t>
            </w:r>
          </w:p>
        </w:tc>
      </w:tr>
      <w:tr w:rsidR="004E26EA" w:rsidRPr="004E26EA" w14:paraId="44E4D60B" w14:textId="77777777" w:rsidTr="00C7641A">
        <w:trPr>
          <w:trHeight w:val="18"/>
        </w:trPr>
        <w:tc>
          <w:tcPr>
            <w:tcW w:w="443" w:type="dxa"/>
            <w:shd w:val="clear" w:color="000000" w:fill="FFFFFF"/>
            <w:hideMark/>
          </w:tcPr>
          <w:p w14:paraId="2161087B" w14:textId="77777777" w:rsidR="00CC08F1" w:rsidRPr="004E26EA" w:rsidRDefault="00CC08F1" w:rsidP="004E26EA">
            <w:pPr>
              <w:spacing w:after="0" w:line="240" w:lineRule="auto"/>
              <w:jc w:val="both"/>
              <w:rPr>
                <w:rFonts w:ascii="Times New Roman" w:eastAsia="Times New Roman" w:hAnsi="Times New Roman" w:cs="Times New Roman"/>
                <w:color w:val="000000" w:themeColor="text1"/>
                <w:sz w:val="20"/>
                <w:szCs w:val="20"/>
                <w:lang w:eastAsia="ru-RU"/>
              </w:rPr>
            </w:pPr>
            <w:r w:rsidRPr="004E26EA">
              <w:rPr>
                <w:rFonts w:ascii="Times New Roman" w:eastAsia="Times New Roman" w:hAnsi="Times New Roman" w:cs="Times New Roman"/>
                <w:color w:val="000000" w:themeColor="text1"/>
                <w:sz w:val="20"/>
                <w:szCs w:val="20"/>
                <w:lang w:eastAsia="ru-RU"/>
              </w:rPr>
              <w:t>3</w:t>
            </w:r>
          </w:p>
        </w:tc>
        <w:tc>
          <w:tcPr>
            <w:tcW w:w="2058" w:type="dxa"/>
            <w:shd w:val="clear" w:color="000000" w:fill="FFFFFF"/>
            <w:hideMark/>
          </w:tcPr>
          <w:p w14:paraId="228F0C8F" w14:textId="77777777" w:rsidR="00CC08F1" w:rsidRPr="004E26EA" w:rsidRDefault="00CC08F1" w:rsidP="004E26EA">
            <w:pPr>
              <w:spacing w:after="0" w:line="240" w:lineRule="auto"/>
              <w:jc w:val="both"/>
              <w:rPr>
                <w:rFonts w:ascii="Times New Roman" w:eastAsia="Times New Roman" w:hAnsi="Times New Roman" w:cs="Times New Roman"/>
                <w:color w:val="000000" w:themeColor="text1"/>
                <w:sz w:val="20"/>
                <w:szCs w:val="20"/>
                <w:lang w:eastAsia="ru-RU"/>
              </w:rPr>
            </w:pPr>
            <w:r w:rsidRPr="004E26EA">
              <w:rPr>
                <w:rFonts w:ascii="Times New Roman" w:eastAsia="Times New Roman" w:hAnsi="Times New Roman" w:cs="Times New Roman"/>
                <w:color w:val="000000" w:themeColor="text1"/>
                <w:sz w:val="20"/>
                <w:szCs w:val="20"/>
                <w:lang w:eastAsia="ru-RU"/>
              </w:rPr>
              <w:t>Котельная №3</w:t>
            </w:r>
          </w:p>
        </w:tc>
        <w:tc>
          <w:tcPr>
            <w:tcW w:w="2459" w:type="dxa"/>
            <w:shd w:val="clear" w:color="000000" w:fill="FFFFFF"/>
            <w:vAlign w:val="center"/>
            <w:hideMark/>
          </w:tcPr>
          <w:p w14:paraId="64E1946D" w14:textId="77777777" w:rsidR="00CC08F1" w:rsidRPr="004E26EA" w:rsidRDefault="00CC08F1" w:rsidP="004E26EA">
            <w:pPr>
              <w:spacing w:after="0" w:line="240" w:lineRule="auto"/>
              <w:jc w:val="both"/>
              <w:rPr>
                <w:rFonts w:ascii="Times New Roman" w:eastAsia="Times New Roman" w:hAnsi="Times New Roman" w:cs="Times New Roman"/>
                <w:color w:val="000000" w:themeColor="text1"/>
                <w:sz w:val="20"/>
                <w:szCs w:val="20"/>
                <w:lang w:eastAsia="ru-RU"/>
              </w:rPr>
            </w:pPr>
            <w:r w:rsidRPr="004E26EA">
              <w:rPr>
                <w:rFonts w:ascii="Times New Roman" w:eastAsia="Times New Roman" w:hAnsi="Times New Roman" w:cs="Times New Roman"/>
                <w:color w:val="000000" w:themeColor="text1"/>
                <w:sz w:val="20"/>
                <w:szCs w:val="20"/>
                <w:lang w:eastAsia="ru-RU"/>
              </w:rPr>
              <w:t>город Завитинск улица Ерохинская,74</w:t>
            </w:r>
          </w:p>
        </w:tc>
        <w:tc>
          <w:tcPr>
            <w:tcW w:w="2343" w:type="dxa"/>
            <w:shd w:val="clear" w:color="000000" w:fill="FFFFFF"/>
          </w:tcPr>
          <w:p w14:paraId="3D080891" w14:textId="77777777" w:rsidR="00CC08F1" w:rsidRPr="004E26EA" w:rsidRDefault="00CC08F1" w:rsidP="004E26EA">
            <w:pPr>
              <w:spacing w:after="0" w:line="240" w:lineRule="auto"/>
              <w:jc w:val="both"/>
              <w:rPr>
                <w:rFonts w:ascii="Times New Roman" w:eastAsia="Times New Roman" w:hAnsi="Times New Roman" w:cs="Times New Roman"/>
                <w:color w:val="000000" w:themeColor="text1"/>
                <w:sz w:val="20"/>
                <w:szCs w:val="20"/>
                <w:lang w:eastAsia="ru-RU"/>
              </w:rPr>
            </w:pPr>
            <w:r w:rsidRPr="004E26EA">
              <w:rPr>
                <w:rFonts w:ascii="Times New Roman" w:eastAsia="Times New Roman" w:hAnsi="Times New Roman" w:cs="Times New Roman"/>
                <w:color w:val="000000" w:themeColor="text1"/>
                <w:sz w:val="20"/>
                <w:szCs w:val="20"/>
                <w:lang w:eastAsia="ru-RU"/>
              </w:rPr>
              <w:t>ООО «ТПК «</w:t>
            </w:r>
            <w:proofErr w:type="spellStart"/>
            <w:r w:rsidRPr="004E26EA">
              <w:rPr>
                <w:rFonts w:ascii="Times New Roman" w:eastAsia="Times New Roman" w:hAnsi="Times New Roman" w:cs="Times New Roman"/>
                <w:color w:val="000000" w:themeColor="text1"/>
                <w:sz w:val="20"/>
                <w:szCs w:val="20"/>
                <w:lang w:eastAsia="ru-RU"/>
              </w:rPr>
              <w:t>Дальстройсервис</w:t>
            </w:r>
            <w:proofErr w:type="spellEnd"/>
            <w:r w:rsidRPr="004E26EA">
              <w:rPr>
                <w:rFonts w:ascii="Times New Roman" w:eastAsia="Times New Roman" w:hAnsi="Times New Roman" w:cs="Times New Roman"/>
                <w:color w:val="000000" w:themeColor="text1"/>
                <w:sz w:val="20"/>
                <w:szCs w:val="20"/>
                <w:lang w:eastAsia="ru-RU"/>
              </w:rPr>
              <w:t>»</w:t>
            </w:r>
          </w:p>
        </w:tc>
        <w:tc>
          <w:tcPr>
            <w:tcW w:w="3357" w:type="dxa"/>
            <w:shd w:val="clear" w:color="000000" w:fill="FFFFFF"/>
          </w:tcPr>
          <w:p w14:paraId="69ED04FA" w14:textId="2C38C92A" w:rsidR="00CC08F1" w:rsidRPr="004E26EA" w:rsidRDefault="00CC08F1" w:rsidP="004E26EA">
            <w:pPr>
              <w:spacing w:after="0" w:line="240" w:lineRule="auto"/>
              <w:jc w:val="both"/>
              <w:rPr>
                <w:rFonts w:ascii="Times New Roman" w:eastAsia="Times New Roman" w:hAnsi="Times New Roman" w:cs="Times New Roman"/>
                <w:color w:val="000000" w:themeColor="text1"/>
                <w:sz w:val="20"/>
                <w:szCs w:val="20"/>
                <w:lang w:eastAsia="ru-RU"/>
              </w:rPr>
            </w:pPr>
            <w:r w:rsidRPr="004E26EA">
              <w:rPr>
                <w:rFonts w:ascii="Times New Roman" w:eastAsia="Times New Roman" w:hAnsi="Times New Roman" w:cs="Times New Roman"/>
                <w:color w:val="000000" w:themeColor="text1"/>
                <w:sz w:val="20"/>
                <w:szCs w:val="20"/>
                <w:lang w:eastAsia="ru-RU"/>
              </w:rPr>
              <w:t>Центральная часть</w:t>
            </w:r>
            <w:r w:rsidR="00C7641A">
              <w:rPr>
                <w:rFonts w:ascii="Times New Roman" w:eastAsia="Times New Roman" w:hAnsi="Times New Roman" w:cs="Times New Roman"/>
                <w:color w:val="000000" w:themeColor="text1"/>
                <w:sz w:val="20"/>
                <w:szCs w:val="20"/>
                <w:lang w:eastAsia="ru-RU"/>
              </w:rPr>
              <w:t xml:space="preserve"> </w:t>
            </w:r>
            <w:r w:rsidRPr="004E26EA">
              <w:rPr>
                <w:rFonts w:ascii="Times New Roman" w:eastAsia="Times New Roman" w:hAnsi="Times New Roman" w:cs="Times New Roman"/>
                <w:color w:val="000000" w:themeColor="text1"/>
                <w:sz w:val="20"/>
                <w:szCs w:val="20"/>
                <w:lang w:eastAsia="ru-RU"/>
              </w:rPr>
              <w:t>город Завитинск</w:t>
            </w:r>
          </w:p>
        </w:tc>
      </w:tr>
      <w:tr w:rsidR="004E26EA" w:rsidRPr="004E26EA" w14:paraId="288EB096" w14:textId="77777777" w:rsidTr="00C7641A">
        <w:trPr>
          <w:trHeight w:val="18"/>
        </w:trPr>
        <w:tc>
          <w:tcPr>
            <w:tcW w:w="443" w:type="dxa"/>
            <w:shd w:val="clear" w:color="000000" w:fill="FFFFFF"/>
            <w:hideMark/>
          </w:tcPr>
          <w:p w14:paraId="19F43B11" w14:textId="77777777" w:rsidR="00CC08F1" w:rsidRPr="004E26EA" w:rsidRDefault="00CC08F1" w:rsidP="004E26EA">
            <w:pPr>
              <w:spacing w:after="0" w:line="240" w:lineRule="auto"/>
              <w:jc w:val="both"/>
              <w:rPr>
                <w:rFonts w:ascii="Times New Roman" w:eastAsia="Times New Roman" w:hAnsi="Times New Roman" w:cs="Times New Roman"/>
                <w:color w:val="000000" w:themeColor="text1"/>
                <w:sz w:val="20"/>
                <w:szCs w:val="20"/>
                <w:lang w:eastAsia="ru-RU"/>
              </w:rPr>
            </w:pPr>
            <w:r w:rsidRPr="004E26EA">
              <w:rPr>
                <w:rFonts w:ascii="Times New Roman" w:eastAsia="Times New Roman" w:hAnsi="Times New Roman" w:cs="Times New Roman"/>
                <w:color w:val="000000" w:themeColor="text1"/>
                <w:sz w:val="20"/>
                <w:szCs w:val="20"/>
                <w:lang w:eastAsia="ru-RU"/>
              </w:rPr>
              <w:t>4</w:t>
            </w:r>
          </w:p>
        </w:tc>
        <w:tc>
          <w:tcPr>
            <w:tcW w:w="2058" w:type="dxa"/>
            <w:shd w:val="clear" w:color="000000" w:fill="FFFFFF"/>
            <w:hideMark/>
          </w:tcPr>
          <w:p w14:paraId="498AB133" w14:textId="77777777" w:rsidR="00CC08F1" w:rsidRPr="004E26EA" w:rsidRDefault="00CC08F1" w:rsidP="004E26EA">
            <w:pPr>
              <w:spacing w:after="0" w:line="240" w:lineRule="auto"/>
              <w:jc w:val="both"/>
              <w:rPr>
                <w:rFonts w:ascii="Times New Roman" w:eastAsia="Times New Roman" w:hAnsi="Times New Roman" w:cs="Times New Roman"/>
                <w:color w:val="000000" w:themeColor="text1"/>
                <w:sz w:val="20"/>
                <w:szCs w:val="20"/>
                <w:lang w:eastAsia="ru-RU"/>
              </w:rPr>
            </w:pPr>
            <w:r w:rsidRPr="004E26EA">
              <w:rPr>
                <w:rFonts w:ascii="Times New Roman" w:eastAsia="Times New Roman" w:hAnsi="Times New Roman" w:cs="Times New Roman"/>
                <w:color w:val="000000" w:themeColor="text1"/>
                <w:sz w:val="20"/>
                <w:szCs w:val="20"/>
                <w:lang w:eastAsia="ru-RU"/>
              </w:rPr>
              <w:t>Котельная №4</w:t>
            </w:r>
          </w:p>
        </w:tc>
        <w:tc>
          <w:tcPr>
            <w:tcW w:w="2459" w:type="dxa"/>
            <w:shd w:val="clear" w:color="000000" w:fill="FFFFFF"/>
            <w:vAlign w:val="center"/>
            <w:hideMark/>
          </w:tcPr>
          <w:p w14:paraId="68BCC9F1" w14:textId="77777777" w:rsidR="00CC08F1" w:rsidRPr="004E26EA" w:rsidRDefault="00CC08F1" w:rsidP="004E26EA">
            <w:pPr>
              <w:spacing w:after="0" w:line="240" w:lineRule="auto"/>
              <w:jc w:val="both"/>
              <w:rPr>
                <w:rFonts w:ascii="Times New Roman" w:eastAsia="Times New Roman" w:hAnsi="Times New Roman" w:cs="Times New Roman"/>
                <w:color w:val="000000" w:themeColor="text1"/>
                <w:sz w:val="20"/>
                <w:szCs w:val="20"/>
                <w:lang w:eastAsia="ru-RU"/>
              </w:rPr>
            </w:pPr>
            <w:r w:rsidRPr="004E26EA">
              <w:rPr>
                <w:rFonts w:ascii="Times New Roman" w:eastAsia="Times New Roman" w:hAnsi="Times New Roman" w:cs="Times New Roman"/>
                <w:color w:val="000000" w:themeColor="text1"/>
                <w:sz w:val="20"/>
                <w:szCs w:val="20"/>
                <w:lang w:eastAsia="ru-RU"/>
              </w:rPr>
              <w:t>город Завитинск улица Советская, 81 А</w:t>
            </w:r>
          </w:p>
        </w:tc>
        <w:tc>
          <w:tcPr>
            <w:tcW w:w="2343" w:type="dxa"/>
            <w:shd w:val="clear" w:color="000000" w:fill="FFFFFF"/>
          </w:tcPr>
          <w:p w14:paraId="2D9C0947" w14:textId="77777777" w:rsidR="00CC08F1" w:rsidRPr="004E26EA" w:rsidRDefault="00CC08F1" w:rsidP="004E26EA">
            <w:pPr>
              <w:spacing w:after="0" w:line="240" w:lineRule="auto"/>
              <w:jc w:val="both"/>
              <w:rPr>
                <w:rFonts w:ascii="Times New Roman" w:eastAsia="Times New Roman" w:hAnsi="Times New Roman" w:cs="Times New Roman"/>
                <w:color w:val="000000" w:themeColor="text1"/>
                <w:sz w:val="20"/>
                <w:szCs w:val="20"/>
                <w:lang w:eastAsia="ru-RU"/>
              </w:rPr>
            </w:pPr>
            <w:r w:rsidRPr="004E26EA">
              <w:rPr>
                <w:rFonts w:ascii="Times New Roman" w:eastAsia="Times New Roman" w:hAnsi="Times New Roman" w:cs="Times New Roman"/>
                <w:color w:val="000000" w:themeColor="text1"/>
                <w:sz w:val="20"/>
                <w:szCs w:val="20"/>
                <w:lang w:eastAsia="ru-RU"/>
              </w:rPr>
              <w:t>ООО «</w:t>
            </w:r>
            <w:proofErr w:type="spellStart"/>
            <w:r w:rsidRPr="004E26EA">
              <w:rPr>
                <w:rFonts w:ascii="Times New Roman" w:eastAsia="Times New Roman" w:hAnsi="Times New Roman" w:cs="Times New Roman"/>
                <w:color w:val="000000" w:themeColor="text1"/>
                <w:sz w:val="20"/>
                <w:szCs w:val="20"/>
                <w:lang w:eastAsia="ru-RU"/>
              </w:rPr>
              <w:t>Теплосервис</w:t>
            </w:r>
            <w:proofErr w:type="spellEnd"/>
            <w:r w:rsidRPr="004E26EA">
              <w:rPr>
                <w:rFonts w:ascii="Times New Roman" w:eastAsia="Times New Roman" w:hAnsi="Times New Roman" w:cs="Times New Roman"/>
                <w:color w:val="000000" w:themeColor="text1"/>
                <w:sz w:val="20"/>
                <w:szCs w:val="20"/>
                <w:lang w:eastAsia="ru-RU"/>
              </w:rPr>
              <w:t>»</w:t>
            </w:r>
          </w:p>
        </w:tc>
        <w:tc>
          <w:tcPr>
            <w:tcW w:w="3357" w:type="dxa"/>
            <w:shd w:val="clear" w:color="000000" w:fill="FFFFFF"/>
          </w:tcPr>
          <w:p w14:paraId="561CC3C1" w14:textId="77777777" w:rsidR="00CC08F1" w:rsidRPr="004E26EA" w:rsidRDefault="00CC08F1" w:rsidP="004E26EA">
            <w:pPr>
              <w:spacing w:after="0" w:line="240" w:lineRule="auto"/>
              <w:jc w:val="both"/>
              <w:rPr>
                <w:rFonts w:ascii="Times New Roman" w:eastAsia="Times New Roman" w:hAnsi="Times New Roman" w:cs="Times New Roman"/>
                <w:color w:val="000000" w:themeColor="text1"/>
                <w:sz w:val="20"/>
                <w:szCs w:val="20"/>
                <w:lang w:eastAsia="ru-RU"/>
              </w:rPr>
            </w:pPr>
            <w:bookmarkStart w:id="27" w:name="_Hlk30390717"/>
            <w:r w:rsidRPr="004E26EA">
              <w:rPr>
                <w:rFonts w:ascii="Times New Roman" w:eastAsia="Times New Roman" w:hAnsi="Times New Roman" w:cs="Times New Roman"/>
                <w:color w:val="000000" w:themeColor="text1"/>
                <w:sz w:val="20"/>
                <w:szCs w:val="20"/>
                <w:lang w:eastAsia="ru-RU"/>
              </w:rPr>
              <w:t>ГБУЗ АО «Завитинская больница»</w:t>
            </w:r>
            <w:bookmarkEnd w:id="27"/>
          </w:p>
        </w:tc>
      </w:tr>
      <w:tr w:rsidR="004E26EA" w:rsidRPr="004E26EA" w14:paraId="101D5347" w14:textId="77777777" w:rsidTr="00C7641A">
        <w:trPr>
          <w:trHeight w:val="18"/>
        </w:trPr>
        <w:tc>
          <w:tcPr>
            <w:tcW w:w="443" w:type="dxa"/>
            <w:shd w:val="clear" w:color="000000" w:fill="FFFFFF"/>
            <w:hideMark/>
          </w:tcPr>
          <w:p w14:paraId="05192C6F" w14:textId="77777777" w:rsidR="00CC08F1" w:rsidRPr="004E26EA" w:rsidRDefault="00CC08F1" w:rsidP="004E26EA">
            <w:pPr>
              <w:spacing w:after="0" w:line="240" w:lineRule="auto"/>
              <w:jc w:val="both"/>
              <w:rPr>
                <w:rFonts w:ascii="Times New Roman" w:eastAsia="Times New Roman" w:hAnsi="Times New Roman" w:cs="Times New Roman"/>
                <w:color w:val="000000" w:themeColor="text1"/>
                <w:sz w:val="20"/>
                <w:szCs w:val="20"/>
                <w:lang w:eastAsia="ru-RU"/>
              </w:rPr>
            </w:pPr>
            <w:r w:rsidRPr="004E26EA">
              <w:rPr>
                <w:rFonts w:ascii="Times New Roman" w:eastAsia="Times New Roman" w:hAnsi="Times New Roman" w:cs="Times New Roman"/>
                <w:color w:val="000000" w:themeColor="text1"/>
                <w:sz w:val="20"/>
                <w:szCs w:val="20"/>
                <w:lang w:eastAsia="ru-RU"/>
              </w:rPr>
              <w:t>5</w:t>
            </w:r>
          </w:p>
        </w:tc>
        <w:tc>
          <w:tcPr>
            <w:tcW w:w="2058" w:type="dxa"/>
            <w:shd w:val="clear" w:color="000000" w:fill="FFFFFF"/>
          </w:tcPr>
          <w:p w14:paraId="31CA4BCF" w14:textId="77777777" w:rsidR="00CC08F1" w:rsidRPr="004E26EA" w:rsidRDefault="00CC08F1" w:rsidP="004E26EA">
            <w:pPr>
              <w:spacing w:after="0" w:line="240" w:lineRule="auto"/>
              <w:jc w:val="both"/>
              <w:rPr>
                <w:rFonts w:ascii="Times New Roman" w:eastAsia="Times New Roman" w:hAnsi="Times New Roman" w:cs="Times New Roman"/>
                <w:color w:val="000000" w:themeColor="text1"/>
                <w:sz w:val="20"/>
                <w:szCs w:val="20"/>
                <w:lang w:eastAsia="ru-RU"/>
              </w:rPr>
            </w:pPr>
            <w:r w:rsidRPr="004E26EA">
              <w:rPr>
                <w:rFonts w:ascii="Times New Roman" w:eastAsia="Times New Roman" w:hAnsi="Times New Roman" w:cs="Times New Roman"/>
                <w:color w:val="000000" w:themeColor="text1"/>
                <w:sz w:val="20"/>
                <w:szCs w:val="20"/>
                <w:lang w:eastAsia="ru-RU"/>
              </w:rPr>
              <w:t>Котельная №5</w:t>
            </w:r>
          </w:p>
        </w:tc>
        <w:tc>
          <w:tcPr>
            <w:tcW w:w="2459" w:type="dxa"/>
            <w:shd w:val="clear" w:color="000000" w:fill="FFFFFF"/>
            <w:vAlign w:val="center"/>
          </w:tcPr>
          <w:p w14:paraId="38CB017E" w14:textId="77777777" w:rsidR="00CC08F1" w:rsidRPr="004E26EA" w:rsidRDefault="00CC08F1" w:rsidP="004E26EA">
            <w:pPr>
              <w:spacing w:after="0" w:line="240" w:lineRule="auto"/>
              <w:jc w:val="both"/>
              <w:rPr>
                <w:rFonts w:ascii="Times New Roman" w:eastAsia="Times New Roman" w:hAnsi="Times New Roman" w:cs="Times New Roman"/>
                <w:color w:val="000000" w:themeColor="text1"/>
                <w:sz w:val="20"/>
                <w:szCs w:val="20"/>
                <w:lang w:eastAsia="ru-RU"/>
              </w:rPr>
            </w:pPr>
            <w:r w:rsidRPr="004E26EA">
              <w:rPr>
                <w:rFonts w:ascii="Times New Roman" w:eastAsia="Times New Roman" w:hAnsi="Times New Roman" w:cs="Times New Roman"/>
                <w:color w:val="000000" w:themeColor="text1"/>
                <w:sz w:val="20"/>
                <w:szCs w:val="20"/>
                <w:lang w:eastAsia="ru-RU"/>
              </w:rPr>
              <w:t>город Завитинск улица Куйбышева, 100</w:t>
            </w:r>
          </w:p>
        </w:tc>
        <w:tc>
          <w:tcPr>
            <w:tcW w:w="2343" w:type="dxa"/>
            <w:shd w:val="clear" w:color="000000" w:fill="FFFFFF"/>
          </w:tcPr>
          <w:p w14:paraId="5F050894" w14:textId="77777777" w:rsidR="00CC08F1" w:rsidRPr="004E26EA" w:rsidRDefault="00CC08F1" w:rsidP="004E26EA">
            <w:pPr>
              <w:spacing w:after="0" w:line="240" w:lineRule="auto"/>
              <w:jc w:val="both"/>
              <w:rPr>
                <w:rFonts w:ascii="Times New Roman" w:eastAsia="Times New Roman" w:hAnsi="Times New Roman" w:cs="Times New Roman"/>
                <w:color w:val="000000" w:themeColor="text1"/>
                <w:sz w:val="20"/>
                <w:szCs w:val="20"/>
                <w:lang w:eastAsia="ru-RU"/>
              </w:rPr>
            </w:pPr>
            <w:r w:rsidRPr="004E26EA">
              <w:rPr>
                <w:rFonts w:ascii="Times New Roman" w:eastAsia="Times New Roman" w:hAnsi="Times New Roman" w:cs="Times New Roman"/>
                <w:color w:val="000000" w:themeColor="text1"/>
                <w:sz w:val="20"/>
                <w:szCs w:val="20"/>
                <w:lang w:eastAsia="ru-RU"/>
              </w:rPr>
              <w:t>ООО «Восток»</w:t>
            </w:r>
          </w:p>
        </w:tc>
        <w:tc>
          <w:tcPr>
            <w:tcW w:w="3357" w:type="dxa"/>
            <w:shd w:val="clear" w:color="000000" w:fill="FFFFFF"/>
          </w:tcPr>
          <w:p w14:paraId="7347448A" w14:textId="640AD7ED" w:rsidR="00CC08F1" w:rsidRPr="004E26EA" w:rsidRDefault="00CC08F1" w:rsidP="004E26EA">
            <w:pPr>
              <w:spacing w:after="0" w:line="240" w:lineRule="auto"/>
              <w:jc w:val="both"/>
              <w:rPr>
                <w:rFonts w:ascii="Times New Roman" w:eastAsia="Times New Roman" w:hAnsi="Times New Roman" w:cs="Times New Roman"/>
                <w:color w:val="000000" w:themeColor="text1"/>
                <w:sz w:val="20"/>
                <w:szCs w:val="20"/>
                <w:lang w:eastAsia="ru-RU"/>
              </w:rPr>
            </w:pPr>
            <w:r w:rsidRPr="004E26EA">
              <w:rPr>
                <w:rFonts w:ascii="Times New Roman" w:eastAsia="Times New Roman" w:hAnsi="Times New Roman" w:cs="Times New Roman"/>
                <w:color w:val="000000" w:themeColor="text1"/>
                <w:sz w:val="20"/>
                <w:szCs w:val="20"/>
                <w:lang w:eastAsia="ru-RU"/>
              </w:rPr>
              <w:t>Район «Южный»</w:t>
            </w:r>
            <w:r w:rsidR="00C7641A">
              <w:rPr>
                <w:rFonts w:ascii="Times New Roman" w:eastAsia="Times New Roman" w:hAnsi="Times New Roman" w:cs="Times New Roman"/>
                <w:color w:val="000000" w:themeColor="text1"/>
                <w:sz w:val="20"/>
                <w:szCs w:val="20"/>
                <w:lang w:eastAsia="ru-RU"/>
              </w:rPr>
              <w:t xml:space="preserve"> </w:t>
            </w:r>
            <w:r w:rsidRPr="004E26EA">
              <w:rPr>
                <w:rFonts w:ascii="Times New Roman" w:eastAsia="Times New Roman" w:hAnsi="Times New Roman" w:cs="Times New Roman"/>
                <w:color w:val="000000" w:themeColor="text1"/>
                <w:sz w:val="20"/>
                <w:szCs w:val="20"/>
                <w:lang w:eastAsia="ru-RU"/>
              </w:rPr>
              <w:t>город Завитинск</w:t>
            </w:r>
          </w:p>
        </w:tc>
      </w:tr>
      <w:tr w:rsidR="004E26EA" w:rsidRPr="004E26EA" w14:paraId="358F6319" w14:textId="77777777" w:rsidTr="00C7641A">
        <w:trPr>
          <w:trHeight w:val="18"/>
        </w:trPr>
        <w:tc>
          <w:tcPr>
            <w:tcW w:w="443" w:type="dxa"/>
            <w:shd w:val="clear" w:color="000000" w:fill="FFFFFF"/>
            <w:hideMark/>
          </w:tcPr>
          <w:p w14:paraId="5010890F" w14:textId="77777777" w:rsidR="00CC08F1" w:rsidRPr="004E26EA" w:rsidRDefault="00CC08F1" w:rsidP="004E26EA">
            <w:pPr>
              <w:spacing w:after="0" w:line="240" w:lineRule="auto"/>
              <w:jc w:val="both"/>
              <w:rPr>
                <w:rFonts w:ascii="Times New Roman" w:eastAsia="Times New Roman" w:hAnsi="Times New Roman" w:cs="Times New Roman"/>
                <w:color w:val="000000" w:themeColor="text1"/>
                <w:sz w:val="20"/>
                <w:szCs w:val="20"/>
                <w:lang w:eastAsia="ru-RU"/>
              </w:rPr>
            </w:pPr>
            <w:r w:rsidRPr="004E26EA">
              <w:rPr>
                <w:rFonts w:ascii="Times New Roman" w:eastAsia="Times New Roman" w:hAnsi="Times New Roman" w:cs="Times New Roman"/>
                <w:color w:val="000000" w:themeColor="text1"/>
                <w:sz w:val="20"/>
                <w:szCs w:val="20"/>
                <w:lang w:eastAsia="ru-RU"/>
              </w:rPr>
              <w:t>6</w:t>
            </w:r>
          </w:p>
        </w:tc>
        <w:tc>
          <w:tcPr>
            <w:tcW w:w="2058" w:type="dxa"/>
            <w:shd w:val="clear" w:color="000000" w:fill="FFFFFF"/>
            <w:hideMark/>
          </w:tcPr>
          <w:p w14:paraId="2566DC1E" w14:textId="77777777" w:rsidR="00CC08F1" w:rsidRPr="004E26EA" w:rsidRDefault="00CC08F1" w:rsidP="004E26EA">
            <w:pPr>
              <w:spacing w:after="0" w:line="240" w:lineRule="auto"/>
              <w:jc w:val="both"/>
              <w:rPr>
                <w:rFonts w:ascii="Times New Roman" w:eastAsia="Times New Roman" w:hAnsi="Times New Roman" w:cs="Times New Roman"/>
                <w:color w:val="000000" w:themeColor="text1"/>
                <w:sz w:val="20"/>
                <w:szCs w:val="20"/>
                <w:lang w:eastAsia="ru-RU"/>
              </w:rPr>
            </w:pPr>
            <w:r w:rsidRPr="004E26EA">
              <w:rPr>
                <w:rFonts w:ascii="Times New Roman" w:eastAsia="Times New Roman" w:hAnsi="Times New Roman" w:cs="Times New Roman"/>
                <w:color w:val="000000" w:themeColor="text1"/>
                <w:sz w:val="20"/>
                <w:szCs w:val="20"/>
                <w:lang w:eastAsia="ru-RU"/>
              </w:rPr>
              <w:t>Котельная №6</w:t>
            </w:r>
          </w:p>
        </w:tc>
        <w:tc>
          <w:tcPr>
            <w:tcW w:w="2459" w:type="dxa"/>
            <w:shd w:val="clear" w:color="000000" w:fill="FFFFFF"/>
            <w:vAlign w:val="center"/>
            <w:hideMark/>
          </w:tcPr>
          <w:p w14:paraId="7617324D" w14:textId="77777777" w:rsidR="00CC08F1" w:rsidRPr="004E26EA" w:rsidRDefault="00CC08F1" w:rsidP="004E26EA">
            <w:pPr>
              <w:spacing w:after="0" w:line="240" w:lineRule="auto"/>
              <w:jc w:val="both"/>
              <w:rPr>
                <w:rFonts w:ascii="Times New Roman" w:eastAsia="Times New Roman" w:hAnsi="Times New Roman" w:cs="Times New Roman"/>
                <w:color w:val="000000" w:themeColor="text1"/>
                <w:sz w:val="20"/>
                <w:szCs w:val="20"/>
                <w:lang w:eastAsia="ru-RU"/>
              </w:rPr>
            </w:pPr>
            <w:r w:rsidRPr="004E26EA">
              <w:rPr>
                <w:rFonts w:ascii="Times New Roman" w:eastAsia="Times New Roman" w:hAnsi="Times New Roman" w:cs="Times New Roman"/>
                <w:color w:val="000000" w:themeColor="text1"/>
                <w:sz w:val="20"/>
                <w:szCs w:val="20"/>
                <w:lang w:eastAsia="ru-RU"/>
              </w:rPr>
              <w:t>город Завитинск улица Чапаева,30А</w:t>
            </w:r>
          </w:p>
        </w:tc>
        <w:tc>
          <w:tcPr>
            <w:tcW w:w="2343" w:type="dxa"/>
            <w:shd w:val="clear" w:color="000000" w:fill="FFFFFF"/>
          </w:tcPr>
          <w:p w14:paraId="72F1B825" w14:textId="77777777" w:rsidR="00CC08F1" w:rsidRPr="004E26EA" w:rsidRDefault="00CC08F1" w:rsidP="004E26EA">
            <w:pPr>
              <w:spacing w:after="0" w:line="240" w:lineRule="auto"/>
              <w:jc w:val="both"/>
              <w:rPr>
                <w:rFonts w:ascii="Times New Roman" w:eastAsia="Times New Roman" w:hAnsi="Times New Roman" w:cs="Times New Roman"/>
                <w:color w:val="000000" w:themeColor="text1"/>
                <w:sz w:val="20"/>
                <w:szCs w:val="20"/>
                <w:lang w:eastAsia="ru-RU"/>
              </w:rPr>
            </w:pPr>
            <w:r w:rsidRPr="004E26EA">
              <w:rPr>
                <w:rFonts w:ascii="Times New Roman" w:eastAsia="Times New Roman" w:hAnsi="Times New Roman" w:cs="Times New Roman"/>
                <w:color w:val="000000" w:themeColor="text1"/>
                <w:sz w:val="20"/>
                <w:szCs w:val="20"/>
                <w:lang w:eastAsia="ru-RU"/>
              </w:rPr>
              <w:t>ООО «СИСТЕМА»</w:t>
            </w:r>
          </w:p>
        </w:tc>
        <w:tc>
          <w:tcPr>
            <w:tcW w:w="3357" w:type="dxa"/>
            <w:shd w:val="clear" w:color="000000" w:fill="FFFFFF"/>
          </w:tcPr>
          <w:p w14:paraId="3E324D2A" w14:textId="77777777" w:rsidR="00CC08F1" w:rsidRPr="004E26EA" w:rsidRDefault="00CC08F1" w:rsidP="004E26EA">
            <w:pPr>
              <w:spacing w:after="0" w:line="240" w:lineRule="auto"/>
              <w:jc w:val="both"/>
              <w:rPr>
                <w:rFonts w:ascii="Times New Roman" w:eastAsia="Times New Roman" w:hAnsi="Times New Roman" w:cs="Times New Roman"/>
                <w:color w:val="000000" w:themeColor="text1"/>
                <w:sz w:val="20"/>
                <w:szCs w:val="20"/>
                <w:lang w:eastAsia="ru-RU"/>
              </w:rPr>
            </w:pPr>
            <w:r w:rsidRPr="004E26EA">
              <w:rPr>
                <w:rFonts w:ascii="Times New Roman" w:eastAsia="Times New Roman" w:hAnsi="Times New Roman" w:cs="Times New Roman"/>
                <w:color w:val="000000" w:themeColor="text1"/>
                <w:sz w:val="20"/>
                <w:szCs w:val="20"/>
                <w:lang w:eastAsia="ru-RU"/>
              </w:rPr>
              <w:t>Район «Железнодорожный»</w:t>
            </w:r>
          </w:p>
          <w:p w14:paraId="2AC7297D" w14:textId="77777777" w:rsidR="00CC08F1" w:rsidRPr="004E26EA" w:rsidRDefault="00CC08F1" w:rsidP="004E26EA">
            <w:pPr>
              <w:spacing w:after="0" w:line="240" w:lineRule="auto"/>
              <w:jc w:val="both"/>
              <w:rPr>
                <w:rFonts w:ascii="Times New Roman" w:eastAsia="Times New Roman" w:hAnsi="Times New Roman" w:cs="Times New Roman"/>
                <w:color w:val="000000" w:themeColor="text1"/>
                <w:sz w:val="20"/>
                <w:szCs w:val="20"/>
                <w:lang w:eastAsia="ru-RU"/>
              </w:rPr>
            </w:pPr>
            <w:r w:rsidRPr="004E26EA">
              <w:rPr>
                <w:rFonts w:ascii="Times New Roman" w:eastAsia="Times New Roman" w:hAnsi="Times New Roman" w:cs="Times New Roman"/>
                <w:color w:val="000000" w:themeColor="text1"/>
                <w:sz w:val="20"/>
                <w:szCs w:val="20"/>
                <w:lang w:eastAsia="ru-RU"/>
              </w:rPr>
              <w:t>город Завитинск</w:t>
            </w:r>
          </w:p>
        </w:tc>
      </w:tr>
      <w:tr w:rsidR="004E26EA" w:rsidRPr="004E26EA" w14:paraId="4B861B4A" w14:textId="77777777" w:rsidTr="00C7641A">
        <w:trPr>
          <w:trHeight w:val="18"/>
        </w:trPr>
        <w:tc>
          <w:tcPr>
            <w:tcW w:w="443" w:type="dxa"/>
            <w:shd w:val="clear" w:color="000000" w:fill="FFFFFF"/>
            <w:hideMark/>
          </w:tcPr>
          <w:p w14:paraId="58D982E2" w14:textId="77777777" w:rsidR="00CC08F1" w:rsidRPr="004E26EA" w:rsidRDefault="00CC08F1" w:rsidP="004E26EA">
            <w:pPr>
              <w:spacing w:after="0" w:line="240" w:lineRule="auto"/>
              <w:jc w:val="both"/>
              <w:rPr>
                <w:rFonts w:ascii="Times New Roman" w:eastAsia="Times New Roman" w:hAnsi="Times New Roman" w:cs="Times New Roman"/>
                <w:color w:val="000000" w:themeColor="text1"/>
                <w:sz w:val="20"/>
                <w:szCs w:val="20"/>
                <w:lang w:eastAsia="ru-RU"/>
              </w:rPr>
            </w:pPr>
            <w:r w:rsidRPr="004E26EA">
              <w:rPr>
                <w:rFonts w:ascii="Times New Roman" w:eastAsia="Times New Roman" w:hAnsi="Times New Roman" w:cs="Times New Roman"/>
                <w:color w:val="000000" w:themeColor="text1"/>
                <w:sz w:val="20"/>
                <w:szCs w:val="20"/>
                <w:lang w:eastAsia="ru-RU"/>
              </w:rPr>
              <w:lastRenderedPageBreak/>
              <w:t>7</w:t>
            </w:r>
          </w:p>
        </w:tc>
        <w:tc>
          <w:tcPr>
            <w:tcW w:w="2058" w:type="dxa"/>
            <w:shd w:val="clear" w:color="000000" w:fill="FFFFFF"/>
            <w:hideMark/>
          </w:tcPr>
          <w:p w14:paraId="2B7EF8E9" w14:textId="77777777" w:rsidR="00CC08F1" w:rsidRPr="004E26EA" w:rsidRDefault="00CC08F1" w:rsidP="004E26EA">
            <w:pPr>
              <w:spacing w:after="0" w:line="240" w:lineRule="auto"/>
              <w:jc w:val="both"/>
              <w:rPr>
                <w:rFonts w:ascii="Times New Roman" w:eastAsia="Times New Roman" w:hAnsi="Times New Roman" w:cs="Times New Roman"/>
                <w:color w:val="000000" w:themeColor="text1"/>
                <w:sz w:val="20"/>
                <w:szCs w:val="20"/>
                <w:lang w:eastAsia="ru-RU"/>
              </w:rPr>
            </w:pPr>
            <w:r w:rsidRPr="004E26EA">
              <w:rPr>
                <w:rFonts w:ascii="Times New Roman" w:eastAsia="Times New Roman" w:hAnsi="Times New Roman" w:cs="Times New Roman"/>
                <w:color w:val="000000" w:themeColor="text1"/>
                <w:sz w:val="20"/>
                <w:szCs w:val="20"/>
                <w:lang w:eastAsia="ru-RU"/>
              </w:rPr>
              <w:t>Котельная №7</w:t>
            </w:r>
          </w:p>
        </w:tc>
        <w:tc>
          <w:tcPr>
            <w:tcW w:w="2459" w:type="dxa"/>
            <w:shd w:val="clear" w:color="000000" w:fill="FFFFFF"/>
            <w:vAlign w:val="center"/>
            <w:hideMark/>
          </w:tcPr>
          <w:p w14:paraId="411FD032" w14:textId="77777777" w:rsidR="00CC08F1" w:rsidRPr="004E26EA" w:rsidRDefault="00CC08F1" w:rsidP="004E26EA">
            <w:pPr>
              <w:spacing w:after="0" w:line="240" w:lineRule="auto"/>
              <w:jc w:val="both"/>
              <w:rPr>
                <w:rFonts w:ascii="Times New Roman" w:eastAsia="Times New Roman" w:hAnsi="Times New Roman" w:cs="Times New Roman"/>
                <w:color w:val="000000" w:themeColor="text1"/>
                <w:sz w:val="20"/>
                <w:szCs w:val="20"/>
                <w:lang w:eastAsia="ru-RU"/>
              </w:rPr>
            </w:pPr>
            <w:r w:rsidRPr="004E26EA">
              <w:rPr>
                <w:rFonts w:ascii="Times New Roman" w:eastAsia="Times New Roman" w:hAnsi="Times New Roman" w:cs="Times New Roman"/>
                <w:color w:val="000000" w:themeColor="text1"/>
                <w:sz w:val="20"/>
                <w:szCs w:val="20"/>
                <w:lang w:eastAsia="ru-RU"/>
              </w:rPr>
              <w:t>город Завитинск улицаЛуговая,2А</w:t>
            </w:r>
          </w:p>
        </w:tc>
        <w:tc>
          <w:tcPr>
            <w:tcW w:w="2343" w:type="dxa"/>
            <w:shd w:val="clear" w:color="000000" w:fill="FFFFFF"/>
          </w:tcPr>
          <w:p w14:paraId="7C82E7ED" w14:textId="77777777" w:rsidR="00CC08F1" w:rsidRPr="004E26EA" w:rsidRDefault="00CC08F1" w:rsidP="004E26EA">
            <w:pPr>
              <w:spacing w:after="0" w:line="240" w:lineRule="auto"/>
              <w:jc w:val="both"/>
              <w:rPr>
                <w:rFonts w:ascii="Times New Roman" w:eastAsia="Times New Roman" w:hAnsi="Times New Roman" w:cs="Times New Roman"/>
                <w:color w:val="000000" w:themeColor="text1"/>
                <w:sz w:val="20"/>
                <w:szCs w:val="20"/>
                <w:lang w:eastAsia="ru-RU"/>
              </w:rPr>
            </w:pPr>
            <w:r w:rsidRPr="004E26EA">
              <w:rPr>
                <w:rFonts w:ascii="Times New Roman" w:eastAsia="Times New Roman" w:hAnsi="Times New Roman" w:cs="Times New Roman"/>
                <w:color w:val="000000" w:themeColor="text1"/>
                <w:sz w:val="20"/>
                <w:szCs w:val="20"/>
                <w:lang w:eastAsia="ru-RU"/>
              </w:rPr>
              <w:t xml:space="preserve">ИП </w:t>
            </w:r>
            <w:proofErr w:type="spellStart"/>
            <w:r w:rsidRPr="004E26EA">
              <w:rPr>
                <w:rFonts w:ascii="Times New Roman" w:eastAsia="Times New Roman" w:hAnsi="Times New Roman" w:cs="Times New Roman"/>
                <w:color w:val="000000" w:themeColor="text1"/>
                <w:sz w:val="20"/>
                <w:szCs w:val="20"/>
                <w:lang w:eastAsia="ru-RU"/>
              </w:rPr>
              <w:t>Павляк</w:t>
            </w:r>
            <w:proofErr w:type="spellEnd"/>
            <w:r w:rsidRPr="004E26EA">
              <w:rPr>
                <w:rFonts w:ascii="Times New Roman" w:eastAsia="Times New Roman" w:hAnsi="Times New Roman" w:cs="Times New Roman"/>
                <w:color w:val="000000" w:themeColor="text1"/>
                <w:sz w:val="20"/>
                <w:szCs w:val="20"/>
                <w:lang w:eastAsia="ru-RU"/>
              </w:rPr>
              <w:t xml:space="preserve"> В.С.</w:t>
            </w:r>
          </w:p>
        </w:tc>
        <w:tc>
          <w:tcPr>
            <w:tcW w:w="3357" w:type="dxa"/>
            <w:shd w:val="clear" w:color="000000" w:fill="FFFFFF"/>
          </w:tcPr>
          <w:p w14:paraId="6D5E08D7" w14:textId="21720DFB" w:rsidR="00CC08F1" w:rsidRPr="004E26EA" w:rsidRDefault="00CC08F1" w:rsidP="004E26EA">
            <w:pPr>
              <w:spacing w:after="0" w:line="240" w:lineRule="auto"/>
              <w:jc w:val="both"/>
              <w:rPr>
                <w:rFonts w:ascii="Times New Roman" w:eastAsia="Times New Roman" w:hAnsi="Times New Roman" w:cs="Times New Roman"/>
                <w:color w:val="000000" w:themeColor="text1"/>
                <w:sz w:val="20"/>
                <w:szCs w:val="20"/>
                <w:lang w:eastAsia="ru-RU"/>
              </w:rPr>
            </w:pPr>
            <w:r w:rsidRPr="004E26EA">
              <w:rPr>
                <w:rFonts w:ascii="Times New Roman" w:eastAsia="Times New Roman" w:hAnsi="Times New Roman" w:cs="Times New Roman"/>
                <w:color w:val="000000" w:themeColor="text1"/>
                <w:sz w:val="20"/>
                <w:szCs w:val="20"/>
                <w:lang w:eastAsia="ru-RU"/>
              </w:rPr>
              <w:t>Район «</w:t>
            </w:r>
            <w:proofErr w:type="spellStart"/>
            <w:r w:rsidRPr="004E26EA">
              <w:rPr>
                <w:rFonts w:ascii="Times New Roman" w:eastAsia="Times New Roman" w:hAnsi="Times New Roman" w:cs="Times New Roman"/>
                <w:color w:val="000000" w:themeColor="text1"/>
                <w:sz w:val="20"/>
                <w:szCs w:val="20"/>
                <w:lang w:eastAsia="ru-RU"/>
              </w:rPr>
              <w:t>Залинейный</w:t>
            </w:r>
            <w:proofErr w:type="spellEnd"/>
            <w:r w:rsidRPr="004E26EA">
              <w:rPr>
                <w:rFonts w:ascii="Times New Roman" w:eastAsia="Times New Roman" w:hAnsi="Times New Roman" w:cs="Times New Roman"/>
                <w:color w:val="000000" w:themeColor="text1"/>
                <w:sz w:val="20"/>
                <w:szCs w:val="20"/>
                <w:lang w:eastAsia="ru-RU"/>
              </w:rPr>
              <w:t>»</w:t>
            </w:r>
            <w:r w:rsidR="00C7641A">
              <w:rPr>
                <w:rFonts w:ascii="Times New Roman" w:eastAsia="Times New Roman" w:hAnsi="Times New Roman" w:cs="Times New Roman"/>
                <w:color w:val="000000" w:themeColor="text1"/>
                <w:sz w:val="20"/>
                <w:szCs w:val="20"/>
                <w:lang w:eastAsia="ru-RU"/>
              </w:rPr>
              <w:t xml:space="preserve"> </w:t>
            </w:r>
            <w:r w:rsidRPr="004E26EA">
              <w:rPr>
                <w:rFonts w:ascii="Times New Roman" w:eastAsia="Times New Roman" w:hAnsi="Times New Roman" w:cs="Times New Roman"/>
                <w:color w:val="000000" w:themeColor="text1"/>
                <w:sz w:val="20"/>
                <w:szCs w:val="20"/>
                <w:lang w:eastAsia="ru-RU"/>
              </w:rPr>
              <w:t>город Завитинск</w:t>
            </w:r>
          </w:p>
        </w:tc>
      </w:tr>
      <w:tr w:rsidR="004E26EA" w:rsidRPr="004E26EA" w14:paraId="29DCF1FB" w14:textId="77777777" w:rsidTr="00C7641A">
        <w:trPr>
          <w:trHeight w:val="18"/>
        </w:trPr>
        <w:tc>
          <w:tcPr>
            <w:tcW w:w="443" w:type="dxa"/>
            <w:shd w:val="clear" w:color="000000" w:fill="FFFFFF"/>
            <w:hideMark/>
          </w:tcPr>
          <w:p w14:paraId="72D1B108" w14:textId="77777777" w:rsidR="00CC08F1" w:rsidRPr="004E26EA" w:rsidRDefault="00CC08F1" w:rsidP="004E26EA">
            <w:pPr>
              <w:spacing w:after="0" w:line="240" w:lineRule="auto"/>
              <w:jc w:val="both"/>
              <w:rPr>
                <w:rFonts w:ascii="Times New Roman" w:eastAsia="Times New Roman" w:hAnsi="Times New Roman" w:cs="Times New Roman"/>
                <w:color w:val="000000" w:themeColor="text1"/>
                <w:sz w:val="20"/>
                <w:szCs w:val="20"/>
                <w:lang w:eastAsia="ru-RU"/>
              </w:rPr>
            </w:pPr>
            <w:r w:rsidRPr="004E26EA">
              <w:rPr>
                <w:rFonts w:ascii="Times New Roman" w:eastAsia="Times New Roman" w:hAnsi="Times New Roman" w:cs="Times New Roman"/>
                <w:color w:val="000000" w:themeColor="text1"/>
                <w:sz w:val="20"/>
                <w:szCs w:val="20"/>
                <w:lang w:eastAsia="ru-RU"/>
              </w:rPr>
              <w:t>8</w:t>
            </w:r>
          </w:p>
        </w:tc>
        <w:tc>
          <w:tcPr>
            <w:tcW w:w="2058" w:type="dxa"/>
            <w:shd w:val="clear" w:color="000000" w:fill="FFFFFF"/>
            <w:hideMark/>
          </w:tcPr>
          <w:p w14:paraId="71818739" w14:textId="77777777" w:rsidR="00CC08F1" w:rsidRPr="004E26EA" w:rsidRDefault="00CC08F1" w:rsidP="004E26EA">
            <w:pPr>
              <w:spacing w:after="0" w:line="240" w:lineRule="auto"/>
              <w:jc w:val="both"/>
              <w:rPr>
                <w:rFonts w:ascii="Times New Roman" w:eastAsia="Times New Roman" w:hAnsi="Times New Roman" w:cs="Times New Roman"/>
                <w:color w:val="000000" w:themeColor="text1"/>
                <w:sz w:val="20"/>
                <w:szCs w:val="20"/>
                <w:lang w:eastAsia="ru-RU"/>
              </w:rPr>
            </w:pPr>
            <w:r w:rsidRPr="004E26EA">
              <w:rPr>
                <w:rFonts w:ascii="Times New Roman" w:eastAsia="Times New Roman" w:hAnsi="Times New Roman" w:cs="Times New Roman"/>
                <w:color w:val="000000" w:themeColor="text1"/>
                <w:sz w:val="20"/>
                <w:szCs w:val="20"/>
                <w:lang w:eastAsia="ru-RU"/>
              </w:rPr>
              <w:t>Котельная №8</w:t>
            </w:r>
          </w:p>
        </w:tc>
        <w:tc>
          <w:tcPr>
            <w:tcW w:w="2459" w:type="dxa"/>
            <w:shd w:val="clear" w:color="000000" w:fill="FFFFFF"/>
            <w:vAlign w:val="center"/>
            <w:hideMark/>
          </w:tcPr>
          <w:p w14:paraId="112D97B6" w14:textId="77777777" w:rsidR="00CC08F1" w:rsidRPr="004E26EA" w:rsidRDefault="00CC08F1" w:rsidP="004E26EA">
            <w:pPr>
              <w:spacing w:after="0" w:line="240" w:lineRule="auto"/>
              <w:jc w:val="both"/>
              <w:rPr>
                <w:rFonts w:ascii="Times New Roman" w:eastAsia="Times New Roman" w:hAnsi="Times New Roman" w:cs="Times New Roman"/>
                <w:color w:val="000000" w:themeColor="text1"/>
                <w:sz w:val="20"/>
                <w:szCs w:val="20"/>
                <w:lang w:eastAsia="ru-RU"/>
              </w:rPr>
            </w:pPr>
            <w:r w:rsidRPr="004E26EA">
              <w:rPr>
                <w:rFonts w:ascii="Times New Roman" w:eastAsia="Times New Roman" w:hAnsi="Times New Roman" w:cs="Times New Roman"/>
                <w:color w:val="000000" w:themeColor="text1"/>
                <w:sz w:val="20"/>
                <w:szCs w:val="20"/>
                <w:lang w:eastAsia="ru-RU"/>
              </w:rPr>
              <w:t>город Завитинск улица Линейная, 6В</w:t>
            </w:r>
          </w:p>
        </w:tc>
        <w:tc>
          <w:tcPr>
            <w:tcW w:w="2343" w:type="dxa"/>
            <w:shd w:val="clear" w:color="000000" w:fill="FFFFFF"/>
          </w:tcPr>
          <w:p w14:paraId="1D21DA4A" w14:textId="77777777" w:rsidR="00CC08F1" w:rsidRPr="004E26EA" w:rsidRDefault="00CC08F1" w:rsidP="004E26EA">
            <w:pPr>
              <w:spacing w:after="0" w:line="240" w:lineRule="auto"/>
              <w:jc w:val="both"/>
              <w:rPr>
                <w:rFonts w:ascii="Times New Roman" w:eastAsia="Times New Roman" w:hAnsi="Times New Roman" w:cs="Times New Roman"/>
                <w:color w:val="000000" w:themeColor="text1"/>
                <w:sz w:val="20"/>
                <w:szCs w:val="20"/>
                <w:lang w:eastAsia="ru-RU"/>
              </w:rPr>
            </w:pPr>
            <w:r w:rsidRPr="004E26EA">
              <w:rPr>
                <w:rFonts w:ascii="Times New Roman" w:eastAsia="Times New Roman" w:hAnsi="Times New Roman" w:cs="Times New Roman"/>
                <w:color w:val="000000" w:themeColor="text1"/>
                <w:sz w:val="20"/>
                <w:szCs w:val="20"/>
                <w:lang w:eastAsia="ru-RU"/>
              </w:rPr>
              <w:t xml:space="preserve">ИП </w:t>
            </w:r>
            <w:proofErr w:type="spellStart"/>
            <w:r w:rsidRPr="004E26EA">
              <w:rPr>
                <w:rFonts w:ascii="Times New Roman" w:eastAsia="Times New Roman" w:hAnsi="Times New Roman" w:cs="Times New Roman"/>
                <w:color w:val="000000" w:themeColor="text1"/>
                <w:sz w:val="20"/>
                <w:szCs w:val="20"/>
                <w:lang w:eastAsia="ru-RU"/>
              </w:rPr>
              <w:t>Павляк</w:t>
            </w:r>
            <w:proofErr w:type="spellEnd"/>
            <w:r w:rsidRPr="004E26EA">
              <w:rPr>
                <w:rFonts w:ascii="Times New Roman" w:eastAsia="Times New Roman" w:hAnsi="Times New Roman" w:cs="Times New Roman"/>
                <w:color w:val="000000" w:themeColor="text1"/>
                <w:sz w:val="20"/>
                <w:szCs w:val="20"/>
                <w:lang w:eastAsia="ru-RU"/>
              </w:rPr>
              <w:t xml:space="preserve"> В.С.</w:t>
            </w:r>
          </w:p>
        </w:tc>
        <w:tc>
          <w:tcPr>
            <w:tcW w:w="3357" w:type="dxa"/>
            <w:shd w:val="clear" w:color="000000" w:fill="FFFFFF"/>
          </w:tcPr>
          <w:p w14:paraId="36C01310" w14:textId="77777777" w:rsidR="00CC08F1" w:rsidRPr="004E26EA" w:rsidRDefault="00CC08F1" w:rsidP="004E26EA">
            <w:pPr>
              <w:spacing w:after="0" w:line="240" w:lineRule="auto"/>
              <w:jc w:val="both"/>
              <w:rPr>
                <w:rFonts w:ascii="Times New Roman" w:eastAsia="Times New Roman" w:hAnsi="Times New Roman" w:cs="Times New Roman"/>
                <w:color w:val="000000" w:themeColor="text1"/>
                <w:sz w:val="20"/>
                <w:szCs w:val="20"/>
                <w:lang w:eastAsia="ru-RU"/>
              </w:rPr>
            </w:pPr>
            <w:r w:rsidRPr="004E26EA">
              <w:rPr>
                <w:rFonts w:ascii="Times New Roman" w:eastAsia="Times New Roman" w:hAnsi="Times New Roman" w:cs="Times New Roman"/>
                <w:color w:val="000000" w:themeColor="text1"/>
                <w:sz w:val="20"/>
                <w:szCs w:val="20"/>
                <w:lang w:eastAsia="ru-RU"/>
              </w:rPr>
              <w:t>Район «</w:t>
            </w:r>
            <w:proofErr w:type="spellStart"/>
            <w:r w:rsidRPr="004E26EA">
              <w:rPr>
                <w:rFonts w:ascii="Times New Roman" w:eastAsia="Times New Roman" w:hAnsi="Times New Roman" w:cs="Times New Roman"/>
                <w:color w:val="000000" w:themeColor="text1"/>
                <w:sz w:val="20"/>
                <w:szCs w:val="20"/>
                <w:lang w:eastAsia="ru-RU"/>
              </w:rPr>
              <w:t>Залинейный</w:t>
            </w:r>
            <w:proofErr w:type="spellEnd"/>
            <w:r w:rsidRPr="004E26EA">
              <w:rPr>
                <w:rFonts w:ascii="Times New Roman" w:eastAsia="Times New Roman" w:hAnsi="Times New Roman" w:cs="Times New Roman"/>
                <w:color w:val="000000" w:themeColor="text1"/>
                <w:sz w:val="20"/>
                <w:szCs w:val="20"/>
                <w:lang w:eastAsia="ru-RU"/>
              </w:rPr>
              <w:t>»</w:t>
            </w:r>
          </w:p>
          <w:p w14:paraId="01A81FE9" w14:textId="77777777" w:rsidR="00CC08F1" w:rsidRPr="004E26EA" w:rsidRDefault="00CC08F1" w:rsidP="004E26EA">
            <w:pPr>
              <w:spacing w:after="0" w:line="240" w:lineRule="auto"/>
              <w:jc w:val="both"/>
              <w:rPr>
                <w:rFonts w:ascii="Times New Roman" w:eastAsia="Times New Roman" w:hAnsi="Times New Roman" w:cs="Times New Roman"/>
                <w:color w:val="000000" w:themeColor="text1"/>
                <w:sz w:val="20"/>
                <w:szCs w:val="20"/>
                <w:lang w:eastAsia="ru-RU"/>
              </w:rPr>
            </w:pPr>
            <w:r w:rsidRPr="004E26EA">
              <w:rPr>
                <w:rFonts w:ascii="Times New Roman" w:eastAsia="Times New Roman" w:hAnsi="Times New Roman" w:cs="Times New Roman"/>
                <w:color w:val="000000" w:themeColor="text1"/>
                <w:sz w:val="20"/>
                <w:szCs w:val="20"/>
                <w:lang w:eastAsia="ru-RU"/>
              </w:rPr>
              <w:t>город Завитинск</w:t>
            </w:r>
          </w:p>
        </w:tc>
      </w:tr>
      <w:tr w:rsidR="004E26EA" w:rsidRPr="004E26EA" w14:paraId="1CC577E4" w14:textId="77777777" w:rsidTr="00C7641A">
        <w:trPr>
          <w:trHeight w:val="18"/>
        </w:trPr>
        <w:tc>
          <w:tcPr>
            <w:tcW w:w="443" w:type="dxa"/>
            <w:shd w:val="clear" w:color="000000" w:fill="FFFFFF"/>
            <w:hideMark/>
          </w:tcPr>
          <w:p w14:paraId="1C3BF6D7" w14:textId="77777777" w:rsidR="00CC08F1" w:rsidRPr="004E26EA" w:rsidRDefault="00CC08F1" w:rsidP="004E26EA">
            <w:pPr>
              <w:spacing w:after="0" w:line="240" w:lineRule="auto"/>
              <w:jc w:val="both"/>
              <w:rPr>
                <w:rFonts w:ascii="Times New Roman" w:eastAsia="Times New Roman" w:hAnsi="Times New Roman" w:cs="Times New Roman"/>
                <w:color w:val="000000" w:themeColor="text1"/>
                <w:sz w:val="20"/>
                <w:szCs w:val="20"/>
                <w:lang w:eastAsia="ru-RU"/>
              </w:rPr>
            </w:pPr>
            <w:r w:rsidRPr="004E26EA">
              <w:rPr>
                <w:rFonts w:ascii="Times New Roman" w:eastAsia="Times New Roman" w:hAnsi="Times New Roman" w:cs="Times New Roman"/>
                <w:color w:val="000000" w:themeColor="text1"/>
                <w:sz w:val="20"/>
                <w:szCs w:val="20"/>
                <w:lang w:eastAsia="ru-RU"/>
              </w:rPr>
              <w:t>9</w:t>
            </w:r>
          </w:p>
        </w:tc>
        <w:tc>
          <w:tcPr>
            <w:tcW w:w="2058" w:type="dxa"/>
            <w:shd w:val="clear" w:color="000000" w:fill="FFFFFF"/>
          </w:tcPr>
          <w:p w14:paraId="43794E1D" w14:textId="77777777" w:rsidR="00CC08F1" w:rsidRPr="004E26EA" w:rsidRDefault="00CC08F1" w:rsidP="004E26EA">
            <w:pPr>
              <w:spacing w:after="0" w:line="240" w:lineRule="auto"/>
              <w:jc w:val="both"/>
              <w:rPr>
                <w:rFonts w:ascii="Times New Roman" w:eastAsia="Times New Roman" w:hAnsi="Times New Roman" w:cs="Times New Roman"/>
                <w:color w:val="000000" w:themeColor="text1"/>
                <w:sz w:val="20"/>
                <w:szCs w:val="20"/>
                <w:lang w:eastAsia="ru-RU"/>
              </w:rPr>
            </w:pPr>
            <w:r w:rsidRPr="004E26EA">
              <w:rPr>
                <w:rFonts w:ascii="Times New Roman" w:eastAsia="Times New Roman" w:hAnsi="Times New Roman" w:cs="Times New Roman"/>
                <w:color w:val="000000" w:themeColor="text1"/>
                <w:sz w:val="20"/>
                <w:szCs w:val="20"/>
                <w:lang w:eastAsia="ru-RU"/>
              </w:rPr>
              <w:t xml:space="preserve">Котельная №9 </w:t>
            </w:r>
          </w:p>
        </w:tc>
        <w:tc>
          <w:tcPr>
            <w:tcW w:w="2459" w:type="dxa"/>
            <w:shd w:val="clear" w:color="000000" w:fill="FFFFFF"/>
            <w:vAlign w:val="center"/>
          </w:tcPr>
          <w:p w14:paraId="1FB692FB" w14:textId="77777777" w:rsidR="00CC08F1" w:rsidRPr="004E26EA" w:rsidRDefault="00CC08F1" w:rsidP="004E26EA">
            <w:pPr>
              <w:spacing w:after="0" w:line="240" w:lineRule="auto"/>
              <w:jc w:val="both"/>
              <w:rPr>
                <w:rFonts w:ascii="Times New Roman" w:eastAsia="Times New Roman" w:hAnsi="Times New Roman" w:cs="Times New Roman"/>
                <w:color w:val="000000" w:themeColor="text1"/>
                <w:sz w:val="20"/>
                <w:szCs w:val="20"/>
                <w:lang w:eastAsia="ru-RU"/>
              </w:rPr>
            </w:pPr>
            <w:r w:rsidRPr="004E26EA">
              <w:rPr>
                <w:rFonts w:ascii="Times New Roman" w:eastAsia="Times New Roman" w:hAnsi="Times New Roman" w:cs="Times New Roman"/>
                <w:color w:val="000000" w:themeColor="text1"/>
                <w:sz w:val="20"/>
                <w:szCs w:val="20"/>
                <w:lang w:eastAsia="ru-RU"/>
              </w:rPr>
              <w:t>город Завитинск улица Пролетарская, 4</w:t>
            </w:r>
          </w:p>
        </w:tc>
        <w:tc>
          <w:tcPr>
            <w:tcW w:w="2343" w:type="dxa"/>
            <w:shd w:val="clear" w:color="000000" w:fill="FFFFFF"/>
          </w:tcPr>
          <w:p w14:paraId="3A315A49" w14:textId="77777777" w:rsidR="00CC08F1" w:rsidRPr="004E26EA" w:rsidRDefault="00CC08F1" w:rsidP="004E26EA">
            <w:pPr>
              <w:spacing w:after="0" w:line="240" w:lineRule="auto"/>
              <w:jc w:val="both"/>
              <w:rPr>
                <w:rFonts w:ascii="Times New Roman" w:eastAsia="Times New Roman" w:hAnsi="Times New Roman" w:cs="Times New Roman"/>
                <w:color w:val="000000" w:themeColor="text1"/>
                <w:sz w:val="20"/>
                <w:szCs w:val="20"/>
                <w:lang w:eastAsia="ru-RU"/>
              </w:rPr>
            </w:pPr>
            <w:r w:rsidRPr="004E26EA">
              <w:rPr>
                <w:rFonts w:ascii="Times New Roman" w:eastAsia="Times New Roman" w:hAnsi="Times New Roman" w:cs="Times New Roman"/>
                <w:color w:val="000000" w:themeColor="text1"/>
                <w:sz w:val="20"/>
                <w:szCs w:val="20"/>
                <w:lang w:eastAsia="ru-RU"/>
              </w:rPr>
              <w:t>ООО «Восток»</w:t>
            </w:r>
          </w:p>
        </w:tc>
        <w:tc>
          <w:tcPr>
            <w:tcW w:w="3357" w:type="dxa"/>
            <w:shd w:val="clear" w:color="000000" w:fill="FFFFFF"/>
          </w:tcPr>
          <w:p w14:paraId="126177B7" w14:textId="77777777" w:rsidR="00CC08F1" w:rsidRPr="004E26EA" w:rsidRDefault="00CC08F1" w:rsidP="004E26EA">
            <w:pPr>
              <w:spacing w:after="0" w:line="240" w:lineRule="auto"/>
              <w:jc w:val="both"/>
              <w:rPr>
                <w:rFonts w:ascii="Times New Roman" w:eastAsia="Times New Roman" w:hAnsi="Times New Roman" w:cs="Times New Roman"/>
                <w:color w:val="000000" w:themeColor="text1"/>
                <w:sz w:val="20"/>
                <w:szCs w:val="20"/>
                <w:lang w:eastAsia="ru-RU"/>
              </w:rPr>
            </w:pPr>
            <w:r w:rsidRPr="004E26EA">
              <w:rPr>
                <w:rFonts w:ascii="Times New Roman" w:eastAsia="Times New Roman" w:hAnsi="Times New Roman" w:cs="Times New Roman"/>
                <w:color w:val="000000" w:themeColor="text1"/>
                <w:sz w:val="20"/>
                <w:szCs w:val="20"/>
                <w:lang w:eastAsia="ru-RU"/>
              </w:rPr>
              <w:t>Центральная часть</w:t>
            </w:r>
          </w:p>
          <w:p w14:paraId="403A6F1D" w14:textId="77777777" w:rsidR="00CC08F1" w:rsidRPr="004E26EA" w:rsidRDefault="00CC08F1" w:rsidP="004E26EA">
            <w:pPr>
              <w:spacing w:after="0" w:line="240" w:lineRule="auto"/>
              <w:jc w:val="both"/>
              <w:rPr>
                <w:rFonts w:ascii="Times New Roman" w:eastAsia="Times New Roman" w:hAnsi="Times New Roman" w:cs="Times New Roman"/>
                <w:color w:val="000000" w:themeColor="text1"/>
                <w:sz w:val="20"/>
                <w:szCs w:val="20"/>
                <w:lang w:eastAsia="ru-RU"/>
              </w:rPr>
            </w:pPr>
            <w:r w:rsidRPr="004E26EA">
              <w:rPr>
                <w:rFonts w:ascii="Times New Roman" w:eastAsia="Times New Roman" w:hAnsi="Times New Roman" w:cs="Times New Roman"/>
                <w:color w:val="000000" w:themeColor="text1"/>
                <w:sz w:val="20"/>
                <w:szCs w:val="20"/>
                <w:lang w:eastAsia="ru-RU"/>
              </w:rPr>
              <w:t>город Завитинск</w:t>
            </w:r>
          </w:p>
        </w:tc>
      </w:tr>
      <w:tr w:rsidR="004E26EA" w:rsidRPr="004E26EA" w14:paraId="37C3F2D2" w14:textId="77777777" w:rsidTr="00C7641A">
        <w:trPr>
          <w:trHeight w:val="18"/>
        </w:trPr>
        <w:tc>
          <w:tcPr>
            <w:tcW w:w="443" w:type="dxa"/>
            <w:shd w:val="clear" w:color="000000" w:fill="FFFFFF"/>
          </w:tcPr>
          <w:p w14:paraId="5E951CD3" w14:textId="77777777" w:rsidR="00CC08F1" w:rsidRPr="004E26EA" w:rsidRDefault="00CC08F1" w:rsidP="004E26EA">
            <w:pPr>
              <w:spacing w:after="0" w:line="240" w:lineRule="auto"/>
              <w:jc w:val="both"/>
              <w:rPr>
                <w:rFonts w:ascii="Times New Roman" w:eastAsia="Times New Roman" w:hAnsi="Times New Roman" w:cs="Times New Roman"/>
                <w:color w:val="000000" w:themeColor="text1"/>
                <w:sz w:val="20"/>
                <w:szCs w:val="20"/>
                <w:lang w:eastAsia="ru-RU"/>
              </w:rPr>
            </w:pPr>
            <w:r w:rsidRPr="004E26EA">
              <w:rPr>
                <w:rFonts w:ascii="Times New Roman" w:eastAsia="Times New Roman" w:hAnsi="Times New Roman" w:cs="Times New Roman"/>
                <w:color w:val="000000" w:themeColor="text1"/>
                <w:sz w:val="20"/>
                <w:szCs w:val="20"/>
                <w:lang w:eastAsia="ru-RU"/>
              </w:rPr>
              <w:t>10</w:t>
            </w:r>
          </w:p>
        </w:tc>
        <w:tc>
          <w:tcPr>
            <w:tcW w:w="2058" w:type="dxa"/>
            <w:shd w:val="clear" w:color="000000" w:fill="FFFFFF"/>
          </w:tcPr>
          <w:p w14:paraId="197FB0EF" w14:textId="77777777" w:rsidR="00CC08F1" w:rsidRPr="004E26EA" w:rsidRDefault="00CC08F1" w:rsidP="004E26EA">
            <w:pPr>
              <w:spacing w:after="0" w:line="240" w:lineRule="auto"/>
              <w:jc w:val="both"/>
              <w:rPr>
                <w:rFonts w:ascii="Times New Roman" w:eastAsia="Times New Roman" w:hAnsi="Times New Roman" w:cs="Times New Roman"/>
                <w:color w:val="000000" w:themeColor="text1"/>
                <w:sz w:val="20"/>
                <w:szCs w:val="20"/>
                <w:lang w:eastAsia="ru-RU"/>
              </w:rPr>
            </w:pPr>
            <w:r w:rsidRPr="004E26EA">
              <w:rPr>
                <w:rFonts w:ascii="Times New Roman" w:eastAsia="Times New Roman" w:hAnsi="Times New Roman" w:cs="Times New Roman"/>
                <w:color w:val="000000" w:themeColor="text1"/>
                <w:sz w:val="20"/>
                <w:szCs w:val="20"/>
                <w:lang w:eastAsia="ru-RU"/>
              </w:rPr>
              <w:t>Котельная инв. № 171</w:t>
            </w:r>
          </w:p>
        </w:tc>
        <w:tc>
          <w:tcPr>
            <w:tcW w:w="2459" w:type="dxa"/>
            <w:shd w:val="clear" w:color="000000" w:fill="FFFFFF"/>
            <w:vAlign w:val="center"/>
          </w:tcPr>
          <w:p w14:paraId="52B371FA" w14:textId="77777777" w:rsidR="00CC08F1" w:rsidRPr="004E26EA" w:rsidRDefault="00CC08F1" w:rsidP="004E26EA">
            <w:pPr>
              <w:spacing w:after="0" w:line="240" w:lineRule="auto"/>
              <w:jc w:val="both"/>
              <w:rPr>
                <w:rFonts w:ascii="Times New Roman" w:eastAsia="Times New Roman" w:hAnsi="Times New Roman" w:cs="Times New Roman"/>
                <w:color w:val="000000" w:themeColor="text1"/>
                <w:sz w:val="20"/>
                <w:szCs w:val="20"/>
                <w:lang w:eastAsia="ru-RU"/>
              </w:rPr>
            </w:pPr>
            <w:r w:rsidRPr="004E26EA">
              <w:rPr>
                <w:rFonts w:ascii="Times New Roman" w:eastAsia="Times New Roman" w:hAnsi="Times New Roman" w:cs="Times New Roman"/>
                <w:color w:val="000000" w:themeColor="text1"/>
                <w:sz w:val="20"/>
                <w:szCs w:val="20"/>
                <w:lang w:eastAsia="ru-RU"/>
              </w:rPr>
              <w:t>город Завитинск, военный городок №2</w:t>
            </w:r>
          </w:p>
        </w:tc>
        <w:tc>
          <w:tcPr>
            <w:tcW w:w="2343" w:type="dxa"/>
            <w:shd w:val="clear" w:color="000000" w:fill="FFFFFF"/>
          </w:tcPr>
          <w:p w14:paraId="492863A7" w14:textId="77777777" w:rsidR="00CC08F1" w:rsidRPr="004E26EA" w:rsidRDefault="00CC08F1" w:rsidP="004E26EA">
            <w:pPr>
              <w:spacing w:after="0" w:line="240" w:lineRule="auto"/>
              <w:jc w:val="both"/>
              <w:rPr>
                <w:rFonts w:ascii="Times New Roman" w:eastAsia="Times New Roman" w:hAnsi="Times New Roman" w:cs="Times New Roman"/>
                <w:color w:val="000000" w:themeColor="text1"/>
                <w:sz w:val="20"/>
                <w:szCs w:val="20"/>
                <w:lang w:eastAsia="ru-RU"/>
              </w:rPr>
            </w:pPr>
            <w:r w:rsidRPr="004E26EA">
              <w:rPr>
                <w:rFonts w:ascii="Times New Roman" w:eastAsia="Times New Roman" w:hAnsi="Times New Roman" w:cs="Times New Roman"/>
                <w:color w:val="000000" w:themeColor="text1"/>
                <w:sz w:val="20"/>
                <w:szCs w:val="20"/>
                <w:lang w:eastAsia="ru-RU"/>
              </w:rPr>
              <w:t>Производственный участок 7/5 ЖКС №7(г. Белогорск) ФГБУ ЦЖКУ Минобороны РФ</w:t>
            </w:r>
          </w:p>
        </w:tc>
        <w:tc>
          <w:tcPr>
            <w:tcW w:w="3357" w:type="dxa"/>
            <w:shd w:val="clear" w:color="000000" w:fill="FFFFFF"/>
          </w:tcPr>
          <w:p w14:paraId="2D83E3B9" w14:textId="77777777" w:rsidR="00CC08F1" w:rsidRPr="004E26EA" w:rsidRDefault="00CC08F1" w:rsidP="004E26EA">
            <w:pPr>
              <w:spacing w:after="0" w:line="240" w:lineRule="auto"/>
              <w:jc w:val="both"/>
              <w:rPr>
                <w:rFonts w:ascii="Times New Roman" w:eastAsia="Times New Roman" w:hAnsi="Times New Roman" w:cs="Times New Roman"/>
                <w:color w:val="000000" w:themeColor="text1"/>
                <w:sz w:val="20"/>
                <w:szCs w:val="20"/>
                <w:lang w:eastAsia="ru-RU"/>
              </w:rPr>
            </w:pPr>
            <w:r w:rsidRPr="004E26EA">
              <w:rPr>
                <w:rFonts w:ascii="Times New Roman" w:eastAsia="Times New Roman" w:hAnsi="Times New Roman" w:cs="Times New Roman"/>
                <w:color w:val="000000" w:themeColor="text1"/>
                <w:sz w:val="20"/>
                <w:szCs w:val="20"/>
                <w:lang w:eastAsia="ru-RU"/>
              </w:rPr>
              <w:t>город Завитинск, военный городок №2</w:t>
            </w:r>
          </w:p>
        </w:tc>
      </w:tr>
      <w:tr w:rsidR="004E26EA" w:rsidRPr="004E26EA" w14:paraId="268F237B" w14:textId="77777777" w:rsidTr="00C7641A">
        <w:trPr>
          <w:trHeight w:val="18"/>
        </w:trPr>
        <w:tc>
          <w:tcPr>
            <w:tcW w:w="443" w:type="dxa"/>
            <w:shd w:val="clear" w:color="000000" w:fill="FFFFFF"/>
          </w:tcPr>
          <w:p w14:paraId="7347281F" w14:textId="77777777" w:rsidR="00CC08F1" w:rsidRPr="004E26EA" w:rsidRDefault="00CC08F1" w:rsidP="004E26EA">
            <w:pPr>
              <w:spacing w:after="0" w:line="240" w:lineRule="auto"/>
              <w:jc w:val="both"/>
              <w:rPr>
                <w:rFonts w:ascii="Times New Roman" w:eastAsia="Times New Roman" w:hAnsi="Times New Roman" w:cs="Times New Roman"/>
                <w:color w:val="000000" w:themeColor="text1"/>
                <w:sz w:val="20"/>
                <w:szCs w:val="20"/>
                <w:lang w:eastAsia="ru-RU"/>
              </w:rPr>
            </w:pPr>
            <w:r w:rsidRPr="004E26EA">
              <w:rPr>
                <w:rFonts w:ascii="Times New Roman" w:eastAsia="Times New Roman" w:hAnsi="Times New Roman" w:cs="Times New Roman"/>
                <w:color w:val="000000" w:themeColor="text1"/>
                <w:sz w:val="20"/>
                <w:szCs w:val="20"/>
                <w:lang w:eastAsia="ru-RU"/>
              </w:rPr>
              <w:t>11</w:t>
            </w:r>
          </w:p>
        </w:tc>
        <w:tc>
          <w:tcPr>
            <w:tcW w:w="2058" w:type="dxa"/>
            <w:shd w:val="clear" w:color="000000" w:fill="FFFFFF"/>
          </w:tcPr>
          <w:p w14:paraId="0BDB1232" w14:textId="77777777" w:rsidR="00CC08F1" w:rsidRPr="004E26EA" w:rsidRDefault="00CC08F1" w:rsidP="004E26EA">
            <w:pPr>
              <w:spacing w:after="0" w:line="240" w:lineRule="auto"/>
              <w:jc w:val="both"/>
              <w:rPr>
                <w:rFonts w:ascii="Times New Roman" w:eastAsia="Times New Roman" w:hAnsi="Times New Roman" w:cs="Times New Roman"/>
                <w:color w:val="000000" w:themeColor="text1"/>
                <w:sz w:val="20"/>
                <w:szCs w:val="20"/>
                <w:lang w:eastAsia="ru-RU"/>
              </w:rPr>
            </w:pPr>
            <w:r w:rsidRPr="004E26EA">
              <w:rPr>
                <w:rFonts w:ascii="Times New Roman" w:eastAsia="Times New Roman" w:hAnsi="Times New Roman" w:cs="Times New Roman"/>
                <w:color w:val="000000" w:themeColor="text1"/>
                <w:sz w:val="20"/>
                <w:szCs w:val="20"/>
                <w:lang w:eastAsia="ru-RU"/>
              </w:rPr>
              <w:t xml:space="preserve">Котельная </w:t>
            </w:r>
            <w:proofErr w:type="spellStart"/>
            <w:r w:rsidRPr="004E26EA">
              <w:rPr>
                <w:rFonts w:ascii="Times New Roman" w:eastAsia="Times New Roman" w:hAnsi="Times New Roman" w:cs="Times New Roman"/>
                <w:color w:val="000000" w:themeColor="text1"/>
                <w:sz w:val="20"/>
                <w:szCs w:val="20"/>
                <w:lang w:eastAsia="ru-RU"/>
              </w:rPr>
              <w:t>с.Антоновка</w:t>
            </w:r>
            <w:proofErr w:type="spellEnd"/>
          </w:p>
        </w:tc>
        <w:tc>
          <w:tcPr>
            <w:tcW w:w="2459" w:type="dxa"/>
            <w:shd w:val="clear" w:color="000000" w:fill="FFFFFF"/>
            <w:vAlign w:val="center"/>
          </w:tcPr>
          <w:p w14:paraId="6E55AF0D" w14:textId="77777777" w:rsidR="00CC08F1" w:rsidRPr="004E26EA" w:rsidRDefault="00CC08F1" w:rsidP="004E26EA">
            <w:pPr>
              <w:spacing w:after="0" w:line="240" w:lineRule="auto"/>
              <w:jc w:val="both"/>
              <w:rPr>
                <w:rFonts w:ascii="Times New Roman" w:eastAsia="Times New Roman" w:hAnsi="Times New Roman" w:cs="Times New Roman"/>
                <w:color w:val="000000" w:themeColor="text1"/>
                <w:sz w:val="20"/>
                <w:szCs w:val="20"/>
                <w:lang w:eastAsia="ru-RU"/>
              </w:rPr>
            </w:pPr>
            <w:r w:rsidRPr="004E26EA">
              <w:rPr>
                <w:rFonts w:ascii="Times New Roman" w:eastAsia="Times New Roman" w:hAnsi="Times New Roman" w:cs="Times New Roman"/>
                <w:color w:val="000000" w:themeColor="text1"/>
                <w:sz w:val="20"/>
                <w:szCs w:val="20"/>
                <w:lang w:eastAsia="ru-RU"/>
              </w:rPr>
              <w:t>с. Антоновка улица Молодежная, 8 А</w:t>
            </w:r>
          </w:p>
        </w:tc>
        <w:tc>
          <w:tcPr>
            <w:tcW w:w="2343" w:type="dxa"/>
            <w:shd w:val="clear" w:color="000000" w:fill="FFFFFF"/>
          </w:tcPr>
          <w:p w14:paraId="682969F9" w14:textId="77777777" w:rsidR="00CC08F1" w:rsidRPr="004E26EA" w:rsidRDefault="00CC08F1" w:rsidP="004E26EA">
            <w:pPr>
              <w:spacing w:after="0" w:line="240" w:lineRule="auto"/>
              <w:jc w:val="both"/>
              <w:rPr>
                <w:rFonts w:ascii="Times New Roman" w:eastAsia="Times New Roman" w:hAnsi="Times New Roman" w:cs="Times New Roman"/>
                <w:color w:val="000000" w:themeColor="text1"/>
                <w:sz w:val="20"/>
                <w:szCs w:val="20"/>
                <w:lang w:eastAsia="ru-RU"/>
              </w:rPr>
            </w:pPr>
            <w:r w:rsidRPr="004E26EA">
              <w:rPr>
                <w:rFonts w:ascii="Times New Roman" w:eastAsia="Times New Roman" w:hAnsi="Times New Roman" w:cs="Times New Roman"/>
                <w:color w:val="000000" w:themeColor="text1"/>
                <w:sz w:val="20"/>
                <w:szCs w:val="20"/>
                <w:lang w:eastAsia="ru-RU"/>
              </w:rPr>
              <w:t>ООО «</w:t>
            </w:r>
            <w:proofErr w:type="spellStart"/>
            <w:r w:rsidRPr="004E26EA">
              <w:rPr>
                <w:rFonts w:ascii="Times New Roman" w:eastAsia="Times New Roman" w:hAnsi="Times New Roman" w:cs="Times New Roman"/>
                <w:color w:val="000000" w:themeColor="text1"/>
                <w:sz w:val="20"/>
                <w:szCs w:val="20"/>
                <w:lang w:eastAsia="ru-RU"/>
              </w:rPr>
              <w:t>Теплосервис</w:t>
            </w:r>
            <w:proofErr w:type="spellEnd"/>
            <w:r w:rsidRPr="004E26EA">
              <w:rPr>
                <w:rFonts w:ascii="Times New Roman" w:eastAsia="Times New Roman" w:hAnsi="Times New Roman" w:cs="Times New Roman"/>
                <w:color w:val="000000" w:themeColor="text1"/>
                <w:sz w:val="20"/>
                <w:szCs w:val="20"/>
                <w:lang w:eastAsia="ru-RU"/>
              </w:rPr>
              <w:t>»</w:t>
            </w:r>
          </w:p>
        </w:tc>
        <w:tc>
          <w:tcPr>
            <w:tcW w:w="3357" w:type="dxa"/>
            <w:shd w:val="clear" w:color="000000" w:fill="FFFFFF"/>
          </w:tcPr>
          <w:p w14:paraId="17D37729" w14:textId="77777777" w:rsidR="00CC08F1" w:rsidRPr="004E26EA" w:rsidRDefault="00CC08F1" w:rsidP="004E26EA">
            <w:pPr>
              <w:spacing w:after="0" w:line="240" w:lineRule="auto"/>
              <w:jc w:val="both"/>
              <w:rPr>
                <w:rFonts w:ascii="Times New Roman" w:eastAsia="Times New Roman" w:hAnsi="Times New Roman" w:cs="Times New Roman"/>
                <w:color w:val="000000" w:themeColor="text1"/>
                <w:sz w:val="20"/>
                <w:szCs w:val="20"/>
                <w:lang w:eastAsia="ru-RU"/>
              </w:rPr>
            </w:pPr>
            <w:r w:rsidRPr="004E26EA">
              <w:rPr>
                <w:rFonts w:ascii="Times New Roman" w:eastAsia="Times New Roman" w:hAnsi="Times New Roman" w:cs="Times New Roman"/>
                <w:color w:val="000000" w:themeColor="text1"/>
                <w:sz w:val="20"/>
                <w:szCs w:val="20"/>
                <w:lang w:eastAsia="ru-RU"/>
              </w:rPr>
              <w:t>с. Антоновка</w:t>
            </w:r>
          </w:p>
        </w:tc>
      </w:tr>
      <w:tr w:rsidR="004E26EA" w:rsidRPr="004E26EA" w14:paraId="52517DBB" w14:textId="77777777" w:rsidTr="00C7641A">
        <w:trPr>
          <w:trHeight w:val="18"/>
        </w:trPr>
        <w:tc>
          <w:tcPr>
            <w:tcW w:w="443" w:type="dxa"/>
            <w:shd w:val="clear" w:color="000000" w:fill="FFFFFF"/>
          </w:tcPr>
          <w:p w14:paraId="5C50F961" w14:textId="77777777" w:rsidR="00CC08F1" w:rsidRPr="004E26EA" w:rsidRDefault="00CC08F1" w:rsidP="004E26EA">
            <w:pPr>
              <w:spacing w:after="0" w:line="240" w:lineRule="auto"/>
              <w:jc w:val="both"/>
              <w:rPr>
                <w:rFonts w:ascii="Times New Roman" w:eastAsia="Times New Roman" w:hAnsi="Times New Roman" w:cs="Times New Roman"/>
                <w:color w:val="000000" w:themeColor="text1"/>
                <w:sz w:val="20"/>
                <w:szCs w:val="20"/>
                <w:lang w:eastAsia="ru-RU"/>
              </w:rPr>
            </w:pPr>
            <w:r w:rsidRPr="004E26EA">
              <w:rPr>
                <w:rFonts w:ascii="Times New Roman" w:eastAsia="Times New Roman" w:hAnsi="Times New Roman" w:cs="Times New Roman"/>
                <w:color w:val="000000" w:themeColor="text1"/>
                <w:sz w:val="20"/>
                <w:szCs w:val="20"/>
                <w:lang w:eastAsia="ru-RU"/>
              </w:rPr>
              <w:t>12</w:t>
            </w:r>
          </w:p>
        </w:tc>
        <w:tc>
          <w:tcPr>
            <w:tcW w:w="2058" w:type="dxa"/>
            <w:shd w:val="clear" w:color="000000" w:fill="FFFFFF"/>
          </w:tcPr>
          <w:p w14:paraId="297BD3F5" w14:textId="77777777" w:rsidR="00CC08F1" w:rsidRPr="004E26EA" w:rsidRDefault="00CC08F1" w:rsidP="004E26EA">
            <w:pPr>
              <w:spacing w:after="0" w:line="240" w:lineRule="auto"/>
              <w:jc w:val="both"/>
              <w:rPr>
                <w:rFonts w:ascii="Times New Roman" w:eastAsia="Times New Roman" w:hAnsi="Times New Roman" w:cs="Times New Roman"/>
                <w:color w:val="000000" w:themeColor="text1"/>
                <w:sz w:val="20"/>
                <w:szCs w:val="20"/>
                <w:lang w:eastAsia="ru-RU"/>
              </w:rPr>
            </w:pPr>
            <w:r w:rsidRPr="004E26EA">
              <w:rPr>
                <w:rFonts w:ascii="Times New Roman" w:eastAsia="Times New Roman" w:hAnsi="Times New Roman" w:cs="Times New Roman"/>
                <w:color w:val="000000" w:themeColor="text1"/>
                <w:sz w:val="20"/>
                <w:szCs w:val="20"/>
                <w:lang w:eastAsia="ru-RU"/>
              </w:rPr>
              <w:t xml:space="preserve">Котельная </w:t>
            </w:r>
            <w:proofErr w:type="spellStart"/>
            <w:r w:rsidRPr="004E26EA">
              <w:rPr>
                <w:rFonts w:ascii="Times New Roman" w:eastAsia="Times New Roman" w:hAnsi="Times New Roman" w:cs="Times New Roman"/>
                <w:color w:val="000000" w:themeColor="text1"/>
                <w:sz w:val="20"/>
                <w:szCs w:val="20"/>
                <w:lang w:eastAsia="ru-RU"/>
              </w:rPr>
              <w:t>с.Куприяновка</w:t>
            </w:r>
            <w:proofErr w:type="spellEnd"/>
          </w:p>
        </w:tc>
        <w:tc>
          <w:tcPr>
            <w:tcW w:w="2459" w:type="dxa"/>
            <w:shd w:val="clear" w:color="000000" w:fill="FFFFFF"/>
            <w:vAlign w:val="center"/>
          </w:tcPr>
          <w:p w14:paraId="0E7F300E" w14:textId="77777777" w:rsidR="00CC08F1" w:rsidRPr="004E26EA" w:rsidRDefault="00CC08F1" w:rsidP="004E26EA">
            <w:pPr>
              <w:spacing w:after="0" w:line="240" w:lineRule="auto"/>
              <w:jc w:val="both"/>
              <w:rPr>
                <w:rFonts w:ascii="Times New Roman" w:eastAsia="Times New Roman" w:hAnsi="Times New Roman" w:cs="Times New Roman"/>
                <w:color w:val="000000" w:themeColor="text1"/>
                <w:sz w:val="20"/>
                <w:szCs w:val="20"/>
                <w:lang w:eastAsia="ru-RU"/>
              </w:rPr>
            </w:pPr>
            <w:r w:rsidRPr="004E26EA">
              <w:rPr>
                <w:rFonts w:ascii="Times New Roman" w:eastAsia="Times New Roman" w:hAnsi="Times New Roman" w:cs="Times New Roman"/>
                <w:color w:val="000000" w:themeColor="text1"/>
                <w:sz w:val="20"/>
                <w:szCs w:val="20"/>
                <w:lang w:eastAsia="ru-RU"/>
              </w:rPr>
              <w:t xml:space="preserve">с. </w:t>
            </w:r>
            <w:proofErr w:type="spellStart"/>
            <w:r w:rsidRPr="004E26EA">
              <w:rPr>
                <w:rFonts w:ascii="Times New Roman" w:eastAsia="Times New Roman" w:hAnsi="Times New Roman" w:cs="Times New Roman"/>
                <w:color w:val="000000" w:themeColor="text1"/>
                <w:sz w:val="20"/>
                <w:szCs w:val="20"/>
                <w:lang w:eastAsia="ru-RU"/>
              </w:rPr>
              <w:t>Куприяновка</w:t>
            </w:r>
            <w:proofErr w:type="spellEnd"/>
            <w:r w:rsidRPr="004E26EA">
              <w:rPr>
                <w:rFonts w:ascii="Times New Roman" w:eastAsia="Times New Roman" w:hAnsi="Times New Roman" w:cs="Times New Roman"/>
                <w:color w:val="000000" w:themeColor="text1"/>
                <w:sz w:val="20"/>
                <w:szCs w:val="20"/>
                <w:lang w:eastAsia="ru-RU"/>
              </w:rPr>
              <w:t xml:space="preserve"> улица Партизанская, 13</w:t>
            </w:r>
          </w:p>
        </w:tc>
        <w:tc>
          <w:tcPr>
            <w:tcW w:w="2343" w:type="dxa"/>
            <w:shd w:val="clear" w:color="000000" w:fill="FFFFFF"/>
          </w:tcPr>
          <w:p w14:paraId="40633897" w14:textId="77777777" w:rsidR="00CC08F1" w:rsidRPr="004E26EA" w:rsidRDefault="00CC08F1" w:rsidP="004E26EA">
            <w:pPr>
              <w:spacing w:after="0" w:line="240" w:lineRule="auto"/>
              <w:jc w:val="both"/>
              <w:rPr>
                <w:rFonts w:ascii="Times New Roman" w:eastAsia="Times New Roman" w:hAnsi="Times New Roman" w:cs="Times New Roman"/>
                <w:color w:val="000000" w:themeColor="text1"/>
                <w:sz w:val="20"/>
                <w:szCs w:val="20"/>
                <w:lang w:eastAsia="ru-RU"/>
              </w:rPr>
            </w:pPr>
            <w:r w:rsidRPr="004E26EA">
              <w:rPr>
                <w:rFonts w:ascii="Times New Roman" w:eastAsia="Times New Roman" w:hAnsi="Times New Roman" w:cs="Times New Roman"/>
                <w:color w:val="000000" w:themeColor="text1"/>
                <w:sz w:val="20"/>
                <w:szCs w:val="20"/>
                <w:lang w:eastAsia="ru-RU"/>
              </w:rPr>
              <w:t>ООО «</w:t>
            </w:r>
            <w:proofErr w:type="spellStart"/>
            <w:r w:rsidRPr="004E26EA">
              <w:rPr>
                <w:rFonts w:ascii="Times New Roman" w:eastAsia="Times New Roman" w:hAnsi="Times New Roman" w:cs="Times New Roman"/>
                <w:color w:val="000000" w:themeColor="text1"/>
                <w:sz w:val="20"/>
                <w:szCs w:val="20"/>
                <w:lang w:eastAsia="ru-RU"/>
              </w:rPr>
              <w:t>Теплосервис</w:t>
            </w:r>
            <w:proofErr w:type="spellEnd"/>
            <w:r w:rsidRPr="004E26EA">
              <w:rPr>
                <w:rFonts w:ascii="Times New Roman" w:eastAsia="Times New Roman" w:hAnsi="Times New Roman" w:cs="Times New Roman"/>
                <w:color w:val="000000" w:themeColor="text1"/>
                <w:sz w:val="20"/>
                <w:szCs w:val="20"/>
                <w:lang w:eastAsia="ru-RU"/>
              </w:rPr>
              <w:t>»</w:t>
            </w:r>
          </w:p>
        </w:tc>
        <w:tc>
          <w:tcPr>
            <w:tcW w:w="3357" w:type="dxa"/>
            <w:shd w:val="clear" w:color="000000" w:fill="FFFFFF"/>
          </w:tcPr>
          <w:p w14:paraId="397ED8D7" w14:textId="77777777" w:rsidR="00CC08F1" w:rsidRPr="004E26EA" w:rsidRDefault="00CC08F1" w:rsidP="004E26EA">
            <w:pPr>
              <w:spacing w:after="0" w:line="240" w:lineRule="auto"/>
              <w:jc w:val="both"/>
              <w:rPr>
                <w:rFonts w:ascii="Times New Roman" w:eastAsia="Times New Roman" w:hAnsi="Times New Roman" w:cs="Times New Roman"/>
                <w:color w:val="000000" w:themeColor="text1"/>
                <w:sz w:val="20"/>
                <w:szCs w:val="20"/>
                <w:lang w:eastAsia="ru-RU"/>
              </w:rPr>
            </w:pPr>
            <w:r w:rsidRPr="004E26EA">
              <w:rPr>
                <w:rFonts w:ascii="Times New Roman" w:eastAsia="Times New Roman" w:hAnsi="Times New Roman" w:cs="Times New Roman"/>
                <w:color w:val="000000" w:themeColor="text1"/>
                <w:sz w:val="20"/>
                <w:szCs w:val="20"/>
                <w:lang w:eastAsia="ru-RU"/>
              </w:rPr>
              <w:t xml:space="preserve">с. </w:t>
            </w:r>
            <w:proofErr w:type="spellStart"/>
            <w:r w:rsidRPr="004E26EA">
              <w:rPr>
                <w:rFonts w:ascii="Times New Roman" w:eastAsia="Times New Roman" w:hAnsi="Times New Roman" w:cs="Times New Roman"/>
                <w:color w:val="000000" w:themeColor="text1"/>
                <w:sz w:val="20"/>
                <w:szCs w:val="20"/>
                <w:lang w:eastAsia="ru-RU"/>
              </w:rPr>
              <w:t>Куприяновка</w:t>
            </w:r>
            <w:proofErr w:type="spellEnd"/>
          </w:p>
        </w:tc>
      </w:tr>
      <w:tr w:rsidR="004E26EA" w:rsidRPr="004E26EA" w14:paraId="1A61C7B4" w14:textId="77777777" w:rsidTr="00C7641A">
        <w:trPr>
          <w:trHeight w:val="18"/>
        </w:trPr>
        <w:tc>
          <w:tcPr>
            <w:tcW w:w="443" w:type="dxa"/>
            <w:shd w:val="clear" w:color="000000" w:fill="FFFFFF"/>
          </w:tcPr>
          <w:p w14:paraId="1B514FAB" w14:textId="77777777" w:rsidR="00CC08F1" w:rsidRPr="004E26EA" w:rsidRDefault="00CC08F1" w:rsidP="004E26EA">
            <w:pPr>
              <w:spacing w:after="0" w:line="240" w:lineRule="auto"/>
              <w:jc w:val="both"/>
              <w:rPr>
                <w:rFonts w:ascii="Times New Roman" w:eastAsia="Times New Roman" w:hAnsi="Times New Roman" w:cs="Times New Roman"/>
                <w:color w:val="000000" w:themeColor="text1"/>
                <w:sz w:val="20"/>
                <w:szCs w:val="20"/>
                <w:lang w:eastAsia="ru-RU"/>
              </w:rPr>
            </w:pPr>
            <w:r w:rsidRPr="004E26EA">
              <w:rPr>
                <w:rFonts w:ascii="Times New Roman" w:eastAsia="Times New Roman" w:hAnsi="Times New Roman" w:cs="Times New Roman"/>
                <w:color w:val="000000" w:themeColor="text1"/>
                <w:sz w:val="20"/>
                <w:szCs w:val="20"/>
                <w:lang w:eastAsia="ru-RU"/>
              </w:rPr>
              <w:t>13</w:t>
            </w:r>
          </w:p>
        </w:tc>
        <w:tc>
          <w:tcPr>
            <w:tcW w:w="2058" w:type="dxa"/>
            <w:shd w:val="clear" w:color="000000" w:fill="FFFFFF"/>
          </w:tcPr>
          <w:p w14:paraId="196A19B5" w14:textId="77777777" w:rsidR="00CC08F1" w:rsidRPr="004E26EA" w:rsidRDefault="00CC08F1" w:rsidP="004E26EA">
            <w:pPr>
              <w:spacing w:after="0" w:line="240" w:lineRule="auto"/>
              <w:jc w:val="both"/>
              <w:rPr>
                <w:rFonts w:ascii="Times New Roman" w:eastAsia="Times New Roman" w:hAnsi="Times New Roman" w:cs="Times New Roman"/>
                <w:color w:val="000000" w:themeColor="text1"/>
                <w:sz w:val="20"/>
                <w:szCs w:val="20"/>
                <w:lang w:eastAsia="ru-RU"/>
              </w:rPr>
            </w:pPr>
            <w:r w:rsidRPr="004E26EA">
              <w:rPr>
                <w:rFonts w:ascii="Times New Roman" w:eastAsia="Times New Roman" w:hAnsi="Times New Roman" w:cs="Times New Roman"/>
                <w:color w:val="000000" w:themeColor="text1"/>
                <w:sz w:val="20"/>
                <w:szCs w:val="20"/>
                <w:lang w:eastAsia="ru-RU"/>
              </w:rPr>
              <w:t xml:space="preserve">Котельная </w:t>
            </w:r>
            <w:proofErr w:type="spellStart"/>
            <w:r w:rsidRPr="004E26EA">
              <w:rPr>
                <w:rFonts w:ascii="Times New Roman" w:eastAsia="Times New Roman" w:hAnsi="Times New Roman" w:cs="Times New Roman"/>
                <w:color w:val="000000" w:themeColor="text1"/>
                <w:sz w:val="20"/>
                <w:szCs w:val="20"/>
                <w:lang w:eastAsia="ru-RU"/>
              </w:rPr>
              <w:t>с.Успеновка</w:t>
            </w:r>
            <w:proofErr w:type="spellEnd"/>
          </w:p>
        </w:tc>
        <w:tc>
          <w:tcPr>
            <w:tcW w:w="2459" w:type="dxa"/>
            <w:shd w:val="clear" w:color="000000" w:fill="FFFFFF"/>
            <w:vAlign w:val="center"/>
          </w:tcPr>
          <w:p w14:paraId="1668EC47" w14:textId="77777777" w:rsidR="00CC08F1" w:rsidRPr="004E26EA" w:rsidRDefault="00CC08F1" w:rsidP="004E26EA">
            <w:pPr>
              <w:spacing w:after="0" w:line="240" w:lineRule="auto"/>
              <w:jc w:val="both"/>
              <w:rPr>
                <w:rFonts w:ascii="Times New Roman" w:eastAsia="Times New Roman" w:hAnsi="Times New Roman" w:cs="Times New Roman"/>
                <w:color w:val="000000" w:themeColor="text1"/>
                <w:sz w:val="20"/>
                <w:szCs w:val="20"/>
                <w:lang w:eastAsia="ru-RU"/>
              </w:rPr>
            </w:pPr>
            <w:r w:rsidRPr="004E26EA">
              <w:rPr>
                <w:rFonts w:ascii="Times New Roman" w:eastAsia="Times New Roman" w:hAnsi="Times New Roman" w:cs="Times New Roman"/>
                <w:color w:val="000000" w:themeColor="text1"/>
                <w:sz w:val="20"/>
                <w:szCs w:val="20"/>
                <w:lang w:eastAsia="ru-RU"/>
              </w:rPr>
              <w:t>с. Успеновка улица Центральная, 62</w:t>
            </w:r>
          </w:p>
        </w:tc>
        <w:tc>
          <w:tcPr>
            <w:tcW w:w="2343" w:type="dxa"/>
            <w:shd w:val="clear" w:color="000000" w:fill="FFFFFF"/>
          </w:tcPr>
          <w:p w14:paraId="523D2A1F" w14:textId="77777777" w:rsidR="00CC08F1" w:rsidRPr="004E26EA" w:rsidRDefault="00CC08F1" w:rsidP="004E26EA">
            <w:pPr>
              <w:spacing w:after="0" w:line="240" w:lineRule="auto"/>
              <w:jc w:val="both"/>
              <w:rPr>
                <w:rFonts w:ascii="Times New Roman" w:eastAsia="Times New Roman" w:hAnsi="Times New Roman" w:cs="Times New Roman"/>
                <w:color w:val="000000" w:themeColor="text1"/>
                <w:sz w:val="20"/>
                <w:szCs w:val="20"/>
                <w:lang w:eastAsia="ru-RU"/>
              </w:rPr>
            </w:pPr>
            <w:r w:rsidRPr="004E26EA">
              <w:rPr>
                <w:rFonts w:ascii="Times New Roman" w:eastAsia="Times New Roman" w:hAnsi="Times New Roman" w:cs="Times New Roman"/>
                <w:color w:val="000000" w:themeColor="text1"/>
                <w:sz w:val="20"/>
                <w:szCs w:val="20"/>
                <w:lang w:eastAsia="ru-RU"/>
              </w:rPr>
              <w:t>ООО «</w:t>
            </w:r>
            <w:proofErr w:type="spellStart"/>
            <w:r w:rsidRPr="004E26EA">
              <w:rPr>
                <w:rFonts w:ascii="Times New Roman" w:eastAsia="Times New Roman" w:hAnsi="Times New Roman" w:cs="Times New Roman"/>
                <w:color w:val="000000" w:themeColor="text1"/>
                <w:sz w:val="20"/>
                <w:szCs w:val="20"/>
                <w:lang w:eastAsia="ru-RU"/>
              </w:rPr>
              <w:t>Теплосервис</w:t>
            </w:r>
            <w:proofErr w:type="spellEnd"/>
            <w:r w:rsidRPr="004E26EA">
              <w:rPr>
                <w:rFonts w:ascii="Times New Roman" w:eastAsia="Times New Roman" w:hAnsi="Times New Roman" w:cs="Times New Roman"/>
                <w:color w:val="000000" w:themeColor="text1"/>
                <w:sz w:val="20"/>
                <w:szCs w:val="20"/>
                <w:lang w:eastAsia="ru-RU"/>
              </w:rPr>
              <w:t>»</w:t>
            </w:r>
          </w:p>
        </w:tc>
        <w:tc>
          <w:tcPr>
            <w:tcW w:w="3357" w:type="dxa"/>
            <w:shd w:val="clear" w:color="000000" w:fill="FFFFFF"/>
          </w:tcPr>
          <w:p w14:paraId="0F85C84C" w14:textId="77777777" w:rsidR="00CC08F1" w:rsidRPr="004E26EA" w:rsidRDefault="00CC08F1" w:rsidP="004E26EA">
            <w:pPr>
              <w:spacing w:after="0" w:line="240" w:lineRule="auto"/>
              <w:jc w:val="both"/>
              <w:rPr>
                <w:rFonts w:ascii="Times New Roman" w:eastAsia="Times New Roman" w:hAnsi="Times New Roman" w:cs="Times New Roman"/>
                <w:color w:val="000000" w:themeColor="text1"/>
                <w:sz w:val="20"/>
                <w:szCs w:val="20"/>
                <w:lang w:eastAsia="ru-RU"/>
              </w:rPr>
            </w:pPr>
            <w:r w:rsidRPr="004E26EA">
              <w:rPr>
                <w:rFonts w:ascii="Times New Roman" w:eastAsia="Times New Roman" w:hAnsi="Times New Roman" w:cs="Times New Roman"/>
                <w:color w:val="000000" w:themeColor="text1"/>
                <w:sz w:val="20"/>
                <w:szCs w:val="20"/>
                <w:lang w:eastAsia="ru-RU"/>
              </w:rPr>
              <w:t>с. Успеновка</w:t>
            </w:r>
          </w:p>
        </w:tc>
      </w:tr>
      <w:tr w:rsidR="004E26EA" w:rsidRPr="004E26EA" w14:paraId="776625E6" w14:textId="77777777" w:rsidTr="00C7641A">
        <w:trPr>
          <w:trHeight w:val="18"/>
        </w:trPr>
        <w:tc>
          <w:tcPr>
            <w:tcW w:w="443" w:type="dxa"/>
            <w:shd w:val="clear" w:color="000000" w:fill="FFFFFF"/>
          </w:tcPr>
          <w:p w14:paraId="343711CB" w14:textId="77777777" w:rsidR="00CC08F1" w:rsidRPr="004E26EA" w:rsidRDefault="00CC08F1" w:rsidP="004E26EA">
            <w:pPr>
              <w:spacing w:after="0" w:line="240" w:lineRule="auto"/>
              <w:jc w:val="both"/>
              <w:rPr>
                <w:rFonts w:ascii="Times New Roman" w:eastAsia="Times New Roman" w:hAnsi="Times New Roman" w:cs="Times New Roman"/>
                <w:color w:val="000000" w:themeColor="text1"/>
                <w:sz w:val="20"/>
                <w:szCs w:val="20"/>
                <w:lang w:eastAsia="ru-RU"/>
              </w:rPr>
            </w:pPr>
            <w:r w:rsidRPr="004E26EA">
              <w:rPr>
                <w:rFonts w:ascii="Times New Roman" w:eastAsia="Times New Roman" w:hAnsi="Times New Roman" w:cs="Times New Roman"/>
                <w:color w:val="000000" w:themeColor="text1"/>
                <w:sz w:val="20"/>
                <w:szCs w:val="20"/>
                <w:lang w:eastAsia="ru-RU"/>
              </w:rPr>
              <w:t>14</w:t>
            </w:r>
          </w:p>
        </w:tc>
        <w:tc>
          <w:tcPr>
            <w:tcW w:w="2058" w:type="dxa"/>
            <w:shd w:val="clear" w:color="000000" w:fill="FFFFFF"/>
          </w:tcPr>
          <w:p w14:paraId="3FB26493" w14:textId="77777777" w:rsidR="00CC08F1" w:rsidRPr="004E26EA" w:rsidRDefault="00CC08F1" w:rsidP="004E26EA">
            <w:pPr>
              <w:spacing w:after="0" w:line="240" w:lineRule="auto"/>
              <w:jc w:val="both"/>
              <w:rPr>
                <w:rFonts w:ascii="Times New Roman" w:eastAsia="Times New Roman" w:hAnsi="Times New Roman" w:cs="Times New Roman"/>
                <w:color w:val="000000" w:themeColor="text1"/>
                <w:sz w:val="20"/>
                <w:szCs w:val="20"/>
                <w:lang w:eastAsia="ru-RU"/>
              </w:rPr>
            </w:pPr>
            <w:r w:rsidRPr="004E26EA">
              <w:rPr>
                <w:rFonts w:ascii="Times New Roman" w:eastAsia="Times New Roman" w:hAnsi="Times New Roman" w:cs="Times New Roman"/>
                <w:color w:val="000000" w:themeColor="text1"/>
                <w:sz w:val="20"/>
                <w:szCs w:val="20"/>
                <w:lang w:eastAsia="ru-RU"/>
              </w:rPr>
              <w:t xml:space="preserve">Котельная </w:t>
            </w:r>
            <w:proofErr w:type="spellStart"/>
            <w:r w:rsidRPr="004E26EA">
              <w:rPr>
                <w:rFonts w:ascii="Times New Roman" w:eastAsia="Times New Roman" w:hAnsi="Times New Roman" w:cs="Times New Roman"/>
                <w:color w:val="000000" w:themeColor="text1"/>
                <w:sz w:val="20"/>
                <w:szCs w:val="20"/>
                <w:lang w:eastAsia="ru-RU"/>
              </w:rPr>
              <w:t>с.Болдыревка</w:t>
            </w:r>
            <w:proofErr w:type="spellEnd"/>
          </w:p>
        </w:tc>
        <w:tc>
          <w:tcPr>
            <w:tcW w:w="2459" w:type="dxa"/>
            <w:shd w:val="clear" w:color="000000" w:fill="FFFFFF"/>
            <w:vAlign w:val="center"/>
          </w:tcPr>
          <w:p w14:paraId="39C92E59" w14:textId="77777777" w:rsidR="00CC08F1" w:rsidRPr="004E26EA" w:rsidRDefault="00CC08F1" w:rsidP="004E26EA">
            <w:pPr>
              <w:spacing w:after="0" w:line="240" w:lineRule="auto"/>
              <w:jc w:val="both"/>
              <w:rPr>
                <w:rFonts w:ascii="Times New Roman" w:eastAsia="Times New Roman" w:hAnsi="Times New Roman" w:cs="Times New Roman"/>
                <w:color w:val="000000" w:themeColor="text1"/>
                <w:sz w:val="20"/>
                <w:szCs w:val="20"/>
                <w:lang w:eastAsia="ru-RU"/>
              </w:rPr>
            </w:pPr>
            <w:r w:rsidRPr="004E26EA">
              <w:rPr>
                <w:rFonts w:ascii="Times New Roman" w:eastAsia="Times New Roman" w:hAnsi="Times New Roman" w:cs="Times New Roman"/>
                <w:color w:val="000000" w:themeColor="text1"/>
                <w:sz w:val="20"/>
                <w:szCs w:val="20"/>
                <w:lang w:eastAsia="ru-RU"/>
              </w:rPr>
              <w:t>с. Болдыревка</w:t>
            </w:r>
          </w:p>
          <w:p w14:paraId="7603E917" w14:textId="77777777" w:rsidR="00CC08F1" w:rsidRPr="004E26EA" w:rsidRDefault="00CC08F1" w:rsidP="004E26EA">
            <w:pPr>
              <w:spacing w:after="0" w:line="240" w:lineRule="auto"/>
              <w:jc w:val="both"/>
              <w:rPr>
                <w:rFonts w:ascii="Times New Roman" w:eastAsia="Times New Roman" w:hAnsi="Times New Roman" w:cs="Times New Roman"/>
                <w:color w:val="000000" w:themeColor="text1"/>
                <w:sz w:val="20"/>
                <w:szCs w:val="20"/>
                <w:lang w:eastAsia="ru-RU"/>
              </w:rPr>
            </w:pPr>
            <w:r w:rsidRPr="004E26EA">
              <w:rPr>
                <w:rFonts w:ascii="Times New Roman" w:eastAsia="Times New Roman" w:hAnsi="Times New Roman" w:cs="Times New Roman"/>
                <w:color w:val="000000" w:themeColor="text1"/>
                <w:sz w:val="20"/>
                <w:szCs w:val="20"/>
                <w:lang w:eastAsia="ru-RU"/>
              </w:rPr>
              <w:t>улица Октябрьская,31В</w:t>
            </w:r>
          </w:p>
        </w:tc>
        <w:tc>
          <w:tcPr>
            <w:tcW w:w="2343" w:type="dxa"/>
            <w:shd w:val="clear" w:color="000000" w:fill="FFFFFF"/>
          </w:tcPr>
          <w:p w14:paraId="0F12129E" w14:textId="77777777" w:rsidR="00CC08F1" w:rsidRPr="004E26EA" w:rsidRDefault="00CC08F1" w:rsidP="004E26EA">
            <w:pPr>
              <w:spacing w:after="0" w:line="240" w:lineRule="auto"/>
              <w:jc w:val="both"/>
              <w:rPr>
                <w:rFonts w:ascii="Times New Roman" w:eastAsia="Times New Roman" w:hAnsi="Times New Roman" w:cs="Times New Roman"/>
                <w:color w:val="000000" w:themeColor="text1"/>
                <w:sz w:val="20"/>
                <w:szCs w:val="20"/>
                <w:lang w:eastAsia="ru-RU"/>
              </w:rPr>
            </w:pPr>
            <w:r w:rsidRPr="004E26EA">
              <w:rPr>
                <w:rFonts w:ascii="Times New Roman" w:eastAsia="Times New Roman" w:hAnsi="Times New Roman" w:cs="Times New Roman"/>
                <w:color w:val="000000" w:themeColor="text1"/>
                <w:sz w:val="20"/>
                <w:szCs w:val="20"/>
                <w:lang w:eastAsia="ru-RU"/>
              </w:rPr>
              <w:t xml:space="preserve">ИП </w:t>
            </w:r>
            <w:proofErr w:type="spellStart"/>
            <w:r w:rsidRPr="004E26EA">
              <w:rPr>
                <w:rFonts w:ascii="Times New Roman" w:eastAsia="Times New Roman" w:hAnsi="Times New Roman" w:cs="Times New Roman"/>
                <w:color w:val="000000" w:themeColor="text1"/>
                <w:sz w:val="20"/>
                <w:szCs w:val="20"/>
                <w:lang w:eastAsia="ru-RU"/>
              </w:rPr>
              <w:t>Павляк</w:t>
            </w:r>
            <w:proofErr w:type="spellEnd"/>
          </w:p>
        </w:tc>
        <w:tc>
          <w:tcPr>
            <w:tcW w:w="3357" w:type="dxa"/>
            <w:shd w:val="clear" w:color="000000" w:fill="FFFFFF"/>
          </w:tcPr>
          <w:p w14:paraId="4360E33B" w14:textId="77777777" w:rsidR="00CC08F1" w:rsidRPr="004E26EA" w:rsidRDefault="00CC08F1" w:rsidP="004E26EA">
            <w:pPr>
              <w:spacing w:after="0" w:line="240" w:lineRule="auto"/>
              <w:jc w:val="both"/>
              <w:rPr>
                <w:rFonts w:ascii="Times New Roman" w:eastAsia="Times New Roman" w:hAnsi="Times New Roman" w:cs="Times New Roman"/>
                <w:color w:val="000000" w:themeColor="text1"/>
                <w:sz w:val="20"/>
                <w:szCs w:val="20"/>
                <w:lang w:eastAsia="ru-RU"/>
              </w:rPr>
            </w:pPr>
            <w:r w:rsidRPr="004E26EA">
              <w:rPr>
                <w:rFonts w:ascii="Times New Roman" w:eastAsia="Times New Roman" w:hAnsi="Times New Roman" w:cs="Times New Roman"/>
                <w:color w:val="000000" w:themeColor="text1"/>
                <w:sz w:val="20"/>
                <w:szCs w:val="20"/>
                <w:lang w:eastAsia="ru-RU"/>
              </w:rPr>
              <w:t>с. Болдыревка</w:t>
            </w:r>
          </w:p>
          <w:p w14:paraId="76FA323C" w14:textId="77777777" w:rsidR="00CC08F1" w:rsidRPr="004E26EA" w:rsidRDefault="00CC08F1" w:rsidP="004E26EA">
            <w:pPr>
              <w:spacing w:after="0" w:line="240" w:lineRule="auto"/>
              <w:jc w:val="both"/>
              <w:rPr>
                <w:rFonts w:ascii="Times New Roman" w:eastAsia="Times New Roman" w:hAnsi="Times New Roman" w:cs="Times New Roman"/>
                <w:color w:val="000000" w:themeColor="text1"/>
                <w:sz w:val="20"/>
                <w:szCs w:val="20"/>
                <w:lang w:eastAsia="ru-RU"/>
              </w:rPr>
            </w:pPr>
          </w:p>
        </w:tc>
      </w:tr>
      <w:tr w:rsidR="004E26EA" w:rsidRPr="004E26EA" w14:paraId="5227D1D3" w14:textId="77777777" w:rsidTr="00C7641A">
        <w:trPr>
          <w:trHeight w:val="18"/>
        </w:trPr>
        <w:tc>
          <w:tcPr>
            <w:tcW w:w="443" w:type="dxa"/>
            <w:shd w:val="clear" w:color="000000" w:fill="FFFFFF"/>
          </w:tcPr>
          <w:p w14:paraId="24C8DD5F" w14:textId="77777777" w:rsidR="00CC08F1" w:rsidRPr="004E26EA" w:rsidRDefault="00CC08F1" w:rsidP="004E26EA">
            <w:pPr>
              <w:spacing w:after="0" w:line="240" w:lineRule="auto"/>
              <w:jc w:val="both"/>
              <w:rPr>
                <w:rFonts w:ascii="Times New Roman" w:eastAsia="Times New Roman" w:hAnsi="Times New Roman" w:cs="Times New Roman"/>
                <w:color w:val="000000" w:themeColor="text1"/>
                <w:sz w:val="20"/>
                <w:szCs w:val="20"/>
                <w:lang w:eastAsia="ru-RU"/>
              </w:rPr>
            </w:pPr>
            <w:r w:rsidRPr="004E26EA">
              <w:rPr>
                <w:rFonts w:ascii="Times New Roman" w:eastAsia="Times New Roman" w:hAnsi="Times New Roman" w:cs="Times New Roman"/>
                <w:color w:val="000000" w:themeColor="text1"/>
                <w:sz w:val="20"/>
                <w:szCs w:val="20"/>
                <w:lang w:eastAsia="ru-RU"/>
              </w:rPr>
              <w:t>15</w:t>
            </w:r>
          </w:p>
        </w:tc>
        <w:tc>
          <w:tcPr>
            <w:tcW w:w="2058" w:type="dxa"/>
            <w:shd w:val="clear" w:color="000000" w:fill="FFFFFF"/>
          </w:tcPr>
          <w:p w14:paraId="48E13FE1" w14:textId="77777777" w:rsidR="00CC08F1" w:rsidRPr="004E26EA" w:rsidRDefault="00CC08F1" w:rsidP="004E26EA">
            <w:pPr>
              <w:spacing w:after="0" w:line="240" w:lineRule="auto"/>
              <w:jc w:val="both"/>
              <w:rPr>
                <w:rFonts w:ascii="Times New Roman" w:eastAsia="Times New Roman" w:hAnsi="Times New Roman" w:cs="Times New Roman"/>
                <w:color w:val="000000" w:themeColor="text1"/>
                <w:sz w:val="20"/>
                <w:szCs w:val="20"/>
                <w:lang w:eastAsia="ru-RU"/>
              </w:rPr>
            </w:pPr>
            <w:r w:rsidRPr="004E26EA">
              <w:rPr>
                <w:rFonts w:ascii="Times New Roman" w:eastAsia="Times New Roman" w:hAnsi="Times New Roman" w:cs="Times New Roman"/>
                <w:color w:val="000000" w:themeColor="text1"/>
                <w:sz w:val="20"/>
                <w:szCs w:val="20"/>
                <w:lang w:eastAsia="ru-RU"/>
              </w:rPr>
              <w:t>Котельная</w:t>
            </w:r>
          </w:p>
          <w:p w14:paraId="045C87B0" w14:textId="77777777" w:rsidR="00CC08F1" w:rsidRPr="004E26EA" w:rsidRDefault="00CC08F1" w:rsidP="004E26EA">
            <w:pPr>
              <w:spacing w:after="0" w:line="240" w:lineRule="auto"/>
              <w:jc w:val="both"/>
              <w:rPr>
                <w:rFonts w:ascii="Times New Roman" w:eastAsia="Times New Roman" w:hAnsi="Times New Roman" w:cs="Times New Roman"/>
                <w:color w:val="000000" w:themeColor="text1"/>
                <w:sz w:val="20"/>
                <w:szCs w:val="20"/>
                <w:lang w:eastAsia="ru-RU"/>
              </w:rPr>
            </w:pPr>
            <w:proofErr w:type="spellStart"/>
            <w:r w:rsidRPr="004E26EA">
              <w:rPr>
                <w:rFonts w:ascii="Times New Roman" w:eastAsia="Times New Roman" w:hAnsi="Times New Roman" w:cs="Times New Roman"/>
                <w:color w:val="000000" w:themeColor="text1"/>
                <w:sz w:val="20"/>
                <w:szCs w:val="20"/>
                <w:lang w:eastAsia="ru-RU"/>
              </w:rPr>
              <w:t>с.Верхнеильиновка</w:t>
            </w:r>
            <w:proofErr w:type="spellEnd"/>
          </w:p>
        </w:tc>
        <w:tc>
          <w:tcPr>
            <w:tcW w:w="2459" w:type="dxa"/>
            <w:shd w:val="clear" w:color="000000" w:fill="FFFFFF"/>
            <w:vAlign w:val="center"/>
          </w:tcPr>
          <w:p w14:paraId="6CCE2275" w14:textId="77777777" w:rsidR="00CC08F1" w:rsidRPr="004E26EA" w:rsidRDefault="00CC08F1" w:rsidP="004E26EA">
            <w:pPr>
              <w:spacing w:after="0" w:line="240" w:lineRule="auto"/>
              <w:jc w:val="both"/>
              <w:rPr>
                <w:rFonts w:ascii="Times New Roman" w:eastAsia="Times New Roman" w:hAnsi="Times New Roman" w:cs="Times New Roman"/>
                <w:color w:val="000000" w:themeColor="text1"/>
                <w:sz w:val="20"/>
                <w:szCs w:val="20"/>
                <w:lang w:eastAsia="ru-RU"/>
              </w:rPr>
            </w:pPr>
            <w:proofErr w:type="spellStart"/>
            <w:r w:rsidRPr="004E26EA">
              <w:rPr>
                <w:rFonts w:ascii="Times New Roman" w:eastAsia="Times New Roman" w:hAnsi="Times New Roman" w:cs="Times New Roman"/>
                <w:color w:val="000000" w:themeColor="text1"/>
                <w:sz w:val="20"/>
                <w:szCs w:val="20"/>
                <w:lang w:eastAsia="ru-RU"/>
              </w:rPr>
              <w:t>с.Верхнеильиновка</w:t>
            </w:r>
            <w:proofErr w:type="spellEnd"/>
          </w:p>
          <w:p w14:paraId="3B0CD332" w14:textId="74BC2B1A" w:rsidR="004E26EA" w:rsidRPr="004E26EA" w:rsidRDefault="00CC08F1" w:rsidP="004E26EA">
            <w:pPr>
              <w:spacing w:after="0" w:line="240" w:lineRule="auto"/>
              <w:jc w:val="both"/>
              <w:rPr>
                <w:rFonts w:ascii="Times New Roman" w:eastAsia="Times New Roman" w:hAnsi="Times New Roman" w:cs="Times New Roman"/>
                <w:color w:val="000000" w:themeColor="text1"/>
                <w:sz w:val="20"/>
                <w:szCs w:val="20"/>
                <w:lang w:eastAsia="ru-RU"/>
              </w:rPr>
            </w:pPr>
            <w:r w:rsidRPr="004E26EA">
              <w:rPr>
                <w:rFonts w:ascii="Times New Roman" w:eastAsia="Times New Roman" w:hAnsi="Times New Roman" w:cs="Times New Roman"/>
                <w:color w:val="000000" w:themeColor="text1"/>
                <w:sz w:val="20"/>
                <w:szCs w:val="20"/>
                <w:lang w:eastAsia="ru-RU"/>
              </w:rPr>
              <w:t>улица Интернациональная,9А</w:t>
            </w:r>
          </w:p>
        </w:tc>
        <w:tc>
          <w:tcPr>
            <w:tcW w:w="2343" w:type="dxa"/>
            <w:shd w:val="clear" w:color="000000" w:fill="FFFFFF"/>
          </w:tcPr>
          <w:p w14:paraId="760F0631" w14:textId="77777777" w:rsidR="00CC08F1" w:rsidRPr="004E26EA" w:rsidRDefault="00CC08F1" w:rsidP="004E26EA">
            <w:pPr>
              <w:spacing w:after="0" w:line="240" w:lineRule="auto"/>
              <w:jc w:val="both"/>
              <w:rPr>
                <w:rFonts w:ascii="Times New Roman" w:eastAsia="Times New Roman" w:hAnsi="Times New Roman" w:cs="Times New Roman"/>
                <w:color w:val="000000" w:themeColor="text1"/>
                <w:sz w:val="20"/>
                <w:szCs w:val="20"/>
                <w:lang w:eastAsia="ru-RU"/>
              </w:rPr>
            </w:pPr>
            <w:r w:rsidRPr="004E26EA">
              <w:rPr>
                <w:rFonts w:ascii="Times New Roman" w:eastAsia="Times New Roman" w:hAnsi="Times New Roman" w:cs="Times New Roman"/>
                <w:color w:val="000000" w:themeColor="text1"/>
                <w:sz w:val="20"/>
                <w:szCs w:val="20"/>
                <w:lang w:eastAsia="ru-RU"/>
              </w:rPr>
              <w:t xml:space="preserve">ИП </w:t>
            </w:r>
            <w:proofErr w:type="spellStart"/>
            <w:r w:rsidRPr="004E26EA">
              <w:rPr>
                <w:rFonts w:ascii="Times New Roman" w:eastAsia="Times New Roman" w:hAnsi="Times New Roman" w:cs="Times New Roman"/>
                <w:color w:val="000000" w:themeColor="text1"/>
                <w:sz w:val="20"/>
                <w:szCs w:val="20"/>
                <w:lang w:eastAsia="ru-RU"/>
              </w:rPr>
              <w:t>Павляк</w:t>
            </w:r>
            <w:proofErr w:type="spellEnd"/>
          </w:p>
        </w:tc>
        <w:tc>
          <w:tcPr>
            <w:tcW w:w="3357" w:type="dxa"/>
            <w:shd w:val="clear" w:color="000000" w:fill="FFFFFF"/>
          </w:tcPr>
          <w:p w14:paraId="396D8E9F" w14:textId="77777777" w:rsidR="00CC08F1" w:rsidRPr="004E26EA" w:rsidRDefault="00CC08F1" w:rsidP="004E26EA">
            <w:pPr>
              <w:spacing w:after="0" w:line="240" w:lineRule="auto"/>
              <w:jc w:val="both"/>
              <w:rPr>
                <w:rFonts w:ascii="Times New Roman" w:eastAsia="Times New Roman" w:hAnsi="Times New Roman" w:cs="Times New Roman"/>
                <w:color w:val="000000" w:themeColor="text1"/>
                <w:sz w:val="20"/>
                <w:szCs w:val="20"/>
                <w:lang w:eastAsia="ru-RU"/>
              </w:rPr>
            </w:pPr>
            <w:r w:rsidRPr="004E26EA">
              <w:rPr>
                <w:rFonts w:ascii="Times New Roman" w:eastAsia="Times New Roman" w:hAnsi="Times New Roman" w:cs="Times New Roman"/>
                <w:color w:val="000000" w:themeColor="text1"/>
                <w:sz w:val="20"/>
                <w:szCs w:val="20"/>
                <w:lang w:eastAsia="ru-RU"/>
              </w:rPr>
              <w:t>с. Болдыревка</w:t>
            </w:r>
          </w:p>
          <w:p w14:paraId="3B053750" w14:textId="77777777" w:rsidR="00CC08F1" w:rsidRPr="004E26EA" w:rsidRDefault="00CC08F1" w:rsidP="004E26EA">
            <w:pPr>
              <w:spacing w:after="0" w:line="240" w:lineRule="auto"/>
              <w:jc w:val="both"/>
              <w:rPr>
                <w:rFonts w:ascii="Times New Roman" w:eastAsia="Times New Roman" w:hAnsi="Times New Roman" w:cs="Times New Roman"/>
                <w:color w:val="000000" w:themeColor="text1"/>
                <w:sz w:val="20"/>
                <w:szCs w:val="20"/>
                <w:lang w:eastAsia="ru-RU"/>
              </w:rPr>
            </w:pPr>
          </w:p>
        </w:tc>
      </w:tr>
    </w:tbl>
    <w:p w14:paraId="1652120A" w14:textId="176CCE61" w:rsidR="00CC08F1" w:rsidRPr="004E26EA" w:rsidRDefault="00CC08F1" w:rsidP="004E26EA">
      <w:pPr>
        <w:pStyle w:val="afffffb"/>
        <w:spacing w:before="0" w:after="0"/>
        <w:rPr>
          <w:b w:val="0"/>
          <w:bCs w:val="0"/>
          <w:color w:val="000000" w:themeColor="text1"/>
          <w:sz w:val="20"/>
          <w:szCs w:val="20"/>
        </w:rPr>
      </w:pPr>
      <w:bookmarkStart w:id="28" w:name="_Toc10520796"/>
      <w:r w:rsidRPr="004E26EA">
        <w:rPr>
          <w:b w:val="0"/>
          <w:bCs w:val="0"/>
          <w:color w:val="000000" w:themeColor="text1"/>
          <w:sz w:val="20"/>
          <w:szCs w:val="20"/>
        </w:rPr>
        <w:t>2.2. Анализ существующего технического состояния системы теплоснабжения</w:t>
      </w:r>
      <w:bookmarkStart w:id="29" w:name="_Toc10520797"/>
      <w:bookmarkEnd w:id="28"/>
      <w:r w:rsidR="004E26EA" w:rsidRPr="004E26EA">
        <w:rPr>
          <w:b w:val="0"/>
          <w:bCs w:val="0"/>
          <w:color w:val="000000" w:themeColor="text1"/>
          <w:sz w:val="20"/>
          <w:szCs w:val="20"/>
        </w:rPr>
        <w:t xml:space="preserve"> </w:t>
      </w:r>
      <w:r w:rsidRPr="004E26EA">
        <w:rPr>
          <w:b w:val="0"/>
          <w:bCs w:val="0"/>
          <w:color w:val="000000" w:themeColor="text1"/>
          <w:sz w:val="20"/>
          <w:szCs w:val="20"/>
        </w:rPr>
        <w:t>3.2.2.1. Анализ эффективности и надежности имеющихся источников теплоснабжения</w:t>
      </w:r>
      <w:bookmarkEnd w:id="29"/>
      <w:r w:rsidR="004E26EA" w:rsidRPr="004E26EA">
        <w:rPr>
          <w:b w:val="0"/>
          <w:bCs w:val="0"/>
          <w:color w:val="000000" w:themeColor="text1"/>
          <w:sz w:val="20"/>
          <w:szCs w:val="20"/>
        </w:rPr>
        <w:t xml:space="preserve"> </w:t>
      </w:r>
      <w:r w:rsidRPr="004E26EA">
        <w:rPr>
          <w:b w:val="0"/>
          <w:bCs w:val="0"/>
          <w:color w:val="000000" w:themeColor="text1"/>
          <w:sz w:val="20"/>
          <w:szCs w:val="20"/>
        </w:rPr>
        <w:t>Структура основного оборудования</w:t>
      </w:r>
      <w:bookmarkStart w:id="30" w:name="_Hlk519665511"/>
      <w:r w:rsidR="004E26EA" w:rsidRPr="004E26EA">
        <w:rPr>
          <w:b w:val="0"/>
          <w:bCs w:val="0"/>
          <w:color w:val="000000" w:themeColor="text1"/>
          <w:sz w:val="20"/>
          <w:szCs w:val="20"/>
        </w:rPr>
        <w:t xml:space="preserve"> </w:t>
      </w:r>
      <w:r w:rsidRPr="004E26EA">
        <w:rPr>
          <w:b w:val="0"/>
          <w:bCs w:val="0"/>
          <w:color w:val="000000" w:themeColor="text1"/>
          <w:sz w:val="20"/>
          <w:szCs w:val="20"/>
          <w:lang w:bidi="en-US"/>
        </w:rPr>
        <w:t>В таблице 3.2.2.1.1. представлен перечень основного оборудования источников теплоснабжения на территории Завитинского муниципального округа.</w:t>
      </w:r>
      <w:r w:rsidR="004E26EA" w:rsidRPr="004E26EA">
        <w:rPr>
          <w:b w:val="0"/>
          <w:bCs w:val="0"/>
          <w:color w:val="000000" w:themeColor="text1"/>
          <w:sz w:val="20"/>
          <w:szCs w:val="20"/>
          <w:lang w:bidi="en-US"/>
        </w:rPr>
        <w:t xml:space="preserve"> </w:t>
      </w:r>
      <w:r w:rsidRPr="004E26EA">
        <w:rPr>
          <w:b w:val="0"/>
          <w:bCs w:val="0"/>
          <w:color w:val="000000" w:themeColor="text1"/>
          <w:sz w:val="20"/>
          <w:szCs w:val="20"/>
        </w:rPr>
        <w:t xml:space="preserve">Ограничения использования мощностей </w:t>
      </w:r>
      <w:r w:rsidR="004E26EA" w:rsidRPr="004E26EA">
        <w:rPr>
          <w:b w:val="0"/>
          <w:bCs w:val="0"/>
          <w:color w:val="000000" w:themeColor="text1"/>
          <w:sz w:val="20"/>
          <w:szCs w:val="20"/>
        </w:rPr>
        <w:t xml:space="preserve"> </w:t>
      </w:r>
      <w:r w:rsidRPr="004E26EA">
        <w:rPr>
          <w:b w:val="0"/>
          <w:bCs w:val="0"/>
          <w:color w:val="000000" w:themeColor="text1"/>
          <w:sz w:val="20"/>
          <w:szCs w:val="20"/>
          <w:lang w:bidi="en-US"/>
        </w:rPr>
        <w:t xml:space="preserve">Проведённый анализ технических и технологических характеристик котельных показал отсутствие ограничений использования тепловой мощности источников. </w:t>
      </w:r>
      <w:r w:rsidR="004E26EA" w:rsidRPr="004E26EA">
        <w:rPr>
          <w:b w:val="0"/>
          <w:bCs w:val="0"/>
          <w:color w:val="000000" w:themeColor="text1"/>
          <w:sz w:val="20"/>
          <w:szCs w:val="20"/>
          <w:lang w:bidi="en-US"/>
        </w:rPr>
        <w:t xml:space="preserve"> </w:t>
      </w:r>
      <w:r w:rsidRPr="004E26EA">
        <w:rPr>
          <w:b w:val="0"/>
          <w:bCs w:val="0"/>
          <w:color w:val="000000" w:themeColor="text1"/>
          <w:sz w:val="20"/>
          <w:szCs w:val="20"/>
        </w:rPr>
        <w:t xml:space="preserve">Качество эксплуатации, наладки и ремонтов </w:t>
      </w:r>
      <w:r w:rsidR="004E26EA" w:rsidRPr="004E26EA">
        <w:rPr>
          <w:b w:val="0"/>
          <w:bCs w:val="0"/>
          <w:color w:val="000000" w:themeColor="text1"/>
          <w:sz w:val="20"/>
          <w:szCs w:val="20"/>
        </w:rPr>
        <w:t xml:space="preserve"> </w:t>
      </w:r>
      <w:r w:rsidRPr="004E26EA">
        <w:rPr>
          <w:b w:val="0"/>
          <w:bCs w:val="0"/>
          <w:color w:val="000000" w:themeColor="text1"/>
          <w:sz w:val="20"/>
          <w:szCs w:val="20"/>
          <w:lang w:bidi="en-US"/>
        </w:rPr>
        <w:t>Качество эксплуатации, наладки и ремонтов источника теплоснабжения удовлетворяет требованиям «Правил технической эксплуатации тепловых энергоустановок», утверждённых приказом Минэнерго России от 24.03.2003г. №115.</w:t>
      </w:r>
      <w:r w:rsidR="004E26EA" w:rsidRPr="004E26EA">
        <w:rPr>
          <w:b w:val="0"/>
          <w:bCs w:val="0"/>
          <w:color w:val="000000" w:themeColor="text1"/>
          <w:sz w:val="20"/>
          <w:szCs w:val="20"/>
          <w:lang w:bidi="en-US"/>
        </w:rPr>
        <w:t xml:space="preserve"> </w:t>
      </w:r>
      <w:r w:rsidRPr="004E26EA">
        <w:rPr>
          <w:b w:val="0"/>
          <w:bCs w:val="0"/>
          <w:color w:val="000000" w:themeColor="text1"/>
          <w:sz w:val="20"/>
          <w:szCs w:val="20"/>
          <w:lang w:bidi="en-US"/>
        </w:rPr>
        <w:t>Анализ аварийных отключений потребителей</w:t>
      </w:r>
      <w:r w:rsidR="004E26EA" w:rsidRPr="004E26EA">
        <w:rPr>
          <w:b w:val="0"/>
          <w:bCs w:val="0"/>
          <w:color w:val="000000" w:themeColor="text1"/>
          <w:sz w:val="20"/>
          <w:szCs w:val="20"/>
          <w:lang w:bidi="en-US"/>
        </w:rPr>
        <w:t xml:space="preserve"> </w:t>
      </w:r>
      <w:r w:rsidRPr="004E26EA">
        <w:rPr>
          <w:b w:val="0"/>
          <w:bCs w:val="0"/>
          <w:color w:val="000000" w:themeColor="text1"/>
          <w:sz w:val="20"/>
          <w:szCs w:val="20"/>
          <w:lang w:bidi="en-US"/>
        </w:rPr>
        <w:t>В соответствии с МДК 4-01.2001 «Методические рекомендации по технологическому расследованию и учету технологических нарушений в системах коммунального энергоснабжения и работе энергетических организаций жилищно-коммунального комплекса» авария – разрушение сооружений и(или) технических устройств, применяемых на опасном производственном объекте, неконтролируемые взрыв и(или) выброс опасных веществ. По предоставленным данным аварийные отключения потребителей за последние 5 лет отсутствовали.</w:t>
      </w:r>
      <w:r w:rsidR="004E26EA" w:rsidRPr="004E26EA">
        <w:rPr>
          <w:b w:val="0"/>
          <w:bCs w:val="0"/>
          <w:color w:val="000000" w:themeColor="text1"/>
          <w:sz w:val="20"/>
          <w:szCs w:val="20"/>
          <w:lang w:bidi="en-US"/>
        </w:rPr>
        <w:t xml:space="preserve"> </w:t>
      </w:r>
      <w:r w:rsidRPr="004E26EA">
        <w:rPr>
          <w:b w:val="0"/>
          <w:bCs w:val="0"/>
          <w:color w:val="000000" w:themeColor="text1"/>
          <w:sz w:val="20"/>
          <w:szCs w:val="20"/>
          <w:lang w:bidi="en-US"/>
        </w:rPr>
        <w:t>Проблемы надежного и эффективного снабжения топливом действующих систем теплоснабжения</w:t>
      </w:r>
      <w:r w:rsidR="004E26EA" w:rsidRPr="004E26EA">
        <w:rPr>
          <w:b w:val="0"/>
          <w:bCs w:val="0"/>
          <w:color w:val="000000" w:themeColor="text1"/>
          <w:sz w:val="20"/>
          <w:szCs w:val="20"/>
          <w:lang w:bidi="en-US"/>
        </w:rPr>
        <w:t xml:space="preserve"> </w:t>
      </w:r>
      <w:r w:rsidRPr="004E26EA">
        <w:rPr>
          <w:b w:val="0"/>
          <w:bCs w:val="0"/>
          <w:color w:val="000000" w:themeColor="text1"/>
          <w:sz w:val="20"/>
          <w:szCs w:val="20"/>
          <w:lang w:bidi="en-US"/>
        </w:rPr>
        <w:t>Основной вид топлива – бурый уголь.</w:t>
      </w:r>
      <w:r w:rsidR="004E26EA" w:rsidRPr="004E26EA">
        <w:rPr>
          <w:b w:val="0"/>
          <w:bCs w:val="0"/>
          <w:color w:val="000000" w:themeColor="text1"/>
          <w:sz w:val="20"/>
          <w:szCs w:val="20"/>
          <w:lang w:bidi="en-US"/>
        </w:rPr>
        <w:t xml:space="preserve"> </w:t>
      </w:r>
      <w:r w:rsidRPr="004E26EA">
        <w:rPr>
          <w:b w:val="0"/>
          <w:bCs w:val="0"/>
          <w:color w:val="000000" w:themeColor="text1"/>
          <w:sz w:val="20"/>
          <w:szCs w:val="20"/>
          <w:lang w:bidi="en-US"/>
        </w:rPr>
        <w:t>На 2020 год проблемы снабжения топлива действующих систем теплоснабжения отсутствуют.</w:t>
      </w:r>
      <w:r w:rsidR="004E26EA" w:rsidRPr="004E26EA">
        <w:rPr>
          <w:b w:val="0"/>
          <w:bCs w:val="0"/>
          <w:color w:val="000000" w:themeColor="text1"/>
          <w:sz w:val="20"/>
          <w:szCs w:val="20"/>
          <w:lang w:bidi="en-US"/>
        </w:rPr>
        <w:t xml:space="preserve"> </w:t>
      </w:r>
      <w:r w:rsidRPr="004E26EA">
        <w:rPr>
          <w:b w:val="0"/>
          <w:bCs w:val="0"/>
          <w:color w:val="000000" w:themeColor="text1"/>
          <w:sz w:val="20"/>
          <w:szCs w:val="20"/>
          <w:lang w:bidi="en-US"/>
        </w:rPr>
        <w:t>Качество эксплуатации, наладки и ремонтов</w:t>
      </w:r>
      <w:r w:rsidR="004E26EA" w:rsidRPr="004E26EA">
        <w:rPr>
          <w:b w:val="0"/>
          <w:bCs w:val="0"/>
          <w:color w:val="000000" w:themeColor="text1"/>
          <w:sz w:val="20"/>
          <w:szCs w:val="20"/>
          <w:lang w:bidi="en-US"/>
        </w:rPr>
        <w:t xml:space="preserve"> </w:t>
      </w:r>
      <w:r w:rsidRPr="004E26EA">
        <w:rPr>
          <w:b w:val="0"/>
          <w:bCs w:val="0"/>
          <w:color w:val="000000" w:themeColor="text1"/>
          <w:sz w:val="20"/>
          <w:szCs w:val="20"/>
          <w:lang w:bidi="en-US"/>
        </w:rPr>
        <w:t>Качество эксплуатации, наладки и ремонтов источников теплоснабжения удовлетворяет требованиям «Правил технической эксплуатации тепловых энергоустановок», утверждённых приказом Минэнерго России от 24 марта 2003 года №115</w:t>
      </w:r>
      <w:r w:rsidR="004E26EA" w:rsidRPr="004E26EA">
        <w:rPr>
          <w:b w:val="0"/>
          <w:bCs w:val="0"/>
          <w:color w:val="000000" w:themeColor="text1"/>
          <w:sz w:val="20"/>
          <w:szCs w:val="20"/>
          <w:lang w:bidi="en-US"/>
        </w:rPr>
        <w:t xml:space="preserve">. </w:t>
      </w:r>
      <w:r w:rsidRPr="004E26EA">
        <w:rPr>
          <w:b w:val="0"/>
          <w:bCs w:val="0"/>
          <w:color w:val="000000" w:themeColor="text1"/>
          <w:sz w:val="20"/>
          <w:szCs w:val="20"/>
          <w:lang w:bidi="en-US"/>
        </w:rPr>
        <w:t>Таблица 3.2.2.1.1. Перечень основного оборудования источников теплоснабжения</w:t>
      </w:r>
    </w:p>
    <w:tbl>
      <w:tblPr>
        <w:tblW w:w="1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
        <w:gridCol w:w="2123"/>
        <w:gridCol w:w="1424"/>
        <w:gridCol w:w="2363"/>
        <w:gridCol w:w="2254"/>
        <w:gridCol w:w="2568"/>
      </w:tblGrid>
      <w:tr w:rsidR="004E26EA" w:rsidRPr="004E26EA" w14:paraId="2F69568D" w14:textId="77777777" w:rsidTr="004F63FF">
        <w:trPr>
          <w:trHeight w:val="20"/>
        </w:trPr>
        <w:tc>
          <w:tcPr>
            <w:tcW w:w="464" w:type="dxa"/>
            <w:shd w:val="clear" w:color="auto" w:fill="auto"/>
            <w:vAlign w:val="center"/>
            <w:hideMark/>
          </w:tcPr>
          <w:p w14:paraId="658ABA56" w14:textId="77777777" w:rsidR="00CC08F1" w:rsidRPr="004E26EA" w:rsidRDefault="00CC08F1" w:rsidP="004E26EA">
            <w:pPr>
              <w:spacing w:after="0" w:line="240" w:lineRule="auto"/>
              <w:jc w:val="both"/>
              <w:rPr>
                <w:rFonts w:ascii="Times New Roman" w:eastAsia="Times New Roman" w:hAnsi="Times New Roman" w:cs="Times New Roman"/>
                <w:color w:val="000000" w:themeColor="text1"/>
                <w:sz w:val="20"/>
                <w:szCs w:val="20"/>
                <w:lang w:eastAsia="ru-RU"/>
              </w:rPr>
            </w:pPr>
            <w:r w:rsidRPr="004E26EA">
              <w:rPr>
                <w:rFonts w:ascii="Times New Roman" w:eastAsia="Times New Roman" w:hAnsi="Times New Roman" w:cs="Times New Roman"/>
                <w:color w:val="000000" w:themeColor="text1"/>
                <w:sz w:val="20"/>
                <w:szCs w:val="20"/>
                <w:lang w:eastAsia="ru-RU"/>
              </w:rPr>
              <w:t>№</w:t>
            </w:r>
          </w:p>
          <w:p w14:paraId="161B51A2" w14:textId="77777777" w:rsidR="00CC08F1" w:rsidRPr="004E26EA" w:rsidRDefault="00CC08F1" w:rsidP="004E26EA">
            <w:pPr>
              <w:spacing w:after="0" w:line="240" w:lineRule="auto"/>
              <w:jc w:val="both"/>
              <w:rPr>
                <w:rFonts w:ascii="Times New Roman" w:eastAsia="Times New Roman" w:hAnsi="Times New Roman" w:cs="Times New Roman"/>
                <w:color w:val="000000" w:themeColor="text1"/>
                <w:sz w:val="20"/>
                <w:szCs w:val="20"/>
                <w:lang w:eastAsia="ru-RU"/>
              </w:rPr>
            </w:pPr>
            <w:proofErr w:type="spellStart"/>
            <w:r w:rsidRPr="004E26EA">
              <w:rPr>
                <w:rFonts w:ascii="Times New Roman" w:eastAsia="Times New Roman" w:hAnsi="Times New Roman" w:cs="Times New Roman"/>
                <w:color w:val="000000" w:themeColor="text1"/>
                <w:sz w:val="20"/>
                <w:szCs w:val="20"/>
                <w:lang w:eastAsia="ru-RU"/>
              </w:rPr>
              <w:t>пп</w:t>
            </w:r>
            <w:proofErr w:type="spellEnd"/>
          </w:p>
        </w:tc>
        <w:tc>
          <w:tcPr>
            <w:tcW w:w="2123" w:type="dxa"/>
            <w:shd w:val="clear" w:color="auto" w:fill="auto"/>
            <w:vAlign w:val="center"/>
            <w:hideMark/>
          </w:tcPr>
          <w:p w14:paraId="311765E8" w14:textId="77777777" w:rsidR="00CC08F1" w:rsidRPr="004E26EA" w:rsidRDefault="00CC08F1" w:rsidP="004E26EA">
            <w:pPr>
              <w:spacing w:after="0" w:line="240" w:lineRule="auto"/>
              <w:jc w:val="both"/>
              <w:rPr>
                <w:rFonts w:ascii="Times New Roman" w:eastAsia="Times New Roman" w:hAnsi="Times New Roman" w:cs="Times New Roman"/>
                <w:color w:val="000000" w:themeColor="text1"/>
                <w:sz w:val="20"/>
                <w:szCs w:val="20"/>
                <w:lang w:eastAsia="ru-RU"/>
              </w:rPr>
            </w:pPr>
            <w:r w:rsidRPr="004E26EA">
              <w:rPr>
                <w:rFonts w:ascii="Times New Roman" w:eastAsia="Times New Roman" w:hAnsi="Times New Roman" w:cs="Times New Roman"/>
                <w:color w:val="000000" w:themeColor="text1"/>
                <w:sz w:val="20"/>
                <w:szCs w:val="20"/>
                <w:lang w:eastAsia="ru-RU"/>
              </w:rPr>
              <w:t>Наименование котельной</w:t>
            </w:r>
          </w:p>
        </w:tc>
        <w:tc>
          <w:tcPr>
            <w:tcW w:w="1424" w:type="dxa"/>
            <w:shd w:val="clear" w:color="auto" w:fill="auto"/>
            <w:vAlign w:val="center"/>
            <w:hideMark/>
          </w:tcPr>
          <w:p w14:paraId="69AD35A4" w14:textId="77777777" w:rsidR="00CC08F1" w:rsidRPr="004E26EA" w:rsidRDefault="00CC08F1" w:rsidP="004E26EA">
            <w:pPr>
              <w:spacing w:after="0" w:line="240" w:lineRule="auto"/>
              <w:jc w:val="both"/>
              <w:rPr>
                <w:rFonts w:ascii="Times New Roman" w:eastAsia="Times New Roman" w:hAnsi="Times New Roman" w:cs="Times New Roman"/>
                <w:color w:val="000000" w:themeColor="text1"/>
                <w:sz w:val="20"/>
                <w:szCs w:val="20"/>
                <w:lang w:eastAsia="ru-RU"/>
              </w:rPr>
            </w:pPr>
            <w:r w:rsidRPr="004E26EA">
              <w:rPr>
                <w:rFonts w:ascii="Times New Roman" w:eastAsia="Times New Roman" w:hAnsi="Times New Roman" w:cs="Times New Roman"/>
                <w:color w:val="000000" w:themeColor="text1"/>
                <w:sz w:val="20"/>
                <w:szCs w:val="20"/>
                <w:lang w:eastAsia="ru-RU"/>
              </w:rPr>
              <w:t>Год ввода в эксплуатацию</w:t>
            </w:r>
          </w:p>
        </w:tc>
        <w:tc>
          <w:tcPr>
            <w:tcW w:w="2363" w:type="dxa"/>
            <w:shd w:val="clear" w:color="auto" w:fill="auto"/>
            <w:vAlign w:val="center"/>
            <w:hideMark/>
          </w:tcPr>
          <w:p w14:paraId="34EFD5E8" w14:textId="77777777" w:rsidR="00CC08F1" w:rsidRPr="004E26EA" w:rsidRDefault="00CC08F1" w:rsidP="004E26EA">
            <w:pPr>
              <w:spacing w:after="0" w:line="240" w:lineRule="auto"/>
              <w:jc w:val="both"/>
              <w:rPr>
                <w:rFonts w:ascii="Times New Roman" w:eastAsia="Times New Roman" w:hAnsi="Times New Roman" w:cs="Times New Roman"/>
                <w:color w:val="000000" w:themeColor="text1"/>
                <w:sz w:val="20"/>
                <w:szCs w:val="20"/>
                <w:lang w:eastAsia="ru-RU"/>
              </w:rPr>
            </w:pPr>
            <w:r w:rsidRPr="004E26EA">
              <w:rPr>
                <w:rFonts w:ascii="Times New Roman" w:eastAsia="Times New Roman" w:hAnsi="Times New Roman" w:cs="Times New Roman"/>
                <w:color w:val="000000" w:themeColor="text1"/>
                <w:sz w:val="20"/>
                <w:szCs w:val="20"/>
                <w:lang w:eastAsia="ru-RU"/>
              </w:rPr>
              <w:t xml:space="preserve">Количество котлов, </w:t>
            </w:r>
            <w:proofErr w:type="spellStart"/>
            <w:r w:rsidRPr="004E26EA">
              <w:rPr>
                <w:rFonts w:ascii="Times New Roman" w:eastAsia="Times New Roman" w:hAnsi="Times New Roman" w:cs="Times New Roman"/>
                <w:color w:val="000000" w:themeColor="text1"/>
                <w:sz w:val="20"/>
                <w:szCs w:val="20"/>
                <w:lang w:eastAsia="ru-RU"/>
              </w:rPr>
              <w:t>шт</w:t>
            </w:r>
            <w:proofErr w:type="spellEnd"/>
          </w:p>
        </w:tc>
        <w:tc>
          <w:tcPr>
            <w:tcW w:w="2254" w:type="dxa"/>
            <w:shd w:val="clear" w:color="auto" w:fill="auto"/>
            <w:vAlign w:val="center"/>
            <w:hideMark/>
          </w:tcPr>
          <w:p w14:paraId="6FEDEC63" w14:textId="77777777" w:rsidR="00CC08F1" w:rsidRPr="004E26EA" w:rsidRDefault="00CC08F1" w:rsidP="004E26EA">
            <w:pPr>
              <w:spacing w:after="0" w:line="240" w:lineRule="auto"/>
              <w:jc w:val="both"/>
              <w:rPr>
                <w:rFonts w:ascii="Times New Roman" w:eastAsia="Times New Roman" w:hAnsi="Times New Roman" w:cs="Times New Roman"/>
                <w:color w:val="000000" w:themeColor="text1"/>
                <w:sz w:val="20"/>
                <w:szCs w:val="20"/>
                <w:lang w:eastAsia="ru-RU"/>
              </w:rPr>
            </w:pPr>
            <w:r w:rsidRPr="004E26EA">
              <w:rPr>
                <w:rFonts w:ascii="Times New Roman" w:eastAsia="Times New Roman" w:hAnsi="Times New Roman" w:cs="Times New Roman"/>
                <w:color w:val="000000" w:themeColor="text1"/>
                <w:sz w:val="20"/>
                <w:szCs w:val="20"/>
                <w:lang w:eastAsia="ru-RU"/>
              </w:rPr>
              <w:t>Насосное оборудование</w:t>
            </w:r>
          </w:p>
        </w:tc>
        <w:tc>
          <w:tcPr>
            <w:tcW w:w="2568" w:type="dxa"/>
            <w:shd w:val="clear" w:color="auto" w:fill="auto"/>
            <w:vAlign w:val="center"/>
            <w:hideMark/>
          </w:tcPr>
          <w:p w14:paraId="15927A45" w14:textId="77777777" w:rsidR="00CC08F1" w:rsidRPr="004E26EA" w:rsidRDefault="00CC08F1" w:rsidP="004E26EA">
            <w:pPr>
              <w:spacing w:after="0" w:line="240" w:lineRule="auto"/>
              <w:jc w:val="both"/>
              <w:rPr>
                <w:rFonts w:ascii="Times New Roman" w:eastAsia="Times New Roman" w:hAnsi="Times New Roman" w:cs="Times New Roman"/>
                <w:color w:val="000000" w:themeColor="text1"/>
                <w:sz w:val="20"/>
                <w:szCs w:val="20"/>
                <w:lang w:eastAsia="ru-RU"/>
              </w:rPr>
            </w:pPr>
            <w:r w:rsidRPr="004E26EA">
              <w:rPr>
                <w:rFonts w:ascii="Times New Roman" w:eastAsia="Times New Roman" w:hAnsi="Times New Roman" w:cs="Times New Roman"/>
                <w:color w:val="000000" w:themeColor="text1"/>
                <w:sz w:val="20"/>
                <w:szCs w:val="20"/>
                <w:lang w:eastAsia="ru-RU"/>
              </w:rPr>
              <w:t xml:space="preserve">Температурный график </w:t>
            </w:r>
            <w:proofErr w:type="spellStart"/>
            <w:r w:rsidRPr="004E26EA">
              <w:rPr>
                <w:rFonts w:ascii="Times New Roman" w:eastAsia="Times New Roman" w:hAnsi="Times New Roman" w:cs="Times New Roman"/>
                <w:color w:val="000000" w:themeColor="text1"/>
                <w:sz w:val="20"/>
                <w:szCs w:val="20"/>
                <w:vertAlign w:val="superscript"/>
                <w:lang w:eastAsia="ru-RU"/>
              </w:rPr>
              <w:t>о</w:t>
            </w:r>
            <w:r w:rsidRPr="004E26EA">
              <w:rPr>
                <w:rFonts w:ascii="Times New Roman" w:eastAsia="Times New Roman" w:hAnsi="Times New Roman" w:cs="Times New Roman"/>
                <w:color w:val="000000" w:themeColor="text1"/>
                <w:sz w:val="20"/>
                <w:szCs w:val="20"/>
                <w:lang w:eastAsia="ru-RU"/>
              </w:rPr>
              <w:t>С</w:t>
            </w:r>
            <w:proofErr w:type="spellEnd"/>
            <w:r w:rsidRPr="004E26EA">
              <w:rPr>
                <w:rFonts w:ascii="Times New Roman" w:eastAsia="Times New Roman" w:hAnsi="Times New Roman" w:cs="Times New Roman"/>
                <w:color w:val="000000" w:themeColor="text1"/>
                <w:sz w:val="20"/>
                <w:szCs w:val="20"/>
                <w:lang w:eastAsia="ru-RU"/>
              </w:rPr>
              <w:t>, тип системы теплоснабжения</w:t>
            </w:r>
          </w:p>
        </w:tc>
      </w:tr>
      <w:tr w:rsidR="004E26EA" w:rsidRPr="004E26EA" w14:paraId="5214B2EC" w14:textId="77777777" w:rsidTr="004F63FF">
        <w:trPr>
          <w:trHeight w:val="20"/>
        </w:trPr>
        <w:tc>
          <w:tcPr>
            <w:tcW w:w="464" w:type="dxa"/>
            <w:shd w:val="clear" w:color="auto" w:fill="auto"/>
            <w:hideMark/>
          </w:tcPr>
          <w:p w14:paraId="772A1C83" w14:textId="77777777" w:rsidR="00CC08F1" w:rsidRPr="004E26EA" w:rsidRDefault="00CC08F1" w:rsidP="004E26EA">
            <w:pPr>
              <w:spacing w:after="0" w:line="240" w:lineRule="auto"/>
              <w:jc w:val="both"/>
              <w:rPr>
                <w:rFonts w:ascii="Times New Roman" w:eastAsia="Times New Roman" w:hAnsi="Times New Roman" w:cs="Times New Roman"/>
                <w:color w:val="000000" w:themeColor="text1"/>
                <w:sz w:val="20"/>
                <w:szCs w:val="20"/>
                <w:lang w:eastAsia="ru-RU"/>
              </w:rPr>
            </w:pPr>
            <w:r w:rsidRPr="004E26EA">
              <w:rPr>
                <w:rFonts w:ascii="Times New Roman" w:eastAsia="Times New Roman" w:hAnsi="Times New Roman" w:cs="Times New Roman"/>
                <w:color w:val="000000" w:themeColor="text1"/>
                <w:sz w:val="20"/>
                <w:szCs w:val="20"/>
                <w:lang w:eastAsia="ru-RU"/>
              </w:rPr>
              <w:t>1</w:t>
            </w:r>
          </w:p>
        </w:tc>
        <w:tc>
          <w:tcPr>
            <w:tcW w:w="2123" w:type="dxa"/>
            <w:shd w:val="clear" w:color="auto" w:fill="auto"/>
            <w:hideMark/>
          </w:tcPr>
          <w:p w14:paraId="2594BDC2" w14:textId="77777777" w:rsidR="00CC08F1" w:rsidRPr="004E26EA" w:rsidRDefault="00CC08F1" w:rsidP="004E26EA">
            <w:pPr>
              <w:spacing w:after="0" w:line="240" w:lineRule="auto"/>
              <w:jc w:val="both"/>
              <w:rPr>
                <w:rFonts w:ascii="Times New Roman" w:eastAsia="Times New Roman" w:hAnsi="Times New Roman" w:cs="Times New Roman"/>
                <w:color w:val="000000" w:themeColor="text1"/>
                <w:sz w:val="20"/>
                <w:szCs w:val="20"/>
                <w:lang w:eastAsia="ru-RU"/>
              </w:rPr>
            </w:pPr>
            <w:r w:rsidRPr="004E26EA">
              <w:rPr>
                <w:rFonts w:ascii="Times New Roman" w:eastAsia="Times New Roman" w:hAnsi="Times New Roman" w:cs="Times New Roman"/>
                <w:color w:val="000000" w:themeColor="text1"/>
                <w:sz w:val="20"/>
                <w:szCs w:val="20"/>
                <w:lang w:eastAsia="ru-RU"/>
              </w:rPr>
              <w:t>Котельная № 1</w:t>
            </w:r>
          </w:p>
        </w:tc>
        <w:tc>
          <w:tcPr>
            <w:tcW w:w="1424" w:type="dxa"/>
            <w:shd w:val="clear" w:color="auto" w:fill="auto"/>
            <w:vAlign w:val="center"/>
            <w:hideMark/>
          </w:tcPr>
          <w:p w14:paraId="5640922B" w14:textId="77777777" w:rsidR="00CC08F1" w:rsidRPr="004E26EA" w:rsidRDefault="00CC08F1" w:rsidP="004E26EA">
            <w:pPr>
              <w:spacing w:after="0" w:line="240" w:lineRule="auto"/>
              <w:jc w:val="both"/>
              <w:rPr>
                <w:rFonts w:ascii="Times New Roman" w:eastAsia="Times New Roman" w:hAnsi="Times New Roman" w:cs="Times New Roman"/>
                <w:color w:val="000000" w:themeColor="text1"/>
                <w:sz w:val="20"/>
                <w:szCs w:val="20"/>
                <w:lang w:eastAsia="ru-RU"/>
              </w:rPr>
            </w:pPr>
            <w:r w:rsidRPr="004E26EA">
              <w:rPr>
                <w:rFonts w:ascii="Times New Roman" w:eastAsia="Times New Roman" w:hAnsi="Times New Roman" w:cs="Times New Roman"/>
                <w:color w:val="000000" w:themeColor="text1"/>
                <w:sz w:val="20"/>
                <w:szCs w:val="20"/>
                <w:lang w:eastAsia="ru-RU"/>
              </w:rPr>
              <w:t>1975</w:t>
            </w:r>
          </w:p>
        </w:tc>
        <w:tc>
          <w:tcPr>
            <w:tcW w:w="2363" w:type="dxa"/>
            <w:shd w:val="clear" w:color="auto" w:fill="auto"/>
            <w:vAlign w:val="center"/>
            <w:hideMark/>
          </w:tcPr>
          <w:p w14:paraId="06345B88" w14:textId="77777777" w:rsidR="00CC08F1" w:rsidRPr="004E26EA" w:rsidRDefault="00CC08F1" w:rsidP="004E26EA">
            <w:pPr>
              <w:spacing w:after="0" w:line="240" w:lineRule="auto"/>
              <w:jc w:val="both"/>
              <w:rPr>
                <w:rFonts w:ascii="Times New Roman" w:eastAsia="Times New Roman" w:hAnsi="Times New Roman" w:cs="Times New Roman"/>
                <w:color w:val="000000" w:themeColor="text1"/>
                <w:sz w:val="20"/>
                <w:szCs w:val="20"/>
                <w:lang w:eastAsia="ru-RU"/>
              </w:rPr>
            </w:pPr>
            <w:r w:rsidRPr="004E26EA">
              <w:rPr>
                <w:rFonts w:ascii="Times New Roman" w:eastAsia="Times New Roman" w:hAnsi="Times New Roman" w:cs="Times New Roman"/>
                <w:color w:val="000000" w:themeColor="text1"/>
                <w:sz w:val="20"/>
                <w:szCs w:val="20"/>
                <w:lang w:eastAsia="ru-RU"/>
              </w:rPr>
              <w:t xml:space="preserve">КВр-2,5-2 ед.; </w:t>
            </w:r>
            <w:r w:rsidRPr="004E26EA">
              <w:rPr>
                <w:rFonts w:ascii="Times New Roman" w:eastAsia="Times New Roman" w:hAnsi="Times New Roman" w:cs="Times New Roman"/>
                <w:color w:val="000000" w:themeColor="text1"/>
                <w:sz w:val="20"/>
                <w:szCs w:val="20"/>
                <w:lang w:eastAsia="ru-RU"/>
              </w:rPr>
              <w:br/>
              <w:t>КВрМ-2,5 МВт-1 ед.</w:t>
            </w:r>
          </w:p>
          <w:p w14:paraId="21A83711" w14:textId="77777777" w:rsidR="00CC08F1" w:rsidRPr="004E26EA" w:rsidRDefault="00CC08F1" w:rsidP="004E26EA">
            <w:pPr>
              <w:spacing w:after="0" w:line="240" w:lineRule="auto"/>
              <w:jc w:val="both"/>
              <w:rPr>
                <w:rFonts w:ascii="Times New Roman" w:eastAsia="Times New Roman" w:hAnsi="Times New Roman" w:cs="Times New Roman"/>
                <w:color w:val="000000" w:themeColor="text1"/>
                <w:sz w:val="20"/>
                <w:szCs w:val="20"/>
                <w:lang w:eastAsia="ru-RU"/>
              </w:rPr>
            </w:pPr>
            <w:r w:rsidRPr="004E26EA">
              <w:rPr>
                <w:rFonts w:ascii="Times New Roman" w:eastAsia="Times New Roman" w:hAnsi="Times New Roman" w:cs="Times New Roman"/>
                <w:color w:val="000000" w:themeColor="text1"/>
                <w:sz w:val="20"/>
                <w:szCs w:val="20"/>
                <w:lang w:eastAsia="ru-RU"/>
              </w:rPr>
              <w:t xml:space="preserve">КВм-2,5 РТП-1 ед.; </w:t>
            </w:r>
            <w:r w:rsidRPr="004E26EA">
              <w:rPr>
                <w:rFonts w:ascii="Times New Roman" w:eastAsia="Times New Roman" w:hAnsi="Times New Roman" w:cs="Times New Roman"/>
                <w:color w:val="000000" w:themeColor="text1"/>
                <w:sz w:val="20"/>
                <w:szCs w:val="20"/>
                <w:lang w:eastAsia="ru-RU"/>
              </w:rPr>
              <w:br/>
            </w:r>
            <w:proofErr w:type="spellStart"/>
            <w:r w:rsidRPr="004E26EA">
              <w:rPr>
                <w:rFonts w:ascii="Times New Roman" w:eastAsia="Times New Roman" w:hAnsi="Times New Roman" w:cs="Times New Roman"/>
                <w:color w:val="000000" w:themeColor="text1"/>
                <w:sz w:val="20"/>
                <w:szCs w:val="20"/>
                <w:lang w:eastAsia="ru-RU"/>
              </w:rPr>
              <w:t>КВм</w:t>
            </w:r>
            <w:proofErr w:type="spellEnd"/>
            <w:r w:rsidRPr="004E26EA">
              <w:rPr>
                <w:rFonts w:ascii="Times New Roman" w:eastAsia="Times New Roman" w:hAnsi="Times New Roman" w:cs="Times New Roman"/>
                <w:color w:val="000000" w:themeColor="text1"/>
                <w:sz w:val="20"/>
                <w:szCs w:val="20"/>
                <w:lang w:eastAsia="ru-RU"/>
              </w:rPr>
              <w:t xml:space="preserve"> 2,0-Б - 2 ед.</w:t>
            </w:r>
          </w:p>
        </w:tc>
        <w:tc>
          <w:tcPr>
            <w:tcW w:w="2254" w:type="dxa"/>
            <w:shd w:val="clear" w:color="auto" w:fill="auto"/>
            <w:vAlign w:val="center"/>
            <w:hideMark/>
          </w:tcPr>
          <w:p w14:paraId="4D5545AA" w14:textId="77777777" w:rsidR="00CC08F1" w:rsidRPr="004E26EA" w:rsidRDefault="00CC08F1" w:rsidP="004E26EA">
            <w:pPr>
              <w:spacing w:after="0" w:line="240" w:lineRule="auto"/>
              <w:jc w:val="both"/>
              <w:rPr>
                <w:rFonts w:ascii="Times New Roman" w:eastAsia="Times New Roman" w:hAnsi="Times New Roman" w:cs="Times New Roman"/>
                <w:color w:val="000000" w:themeColor="text1"/>
                <w:sz w:val="20"/>
                <w:szCs w:val="20"/>
                <w:lang w:eastAsia="ru-RU"/>
              </w:rPr>
            </w:pPr>
            <w:r w:rsidRPr="004E26EA">
              <w:rPr>
                <w:rFonts w:ascii="Times New Roman" w:eastAsia="Times New Roman" w:hAnsi="Times New Roman" w:cs="Times New Roman"/>
                <w:color w:val="000000" w:themeColor="text1"/>
                <w:sz w:val="20"/>
                <w:szCs w:val="20"/>
                <w:lang w:eastAsia="ru-RU"/>
              </w:rPr>
              <w:t>К45/30-1ед., 1Д320-50-1ед., Д320-50а-1ед.</w:t>
            </w:r>
            <w:r w:rsidRPr="004E26EA">
              <w:rPr>
                <w:rFonts w:ascii="Times New Roman" w:eastAsia="Times New Roman" w:hAnsi="Times New Roman" w:cs="Times New Roman"/>
                <w:color w:val="000000" w:themeColor="text1"/>
                <w:sz w:val="20"/>
                <w:szCs w:val="20"/>
                <w:lang w:eastAsia="ru-RU"/>
              </w:rPr>
              <w:br/>
              <w:t>1Д315-50а-1ед.</w:t>
            </w:r>
          </w:p>
        </w:tc>
        <w:tc>
          <w:tcPr>
            <w:tcW w:w="2568" w:type="dxa"/>
            <w:shd w:val="clear" w:color="auto" w:fill="auto"/>
            <w:vAlign w:val="center"/>
            <w:hideMark/>
          </w:tcPr>
          <w:p w14:paraId="5B5E7754" w14:textId="77777777" w:rsidR="00CC08F1" w:rsidRPr="004E26EA" w:rsidRDefault="00CC08F1" w:rsidP="004E26EA">
            <w:pPr>
              <w:spacing w:after="0" w:line="240" w:lineRule="auto"/>
              <w:jc w:val="both"/>
              <w:rPr>
                <w:rFonts w:ascii="Times New Roman" w:eastAsia="Times New Roman" w:hAnsi="Times New Roman" w:cs="Times New Roman"/>
                <w:color w:val="000000" w:themeColor="text1"/>
                <w:sz w:val="20"/>
                <w:szCs w:val="20"/>
                <w:lang w:eastAsia="ru-RU"/>
              </w:rPr>
            </w:pPr>
            <w:r w:rsidRPr="004E26EA">
              <w:rPr>
                <w:rFonts w:ascii="Times New Roman" w:eastAsia="Times New Roman" w:hAnsi="Times New Roman" w:cs="Times New Roman"/>
                <w:color w:val="000000" w:themeColor="text1"/>
                <w:sz w:val="20"/>
                <w:szCs w:val="20"/>
                <w:lang w:eastAsia="ru-RU"/>
              </w:rPr>
              <w:t>95/70, система закрытая</w:t>
            </w:r>
          </w:p>
        </w:tc>
      </w:tr>
      <w:tr w:rsidR="004E26EA" w:rsidRPr="004E26EA" w14:paraId="617438D7" w14:textId="77777777" w:rsidTr="004F63FF">
        <w:trPr>
          <w:trHeight w:val="20"/>
        </w:trPr>
        <w:tc>
          <w:tcPr>
            <w:tcW w:w="464" w:type="dxa"/>
            <w:shd w:val="clear" w:color="auto" w:fill="auto"/>
          </w:tcPr>
          <w:p w14:paraId="7F20E6AA" w14:textId="77777777" w:rsidR="00CC08F1" w:rsidRPr="004E26EA" w:rsidRDefault="00CC08F1" w:rsidP="004E26EA">
            <w:pPr>
              <w:spacing w:after="0" w:line="240" w:lineRule="auto"/>
              <w:jc w:val="both"/>
              <w:rPr>
                <w:rFonts w:ascii="Times New Roman" w:eastAsia="Times New Roman" w:hAnsi="Times New Roman" w:cs="Times New Roman"/>
                <w:color w:val="000000" w:themeColor="text1"/>
                <w:sz w:val="20"/>
                <w:szCs w:val="20"/>
                <w:lang w:eastAsia="ru-RU"/>
              </w:rPr>
            </w:pPr>
            <w:r w:rsidRPr="004E26EA">
              <w:rPr>
                <w:rFonts w:ascii="Times New Roman" w:eastAsia="Times New Roman" w:hAnsi="Times New Roman" w:cs="Times New Roman"/>
                <w:color w:val="000000" w:themeColor="text1"/>
                <w:sz w:val="20"/>
                <w:szCs w:val="20"/>
                <w:lang w:eastAsia="ru-RU"/>
              </w:rPr>
              <w:t>2</w:t>
            </w:r>
          </w:p>
        </w:tc>
        <w:tc>
          <w:tcPr>
            <w:tcW w:w="2123" w:type="dxa"/>
            <w:shd w:val="clear" w:color="auto" w:fill="auto"/>
          </w:tcPr>
          <w:p w14:paraId="2C3E0D48" w14:textId="77777777" w:rsidR="00CC08F1" w:rsidRPr="004E26EA" w:rsidRDefault="00CC08F1" w:rsidP="004E26EA">
            <w:pPr>
              <w:spacing w:after="0" w:line="240" w:lineRule="auto"/>
              <w:jc w:val="both"/>
              <w:rPr>
                <w:rFonts w:ascii="Times New Roman" w:eastAsia="Times New Roman" w:hAnsi="Times New Roman" w:cs="Times New Roman"/>
                <w:color w:val="000000" w:themeColor="text1"/>
                <w:sz w:val="20"/>
                <w:szCs w:val="20"/>
                <w:lang w:eastAsia="ru-RU"/>
              </w:rPr>
            </w:pPr>
            <w:r w:rsidRPr="004E26EA">
              <w:rPr>
                <w:rFonts w:ascii="Times New Roman" w:eastAsia="Times New Roman" w:hAnsi="Times New Roman" w:cs="Times New Roman"/>
                <w:color w:val="000000" w:themeColor="text1"/>
                <w:sz w:val="20"/>
                <w:szCs w:val="20"/>
                <w:lang w:eastAsia="ru-RU"/>
              </w:rPr>
              <w:t>Котельная № 2</w:t>
            </w:r>
          </w:p>
        </w:tc>
        <w:tc>
          <w:tcPr>
            <w:tcW w:w="1424" w:type="dxa"/>
            <w:shd w:val="clear" w:color="auto" w:fill="auto"/>
            <w:vAlign w:val="center"/>
          </w:tcPr>
          <w:p w14:paraId="63905101" w14:textId="77777777" w:rsidR="00CC08F1" w:rsidRPr="004E26EA" w:rsidRDefault="00CC08F1" w:rsidP="004E26EA">
            <w:pPr>
              <w:spacing w:after="0" w:line="240" w:lineRule="auto"/>
              <w:jc w:val="both"/>
              <w:rPr>
                <w:rFonts w:ascii="Times New Roman" w:eastAsia="Times New Roman" w:hAnsi="Times New Roman" w:cs="Times New Roman"/>
                <w:color w:val="000000" w:themeColor="text1"/>
                <w:sz w:val="20"/>
                <w:szCs w:val="20"/>
                <w:lang w:eastAsia="ru-RU"/>
              </w:rPr>
            </w:pPr>
            <w:r w:rsidRPr="004E26EA">
              <w:rPr>
                <w:rFonts w:ascii="Times New Roman" w:eastAsia="Times New Roman" w:hAnsi="Times New Roman" w:cs="Times New Roman"/>
                <w:color w:val="000000" w:themeColor="text1"/>
                <w:sz w:val="20"/>
                <w:szCs w:val="20"/>
                <w:lang w:eastAsia="ru-RU"/>
              </w:rPr>
              <w:t>1975</w:t>
            </w:r>
          </w:p>
        </w:tc>
        <w:tc>
          <w:tcPr>
            <w:tcW w:w="2363" w:type="dxa"/>
            <w:shd w:val="clear" w:color="auto" w:fill="auto"/>
            <w:vAlign w:val="center"/>
          </w:tcPr>
          <w:p w14:paraId="32808900" w14:textId="77777777" w:rsidR="00CC08F1" w:rsidRPr="004E26EA" w:rsidRDefault="00CC08F1" w:rsidP="004E26EA">
            <w:pPr>
              <w:spacing w:after="0" w:line="240" w:lineRule="auto"/>
              <w:jc w:val="both"/>
              <w:rPr>
                <w:rFonts w:ascii="Times New Roman" w:eastAsia="Times New Roman" w:hAnsi="Times New Roman" w:cs="Times New Roman"/>
                <w:color w:val="000000" w:themeColor="text1"/>
                <w:sz w:val="20"/>
                <w:szCs w:val="20"/>
                <w:lang w:eastAsia="ru-RU"/>
              </w:rPr>
            </w:pPr>
            <w:r w:rsidRPr="004E26EA">
              <w:rPr>
                <w:rFonts w:ascii="Times New Roman" w:eastAsia="Times New Roman" w:hAnsi="Times New Roman" w:cs="Times New Roman"/>
                <w:color w:val="000000" w:themeColor="text1"/>
                <w:sz w:val="20"/>
                <w:szCs w:val="20"/>
                <w:lang w:eastAsia="ru-RU"/>
              </w:rPr>
              <w:t>КВ-3,15 - 1 ед.; КВ-2,5-95-2ед.</w:t>
            </w:r>
          </w:p>
        </w:tc>
        <w:tc>
          <w:tcPr>
            <w:tcW w:w="2254" w:type="dxa"/>
            <w:shd w:val="clear" w:color="auto" w:fill="auto"/>
            <w:vAlign w:val="center"/>
          </w:tcPr>
          <w:p w14:paraId="0814A596" w14:textId="77777777" w:rsidR="00CC08F1" w:rsidRPr="004E26EA" w:rsidRDefault="00CC08F1" w:rsidP="004E26EA">
            <w:pPr>
              <w:spacing w:after="0" w:line="240" w:lineRule="auto"/>
              <w:jc w:val="both"/>
              <w:rPr>
                <w:rFonts w:ascii="Times New Roman" w:eastAsia="Times New Roman" w:hAnsi="Times New Roman" w:cs="Times New Roman"/>
                <w:color w:val="000000" w:themeColor="text1"/>
                <w:sz w:val="20"/>
                <w:szCs w:val="20"/>
                <w:lang w:eastAsia="ru-RU"/>
              </w:rPr>
            </w:pPr>
            <w:r w:rsidRPr="004E26EA">
              <w:rPr>
                <w:rFonts w:ascii="Times New Roman" w:eastAsia="Times New Roman" w:hAnsi="Times New Roman" w:cs="Times New Roman"/>
                <w:color w:val="000000" w:themeColor="text1"/>
                <w:sz w:val="20"/>
                <w:szCs w:val="20"/>
                <w:lang w:eastAsia="ru-RU"/>
              </w:rPr>
              <w:t>К100-65-200-2 ед., Д200-36Б.</w:t>
            </w:r>
          </w:p>
        </w:tc>
        <w:tc>
          <w:tcPr>
            <w:tcW w:w="2568" w:type="dxa"/>
            <w:shd w:val="clear" w:color="auto" w:fill="auto"/>
            <w:vAlign w:val="center"/>
          </w:tcPr>
          <w:p w14:paraId="1B212424" w14:textId="77777777" w:rsidR="00CC08F1" w:rsidRPr="004E26EA" w:rsidRDefault="00CC08F1" w:rsidP="004E26EA">
            <w:pPr>
              <w:spacing w:after="0" w:line="240" w:lineRule="auto"/>
              <w:jc w:val="both"/>
              <w:rPr>
                <w:rFonts w:ascii="Times New Roman" w:eastAsia="Times New Roman" w:hAnsi="Times New Roman" w:cs="Times New Roman"/>
                <w:color w:val="000000" w:themeColor="text1"/>
                <w:sz w:val="20"/>
                <w:szCs w:val="20"/>
                <w:lang w:eastAsia="ru-RU"/>
              </w:rPr>
            </w:pPr>
            <w:r w:rsidRPr="004E26EA">
              <w:rPr>
                <w:rFonts w:ascii="Times New Roman" w:eastAsia="Times New Roman" w:hAnsi="Times New Roman" w:cs="Times New Roman"/>
                <w:color w:val="000000" w:themeColor="text1"/>
                <w:sz w:val="20"/>
                <w:szCs w:val="20"/>
                <w:lang w:eastAsia="ru-RU"/>
              </w:rPr>
              <w:t>95/70, система закрытая</w:t>
            </w:r>
          </w:p>
        </w:tc>
      </w:tr>
      <w:tr w:rsidR="004E26EA" w:rsidRPr="004E26EA" w14:paraId="3B88D856" w14:textId="77777777" w:rsidTr="004F63FF">
        <w:trPr>
          <w:trHeight w:val="20"/>
        </w:trPr>
        <w:tc>
          <w:tcPr>
            <w:tcW w:w="464" w:type="dxa"/>
            <w:shd w:val="clear" w:color="auto" w:fill="auto"/>
            <w:hideMark/>
          </w:tcPr>
          <w:p w14:paraId="42B5800C" w14:textId="77777777" w:rsidR="00CC08F1" w:rsidRPr="004E26EA" w:rsidRDefault="00CC08F1" w:rsidP="004E26EA">
            <w:pPr>
              <w:spacing w:after="0" w:line="240" w:lineRule="auto"/>
              <w:jc w:val="both"/>
              <w:rPr>
                <w:rFonts w:ascii="Times New Roman" w:eastAsia="Times New Roman" w:hAnsi="Times New Roman" w:cs="Times New Roman"/>
                <w:color w:val="000000" w:themeColor="text1"/>
                <w:sz w:val="20"/>
                <w:szCs w:val="20"/>
                <w:lang w:eastAsia="ru-RU"/>
              </w:rPr>
            </w:pPr>
            <w:r w:rsidRPr="004E26EA">
              <w:rPr>
                <w:rFonts w:ascii="Times New Roman" w:eastAsia="Times New Roman" w:hAnsi="Times New Roman" w:cs="Times New Roman"/>
                <w:color w:val="000000" w:themeColor="text1"/>
                <w:sz w:val="20"/>
                <w:szCs w:val="20"/>
                <w:lang w:eastAsia="ru-RU"/>
              </w:rPr>
              <w:t>3</w:t>
            </w:r>
          </w:p>
        </w:tc>
        <w:tc>
          <w:tcPr>
            <w:tcW w:w="2123" w:type="dxa"/>
            <w:shd w:val="clear" w:color="auto" w:fill="auto"/>
            <w:hideMark/>
          </w:tcPr>
          <w:p w14:paraId="47FE346F" w14:textId="77777777" w:rsidR="00CC08F1" w:rsidRPr="004E26EA" w:rsidRDefault="00CC08F1" w:rsidP="004E26EA">
            <w:pPr>
              <w:spacing w:after="0" w:line="240" w:lineRule="auto"/>
              <w:jc w:val="both"/>
              <w:rPr>
                <w:rFonts w:ascii="Times New Roman" w:eastAsia="Times New Roman" w:hAnsi="Times New Roman" w:cs="Times New Roman"/>
                <w:color w:val="000000" w:themeColor="text1"/>
                <w:sz w:val="20"/>
                <w:szCs w:val="20"/>
                <w:lang w:eastAsia="ru-RU"/>
              </w:rPr>
            </w:pPr>
            <w:r w:rsidRPr="004E26EA">
              <w:rPr>
                <w:rFonts w:ascii="Times New Roman" w:eastAsia="Times New Roman" w:hAnsi="Times New Roman" w:cs="Times New Roman"/>
                <w:color w:val="000000" w:themeColor="text1"/>
                <w:sz w:val="20"/>
                <w:szCs w:val="20"/>
                <w:lang w:eastAsia="ru-RU"/>
              </w:rPr>
              <w:t>Котельная № 3</w:t>
            </w:r>
          </w:p>
        </w:tc>
        <w:tc>
          <w:tcPr>
            <w:tcW w:w="1424" w:type="dxa"/>
            <w:shd w:val="clear" w:color="auto" w:fill="auto"/>
            <w:noWrap/>
            <w:vAlign w:val="center"/>
            <w:hideMark/>
          </w:tcPr>
          <w:p w14:paraId="7E2E6BA0" w14:textId="77777777" w:rsidR="00CC08F1" w:rsidRPr="004E26EA" w:rsidRDefault="00CC08F1" w:rsidP="004E26EA">
            <w:pPr>
              <w:spacing w:after="0" w:line="240" w:lineRule="auto"/>
              <w:jc w:val="both"/>
              <w:rPr>
                <w:rFonts w:ascii="Times New Roman" w:eastAsia="Times New Roman" w:hAnsi="Times New Roman" w:cs="Times New Roman"/>
                <w:color w:val="000000" w:themeColor="text1"/>
                <w:sz w:val="20"/>
                <w:szCs w:val="20"/>
                <w:lang w:eastAsia="ru-RU"/>
              </w:rPr>
            </w:pPr>
            <w:r w:rsidRPr="004E26EA">
              <w:rPr>
                <w:rFonts w:ascii="Times New Roman" w:eastAsia="Times New Roman" w:hAnsi="Times New Roman" w:cs="Times New Roman"/>
                <w:color w:val="000000" w:themeColor="text1"/>
                <w:sz w:val="20"/>
                <w:szCs w:val="20"/>
                <w:lang w:eastAsia="ru-RU"/>
              </w:rPr>
              <w:t>1979</w:t>
            </w:r>
          </w:p>
        </w:tc>
        <w:tc>
          <w:tcPr>
            <w:tcW w:w="2363" w:type="dxa"/>
            <w:shd w:val="clear" w:color="auto" w:fill="auto"/>
            <w:vAlign w:val="center"/>
            <w:hideMark/>
          </w:tcPr>
          <w:p w14:paraId="55E3C924" w14:textId="77777777" w:rsidR="00CC08F1" w:rsidRPr="004E26EA" w:rsidRDefault="00CC08F1" w:rsidP="004E26EA">
            <w:pPr>
              <w:spacing w:after="0" w:line="240" w:lineRule="auto"/>
              <w:jc w:val="both"/>
              <w:rPr>
                <w:rFonts w:ascii="Times New Roman" w:eastAsia="Times New Roman" w:hAnsi="Times New Roman" w:cs="Times New Roman"/>
                <w:color w:val="000000" w:themeColor="text1"/>
                <w:sz w:val="20"/>
                <w:szCs w:val="20"/>
                <w:lang w:eastAsia="ru-RU"/>
              </w:rPr>
            </w:pPr>
            <w:proofErr w:type="spellStart"/>
            <w:r w:rsidRPr="004E26EA">
              <w:rPr>
                <w:rFonts w:ascii="Times New Roman" w:eastAsia="Times New Roman" w:hAnsi="Times New Roman" w:cs="Times New Roman"/>
                <w:color w:val="000000" w:themeColor="text1"/>
                <w:sz w:val="20"/>
                <w:szCs w:val="20"/>
                <w:lang w:eastAsia="ru-RU"/>
              </w:rPr>
              <w:t>КВр</w:t>
            </w:r>
            <w:proofErr w:type="spellEnd"/>
            <w:r w:rsidRPr="004E26EA">
              <w:rPr>
                <w:rFonts w:ascii="Times New Roman" w:eastAsia="Times New Roman" w:hAnsi="Times New Roman" w:cs="Times New Roman"/>
                <w:color w:val="000000" w:themeColor="text1"/>
                <w:sz w:val="20"/>
                <w:szCs w:val="20"/>
                <w:lang w:eastAsia="ru-RU"/>
              </w:rPr>
              <w:t xml:space="preserve"> 1,1-1 ед.; КВр-1,16-95 МВт Булат- 1 ед.; КВм-1,16 Б-1 ед.</w:t>
            </w:r>
          </w:p>
        </w:tc>
        <w:tc>
          <w:tcPr>
            <w:tcW w:w="2254" w:type="dxa"/>
            <w:shd w:val="clear" w:color="auto" w:fill="auto"/>
            <w:vAlign w:val="center"/>
            <w:hideMark/>
          </w:tcPr>
          <w:p w14:paraId="1EA85933" w14:textId="77777777" w:rsidR="00CC08F1" w:rsidRPr="004E26EA" w:rsidRDefault="00CC08F1" w:rsidP="004E26EA">
            <w:pPr>
              <w:spacing w:after="0" w:line="240" w:lineRule="auto"/>
              <w:jc w:val="both"/>
              <w:rPr>
                <w:rFonts w:ascii="Times New Roman" w:eastAsia="Times New Roman" w:hAnsi="Times New Roman" w:cs="Times New Roman"/>
                <w:color w:val="000000" w:themeColor="text1"/>
                <w:sz w:val="20"/>
                <w:szCs w:val="20"/>
                <w:lang w:eastAsia="ru-RU"/>
              </w:rPr>
            </w:pPr>
            <w:r w:rsidRPr="004E26EA">
              <w:rPr>
                <w:rFonts w:ascii="Times New Roman" w:eastAsia="Times New Roman" w:hAnsi="Times New Roman" w:cs="Times New Roman"/>
                <w:color w:val="000000" w:themeColor="text1"/>
                <w:sz w:val="20"/>
                <w:szCs w:val="20"/>
                <w:lang w:eastAsia="ru-RU"/>
              </w:rPr>
              <w:t>К-100-65-200-2 ед.</w:t>
            </w:r>
          </w:p>
        </w:tc>
        <w:tc>
          <w:tcPr>
            <w:tcW w:w="2568" w:type="dxa"/>
            <w:shd w:val="clear" w:color="auto" w:fill="auto"/>
            <w:vAlign w:val="center"/>
            <w:hideMark/>
          </w:tcPr>
          <w:p w14:paraId="3B72BB51" w14:textId="77777777" w:rsidR="00CC08F1" w:rsidRPr="004E26EA" w:rsidRDefault="00CC08F1" w:rsidP="004E26EA">
            <w:pPr>
              <w:spacing w:after="0" w:line="240" w:lineRule="auto"/>
              <w:jc w:val="both"/>
              <w:rPr>
                <w:rFonts w:ascii="Times New Roman" w:eastAsia="Times New Roman" w:hAnsi="Times New Roman" w:cs="Times New Roman"/>
                <w:color w:val="000000" w:themeColor="text1"/>
                <w:sz w:val="20"/>
                <w:szCs w:val="20"/>
                <w:lang w:eastAsia="ru-RU"/>
              </w:rPr>
            </w:pPr>
            <w:r w:rsidRPr="004E26EA">
              <w:rPr>
                <w:rFonts w:ascii="Times New Roman" w:eastAsia="Times New Roman" w:hAnsi="Times New Roman" w:cs="Times New Roman"/>
                <w:color w:val="000000" w:themeColor="text1"/>
                <w:sz w:val="20"/>
                <w:szCs w:val="20"/>
                <w:lang w:eastAsia="ru-RU"/>
              </w:rPr>
              <w:t>95/70, система закрытая</w:t>
            </w:r>
          </w:p>
        </w:tc>
      </w:tr>
      <w:tr w:rsidR="004E26EA" w:rsidRPr="004E26EA" w14:paraId="51B8C311" w14:textId="77777777" w:rsidTr="004F63FF">
        <w:trPr>
          <w:trHeight w:val="20"/>
        </w:trPr>
        <w:tc>
          <w:tcPr>
            <w:tcW w:w="464" w:type="dxa"/>
            <w:shd w:val="clear" w:color="auto" w:fill="auto"/>
          </w:tcPr>
          <w:p w14:paraId="0BE020C7" w14:textId="77777777" w:rsidR="00CC08F1" w:rsidRPr="004E26EA" w:rsidRDefault="00CC08F1" w:rsidP="004E26EA">
            <w:pPr>
              <w:spacing w:after="0" w:line="240" w:lineRule="auto"/>
              <w:jc w:val="both"/>
              <w:rPr>
                <w:rFonts w:ascii="Times New Roman" w:eastAsia="Times New Roman" w:hAnsi="Times New Roman" w:cs="Times New Roman"/>
                <w:color w:val="000000" w:themeColor="text1"/>
                <w:sz w:val="20"/>
                <w:szCs w:val="20"/>
                <w:lang w:eastAsia="ru-RU"/>
              </w:rPr>
            </w:pPr>
            <w:r w:rsidRPr="004E26EA">
              <w:rPr>
                <w:rFonts w:ascii="Times New Roman" w:eastAsia="Times New Roman" w:hAnsi="Times New Roman" w:cs="Times New Roman"/>
                <w:color w:val="000000" w:themeColor="text1"/>
                <w:sz w:val="20"/>
                <w:szCs w:val="20"/>
                <w:lang w:eastAsia="ru-RU"/>
              </w:rPr>
              <w:t>4</w:t>
            </w:r>
          </w:p>
        </w:tc>
        <w:tc>
          <w:tcPr>
            <w:tcW w:w="2123" w:type="dxa"/>
            <w:shd w:val="clear" w:color="auto" w:fill="auto"/>
          </w:tcPr>
          <w:p w14:paraId="30563B59" w14:textId="77777777" w:rsidR="00CC08F1" w:rsidRPr="004E26EA" w:rsidRDefault="00CC08F1" w:rsidP="004E26EA">
            <w:pPr>
              <w:spacing w:after="0" w:line="240" w:lineRule="auto"/>
              <w:jc w:val="both"/>
              <w:rPr>
                <w:rFonts w:ascii="Times New Roman" w:eastAsia="Times New Roman" w:hAnsi="Times New Roman" w:cs="Times New Roman"/>
                <w:color w:val="000000" w:themeColor="text1"/>
                <w:sz w:val="20"/>
                <w:szCs w:val="20"/>
                <w:lang w:eastAsia="ru-RU"/>
              </w:rPr>
            </w:pPr>
            <w:r w:rsidRPr="004E26EA">
              <w:rPr>
                <w:rFonts w:ascii="Times New Roman" w:eastAsia="Times New Roman" w:hAnsi="Times New Roman" w:cs="Times New Roman"/>
                <w:color w:val="000000" w:themeColor="text1"/>
                <w:sz w:val="20"/>
                <w:szCs w:val="20"/>
                <w:lang w:eastAsia="ru-RU"/>
              </w:rPr>
              <w:t>Котельная № 4</w:t>
            </w:r>
          </w:p>
        </w:tc>
        <w:tc>
          <w:tcPr>
            <w:tcW w:w="1424" w:type="dxa"/>
            <w:shd w:val="clear" w:color="auto" w:fill="auto"/>
            <w:noWrap/>
            <w:vAlign w:val="center"/>
          </w:tcPr>
          <w:p w14:paraId="772FA2FD" w14:textId="77777777" w:rsidR="00CC08F1" w:rsidRPr="004E26EA" w:rsidRDefault="00CC08F1" w:rsidP="004E26EA">
            <w:pPr>
              <w:spacing w:after="0" w:line="240" w:lineRule="auto"/>
              <w:jc w:val="both"/>
              <w:rPr>
                <w:rFonts w:ascii="Times New Roman" w:eastAsia="Times New Roman" w:hAnsi="Times New Roman" w:cs="Times New Roman"/>
                <w:color w:val="000000" w:themeColor="text1"/>
                <w:sz w:val="20"/>
                <w:szCs w:val="20"/>
                <w:lang w:eastAsia="ru-RU"/>
              </w:rPr>
            </w:pPr>
            <w:r w:rsidRPr="004E26EA">
              <w:rPr>
                <w:rFonts w:ascii="Times New Roman" w:eastAsia="Times New Roman" w:hAnsi="Times New Roman" w:cs="Times New Roman"/>
                <w:color w:val="000000" w:themeColor="text1"/>
                <w:sz w:val="20"/>
                <w:szCs w:val="20"/>
                <w:lang w:eastAsia="ru-RU"/>
              </w:rPr>
              <w:t>1977</w:t>
            </w:r>
          </w:p>
        </w:tc>
        <w:tc>
          <w:tcPr>
            <w:tcW w:w="2363" w:type="dxa"/>
            <w:shd w:val="clear" w:color="auto" w:fill="auto"/>
            <w:vAlign w:val="center"/>
          </w:tcPr>
          <w:p w14:paraId="798CC60F" w14:textId="77777777" w:rsidR="00CC08F1" w:rsidRPr="004E26EA" w:rsidRDefault="00CC08F1" w:rsidP="004E26EA">
            <w:pPr>
              <w:spacing w:after="0" w:line="240" w:lineRule="auto"/>
              <w:jc w:val="both"/>
              <w:rPr>
                <w:rFonts w:ascii="Times New Roman" w:eastAsia="Times New Roman" w:hAnsi="Times New Roman" w:cs="Times New Roman"/>
                <w:color w:val="000000" w:themeColor="text1"/>
                <w:sz w:val="20"/>
                <w:szCs w:val="20"/>
                <w:lang w:eastAsia="ru-RU"/>
              </w:rPr>
            </w:pPr>
            <w:r w:rsidRPr="004E26EA">
              <w:rPr>
                <w:rFonts w:ascii="Times New Roman" w:eastAsia="Times New Roman" w:hAnsi="Times New Roman" w:cs="Times New Roman"/>
                <w:color w:val="000000" w:themeColor="text1"/>
                <w:sz w:val="20"/>
                <w:szCs w:val="20"/>
                <w:lang w:eastAsia="ru-RU"/>
              </w:rPr>
              <w:t>КВр-1,16 – 1ед.</w:t>
            </w:r>
          </w:p>
          <w:p w14:paraId="28971AEC" w14:textId="77777777" w:rsidR="00CC08F1" w:rsidRPr="004E26EA" w:rsidRDefault="00CC08F1" w:rsidP="004E26EA">
            <w:pPr>
              <w:spacing w:after="0" w:line="240" w:lineRule="auto"/>
              <w:jc w:val="both"/>
              <w:rPr>
                <w:rFonts w:ascii="Times New Roman" w:eastAsia="Times New Roman" w:hAnsi="Times New Roman" w:cs="Times New Roman"/>
                <w:color w:val="000000" w:themeColor="text1"/>
                <w:sz w:val="20"/>
                <w:szCs w:val="20"/>
                <w:lang w:eastAsia="ru-RU"/>
              </w:rPr>
            </w:pPr>
            <w:r w:rsidRPr="004E26EA">
              <w:rPr>
                <w:rFonts w:ascii="Times New Roman" w:eastAsia="Times New Roman" w:hAnsi="Times New Roman" w:cs="Times New Roman"/>
                <w:color w:val="000000" w:themeColor="text1"/>
                <w:sz w:val="20"/>
                <w:szCs w:val="20"/>
                <w:lang w:eastAsia="ru-RU"/>
              </w:rPr>
              <w:t>Е 1/9– 1ед.</w:t>
            </w:r>
          </w:p>
        </w:tc>
        <w:tc>
          <w:tcPr>
            <w:tcW w:w="2254" w:type="dxa"/>
            <w:shd w:val="clear" w:color="auto" w:fill="auto"/>
            <w:vAlign w:val="center"/>
          </w:tcPr>
          <w:p w14:paraId="47F091BF" w14:textId="77777777" w:rsidR="00CC08F1" w:rsidRPr="004E26EA" w:rsidRDefault="00CC08F1" w:rsidP="004E26EA">
            <w:pPr>
              <w:spacing w:after="0" w:line="240" w:lineRule="auto"/>
              <w:jc w:val="both"/>
              <w:rPr>
                <w:rFonts w:ascii="Times New Roman" w:eastAsia="Times New Roman" w:hAnsi="Times New Roman" w:cs="Times New Roman"/>
                <w:color w:val="000000" w:themeColor="text1"/>
                <w:sz w:val="20"/>
                <w:szCs w:val="20"/>
                <w:lang w:eastAsia="ru-RU"/>
              </w:rPr>
            </w:pPr>
            <w:r w:rsidRPr="004E26EA">
              <w:rPr>
                <w:rFonts w:ascii="Times New Roman" w:eastAsia="Times New Roman" w:hAnsi="Times New Roman" w:cs="Times New Roman"/>
                <w:color w:val="000000" w:themeColor="text1"/>
                <w:sz w:val="20"/>
                <w:szCs w:val="20"/>
                <w:lang w:eastAsia="ru-RU"/>
              </w:rPr>
              <w:t>К 65-50-160 – 2ед.;</w:t>
            </w:r>
          </w:p>
          <w:p w14:paraId="73142732" w14:textId="77777777" w:rsidR="00CC08F1" w:rsidRPr="004E26EA" w:rsidRDefault="00CC08F1" w:rsidP="004E26EA">
            <w:pPr>
              <w:spacing w:after="0" w:line="240" w:lineRule="auto"/>
              <w:jc w:val="both"/>
              <w:rPr>
                <w:rFonts w:ascii="Times New Roman" w:eastAsia="Times New Roman" w:hAnsi="Times New Roman" w:cs="Times New Roman"/>
                <w:color w:val="000000" w:themeColor="text1"/>
                <w:sz w:val="20"/>
                <w:szCs w:val="20"/>
                <w:lang w:eastAsia="ru-RU"/>
              </w:rPr>
            </w:pPr>
          </w:p>
        </w:tc>
        <w:tc>
          <w:tcPr>
            <w:tcW w:w="2568" w:type="dxa"/>
            <w:shd w:val="clear" w:color="auto" w:fill="auto"/>
            <w:vAlign w:val="center"/>
          </w:tcPr>
          <w:p w14:paraId="6730AF0F" w14:textId="77777777" w:rsidR="00CC08F1" w:rsidRPr="004E26EA" w:rsidRDefault="00CC08F1" w:rsidP="004E26EA">
            <w:pPr>
              <w:spacing w:after="0" w:line="240" w:lineRule="auto"/>
              <w:jc w:val="both"/>
              <w:rPr>
                <w:rFonts w:ascii="Times New Roman" w:eastAsia="Times New Roman" w:hAnsi="Times New Roman" w:cs="Times New Roman"/>
                <w:color w:val="000000" w:themeColor="text1"/>
                <w:sz w:val="20"/>
                <w:szCs w:val="20"/>
                <w:lang w:eastAsia="ru-RU"/>
              </w:rPr>
            </w:pPr>
            <w:r w:rsidRPr="004E26EA">
              <w:rPr>
                <w:rFonts w:ascii="Times New Roman" w:eastAsia="Times New Roman" w:hAnsi="Times New Roman" w:cs="Times New Roman"/>
                <w:color w:val="000000" w:themeColor="text1"/>
                <w:sz w:val="20"/>
                <w:szCs w:val="20"/>
                <w:lang w:eastAsia="ru-RU"/>
              </w:rPr>
              <w:t>80/72, система закрытая</w:t>
            </w:r>
          </w:p>
        </w:tc>
      </w:tr>
      <w:tr w:rsidR="004E26EA" w:rsidRPr="004E26EA" w14:paraId="2CDE7E1A" w14:textId="77777777" w:rsidTr="004F63FF">
        <w:trPr>
          <w:trHeight w:val="1175"/>
        </w:trPr>
        <w:tc>
          <w:tcPr>
            <w:tcW w:w="464" w:type="dxa"/>
            <w:shd w:val="clear" w:color="auto" w:fill="auto"/>
            <w:hideMark/>
          </w:tcPr>
          <w:p w14:paraId="38203D3E" w14:textId="77777777" w:rsidR="00CC08F1" w:rsidRPr="004E26EA" w:rsidRDefault="00CC08F1" w:rsidP="004E26EA">
            <w:pPr>
              <w:spacing w:after="0" w:line="240" w:lineRule="auto"/>
              <w:jc w:val="both"/>
              <w:rPr>
                <w:rFonts w:ascii="Times New Roman" w:eastAsia="Times New Roman" w:hAnsi="Times New Roman" w:cs="Times New Roman"/>
                <w:color w:val="000000" w:themeColor="text1"/>
                <w:sz w:val="20"/>
                <w:szCs w:val="20"/>
                <w:lang w:eastAsia="ru-RU"/>
              </w:rPr>
            </w:pPr>
            <w:r w:rsidRPr="004E26EA">
              <w:rPr>
                <w:rFonts w:ascii="Times New Roman" w:eastAsia="Times New Roman" w:hAnsi="Times New Roman" w:cs="Times New Roman"/>
                <w:color w:val="000000" w:themeColor="text1"/>
                <w:sz w:val="20"/>
                <w:szCs w:val="20"/>
                <w:lang w:eastAsia="ru-RU"/>
              </w:rPr>
              <w:t>5</w:t>
            </w:r>
          </w:p>
        </w:tc>
        <w:tc>
          <w:tcPr>
            <w:tcW w:w="2123" w:type="dxa"/>
            <w:shd w:val="clear" w:color="auto" w:fill="auto"/>
          </w:tcPr>
          <w:p w14:paraId="47DA33BD" w14:textId="77777777" w:rsidR="00CC08F1" w:rsidRPr="004E26EA" w:rsidRDefault="00CC08F1" w:rsidP="004E26EA">
            <w:pPr>
              <w:spacing w:after="0" w:line="240" w:lineRule="auto"/>
              <w:jc w:val="both"/>
              <w:rPr>
                <w:rFonts w:ascii="Times New Roman" w:eastAsia="Times New Roman" w:hAnsi="Times New Roman" w:cs="Times New Roman"/>
                <w:color w:val="000000" w:themeColor="text1"/>
                <w:sz w:val="20"/>
                <w:szCs w:val="20"/>
                <w:lang w:eastAsia="ru-RU"/>
              </w:rPr>
            </w:pPr>
            <w:r w:rsidRPr="004E26EA">
              <w:rPr>
                <w:rFonts w:ascii="Times New Roman" w:eastAsia="Times New Roman" w:hAnsi="Times New Roman" w:cs="Times New Roman"/>
                <w:color w:val="000000" w:themeColor="text1"/>
                <w:sz w:val="20"/>
                <w:szCs w:val="20"/>
                <w:lang w:eastAsia="ru-RU"/>
              </w:rPr>
              <w:t>Котельная № 5</w:t>
            </w:r>
          </w:p>
        </w:tc>
        <w:tc>
          <w:tcPr>
            <w:tcW w:w="1424" w:type="dxa"/>
            <w:shd w:val="clear" w:color="auto" w:fill="auto"/>
            <w:noWrap/>
            <w:vAlign w:val="center"/>
          </w:tcPr>
          <w:p w14:paraId="18FFA6B0" w14:textId="77777777" w:rsidR="00CC08F1" w:rsidRPr="004E26EA" w:rsidRDefault="00CC08F1" w:rsidP="004E26EA">
            <w:pPr>
              <w:spacing w:after="0" w:line="240" w:lineRule="auto"/>
              <w:jc w:val="both"/>
              <w:rPr>
                <w:rFonts w:ascii="Times New Roman" w:eastAsia="Times New Roman" w:hAnsi="Times New Roman" w:cs="Times New Roman"/>
                <w:color w:val="000000" w:themeColor="text1"/>
                <w:sz w:val="20"/>
                <w:szCs w:val="20"/>
                <w:lang w:eastAsia="ru-RU"/>
              </w:rPr>
            </w:pPr>
            <w:r w:rsidRPr="004E26EA">
              <w:rPr>
                <w:rFonts w:ascii="Times New Roman" w:eastAsia="Times New Roman" w:hAnsi="Times New Roman" w:cs="Times New Roman"/>
                <w:color w:val="000000" w:themeColor="text1"/>
                <w:sz w:val="20"/>
                <w:szCs w:val="20"/>
                <w:lang w:eastAsia="ru-RU"/>
              </w:rPr>
              <w:t>1972</w:t>
            </w:r>
          </w:p>
        </w:tc>
        <w:tc>
          <w:tcPr>
            <w:tcW w:w="2363" w:type="dxa"/>
            <w:shd w:val="clear" w:color="auto" w:fill="auto"/>
            <w:vAlign w:val="center"/>
          </w:tcPr>
          <w:p w14:paraId="22AA7D4A" w14:textId="77777777" w:rsidR="00CC08F1" w:rsidRPr="004E26EA" w:rsidRDefault="00CC08F1" w:rsidP="004E26EA">
            <w:pPr>
              <w:spacing w:after="0" w:line="240" w:lineRule="auto"/>
              <w:jc w:val="both"/>
              <w:rPr>
                <w:rFonts w:ascii="Times New Roman" w:eastAsia="Times New Roman" w:hAnsi="Times New Roman" w:cs="Times New Roman"/>
                <w:color w:val="000000" w:themeColor="text1"/>
                <w:sz w:val="20"/>
                <w:szCs w:val="20"/>
                <w:lang w:eastAsia="ru-RU"/>
              </w:rPr>
            </w:pPr>
            <w:r w:rsidRPr="004E26EA">
              <w:rPr>
                <w:rFonts w:ascii="Times New Roman" w:eastAsia="Times New Roman" w:hAnsi="Times New Roman" w:cs="Times New Roman"/>
                <w:color w:val="000000" w:themeColor="text1"/>
                <w:sz w:val="20"/>
                <w:szCs w:val="20"/>
                <w:lang w:eastAsia="ru-RU"/>
              </w:rPr>
              <w:t>КВ-ТС-4-115 с механической топкой ВТКС-2ед.;   КВ-ТС-6,5-115с топкой ТЛЗМ2-1,87/4-1ед.</w:t>
            </w:r>
          </w:p>
        </w:tc>
        <w:tc>
          <w:tcPr>
            <w:tcW w:w="2254" w:type="dxa"/>
            <w:shd w:val="clear" w:color="auto" w:fill="auto"/>
            <w:vAlign w:val="center"/>
          </w:tcPr>
          <w:p w14:paraId="01954113" w14:textId="77777777" w:rsidR="00CC08F1" w:rsidRPr="004E26EA" w:rsidRDefault="00CC08F1" w:rsidP="004E26EA">
            <w:pPr>
              <w:spacing w:after="0" w:line="240" w:lineRule="auto"/>
              <w:jc w:val="both"/>
              <w:rPr>
                <w:rFonts w:ascii="Times New Roman" w:eastAsia="Times New Roman" w:hAnsi="Times New Roman" w:cs="Times New Roman"/>
                <w:color w:val="000000" w:themeColor="text1"/>
                <w:sz w:val="20"/>
                <w:szCs w:val="20"/>
                <w:lang w:eastAsia="ru-RU"/>
              </w:rPr>
            </w:pPr>
            <w:r w:rsidRPr="004E26EA">
              <w:rPr>
                <w:rFonts w:ascii="Times New Roman" w:eastAsia="Times New Roman" w:hAnsi="Times New Roman" w:cs="Times New Roman"/>
                <w:color w:val="000000" w:themeColor="text1"/>
                <w:sz w:val="20"/>
                <w:szCs w:val="20"/>
                <w:lang w:eastAsia="ru-RU"/>
              </w:rPr>
              <w:t xml:space="preserve">1Д320-50- 2 ед.,1Д315-71а - 1ед. </w:t>
            </w:r>
            <w:r w:rsidRPr="004E26EA">
              <w:rPr>
                <w:rFonts w:ascii="Times New Roman" w:eastAsia="Times New Roman" w:hAnsi="Times New Roman" w:cs="Times New Roman"/>
                <w:color w:val="000000" w:themeColor="text1"/>
                <w:sz w:val="20"/>
                <w:szCs w:val="20"/>
                <w:lang w:eastAsia="ru-RU"/>
              </w:rPr>
              <w:br/>
            </w:r>
          </w:p>
        </w:tc>
        <w:tc>
          <w:tcPr>
            <w:tcW w:w="2568" w:type="dxa"/>
            <w:shd w:val="clear" w:color="auto" w:fill="auto"/>
            <w:vAlign w:val="center"/>
          </w:tcPr>
          <w:p w14:paraId="55EE2A6D" w14:textId="77777777" w:rsidR="00CC08F1" w:rsidRPr="004E26EA" w:rsidRDefault="00CC08F1" w:rsidP="004E26EA">
            <w:pPr>
              <w:spacing w:after="0" w:line="240" w:lineRule="auto"/>
              <w:jc w:val="both"/>
              <w:rPr>
                <w:rFonts w:ascii="Times New Roman" w:eastAsia="Times New Roman" w:hAnsi="Times New Roman" w:cs="Times New Roman"/>
                <w:color w:val="000000" w:themeColor="text1"/>
                <w:sz w:val="20"/>
                <w:szCs w:val="20"/>
                <w:lang w:eastAsia="ru-RU"/>
              </w:rPr>
            </w:pPr>
            <w:r w:rsidRPr="004E26EA">
              <w:rPr>
                <w:rFonts w:ascii="Times New Roman" w:eastAsia="Times New Roman" w:hAnsi="Times New Roman" w:cs="Times New Roman"/>
                <w:color w:val="000000" w:themeColor="text1"/>
                <w:sz w:val="20"/>
                <w:szCs w:val="20"/>
                <w:lang w:eastAsia="ru-RU"/>
              </w:rPr>
              <w:t>95/70- отопление, система закрытая</w:t>
            </w:r>
          </w:p>
        </w:tc>
      </w:tr>
      <w:tr w:rsidR="004E26EA" w:rsidRPr="004E26EA" w14:paraId="187A8A53" w14:textId="77777777" w:rsidTr="004F63FF">
        <w:trPr>
          <w:trHeight w:val="20"/>
        </w:trPr>
        <w:tc>
          <w:tcPr>
            <w:tcW w:w="464" w:type="dxa"/>
            <w:shd w:val="clear" w:color="auto" w:fill="auto"/>
            <w:hideMark/>
          </w:tcPr>
          <w:p w14:paraId="6E987CF7" w14:textId="77777777" w:rsidR="00CC08F1" w:rsidRPr="004E26EA" w:rsidRDefault="00CC08F1" w:rsidP="004E26EA">
            <w:pPr>
              <w:spacing w:after="0" w:line="240" w:lineRule="auto"/>
              <w:jc w:val="both"/>
              <w:rPr>
                <w:rFonts w:ascii="Times New Roman" w:eastAsia="Times New Roman" w:hAnsi="Times New Roman" w:cs="Times New Roman"/>
                <w:color w:val="000000" w:themeColor="text1"/>
                <w:sz w:val="20"/>
                <w:szCs w:val="20"/>
                <w:lang w:eastAsia="ru-RU"/>
              </w:rPr>
            </w:pPr>
            <w:r w:rsidRPr="004E26EA">
              <w:rPr>
                <w:rFonts w:ascii="Times New Roman" w:eastAsia="Times New Roman" w:hAnsi="Times New Roman" w:cs="Times New Roman"/>
                <w:color w:val="000000" w:themeColor="text1"/>
                <w:sz w:val="20"/>
                <w:szCs w:val="20"/>
                <w:lang w:eastAsia="ru-RU"/>
              </w:rPr>
              <w:t>6</w:t>
            </w:r>
          </w:p>
        </w:tc>
        <w:tc>
          <w:tcPr>
            <w:tcW w:w="2123" w:type="dxa"/>
            <w:shd w:val="clear" w:color="auto" w:fill="auto"/>
            <w:hideMark/>
          </w:tcPr>
          <w:p w14:paraId="6AFF018B" w14:textId="77777777" w:rsidR="00CC08F1" w:rsidRPr="004E26EA" w:rsidRDefault="00CC08F1" w:rsidP="004E26EA">
            <w:pPr>
              <w:spacing w:after="0" w:line="240" w:lineRule="auto"/>
              <w:jc w:val="both"/>
              <w:rPr>
                <w:rFonts w:ascii="Times New Roman" w:eastAsia="Times New Roman" w:hAnsi="Times New Roman" w:cs="Times New Roman"/>
                <w:color w:val="000000" w:themeColor="text1"/>
                <w:sz w:val="20"/>
                <w:szCs w:val="20"/>
                <w:lang w:eastAsia="ru-RU"/>
              </w:rPr>
            </w:pPr>
            <w:r w:rsidRPr="004E26EA">
              <w:rPr>
                <w:rFonts w:ascii="Times New Roman" w:eastAsia="Times New Roman" w:hAnsi="Times New Roman" w:cs="Times New Roman"/>
                <w:color w:val="000000" w:themeColor="text1"/>
                <w:sz w:val="20"/>
                <w:szCs w:val="20"/>
                <w:lang w:eastAsia="ru-RU"/>
              </w:rPr>
              <w:t>Котельная № 6</w:t>
            </w:r>
          </w:p>
        </w:tc>
        <w:tc>
          <w:tcPr>
            <w:tcW w:w="1424" w:type="dxa"/>
            <w:shd w:val="clear" w:color="auto" w:fill="auto"/>
            <w:noWrap/>
            <w:vAlign w:val="center"/>
            <w:hideMark/>
          </w:tcPr>
          <w:p w14:paraId="53EB2E67" w14:textId="77777777" w:rsidR="00CC08F1" w:rsidRPr="004E26EA" w:rsidRDefault="00CC08F1" w:rsidP="004E26EA">
            <w:pPr>
              <w:spacing w:after="0" w:line="240" w:lineRule="auto"/>
              <w:jc w:val="both"/>
              <w:rPr>
                <w:rFonts w:ascii="Times New Roman" w:eastAsia="Times New Roman" w:hAnsi="Times New Roman" w:cs="Times New Roman"/>
                <w:color w:val="000000" w:themeColor="text1"/>
                <w:sz w:val="20"/>
                <w:szCs w:val="20"/>
                <w:lang w:eastAsia="ru-RU"/>
              </w:rPr>
            </w:pPr>
            <w:r w:rsidRPr="004E26EA">
              <w:rPr>
                <w:rFonts w:ascii="Times New Roman" w:eastAsia="Times New Roman" w:hAnsi="Times New Roman" w:cs="Times New Roman"/>
                <w:color w:val="000000" w:themeColor="text1"/>
                <w:sz w:val="20"/>
                <w:szCs w:val="20"/>
                <w:lang w:eastAsia="ru-RU"/>
              </w:rPr>
              <w:t>1934</w:t>
            </w:r>
          </w:p>
        </w:tc>
        <w:tc>
          <w:tcPr>
            <w:tcW w:w="2363" w:type="dxa"/>
            <w:shd w:val="clear" w:color="auto" w:fill="auto"/>
            <w:vAlign w:val="center"/>
            <w:hideMark/>
          </w:tcPr>
          <w:p w14:paraId="7CA56618" w14:textId="68505388" w:rsidR="00CC08F1" w:rsidRPr="004E26EA" w:rsidRDefault="00CC08F1" w:rsidP="004E26EA">
            <w:pPr>
              <w:spacing w:after="0" w:line="240" w:lineRule="auto"/>
              <w:jc w:val="both"/>
              <w:rPr>
                <w:rFonts w:ascii="Times New Roman" w:eastAsia="Times New Roman" w:hAnsi="Times New Roman" w:cs="Times New Roman"/>
                <w:color w:val="000000" w:themeColor="text1"/>
                <w:sz w:val="20"/>
                <w:szCs w:val="20"/>
                <w:lang w:eastAsia="ru-RU"/>
              </w:rPr>
            </w:pPr>
            <w:r w:rsidRPr="004E26EA">
              <w:rPr>
                <w:rFonts w:ascii="Times New Roman" w:eastAsia="Times New Roman" w:hAnsi="Times New Roman" w:cs="Times New Roman"/>
                <w:color w:val="000000" w:themeColor="text1"/>
                <w:sz w:val="20"/>
                <w:szCs w:val="20"/>
                <w:lang w:eastAsia="ru-RU"/>
              </w:rPr>
              <w:t>КВм-3,15 ТТ- 4 ед.;</w:t>
            </w:r>
            <w:r w:rsidR="00C7641A">
              <w:rPr>
                <w:rFonts w:ascii="Times New Roman" w:eastAsia="Times New Roman" w:hAnsi="Times New Roman" w:cs="Times New Roman"/>
                <w:color w:val="000000" w:themeColor="text1"/>
                <w:sz w:val="20"/>
                <w:szCs w:val="20"/>
                <w:lang w:eastAsia="ru-RU"/>
              </w:rPr>
              <w:t xml:space="preserve"> </w:t>
            </w:r>
            <w:r w:rsidRPr="004E26EA">
              <w:rPr>
                <w:rFonts w:ascii="Times New Roman" w:eastAsia="Times New Roman" w:hAnsi="Times New Roman" w:cs="Times New Roman"/>
                <w:color w:val="000000" w:themeColor="text1"/>
                <w:sz w:val="20"/>
                <w:szCs w:val="20"/>
                <w:lang w:eastAsia="ru-RU"/>
              </w:rPr>
              <w:t>КВм-3,15-3 ед.</w:t>
            </w:r>
          </w:p>
        </w:tc>
        <w:tc>
          <w:tcPr>
            <w:tcW w:w="2254" w:type="dxa"/>
            <w:shd w:val="clear" w:color="auto" w:fill="auto"/>
            <w:vAlign w:val="center"/>
            <w:hideMark/>
          </w:tcPr>
          <w:p w14:paraId="704AAD10" w14:textId="77777777" w:rsidR="00CC08F1" w:rsidRPr="004E26EA" w:rsidRDefault="00CC08F1" w:rsidP="004E26EA">
            <w:pPr>
              <w:spacing w:after="0" w:line="240" w:lineRule="auto"/>
              <w:jc w:val="both"/>
              <w:rPr>
                <w:rFonts w:ascii="Times New Roman" w:eastAsia="Times New Roman" w:hAnsi="Times New Roman" w:cs="Times New Roman"/>
                <w:color w:val="000000" w:themeColor="text1"/>
                <w:sz w:val="20"/>
                <w:szCs w:val="20"/>
                <w:lang w:eastAsia="ru-RU"/>
              </w:rPr>
            </w:pPr>
            <w:r w:rsidRPr="004E26EA">
              <w:rPr>
                <w:rFonts w:ascii="Times New Roman" w:eastAsia="Times New Roman" w:hAnsi="Times New Roman" w:cs="Times New Roman"/>
                <w:color w:val="000000" w:themeColor="text1"/>
                <w:sz w:val="20"/>
                <w:szCs w:val="20"/>
                <w:lang w:eastAsia="ru-RU"/>
              </w:rPr>
              <w:t>1Д500-63-3ед., К 125/372-2 ед., К100-65-250-1ед., Х50/80-1ед., НЦС-1- 1 ед., К80-50-</w:t>
            </w:r>
            <w:r w:rsidRPr="004E26EA">
              <w:rPr>
                <w:rFonts w:ascii="Times New Roman" w:eastAsia="Times New Roman" w:hAnsi="Times New Roman" w:cs="Times New Roman"/>
                <w:color w:val="000000" w:themeColor="text1"/>
                <w:sz w:val="20"/>
                <w:szCs w:val="20"/>
                <w:lang w:eastAsia="ru-RU"/>
              </w:rPr>
              <w:lastRenderedPageBreak/>
              <w:t>200 - 1ед., К 80-65-160-2 ед., К 110-65-200-1 ед.</w:t>
            </w:r>
          </w:p>
        </w:tc>
        <w:tc>
          <w:tcPr>
            <w:tcW w:w="2568" w:type="dxa"/>
            <w:shd w:val="clear" w:color="auto" w:fill="auto"/>
            <w:vAlign w:val="center"/>
            <w:hideMark/>
          </w:tcPr>
          <w:p w14:paraId="7BDE4142" w14:textId="77777777" w:rsidR="00CC08F1" w:rsidRPr="004E26EA" w:rsidRDefault="00CC08F1" w:rsidP="004E26EA">
            <w:pPr>
              <w:spacing w:after="0" w:line="240" w:lineRule="auto"/>
              <w:jc w:val="both"/>
              <w:rPr>
                <w:rFonts w:ascii="Times New Roman" w:eastAsia="Times New Roman" w:hAnsi="Times New Roman" w:cs="Times New Roman"/>
                <w:color w:val="000000" w:themeColor="text1"/>
                <w:sz w:val="20"/>
                <w:szCs w:val="20"/>
                <w:lang w:eastAsia="ru-RU"/>
              </w:rPr>
            </w:pPr>
            <w:r w:rsidRPr="004E26EA">
              <w:rPr>
                <w:rFonts w:ascii="Times New Roman" w:eastAsia="Times New Roman" w:hAnsi="Times New Roman" w:cs="Times New Roman"/>
                <w:color w:val="000000" w:themeColor="text1"/>
                <w:sz w:val="20"/>
                <w:szCs w:val="20"/>
                <w:lang w:eastAsia="ru-RU"/>
              </w:rPr>
              <w:lastRenderedPageBreak/>
              <w:t>95/70- отопление, 70/60 -ГВС, система закрытая</w:t>
            </w:r>
          </w:p>
        </w:tc>
      </w:tr>
      <w:tr w:rsidR="004E26EA" w:rsidRPr="004E26EA" w14:paraId="12681100" w14:textId="77777777" w:rsidTr="004F63FF">
        <w:trPr>
          <w:trHeight w:val="20"/>
        </w:trPr>
        <w:tc>
          <w:tcPr>
            <w:tcW w:w="464" w:type="dxa"/>
            <w:shd w:val="clear" w:color="auto" w:fill="auto"/>
            <w:hideMark/>
          </w:tcPr>
          <w:p w14:paraId="301943AE" w14:textId="77777777" w:rsidR="00CC08F1" w:rsidRPr="004E26EA" w:rsidRDefault="00CC08F1" w:rsidP="004E26EA">
            <w:pPr>
              <w:spacing w:after="0" w:line="240" w:lineRule="auto"/>
              <w:jc w:val="both"/>
              <w:rPr>
                <w:rFonts w:ascii="Times New Roman" w:eastAsia="Times New Roman" w:hAnsi="Times New Roman" w:cs="Times New Roman"/>
                <w:color w:val="000000" w:themeColor="text1"/>
                <w:sz w:val="20"/>
                <w:szCs w:val="20"/>
                <w:lang w:eastAsia="ru-RU"/>
              </w:rPr>
            </w:pPr>
            <w:r w:rsidRPr="004E26EA">
              <w:rPr>
                <w:rFonts w:ascii="Times New Roman" w:eastAsia="Times New Roman" w:hAnsi="Times New Roman" w:cs="Times New Roman"/>
                <w:color w:val="000000" w:themeColor="text1"/>
                <w:sz w:val="20"/>
                <w:szCs w:val="20"/>
                <w:lang w:eastAsia="ru-RU"/>
              </w:rPr>
              <w:t>7</w:t>
            </w:r>
          </w:p>
        </w:tc>
        <w:tc>
          <w:tcPr>
            <w:tcW w:w="2123" w:type="dxa"/>
            <w:shd w:val="clear" w:color="auto" w:fill="auto"/>
            <w:hideMark/>
          </w:tcPr>
          <w:p w14:paraId="54464686" w14:textId="77777777" w:rsidR="00CC08F1" w:rsidRPr="004E26EA" w:rsidRDefault="00CC08F1" w:rsidP="004E26EA">
            <w:pPr>
              <w:spacing w:after="0" w:line="240" w:lineRule="auto"/>
              <w:jc w:val="both"/>
              <w:rPr>
                <w:rFonts w:ascii="Times New Roman" w:eastAsia="Times New Roman" w:hAnsi="Times New Roman" w:cs="Times New Roman"/>
                <w:color w:val="000000" w:themeColor="text1"/>
                <w:sz w:val="20"/>
                <w:szCs w:val="20"/>
                <w:lang w:eastAsia="ru-RU"/>
              </w:rPr>
            </w:pPr>
            <w:r w:rsidRPr="004E26EA">
              <w:rPr>
                <w:rFonts w:ascii="Times New Roman" w:eastAsia="Times New Roman" w:hAnsi="Times New Roman" w:cs="Times New Roman"/>
                <w:color w:val="000000" w:themeColor="text1"/>
                <w:sz w:val="20"/>
                <w:szCs w:val="20"/>
                <w:lang w:eastAsia="ru-RU"/>
              </w:rPr>
              <w:t>Котельная № 7</w:t>
            </w:r>
          </w:p>
        </w:tc>
        <w:tc>
          <w:tcPr>
            <w:tcW w:w="1424" w:type="dxa"/>
            <w:shd w:val="clear" w:color="auto" w:fill="auto"/>
            <w:noWrap/>
            <w:vAlign w:val="center"/>
            <w:hideMark/>
          </w:tcPr>
          <w:p w14:paraId="270C5421" w14:textId="77777777" w:rsidR="00CC08F1" w:rsidRPr="004E26EA" w:rsidRDefault="00CC08F1" w:rsidP="004E26EA">
            <w:pPr>
              <w:spacing w:after="0" w:line="240" w:lineRule="auto"/>
              <w:jc w:val="both"/>
              <w:rPr>
                <w:rFonts w:ascii="Times New Roman" w:eastAsia="Times New Roman" w:hAnsi="Times New Roman" w:cs="Times New Roman"/>
                <w:color w:val="000000" w:themeColor="text1"/>
                <w:sz w:val="20"/>
                <w:szCs w:val="20"/>
                <w:lang w:eastAsia="ru-RU"/>
              </w:rPr>
            </w:pPr>
            <w:r w:rsidRPr="004E26EA">
              <w:rPr>
                <w:rFonts w:ascii="Times New Roman" w:eastAsia="Times New Roman" w:hAnsi="Times New Roman" w:cs="Times New Roman"/>
                <w:color w:val="000000" w:themeColor="text1"/>
                <w:sz w:val="20"/>
                <w:szCs w:val="20"/>
                <w:lang w:eastAsia="ru-RU"/>
              </w:rPr>
              <w:t>1977</w:t>
            </w:r>
          </w:p>
        </w:tc>
        <w:tc>
          <w:tcPr>
            <w:tcW w:w="2363" w:type="dxa"/>
            <w:shd w:val="clear" w:color="auto" w:fill="auto"/>
            <w:vAlign w:val="center"/>
            <w:hideMark/>
          </w:tcPr>
          <w:p w14:paraId="1F043A7A" w14:textId="77777777" w:rsidR="00CC08F1" w:rsidRPr="004E26EA" w:rsidRDefault="00CC08F1" w:rsidP="004E26EA">
            <w:pPr>
              <w:spacing w:after="0" w:line="240" w:lineRule="auto"/>
              <w:jc w:val="both"/>
              <w:rPr>
                <w:rFonts w:ascii="Times New Roman" w:eastAsia="Times New Roman" w:hAnsi="Times New Roman" w:cs="Times New Roman"/>
                <w:color w:val="000000" w:themeColor="text1"/>
                <w:sz w:val="20"/>
                <w:szCs w:val="20"/>
                <w:lang w:eastAsia="ru-RU"/>
              </w:rPr>
            </w:pPr>
            <w:r w:rsidRPr="004E26EA">
              <w:rPr>
                <w:rFonts w:ascii="Times New Roman" w:eastAsia="Times New Roman" w:hAnsi="Times New Roman" w:cs="Times New Roman"/>
                <w:color w:val="000000" w:themeColor="text1"/>
                <w:sz w:val="20"/>
                <w:szCs w:val="20"/>
                <w:lang w:eastAsia="ru-RU"/>
              </w:rPr>
              <w:t>КВр-0,7-1ед.;</w:t>
            </w:r>
          </w:p>
          <w:p w14:paraId="00440E8D" w14:textId="77777777" w:rsidR="00CC08F1" w:rsidRPr="004E26EA" w:rsidRDefault="00CC08F1" w:rsidP="004E26EA">
            <w:pPr>
              <w:spacing w:after="0" w:line="240" w:lineRule="auto"/>
              <w:jc w:val="both"/>
              <w:rPr>
                <w:rFonts w:ascii="Times New Roman" w:eastAsia="Times New Roman" w:hAnsi="Times New Roman" w:cs="Times New Roman"/>
                <w:color w:val="000000" w:themeColor="text1"/>
                <w:sz w:val="20"/>
                <w:szCs w:val="20"/>
                <w:lang w:eastAsia="ru-RU"/>
              </w:rPr>
            </w:pPr>
            <w:r w:rsidRPr="004E26EA">
              <w:rPr>
                <w:rFonts w:ascii="Times New Roman" w:eastAsia="Times New Roman" w:hAnsi="Times New Roman" w:cs="Times New Roman"/>
                <w:color w:val="000000" w:themeColor="text1"/>
                <w:sz w:val="20"/>
                <w:szCs w:val="20"/>
                <w:lang w:eastAsia="ru-RU"/>
              </w:rPr>
              <w:t>Е 1/9- 1 ед.</w:t>
            </w:r>
          </w:p>
        </w:tc>
        <w:tc>
          <w:tcPr>
            <w:tcW w:w="2254" w:type="dxa"/>
            <w:shd w:val="clear" w:color="auto" w:fill="auto"/>
            <w:vAlign w:val="center"/>
            <w:hideMark/>
          </w:tcPr>
          <w:p w14:paraId="4DEEDB7D" w14:textId="77777777" w:rsidR="00CC08F1" w:rsidRPr="004E26EA" w:rsidRDefault="00CC08F1" w:rsidP="004E26EA">
            <w:pPr>
              <w:spacing w:after="0" w:line="240" w:lineRule="auto"/>
              <w:jc w:val="both"/>
              <w:rPr>
                <w:rFonts w:ascii="Times New Roman" w:eastAsia="Times New Roman" w:hAnsi="Times New Roman" w:cs="Times New Roman"/>
                <w:color w:val="000000" w:themeColor="text1"/>
                <w:sz w:val="20"/>
                <w:szCs w:val="20"/>
                <w:lang w:eastAsia="ru-RU"/>
              </w:rPr>
            </w:pPr>
            <w:r w:rsidRPr="004E26EA">
              <w:rPr>
                <w:rFonts w:ascii="Times New Roman" w:eastAsia="Times New Roman" w:hAnsi="Times New Roman" w:cs="Times New Roman"/>
                <w:color w:val="000000" w:themeColor="text1"/>
                <w:sz w:val="20"/>
                <w:szCs w:val="20"/>
                <w:lang w:eastAsia="ru-RU"/>
              </w:rPr>
              <w:t>К45/30 - 1ед., К 80-65-150- 1 ед.</w:t>
            </w:r>
          </w:p>
        </w:tc>
        <w:tc>
          <w:tcPr>
            <w:tcW w:w="2568" w:type="dxa"/>
            <w:shd w:val="clear" w:color="auto" w:fill="auto"/>
            <w:vAlign w:val="center"/>
            <w:hideMark/>
          </w:tcPr>
          <w:p w14:paraId="5F6720F4" w14:textId="77777777" w:rsidR="00CC08F1" w:rsidRPr="004E26EA" w:rsidRDefault="00CC08F1" w:rsidP="004E26EA">
            <w:pPr>
              <w:spacing w:after="0" w:line="240" w:lineRule="auto"/>
              <w:jc w:val="both"/>
              <w:rPr>
                <w:rFonts w:ascii="Times New Roman" w:eastAsia="Times New Roman" w:hAnsi="Times New Roman" w:cs="Times New Roman"/>
                <w:color w:val="000000" w:themeColor="text1"/>
                <w:sz w:val="20"/>
                <w:szCs w:val="20"/>
                <w:lang w:eastAsia="ru-RU"/>
              </w:rPr>
            </w:pPr>
            <w:r w:rsidRPr="004E26EA">
              <w:rPr>
                <w:rFonts w:ascii="Times New Roman" w:eastAsia="Times New Roman" w:hAnsi="Times New Roman" w:cs="Times New Roman"/>
                <w:color w:val="000000" w:themeColor="text1"/>
                <w:sz w:val="20"/>
                <w:szCs w:val="20"/>
                <w:lang w:eastAsia="ru-RU"/>
              </w:rPr>
              <w:t>95/70, система закрытая</w:t>
            </w:r>
          </w:p>
        </w:tc>
      </w:tr>
      <w:tr w:rsidR="004E26EA" w:rsidRPr="004E26EA" w14:paraId="4BFBE731" w14:textId="77777777" w:rsidTr="004F63FF">
        <w:trPr>
          <w:trHeight w:val="657"/>
        </w:trPr>
        <w:tc>
          <w:tcPr>
            <w:tcW w:w="464" w:type="dxa"/>
            <w:shd w:val="clear" w:color="auto" w:fill="auto"/>
          </w:tcPr>
          <w:p w14:paraId="3D60F71B" w14:textId="77777777" w:rsidR="00CC08F1" w:rsidRPr="004E26EA" w:rsidRDefault="00CC08F1" w:rsidP="004E26EA">
            <w:pPr>
              <w:spacing w:after="0" w:line="240" w:lineRule="auto"/>
              <w:jc w:val="both"/>
              <w:rPr>
                <w:rFonts w:ascii="Times New Roman" w:eastAsia="Times New Roman" w:hAnsi="Times New Roman" w:cs="Times New Roman"/>
                <w:color w:val="000000" w:themeColor="text1"/>
                <w:sz w:val="20"/>
                <w:szCs w:val="20"/>
                <w:lang w:eastAsia="ru-RU"/>
              </w:rPr>
            </w:pPr>
            <w:r w:rsidRPr="004E26EA">
              <w:rPr>
                <w:rFonts w:ascii="Times New Roman" w:eastAsia="Times New Roman" w:hAnsi="Times New Roman" w:cs="Times New Roman"/>
                <w:color w:val="000000" w:themeColor="text1"/>
                <w:sz w:val="20"/>
                <w:szCs w:val="20"/>
                <w:lang w:eastAsia="ru-RU"/>
              </w:rPr>
              <w:t>8</w:t>
            </w:r>
          </w:p>
        </w:tc>
        <w:tc>
          <w:tcPr>
            <w:tcW w:w="2123" w:type="dxa"/>
            <w:shd w:val="clear" w:color="auto" w:fill="auto"/>
          </w:tcPr>
          <w:p w14:paraId="4BF492EF" w14:textId="77777777" w:rsidR="00CC08F1" w:rsidRPr="004E26EA" w:rsidRDefault="00CC08F1" w:rsidP="004E26EA">
            <w:pPr>
              <w:spacing w:after="0" w:line="240" w:lineRule="auto"/>
              <w:jc w:val="both"/>
              <w:rPr>
                <w:rFonts w:ascii="Times New Roman" w:eastAsia="Times New Roman" w:hAnsi="Times New Roman" w:cs="Times New Roman"/>
                <w:color w:val="000000" w:themeColor="text1"/>
                <w:sz w:val="20"/>
                <w:szCs w:val="20"/>
                <w:lang w:eastAsia="ru-RU"/>
              </w:rPr>
            </w:pPr>
            <w:r w:rsidRPr="004E26EA">
              <w:rPr>
                <w:rFonts w:ascii="Times New Roman" w:eastAsia="Times New Roman" w:hAnsi="Times New Roman" w:cs="Times New Roman"/>
                <w:color w:val="000000" w:themeColor="text1"/>
                <w:sz w:val="20"/>
                <w:szCs w:val="20"/>
                <w:lang w:eastAsia="ru-RU"/>
              </w:rPr>
              <w:t>Котельная № 8</w:t>
            </w:r>
          </w:p>
        </w:tc>
        <w:tc>
          <w:tcPr>
            <w:tcW w:w="1424" w:type="dxa"/>
            <w:shd w:val="clear" w:color="auto" w:fill="auto"/>
            <w:noWrap/>
            <w:vAlign w:val="center"/>
          </w:tcPr>
          <w:p w14:paraId="00B5C9A6" w14:textId="77777777" w:rsidR="00CC08F1" w:rsidRPr="004E26EA" w:rsidRDefault="00CC08F1" w:rsidP="004E26EA">
            <w:pPr>
              <w:spacing w:after="0" w:line="240" w:lineRule="auto"/>
              <w:jc w:val="both"/>
              <w:rPr>
                <w:rFonts w:ascii="Times New Roman" w:eastAsia="Times New Roman" w:hAnsi="Times New Roman" w:cs="Times New Roman"/>
                <w:color w:val="000000" w:themeColor="text1"/>
                <w:sz w:val="20"/>
                <w:szCs w:val="20"/>
                <w:lang w:eastAsia="ru-RU"/>
              </w:rPr>
            </w:pPr>
            <w:r w:rsidRPr="004E26EA">
              <w:rPr>
                <w:rFonts w:ascii="Times New Roman" w:eastAsia="Times New Roman" w:hAnsi="Times New Roman" w:cs="Times New Roman"/>
                <w:color w:val="000000" w:themeColor="text1"/>
                <w:sz w:val="20"/>
                <w:szCs w:val="20"/>
                <w:lang w:eastAsia="ru-RU"/>
              </w:rPr>
              <w:t>2010</w:t>
            </w:r>
          </w:p>
        </w:tc>
        <w:tc>
          <w:tcPr>
            <w:tcW w:w="2363" w:type="dxa"/>
            <w:shd w:val="clear" w:color="auto" w:fill="auto"/>
            <w:vAlign w:val="center"/>
          </w:tcPr>
          <w:p w14:paraId="44BAB9BD" w14:textId="1F32D5E5" w:rsidR="00CC08F1" w:rsidRPr="004E26EA" w:rsidRDefault="00CC08F1" w:rsidP="004E26EA">
            <w:pPr>
              <w:spacing w:after="0" w:line="240" w:lineRule="auto"/>
              <w:jc w:val="both"/>
              <w:rPr>
                <w:rFonts w:ascii="Times New Roman" w:eastAsia="Times New Roman" w:hAnsi="Times New Roman" w:cs="Times New Roman"/>
                <w:color w:val="000000" w:themeColor="text1"/>
                <w:sz w:val="20"/>
                <w:szCs w:val="20"/>
                <w:lang w:eastAsia="ru-RU"/>
              </w:rPr>
            </w:pPr>
            <w:r w:rsidRPr="004E26EA">
              <w:rPr>
                <w:rFonts w:ascii="Times New Roman" w:eastAsia="Times New Roman" w:hAnsi="Times New Roman" w:cs="Times New Roman"/>
                <w:color w:val="000000" w:themeColor="text1"/>
                <w:sz w:val="20"/>
                <w:szCs w:val="20"/>
                <w:lang w:eastAsia="ru-RU"/>
              </w:rPr>
              <w:t>КВр-0,6- 2ед.</w:t>
            </w:r>
          </w:p>
        </w:tc>
        <w:tc>
          <w:tcPr>
            <w:tcW w:w="2254" w:type="dxa"/>
            <w:shd w:val="clear" w:color="auto" w:fill="auto"/>
            <w:vAlign w:val="center"/>
          </w:tcPr>
          <w:p w14:paraId="4A745729" w14:textId="77777777" w:rsidR="00CC08F1" w:rsidRPr="004E26EA" w:rsidRDefault="00CC08F1" w:rsidP="004E26EA">
            <w:pPr>
              <w:spacing w:after="0" w:line="240" w:lineRule="auto"/>
              <w:jc w:val="both"/>
              <w:rPr>
                <w:rFonts w:ascii="Times New Roman" w:eastAsia="Times New Roman" w:hAnsi="Times New Roman" w:cs="Times New Roman"/>
                <w:color w:val="000000" w:themeColor="text1"/>
                <w:sz w:val="20"/>
                <w:szCs w:val="20"/>
                <w:lang w:eastAsia="ru-RU"/>
              </w:rPr>
            </w:pPr>
            <w:r w:rsidRPr="004E26EA">
              <w:rPr>
                <w:rFonts w:ascii="Times New Roman" w:eastAsia="Times New Roman" w:hAnsi="Times New Roman" w:cs="Times New Roman"/>
                <w:color w:val="000000" w:themeColor="text1"/>
                <w:sz w:val="20"/>
                <w:szCs w:val="20"/>
                <w:lang w:eastAsia="ru-RU"/>
              </w:rPr>
              <w:t>К 65-50-160-1ед.,</w:t>
            </w:r>
          </w:p>
          <w:p w14:paraId="6C408F04" w14:textId="77777777" w:rsidR="00CC08F1" w:rsidRPr="004E26EA" w:rsidRDefault="00CC08F1" w:rsidP="004E26EA">
            <w:pPr>
              <w:spacing w:after="0" w:line="240" w:lineRule="auto"/>
              <w:jc w:val="both"/>
              <w:rPr>
                <w:rFonts w:ascii="Times New Roman" w:eastAsia="Times New Roman" w:hAnsi="Times New Roman" w:cs="Times New Roman"/>
                <w:color w:val="000000" w:themeColor="text1"/>
                <w:sz w:val="20"/>
                <w:szCs w:val="20"/>
                <w:lang w:eastAsia="ru-RU"/>
              </w:rPr>
            </w:pPr>
            <w:r w:rsidRPr="004E26EA">
              <w:rPr>
                <w:rFonts w:ascii="Times New Roman" w:eastAsia="Times New Roman" w:hAnsi="Times New Roman" w:cs="Times New Roman"/>
                <w:color w:val="000000" w:themeColor="text1"/>
                <w:sz w:val="20"/>
                <w:szCs w:val="20"/>
                <w:lang w:eastAsia="ru-RU"/>
              </w:rPr>
              <w:t>К-65-65-160</w:t>
            </w:r>
          </w:p>
        </w:tc>
        <w:tc>
          <w:tcPr>
            <w:tcW w:w="2568" w:type="dxa"/>
            <w:shd w:val="clear" w:color="auto" w:fill="auto"/>
            <w:vAlign w:val="center"/>
          </w:tcPr>
          <w:p w14:paraId="03BB8577" w14:textId="77777777" w:rsidR="00CC08F1" w:rsidRPr="004E26EA" w:rsidRDefault="00CC08F1" w:rsidP="004E26EA">
            <w:pPr>
              <w:spacing w:after="0" w:line="240" w:lineRule="auto"/>
              <w:jc w:val="both"/>
              <w:rPr>
                <w:rFonts w:ascii="Times New Roman" w:eastAsia="Times New Roman" w:hAnsi="Times New Roman" w:cs="Times New Roman"/>
                <w:color w:val="000000" w:themeColor="text1"/>
                <w:sz w:val="20"/>
                <w:szCs w:val="20"/>
                <w:lang w:eastAsia="ru-RU"/>
              </w:rPr>
            </w:pPr>
            <w:r w:rsidRPr="004E26EA">
              <w:rPr>
                <w:rFonts w:ascii="Times New Roman" w:eastAsia="Times New Roman" w:hAnsi="Times New Roman" w:cs="Times New Roman"/>
                <w:color w:val="000000" w:themeColor="text1"/>
                <w:sz w:val="20"/>
                <w:szCs w:val="20"/>
                <w:lang w:eastAsia="ru-RU"/>
              </w:rPr>
              <w:t>80/72, система закрытая</w:t>
            </w:r>
          </w:p>
        </w:tc>
      </w:tr>
      <w:tr w:rsidR="004E26EA" w:rsidRPr="004E26EA" w14:paraId="6C4D7A7C" w14:textId="77777777" w:rsidTr="004F63FF">
        <w:trPr>
          <w:trHeight w:val="20"/>
        </w:trPr>
        <w:tc>
          <w:tcPr>
            <w:tcW w:w="464" w:type="dxa"/>
            <w:shd w:val="clear" w:color="auto" w:fill="auto"/>
          </w:tcPr>
          <w:p w14:paraId="19E12F26" w14:textId="77777777" w:rsidR="00CC08F1" w:rsidRPr="004E26EA" w:rsidRDefault="00CC08F1" w:rsidP="004E26EA">
            <w:pPr>
              <w:spacing w:after="0" w:line="240" w:lineRule="auto"/>
              <w:jc w:val="both"/>
              <w:rPr>
                <w:rFonts w:ascii="Times New Roman" w:eastAsia="Times New Roman" w:hAnsi="Times New Roman" w:cs="Times New Roman"/>
                <w:color w:val="000000" w:themeColor="text1"/>
                <w:sz w:val="20"/>
                <w:szCs w:val="20"/>
                <w:lang w:eastAsia="ru-RU"/>
              </w:rPr>
            </w:pPr>
            <w:r w:rsidRPr="004E26EA">
              <w:rPr>
                <w:rFonts w:ascii="Times New Roman" w:eastAsia="Times New Roman" w:hAnsi="Times New Roman" w:cs="Times New Roman"/>
                <w:color w:val="000000" w:themeColor="text1"/>
                <w:sz w:val="20"/>
                <w:szCs w:val="20"/>
                <w:lang w:eastAsia="ru-RU"/>
              </w:rPr>
              <w:t>9</w:t>
            </w:r>
          </w:p>
        </w:tc>
        <w:tc>
          <w:tcPr>
            <w:tcW w:w="2123" w:type="dxa"/>
            <w:shd w:val="clear" w:color="auto" w:fill="auto"/>
          </w:tcPr>
          <w:p w14:paraId="6EDA914E" w14:textId="77777777" w:rsidR="00CC08F1" w:rsidRPr="004E26EA" w:rsidRDefault="00CC08F1" w:rsidP="004E26EA">
            <w:pPr>
              <w:spacing w:after="0" w:line="240" w:lineRule="auto"/>
              <w:jc w:val="both"/>
              <w:rPr>
                <w:rFonts w:ascii="Times New Roman" w:eastAsia="Times New Roman" w:hAnsi="Times New Roman" w:cs="Times New Roman"/>
                <w:color w:val="000000" w:themeColor="text1"/>
                <w:sz w:val="20"/>
                <w:szCs w:val="20"/>
                <w:lang w:eastAsia="ru-RU"/>
              </w:rPr>
            </w:pPr>
            <w:r w:rsidRPr="004E26EA">
              <w:rPr>
                <w:rFonts w:ascii="Times New Roman" w:eastAsia="Times New Roman" w:hAnsi="Times New Roman" w:cs="Times New Roman"/>
                <w:color w:val="000000" w:themeColor="text1"/>
                <w:sz w:val="20"/>
                <w:szCs w:val="20"/>
                <w:lang w:eastAsia="ru-RU"/>
              </w:rPr>
              <w:t>Котельная № 9</w:t>
            </w:r>
          </w:p>
        </w:tc>
        <w:tc>
          <w:tcPr>
            <w:tcW w:w="1424" w:type="dxa"/>
            <w:shd w:val="clear" w:color="auto" w:fill="auto"/>
            <w:noWrap/>
            <w:vAlign w:val="center"/>
          </w:tcPr>
          <w:p w14:paraId="520548A2" w14:textId="77777777" w:rsidR="00CC08F1" w:rsidRPr="004E26EA" w:rsidRDefault="00CC08F1" w:rsidP="004E26EA">
            <w:pPr>
              <w:spacing w:after="0" w:line="240" w:lineRule="auto"/>
              <w:jc w:val="both"/>
              <w:rPr>
                <w:rFonts w:ascii="Times New Roman" w:eastAsia="Times New Roman" w:hAnsi="Times New Roman" w:cs="Times New Roman"/>
                <w:color w:val="000000" w:themeColor="text1"/>
                <w:sz w:val="20"/>
                <w:szCs w:val="20"/>
                <w:lang w:eastAsia="ru-RU"/>
              </w:rPr>
            </w:pPr>
            <w:r w:rsidRPr="004E26EA">
              <w:rPr>
                <w:rFonts w:ascii="Times New Roman" w:eastAsia="Times New Roman" w:hAnsi="Times New Roman" w:cs="Times New Roman"/>
                <w:color w:val="000000" w:themeColor="text1"/>
                <w:sz w:val="20"/>
                <w:szCs w:val="20"/>
                <w:lang w:eastAsia="ru-RU"/>
              </w:rPr>
              <w:t>1961</w:t>
            </w:r>
          </w:p>
        </w:tc>
        <w:tc>
          <w:tcPr>
            <w:tcW w:w="2363" w:type="dxa"/>
            <w:shd w:val="clear" w:color="auto" w:fill="auto"/>
            <w:vAlign w:val="center"/>
          </w:tcPr>
          <w:p w14:paraId="2FC04CE3" w14:textId="77777777" w:rsidR="00CC08F1" w:rsidRPr="004E26EA" w:rsidRDefault="00CC08F1" w:rsidP="004E26EA">
            <w:pPr>
              <w:spacing w:after="0" w:line="240" w:lineRule="auto"/>
              <w:jc w:val="both"/>
              <w:rPr>
                <w:rFonts w:ascii="Times New Roman" w:eastAsia="Times New Roman" w:hAnsi="Times New Roman" w:cs="Times New Roman"/>
                <w:color w:val="000000" w:themeColor="text1"/>
                <w:sz w:val="20"/>
                <w:szCs w:val="20"/>
                <w:lang w:eastAsia="ru-RU"/>
              </w:rPr>
            </w:pPr>
            <w:r w:rsidRPr="004E26EA">
              <w:rPr>
                <w:rFonts w:ascii="Times New Roman" w:eastAsia="Times New Roman" w:hAnsi="Times New Roman" w:cs="Times New Roman"/>
                <w:color w:val="000000" w:themeColor="text1"/>
                <w:sz w:val="20"/>
                <w:szCs w:val="20"/>
                <w:lang w:eastAsia="ru-RU"/>
              </w:rPr>
              <w:t xml:space="preserve">КВм-1,1Б-1ед.; Е-1/9-2 ед.; </w:t>
            </w:r>
            <w:proofErr w:type="spellStart"/>
            <w:r w:rsidRPr="004E26EA">
              <w:rPr>
                <w:rFonts w:ascii="Times New Roman" w:eastAsia="Times New Roman" w:hAnsi="Times New Roman" w:cs="Times New Roman"/>
                <w:color w:val="000000" w:themeColor="text1"/>
                <w:sz w:val="20"/>
                <w:szCs w:val="20"/>
                <w:lang w:eastAsia="ru-RU"/>
              </w:rPr>
              <w:t>КВр</w:t>
            </w:r>
            <w:proofErr w:type="spellEnd"/>
            <w:r w:rsidRPr="004E26EA">
              <w:rPr>
                <w:rFonts w:ascii="Times New Roman" w:eastAsia="Times New Roman" w:hAnsi="Times New Roman" w:cs="Times New Roman"/>
                <w:color w:val="000000" w:themeColor="text1"/>
                <w:sz w:val="20"/>
                <w:szCs w:val="20"/>
                <w:lang w:eastAsia="ru-RU"/>
              </w:rPr>
              <w:t xml:space="preserve"> 1,25 ТТ-2 ед..</w:t>
            </w:r>
          </w:p>
        </w:tc>
        <w:tc>
          <w:tcPr>
            <w:tcW w:w="2254" w:type="dxa"/>
            <w:shd w:val="clear" w:color="auto" w:fill="auto"/>
            <w:vAlign w:val="center"/>
          </w:tcPr>
          <w:p w14:paraId="7F5278BA" w14:textId="77777777" w:rsidR="00CC08F1" w:rsidRPr="004E26EA" w:rsidRDefault="00CC08F1" w:rsidP="004E26EA">
            <w:pPr>
              <w:spacing w:after="0" w:line="240" w:lineRule="auto"/>
              <w:jc w:val="both"/>
              <w:rPr>
                <w:rFonts w:ascii="Times New Roman" w:eastAsia="Times New Roman" w:hAnsi="Times New Roman" w:cs="Times New Roman"/>
                <w:color w:val="000000" w:themeColor="text1"/>
                <w:sz w:val="20"/>
                <w:szCs w:val="20"/>
                <w:lang w:eastAsia="ru-RU"/>
              </w:rPr>
            </w:pPr>
            <w:r w:rsidRPr="004E26EA">
              <w:rPr>
                <w:rFonts w:ascii="Times New Roman" w:eastAsia="Times New Roman" w:hAnsi="Times New Roman" w:cs="Times New Roman"/>
                <w:color w:val="000000" w:themeColor="text1"/>
                <w:sz w:val="20"/>
                <w:szCs w:val="20"/>
                <w:lang w:eastAsia="ru-RU"/>
              </w:rPr>
              <w:t>К100-65-200-2ед.</w:t>
            </w:r>
          </w:p>
        </w:tc>
        <w:tc>
          <w:tcPr>
            <w:tcW w:w="2568" w:type="dxa"/>
            <w:shd w:val="clear" w:color="auto" w:fill="auto"/>
            <w:vAlign w:val="center"/>
          </w:tcPr>
          <w:p w14:paraId="19EE76BA" w14:textId="77777777" w:rsidR="00CC08F1" w:rsidRPr="004E26EA" w:rsidRDefault="00CC08F1" w:rsidP="004E26EA">
            <w:pPr>
              <w:spacing w:after="0" w:line="240" w:lineRule="auto"/>
              <w:jc w:val="both"/>
              <w:rPr>
                <w:rFonts w:ascii="Times New Roman" w:eastAsia="Times New Roman" w:hAnsi="Times New Roman" w:cs="Times New Roman"/>
                <w:color w:val="000000" w:themeColor="text1"/>
                <w:sz w:val="20"/>
                <w:szCs w:val="20"/>
                <w:lang w:eastAsia="ru-RU"/>
              </w:rPr>
            </w:pPr>
            <w:r w:rsidRPr="004E26EA">
              <w:rPr>
                <w:rFonts w:ascii="Times New Roman" w:eastAsia="Times New Roman" w:hAnsi="Times New Roman" w:cs="Times New Roman"/>
                <w:color w:val="000000" w:themeColor="text1"/>
                <w:sz w:val="20"/>
                <w:szCs w:val="20"/>
                <w:lang w:eastAsia="ru-RU"/>
              </w:rPr>
              <w:t>95/70, система закрытая</w:t>
            </w:r>
          </w:p>
        </w:tc>
      </w:tr>
      <w:tr w:rsidR="004E26EA" w:rsidRPr="004E26EA" w14:paraId="696C5A67" w14:textId="77777777" w:rsidTr="004F63FF">
        <w:trPr>
          <w:trHeight w:val="20"/>
        </w:trPr>
        <w:tc>
          <w:tcPr>
            <w:tcW w:w="464" w:type="dxa"/>
            <w:shd w:val="clear" w:color="auto" w:fill="auto"/>
          </w:tcPr>
          <w:p w14:paraId="7360DABC" w14:textId="77777777" w:rsidR="00CC08F1" w:rsidRPr="004E26EA" w:rsidRDefault="00CC08F1" w:rsidP="004E26EA">
            <w:pPr>
              <w:spacing w:after="0" w:line="240" w:lineRule="auto"/>
              <w:jc w:val="both"/>
              <w:rPr>
                <w:rFonts w:ascii="Times New Roman" w:eastAsia="Times New Roman" w:hAnsi="Times New Roman" w:cs="Times New Roman"/>
                <w:color w:val="000000" w:themeColor="text1"/>
                <w:sz w:val="20"/>
                <w:szCs w:val="20"/>
                <w:lang w:eastAsia="ru-RU"/>
              </w:rPr>
            </w:pPr>
            <w:r w:rsidRPr="004E26EA">
              <w:rPr>
                <w:rFonts w:ascii="Times New Roman" w:eastAsia="Times New Roman" w:hAnsi="Times New Roman" w:cs="Times New Roman"/>
                <w:color w:val="000000" w:themeColor="text1"/>
                <w:sz w:val="20"/>
                <w:szCs w:val="20"/>
                <w:lang w:eastAsia="ru-RU"/>
              </w:rPr>
              <w:t>10</w:t>
            </w:r>
          </w:p>
        </w:tc>
        <w:tc>
          <w:tcPr>
            <w:tcW w:w="2123" w:type="dxa"/>
            <w:shd w:val="clear" w:color="auto" w:fill="auto"/>
          </w:tcPr>
          <w:p w14:paraId="65B44984" w14:textId="77777777" w:rsidR="00CC08F1" w:rsidRPr="004E26EA" w:rsidRDefault="00CC08F1" w:rsidP="004E26EA">
            <w:pPr>
              <w:spacing w:after="0" w:line="240" w:lineRule="auto"/>
              <w:jc w:val="both"/>
              <w:rPr>
                <w:rFonts w:ascii="Times New Roman" w:eastAsia="Times New Roman" w:hAnsi="Times New Roman" w:cs="Times New Roman"/>
                <w:color w:val="000000" w:themeColor="text1"/>
                <w:sz w:val="20"/>
                <w:szCs w:val="20"/>
                <w:lang w:eastAsia="ru-RU"/>
              </w:rPr>
            </w:pPr>
            <w:r w:rsidRPr="004E26EA">
              <w:rPr>
                <w:rFonts w:ascii="Times New Roman" w:eastAsia="Times New Roman" w:hAnsi="Times New Roman" w:cs="Times New Roman"/>
                <w:color w:val="000000" w:themeColor="text1"/>
                <w:sz w:val="20"/>
                <w:szCs w:val="20"/>
                <w:lang w:eastAsia="ru-RU"/>
              </w:rPr>
              <w:t xml:space="preserve">Котельная инв. № 171 </w:t>
            </w:r>
          </w:p>
        </w:tc>
        <w:tc>
          <w:tcPr>
            <w:tcW w:w="1424" w:type="dxa"/>
            <w:shd w:val="clear" w:color="auto" w:fill="auto"/>
            <w:noWrap/>
            <w:vAlign w:val="center"/>
          </w:tcPr>
          <w:p w14:paraId="50754A75" w14:textId="77777777" w:rsidR="00CC08F1" w:rsidRPr="004E26EA" w:rsidRDefault="00CC08F1" w:rsidP="004E26EA">
            <w:pPr>
              <w:spacing w:after="0" w:line="240" w:lineRule="auto"/>
              <w:jc w:val="both"/>
              <w:rPr>
                <w:rFonts w:ascii="Times New Roman" w:eastAsia="Times New Roman" w:hAnsi="Times New Roman" w:cs="Times New Roman"/>
                <w:color w:val="000000" w:themeColor="text1"/>
                <w:sz w:val="20"/>
                <w:szCs w:val="20"/>
                <w:lang w:eastAsia="ru-RU"/>
              </w:rPr>
            </w:pPr>
            <w:r w:rsidRPr="004E26EA">
              <w:rPr>
                <w:rFonts w:ascii="Times New Roman" w:eastAsia="Times New Roman" w:hAnsi="Times New Roman" w:cs="Times New Roman"/>
                <w:color w:val="000000" w:themeColor="text1"/>
                <w:sz w:val="20"/>
                <w:szCs w:val="20"/>
                <w:lang w:eastAsia="ru-RU"/>
              </w:rPr>
              <w:t>1966</w:t>
            </w:r>
          </w:p>
        </w:tc>
        <w:tc>
          <w:tcPr>
            <w:tcW w:w="2363" w:type="dxa"/>
            <w:shd w:val="clear" w:color="auto" w:fill="auto"/>
            <w:vAlign w:val="center"/>
          </w:tcPr>
          <w:p w14:paraId="3EB64DDC" w14:textId="77777777" w:rsidR="00CC08F1" w:rsidRPr="004E26EA" w:rsidRDefault="00CC08F1" w:rsidP="004E26EA">
            <w:pPr>
              <w:spacing w:after="0" w:line="240" w:lineRule="auto"/>
              <w:jc w:val="both"/>
              <w:rPr>
                <w:rFonts w:ascii="Times New Roman" w:eastAsia="Times New Roman" w:hAnsi="Times New Roman" w:cs="Times New Roman"/>
                <w:color w:val="000000" w:themeColor="text1"/>
                <w:sz w:val="20"/>
                <w:szCs w:val="20"/>
                <w:lang w:eastAsia="ru-RU"/>
              </w:rPr>
            </w:pPr>
            <w:r w:rsidRPr="004E26EA">
              <w:rPr>
                <w:rFonts w:ascii="Times New Roman" w:eastAsia="Times New Roman" w:hAnsi="Times New Roman" w:cs="Times New Roman"/>
                <w:color w:val="000000" w:themeColor="text1"/>
                <w:sz w:val="20"/>
                <w:szCs w:val="20"/>
                <w:lang w:eastAsia="ru-RU"/>
              </w:rPr>
              <w:t>КЕ 4-14-2 ед.</w:t>
            </w:r>
          </w:p>
          <w:p w14:paraId="72D5C537" w14:textId="77777777" w:rsidR="00CC08F1" w:rsidRPr="004E26EA" w:rsidRDefault="00CC08F1" w:rsidP="004E26EA">
            <w:pPr>
              <w:spacing w:after="0" w:line="240" w:lineRule="auto"/>
              <w:jc w:val="both"/>
              <w:rPr>
                <w:rFonts w:ascii="Times New Roman" w:eastAsia="Times New Roman" w:hAnsi="Times New Roman" w:cs="Times New Roman"/>
                <w:color w:val="000000" w:themeColor="text1"/>
                <w:sz w:val="20"/>
                <w:szCs w:val="20"/>
                <w:lang w:eastAsia="ru-RU"/>
              </w:rPr>
            </w:pPr>
            <w:r w:rsidRPr="004E26EA">
              <w:rPr>
                <w:rFonts w:ascii="Times New Roman" w:eastAsia="Times New Roman" w:hAnsi="Times New Roman" w:cs="Times New Roman"/>
                <w:color w:val="000000" w:themeColor="text1"/>
                <w:sz w:val="20"/>
                <w:szCs w:val="20"/>
                <w:lang w:eastAsia="ru-RU"/>
              </w:rPr>
              <w:t>ДКВР 4-13-1 ед.</w:t>
            </w:r>
          </w:p>
        </w:tc>
        <w:tc>
          <w:tcPr>
            <w:tcW w:w="2254" w:type="dxa"/>
            <w:shd w:val="clear" w:color="auto" w:fill="auto"/>
            <w:vAlign w:val="center"/>
          </w:tcPr>
          <w:p w14:paraId="0DFBB616" w14:textId="77777777" w:rsidR="00CC08F1" w:rsidRPr="004E26EA" w:rsidRDefault="00CC08F1" w:rsidP="004E26EA">
            <w:pPr>
              <w:spacing w:after="0" w:line="240" w:lineRule="auto"/>
              <w:jc w:val="both"/>
              <w:rPr>
                <w:rFonts w:ascii="Times New Roman" w:eastAsia="Times New Roman" w:hAnsi="Times New Roman" w:cs="Times New Roman"/>
                <w:color w:val="000000" w:themeColor="text1"/>
                <w:sz w:val="20"/>
                <w:szCs w:val="20"/>
                <w:lang w:eastAsia="ru-RU"/>
              </w:rPr>
            </w:pPr>
            <w:r w:rsidRPr="004E26EA">
              <w:rPr>
                <w:rFonts w:ascii="Times New Roman" w:eastAsia="Times New Roman" w:hAnsi="Times New Roman" w:cs="Times New Roman"/>
                <w:color w:val="000000" w:themeColor="text1"/>
                <w:sz w:val="20"/>
                <w:szCs w:val="20"/>
                <w:lang w:eastAsia="ru-RU"/>
              </w:rPr>
              <w:t>1Д315-50-1ед.,</w:t>
            </w:r>
            <w:r w:rsidRPr="004E26EA">
              <w:rPr>
                <w:rFonts w:ascii="Times New Roman" w:hAnsi="Times New Roman" w:cs="Times New Roman"/>
                <w:color w:val="000000" w:themeColor="text1"/>
                <w:sz w:val="20"/>
                <w:szCs w:val="20"/>
              </w:rPr>
              <w:t xml:space="preserve"> </w:t>
            </w:r>
            <w:r w:rsidRPr="004E26EA">
              <w:rPr>
                <w:rFonts w:ascii="Times New Roman" w:eastAsia="Times New Roman" w:hAnsi="Times New Roman" w:cs="Times New Roman"/>
                <w:color w:val="000000" w:themeColor="text1"/>
                <w:sz w:val="20"/>
                <w:szCs w:val="20"/>
                <w:lang w:eastAsia="ru-RU"/>
              </w:rPr>
              <w:t>КМ 100-65-200-1 ед.,</w:t>
            </w:r>
            <w:r w:rsidRPr="004E26EA">
              <w:rPr>
                <w:rFonts w:ascii="Times New Roman" w:hAnsi="Times New Roman" w:cs="Times New Roman"/>
                <w:color w:val="000000" w:themeColor="text1"/>
                <w:sz w:val="20"/>
                <w:szCs w:val="20"/>
              </w:rPr>
              <w:t xml:space="preserve"> </w:t>
            </w:r>
            <w:r w:rsidRPr="004E26EA">
              <w:rPr>
                <w:rFonts w:ascii="Times New Roman" w:eastAsia="Times New Roman" w:hAnsi="Times New Roman" w:cs="Times New Roman"/>
                <w:color w:val="000000" w:themeColor="text1"/>
                <w:sz w:val="20"/>
                <w:szCs w:val="20"/>
                <w:lang w:eastAsia="ru-RU"/>
              </w:rPr>
              <w:t>К45/30-3 ед., ЦНСГ 13-140-2 ед., К 100/65-2 ед.</w:t>
            </w:r>
          </w:p>
        </w:tc>
        <w:tc>
          <w:tcPr>
            <w:tcW w:w="2568" w:type="dxa"/>
            <w:shd w:val="clear" w:color="auto" w:fill="auto"/>
            <w:vAlign w:val="center"/>
          </w:tcPr>
          <w:p w14:paraId="0C851B13" w14:textId="77777777" w:rsidR="00CC08F1" w:rsidRPr="004E26EA" w:rsidRDefault="00CC08F1" w:rsidP="004E26EA">
            <w:pPr>
              <w:spacing w:after="0" w:line="240" w:lineRule="auto"/>
              <w:jc w:val="both"/>
              <w:rPr>
                <w:rFonts w:ascii="Times New Roman" w:eastAsia="Times New Roman" w:hAnsi="Times New Roman" w:cs="Times New Roman"/>
                <w:color w:val="000000" w:themeColor="text1"/>
                <w:sz w:val="20"/>
                <w:szCs w:val="20"/>
                <w:lang w:eastAsia="ru-RU"/>
              </w:rPr>
            </w:pPr>
            <w:r w:rsidRPr="004E26EA">
              <w:rPr>
                <w:rFonts w:ascii="Times New Roman" w:eastAsia="Times New Roman" w:hAnsi="Times New Roman" w:cs="Times New Roman"/>
                <w:color w:val="000000" w:themeColor="text1"/>
                <w:sz w:val="20"/>
                <w:szCs w:val="20"/>
                <w:lang w:eastAsia="ru-RU"/>
              </w:rPr>
              <w:t>80/65, система закрытая</w:t>
            </w:r>
          </w:p>
        </w:tc>
      </w:tr>
      <w:tr w:rsidR="004E26EA" w:rsidRPr="004E26EA" w14:paraId="0FCE539F" w14:textId="77777777" w:rsidTr="004F63FF">
        <w:trPr>
          <w:trHeight w:val="20"/>
        </w:trPr>
        <w:tc>
          <w:tcPr>
            <w:tcW w:w="464" w:type="dxa"/>
            <w:shd w:val="clear" w:color="auto" w:fill="auto"/>
          </w:tcPr>
          <w:p w14:paraId="7CD50B97" w14:textId="77777777" w:rsidR="00CC08F1" w:rsidRPr="004E26EA" w:rsidRDefault="00CC08F1" w:rsidP="004E26EA">
            <w:pPr>
              <w:spacing w:after="0" w:line="240" w:lineRule="auto"/>
              <w:jc w:val="both"/>
              <w:rPr>
                <w:rFonts w:ascii="Times New Roman" w:eastAsia="Times New Roman" w:hAnsi="Times New Roman" w:cs="Times New Roman"/>
                <w:color w:val="000000" w:themeColor="text1"/>
                <w:sz w:val="20"/>
                <w:szCs w:val="20"/>
                <w:lang w:eastAsia="ru-RU"/>
              </w:rPr>
            </w:pPr>
            <w:r w:rsidRPr="004E26EA">
              <w:rPr>
                <w:rFonts w:ascii="Times New Roman" w:eastAsia="Times New Roman" w:hAnsi="Times New Roman" w:cs="Times New Roman"/>
                <w:color w:val="000000" w:themeColor="text1"/>
                <w:sz w:val="20"/>
                <w:szCs w:val="20"/>
                <w:lang w:eastAsia="ru-RU"/>
              </w:rPr>
              <w:t>11</w:t>
            </w:r>
          </w:p>
          <w:p w14:paraId="142A8875" w14:textId="77777777" w:rsidR="00CC08F1" w:rsidRPr="004E26EA" w:rsidRDefault="00CC08F1" w:rsidP="004E26EA">
            <w:pPr>
              <w:spacing w:after="0" w:line="240" w:lineRule="auto"/>
              <w:jc w:val="both"/>
              <w:rPr>
                <w:rFonts w:ascii="Times New Roman" w:eastAsia="Times New Roman" w:hAnsi="Times New Roman" w:cs="Times New Roman"/>
                <w:color w:val="000000" w:themeColor="text1"/>
                <w:sz w:val="20"/>
                <w:szCs w:val="20"/>
                <w:lang w:eastAsia="ru-RU"/>
              </w:rPr>
            </w:pPr>
          </w:p>
        </w:tc>
        <w:tc>
          <w:tcPr>
            <w:tcW w:w="2123" w:type="dxa"/>
            <w:shd w:val="clear" w:color="auto" w:fill="auto"/>
          </w:tcPr>
          <w:p w14:paraId="3EC1B9DC" w14:textId="77777777" w:rsidR="00CC08F1" w:rsidRPr="004E26EA" w:rsidRDefault="00CC08F1" w:rsidP="004E26EA">
            <w:pPr>
              <w:spacing w:after="0" w:line="240" w:lineRule="auto"/>
              <w:jc w:val="both"/>
              <w:rPr>
                <w:rFonts w:ascii="Times New Roman" w:eastAsia="Times New Roman" w:hAnsi="Times New Roman" w:cs="Times New Roman"/>
                <w:color w:val="000000" w:themeColor="text1"/>
                <w:sz w:val="20"/>
                <w:szCs w:val="20"/>
                <w:lang w:eastAsia="ru-RU"/>
              </w:rPr>
            </w:pPr>
            <w:proofErr w:type="spellStart"/>
            <w:r w:rsidRPr="004E26EA">
              <w:rPr>
                <w:rFonts w:ascii="Times New Roman" w:eastAsia="Times New Roman" w:hAnsi="Times New Roman" w:cs="Times New Roman"/>
                <w:color w:val="000000" w:themeColor="text1"/>
                <w:sz w:val="20"/>
                <w:szCs w:val="20"/>
                <w:lang w:eastAsia="ru-RU"/>
              </w:rPr>
              <w:t>с.Антоновка</w:t>
            </w:r>
            <w:proofErr w:type="spellEnd"/>
          </w:p>
          <w:p w14:paraId="29040018" w14:textId="77777777" w:rsidR="00CC08F1" w:rsidRPr="004E26EA" w:rsidRDefault="00CC08F1" w:rsidP="004E26EA">
            <w:pPr>
              <w:spacing w:after="0" w:line="240" w:lineRule="auto"/>
              <w:jc w:val="both"/>
              <w:rPr>
                <w:rFonts w:ascii="Times New Roman" w:eastAsia="Times New Roman" w:hAnsi="Times New Roman" w:cs="Times New Roman"/>
                <w:color w:val="000000" w:themeColor="text1"/>
                <w:sz w:val="20"/>
                <w:szCs w:val="20"/>
                <w:lang w:eastAsia="ru-RU"/>
              </w:rPr>
            </w:pPr>
          </w:p>
        </w:tc>
        <w:tc>
          <w:tcPr>
            <w:tcW w:w="1424" w:type="dxa"/>
            <w:shd w:val="clear" w:color="auto" w:fill="auto"/>
            <w:noWrap/>
            <w:vAlign w:val="center"/>
          </w:tcPr>
          <w:p w14:paraId="19846406" w14:textId="77777777" w:rsidR="00CC08F1" w:rsidRPr="004E26EA" w:rsidRDefault="00CC08F1" w:rsidP="004E26EA">
            <w:pPr>
              <w:spacing w:after="0" w:line="240" w:lineRule="auto"/>
              <w:jc w:val="both"/>
              <w:rPr>
                <w:rFonts w:ascii="Times New Roman" w:eastAsia="Times New Roman" w:hAnsi="Times New Roman" w:cs="Times New Roman"/>
                <w:color w:val="000000" w:themeColor="text1"/>
                <w:sz w:val="20"/>
                <w:szCs w:val="20"/>
                <w:lang w:eastAsia="ru-RU"/>
              </w:rPr>
            </w:pPr>
            <w:r w:rsidRPr="004E26EA">
              <w:rPr>
                <w:rFonts w:ascii="Times New Roman" w:eastAsia="Times New Roman" w:hAnsi="Times New Roman" w:cs="Times New Roman"/>
                <w:color w:val="000000" w:themeColor="text1"/>
                <w:sz w:val="20"/>
                <w:szCs w:val="20"/>
                <w:lang w:eastAsia="ru-RU"/>
              </w:rPr>
              <w:t>1980</w:t>
            </w:r>
          </w:p>
        </w:tc>
        <w:tc>
          <w:tcPr>
            <w:tcW w:w="2363" w:type="dxa"/>
            <w:shd w:val="clear" w:color="auto" w:fill="auto"/>
            <w:vAlign w:val="center"/>
          </w:tcPr>
          <w:p w14:paraId="59BAD35C" w14:textId="2F8F1559" w:rsidR="00CC08F1" w:rsidRPr="004E26EA" w:rsidRDefault="00CC08F1" w:rsidP="004E26EA">
            <w:pPr>
              <w:spacing w:after="0" w:line="240" w:lineRule="auto"/>
              <w:jc w:val="both"/>
              <w:rPr>
                <w:rFonts w:ascii="Times New Roman" w:eastAsia="Times New Roman" w:hAnsi="Times New Roman" w:cs="Times New Roman"/>
                <w:color w:val="000000" w:themeColor="text1"/>
                <w:sz w:val="20"/>
                <w:szCs w:val="20"/>
                <w:lang w:eastAsia="ru-RU"/>
              </w:rPr>
            </w:pPr>
            <w:r w:rsidRPr="004E26EA">
              <w:rPr>
                <w:rFonts w:ascii="Times New Roman" w:eastAsia="Times New Roman" w:hAnsi="Times New Roman" w:cs="Times New Roman"/>
                <w:color w:val="000000" w:themeColor="text1"/>
                <w:sz w:val="20"/>
                <w:szCs w:val="20"/>
                <w:lang w:eastAsia="ru-RU"/>
              </w:rPr>
              <w:t>КВр-0,7-2ед.</w:t>
            </w:r>
          </w:p>
        </w:tc>
        <w:tc>
          <w:tcPr>
            <w:tcW w:w="2254" w:type="dxa"/>
            <w:shd w:val="clear" w:color="auto" w:fill="auto"/>
            <w:vAlign w:val="center"/>
          </w:tcPr>
          <w:p w14:paraId="6F4B690E" w14:textId="77777777" w:rsidR="00CC08F1" w:rsidRPr="004E26EA" w:rsidRDefault="00CC08F1" w:rsidP="004E26EA">
            <w:pPr>
              <w:spacing w:after="0" w:line="240" w:lineRule="auto"/>
              <w:jc w:val="both"/>
              <w:rPr>
                <w:rFonts w:ascii="Times New Roman" w:eastAsia="Times New Roman" w:hAnsi="Times New Roman" w:cs="Times New Roman"/>
                <w:color w:val="000000" w:themeColor="text1"/>
                <w:sz w:val="20"/>
                <w:szCs w:val="20"/>
                <w:lang w:eastAsia="ru-RU"/>
              </w:rPr>
            </w:pPr>
            <w:r w:rsidRPr="004E26EA">
              <w:rPr>
                <w:rFonts w:ascii="Times New Roman" w:eastAsia="Calibri" w:hAnsi="Times New Roman" w:cs="Times New Roman"/>
                <w:color w:val="000000" w:themeColor="text1"/>
                <w:sz w:val="20"/>
                <w:szCs w:val="20"/>
              </w:rPr>
              <w:t xml:space="preserve">Насос сетевой, </w:t>
            </w:r>
            <w:proofErr w:type="spellStart"/>
            <w:r w:rsidRPr="004E26EA">
              <w:rPr>
                <w:rFonts w:ascii="Times New Roman" w:eastAsia="Calibri" w:hAnsi="Times New Roman" w:cs="Times New Roman"/>
                <w:color w:val="000000" w:themeColor="text1"/>
                <w:sz w:val="20"/>
                <w:szCs w:val="20"/>
              </w:rPr>
              <w:t>эл.двиг</w:t>
            </w:r>
            <w:proofErr w:type="spellEnd"/>
            <w:r w:rsidRPr="004E26EA">
              <w:rPr>
                <w:rFonts w:ascii="Times New Roman" w:eastAsia="Calibri" w:hAnsi="Times New Roman" w:cs="Times New Roman"/>
                <w:color w:val="000000" w:themeColor="text1"/>
                <w:sz w:val="20"/>
                <w:szCs w:val="20"/>
              </w:rPr>
              <w:t>. 7,5 кВт- 1 ед.,</w:t>
            </w:r>
            <w:r w:rsidRPr="004E26EA">
              <w:rPr>
                <w:rFonts w:ascii="Times New Roman" w:hAnsi="Times New Roman" w:cs="Times New Roman"/>
                <w:color w:val="000000" w:themeColor="text1"/>
                <w:sz w:val="20"/>
                <w:szCs w:val="20"/>
              </w:rPr>
              <w:t xml:space="preserve"> насос центробежный К50-80-200-1 ед.</w:t>
            </w:r>
          </w:p>
        </w:tc>
        <w:tc>
          <w:tcPr>
            <w:tcW w:w="2568" w:type="dxa"/>
            <w:shd w:val="clear" w:color="auto" w:fill="auto"/>
            <w:vAlign w:val="center"/>
          </w:tcPr>
          <w:p w14:paraId="3B0A28DC" w14:textId="77777777" w:rsidR="00CC08F1" w:rsidRPr="004E26EA" w:rsidRDefault="00CC08F1" w:rsidP="004E26EA">
            <w:pPr>
              <w:spacing w:after="0" w:line="240" w:lineRule="auto"/>
              <w:jc w:val="both"/>
              <w:rPr>
                <w:rFonts w:ascii="Times New Roman" w:eastAsia="Times New Roman" w:hAnsi="Times New Roman" w:cs="Times New Roman"/>
                <w:color w:val="000000" w:themeColor="text1"/>
                <w:sz w:val="20"/>
                <w:szCs w:val="20"/>
                <w:lang w:eastAsia="ru-RU"/>
              </w:rPr>
            </w:pPr>
            <w:r w:rsidRPr="004E26EA">
              <w:rPr>
                <w:rFonts w:ascii="Times New Roman" w:eastAsia="Times New Roman" w:hAnsi="Times New Roman" w:cs="Times New Roman"/>
                <w:color w:val="000000" w:themeColor="text1"/>
                <w:sz w:val="20"/>
                <w:szCs w:val="20"/>
                <w:lang w:eastAsia="ru-RU"/>
              </w:rPr>
              <w:t>95/70, система закрытая</w:t>
            </w:r>
          </w:p>
        </w:tc>
      </w:tr>
      <w:tr w:rsidR="004E26EA" w:rsidRPr="004E26EA" w14:paraId="4838FEDC" w14:textId="77777777" w:rsidTr="004F63FF">
        <w:trPr>
          <w:trHeight w:val="20"/>
        </w:trPr>
        <w:tc>
          <w:tcPr>
            <w:tcW w:w="464" w:type="dxa"/>
            <w:shd w:val="clear" w:color="auto" w:fill="auto"/>
          </w:tcPr>
          <w:p w14:paraId="796AAA1D" w14:textId="77777777" w:rsidR="00CC08F1" w:rsidRPr="004E26EA" w:rsidRDefault="00CC08F1" w:rsidP="004E26EA">
            <w:pPr>
              <w:spacing w:after="0" w:line="240" w:lineRule="auto"/>
              <w:jc w:val="both"/>
              <w:rPr>
                <w:rFonts w:ascii="Times New Roman" w:eastAsia="Times New Roman" w:hAnsi="Times New Roman" w:cs="Times New Roman"/>
                <w:color w:val="000000" w:themeColor="text1"/>
                <w:sz w:val="20"/>
                <w:szCs w:val="20"/>
                <w:lang w:eastAsia="ru-RU"/>
              </w:rPr>
            </w:pPr>
            <w:r w:rsidRPr="004E26EA">
              <w:rPr>
                <w:rFonts w:ascii="Times New Roman" w:eastAsia="Times New Roman" w:hAnsi="Times New Roman" w:cs="Times New Roman"/>
                <w:color w:val="000000" w:themeColor="text1"/>
                <w:sz w:val="20"/>
                <w:szCs w:val="20"/>
                <w:lang w:eastAsia="ru-RU"/>
              </w:rPr>
              <w:t>12</w:t>
            </w:r>
          </w:p>
        </w:tc>
        <w:tc>
          <w:tcPr>
            <w:tcW w:w="2123" w:type="dxa"/>
            <w:shd w:val="clear" w:color="auto" w:fill="auto"/>
          </w:tcPr>
          <w:p w14:paraId="0C0D12F3" w14:textId="77777777" w:rsidR="00CC08F1" w:rsidRPr="004E26EA" w:rsidRDefault="00CC08F1" w:rsidP="004E26EA">
            <w:pPr>
              <w:spacing w:after="0" w:line="240" w:lineRule="auto"/>
              <w:jc w:val="both"/>
              <w:rPr>
                <w:rFonts w:ascii="Times New Roman" w:eastAsia="Times New Roman" w:hAnsi="Times New Roman" w:cs="Times New Roman"/>
                <w:color w:val="000000" w:themeColor="text1"/>
                <w:sz w:val="20"/>
                <w:szCs w:val="20"/>
                <w:lang w:eastAsia="ru-RU"/>
              </w:rPr>
            </w:pPr>
            <w:r w:rsidRPr="004E26EA">
              <w:rPr>
                <w:rFonts w:ascii="Times New Roman" w:eastAsia="Times New Roman" w:hAnsi="Times New Roman" w:cs="Times New Roman"/>
                <w:color w:val="000000" w:themeColor="text1"/>
                <w:sz w:val="20"/>
                <w:szCs w:val="20"/>
                <w:lang w:eastAsia="ru-RU"/>
              </w:rPr>
              <w:t xml:space="preserve">с. </w:t>
            </w:r>
            <w:proofErr w:type="spellStart"/>
            <w:r w:rsidRPr="004E26EA">
              <w:rPr>
                <w:rFonts w:ascii="Times New Roman" w:eastAsia="Times New Roman" w:hAnsi="Times New Roman" w:cs="Times New Roman"/>
                <w:color w:val="000000" w:themeColor="text1"/>
                <w:sz w:val="20"/>
                <w:szCs w:val="20"/>
                <w:lang w:eastAsia="ru-RU"/>
              </w:rPr>
              <w:t>Куприяновка</w:t>
            </w:r>
            <w:proofErr w:type="spellEnd"/>
          </w:p>
        </w:tc>
        <w:tc>
          <w:tcPr>
            <w:tcW w:w="1424" w:type="dxa"/>
            <w:shd w:val="clear" w:color="auto" w:fill="auto"/>
            <w:noWrap/>
            <w:vAlign w:val="center"/>
          </w:tcPr>
          <w:p w14:paraId="6C9CA3DB" w14:textId="77777777" w:rsidR="00CC08F1" w:rsidRPr="004E26EA" w:rsidRDefault="00CC08F1" w:rsidP="004E26EA">
            <w:pPr>
              <w:spacing w:after="0" w:line="240" w:lineRule="auto"/>
              <w:jc w:val="both"/>
              <w:rPr>
                <w:rFonts w:ascii="Times New Roman" w:eastAsia="Times New Roman" w:hAnsi="Times New Roman" w:cs="Times New Roman"/>
                <w:color w:val="000000" w:themeColor="text1"/>
                <w:sz w:val="20"/>
                <w:szCs w:val="20"/>
                <w:lang w:eastAsia="ru-RU"/>
              </w:rPr>
            </w:pPr>
            <w:r w:rsidRPr="004E26EA">
              <w:rPr>
                <w:rFonts w:ascii="Times New Roman" w:eastAsia="Times New Roman" w:hAnsi="Times New Roman" w:cs="Times New Roman"/>
                <w:color w:val="000000" w:themeColor="text1"/>
                <w:sz w:val="20"/>
                <w:szCs w:val="20"/>
                <w:lang w:eastAsia="ru-RU"/>
              </w:rPr>
              <w:t>1967</w:t>
            </w:r>
          </w:p>
        </w:tc>
        <w:tc>
          <w:tcPr>
            <w:tcW w:w="2363" w:type="dxa"/>
            <w:shd w:val="clear" w:color="auto" w:fill="auto"/>
            <w:vAlign w:val="center"/>
          </w:tcPr>
          <w:p w14:paraId="5046EF82" w14:textId="77777777" w:rsidR="00CC08F1" w:rsidRPr="004E26EA" w:rsidRDefault="00CC08F1" w:rsidP="004E26EA">
            <w:pPr>
              <w:spacing w:after="0" w:line="240" w:lineRule="auto"/>
              <w:jc w:val="both"/>
              <w:rPr>
                <w:rFonts w:ascii="Times New Roman" w:eastAsia="Times New Roman" w:hAnsi="Times New Roman" w:cs="Times New Roman"/>
                <w:color w:val="000000" w:themeColor="text1"/>
                <w:sz w:val="20"/>
                <w:szCs w:val="20"/>
                <w:lang w:eastAsia="ru-RU"/>
              </w:rPr>
            </w:pPr>
            <w:r w:rsidRPr="004E26EA">
              <w:rPr>
                <w:rFonts w:ascii="Times New Roman" w:eastAsia="Times New Roman" w:hAnsi="Times New Roman" w:cs="Times New Roman"/>
                <w:color w:val="000000" w:themeColor="text1"/>
                <w:sz w:val="20"/>
                <w:szCs w:val="20"/>
                <w:lang w:eastAsia="ru-RU"/>
              </w:rPr>
              <w:t>КВр-0,7-2ед.</w:t>
            </w:r>
          </w:p>
        </w:tc>
        <w:tc>
          <w:tcPr>
            <w:tcW w:w="2254" w:type="dxa"/>
            <w:shd w:val="clear" w:color="auto" w:fill="auto"/>
            <w:vAlign w:val="center"/>
          </w:tcPr>
          <w:p w14:paraId="4C5F3E3E" w14:textId="77777777" w:rsidR="00CC08F1" w:rsidRPr="004E26EA" w:rsidRDefault="00CC08F1" w:rsidP="004E26EA">
            <w:pPr>
              <w:spacing w:after="0" w:line="240" w:lineRule="auto"/>
              <w:jc w:val="both"/>
              <w:rPr>
                <w:rFonts w:ascii="Times New Roman" w:eastAsia="Times New Roman" w:hAnsi="Times New Roman" w:cs="Times New Roman"/>
                <w:color w:val="000000" w:themeColor="text1"/>
                <w:sz w:val="20"/>
                <w:szCs w:val="20"/>
                <w:lang w:eastAsia="ru-RU"/>
              </w:rPr>
            </w:pPr>
            <w:r w:rsidRPr="004E26EA">
              <w:rPr>
                <w:rFonts w:ascii="Times New Roman" w:eastAsia="Calibri" w:hAnsi="Times New Roman" w:cs="Times New Roman"/>
                <w:color w:val="000000" w:themeColor="text1"/>
                <w:sz w:val="20"/>
                <w:szCs w:val="20"/>
              </w:rPr>
              <w:t xml:space="preserve">Насос сетевой, </w:t>
            </w:r>
            <w:proofErr w:type="spellStart"/>
            <w:r w:rsidRPr="004E26EA">
              <w:rPr>
                <w:rFonts w:ascii="Times New Roman" w:eastAsia="Calibri" w:hAnsi="Times New Roman" w:cs="Times New Roman"/>
                <w:color w:val="000000" w:themeColor="text1"/>
                <w:sz w:val="20"/>
                <w:szCs w:val="20"/>
              </w:rPr>
              <w:t>эл.двиг</w:t>
            </w:r>
            <w:proofErr w:type="spellEnd"/>
            <w:r w:rsidRPr="004E26EA">
              <w:rPr>
                <w:rFonts w:ascii="Times New Roman" w:eastAsia="Calibri" w:hAnsi="Times New Roman" w:cs="Times New Roman"/>
                <w:color w:val="000000" w:themeColor="text1"/>
                <w:sz w:val="20"/>
                <w:szCs w:val="20"/>
              </w:rPr>
              <w:t xml:space="preserve">. 5,5 кВт. - 1 ед., насос сетевой, </w:t>
            </w:r>
            <w:proofErr w:type="spellStart"/>
            <w:r w:rsidRPr="004E26EA">
              <w:rPr>
                <w:rFonts w:ascii="Times New Roman" w:eastAsia="Calibri" w:hAnsi="Times New Roman" w:cs="Times New Roman"/>
                <w:color w:val="000000" w:themeColor="text1"/>
                <w:sz w:val="20"/>
                <w:szCs w:val="20"/>
              </w:rPr>
              <w:t>эл.двиг</w:t>
            </w:r>
            <w:proofErr w:type="spellEnd"/>
            <w:r w:rsidRPr="004E26EA">
              <w:rPr>
                <w:rFonts w:ascii="Times New Roman" w:eastAsia="Calibri" w:hAnsi="Times New Roman" w:cs="Times New Roman"/>
                <w:color w:val="000000" w:themeColor="text1"/>
                <w:sz w:val="20"/>
                <w:szCs w:val="20"/>
              </w:rPr>
              <w:t xml:space="preserve">. 11 кВт. -1 шт., насос подпиточный, эл. </w:t>
            </w:r>
            <w:proofErr w:type="spellStart"/>
            <w:r w:rsidRPr="004E26EA">
              <w:rPr>
                <w:rFonts w:ascii="Times New Roman" w:eastAsia="Calibri" w:hAnsi="Times New Roman" w:cs="Times New Roman"/>
                <w:color w:val="000000" w:themeColor="text1"/>
                <w:sz w:val="20"/>
                <w:szCs w:val="20"/>
              </w:rPr>
              <w:t>двиг</w:t>
            </w:r>
            <w:proofErr w:type="spellEnd"/>
            <w:r w:rsidRPr="004E26EA">
              <w:rPr>
                <w:rFonts w:ascii="Times New Roman" w:eastAsia="Calibri" w:hAnsi="Times New Roman" w:cs="Times New Roman"/>
                <w:color w:val="000000" w:themeColor="text1"/>
                <w:sz w:val="20"/>
                <w:szCs w:val="20"/>
              </w:rPr>
              <w:t>. 5,5 кВт. – 1 ед.</w:t>
            </w:r>
          </w:p>
        </w:tc>
        <w:tc>
          <w:tcPr>
            <w:tcW w:w="2568" w:type="dxa"/>
            <w:shd w:val="clear" w:color="auto" w:fill="auto"/>
            <w:vAlign w:val="center"/>
          </w:tcPr>
          <w:p w14:paraId="7CE3BF90" w14:textId="77777777" w:rsidR="00CC08F1" w:rsidRPr="004E26EA" w:rsidRDefault="00CC08F1" w:rsidP="004E26EA">
            <w:pPr>
              <w:spacing w:after="0" w:line="240" w:lineRule="auto"/>
              <w:jc w:val="both"/>
              <w:rPr>
                <w:rFonts w:ascii="Times New Roman" w:eastAsia="Times New Roman" w:hAnsi="Times New Roman" w:cs="Times New Roman"/>
                <w:color w:val="000000" w:themeColor="text1"/>
                <w:sz w:val="20"/>
                <w:szCs w:val="20"/>
                <w:lang w:eastAsia="ru-RU"/>
              </w:rPr>
            </w:pPr>
            <w:r w:rsidRPr="004E26EA">
              <w:rPr>
                <w:rFonts w:ascii="Times New Roman" w:eastAsia="Times New Roman" w:hAnsi="Times New Roman" w:cs="Times New Roman"/>
                <w:color w:val="000000" w:themeColor="text1"/>
                <w:sz w:val="20"/>
                <w:szCs w:val="20"/>
                <w:lang w:eastAsia="ru-RU"/>
              </w:rPr>
              <w:t>95/70, система закрытая</w:t>
            </w:r>
          </w:p>
        </w:tc>
      </w:tr>
      <w:tr w:rsidR="004E26EA" w:rsidRPr="004E26EA" w14:paraId="1239738E" w14:textId="77777777" w:rsidTr="004F63FF">
        <w:trPr>
          <w:trHeight w:val="20"/>
        </w:trPr>
        <w:tc>
          <w:tcPr>
            <w:tcW w:w="464" w:type="dxa"/>
            <w:shd w:val="clear" w:color="auto" w:fill="auto"/>
          </w:tcPr>
          <w:p w14:paraId="4D960807" w14:textId="77777777" w:rsidR="00CC08F1" w:rsidRPr="004E26EA" w:rsidRDefault="00CC08F1" w:rsidP="004E26EA">
            <w:pPr>
              <w:spacing w:after="0" w:line="240" w:lineRule="auto"/>
              <w:jc w:val="both"/>
              <w:rPr>
                <w:rFonts w:ascii="Times New Roman" w:eastAsia="Times New Roman" w:hAnsi="Times New Roman" w:cs="Times New Roman"/>
                <w:color w:val="000000" w:themeColor="text1"/>
                <w:sz w:val="20"/>
                <w:szCs w:val="20"/>
                <w:lang w:eastAsia="ru-RU"/>
              </w:rPr>
            </w:pPr>
            <w:r w:rsidRPr="004E26EA">
              <w:rPr>
                <w:rFonts w:ascii="Times New Roman" w:eastAsia="Times New Roman" w:hAnsi="Times New Roman" w:cs="Times New Roman"/>
                <w:color w:val="000000" w:themeColor="text1"/>
                <w:sz w:val="20"/>
                <w:szCs w:val="20"/>
                <w:lang w:eastAsia="ru-RU"/>
              </w:rPr>
              <w:t>13</w:t>
            </w:r>
          </w:p>
        </w:tc>
        <w:tc>
          <w:tcPr>
            <w:tcW w:w="2123" w:type="dxa"/>
            <w:shd w:val="clear" w:color="auto" w:fill="auto"/>
          </w:tcPr>
          <w:p w14:paraId="0FBEC0AC" w14:textId="77777777" w:rsidR="00CC08F1" w:rsidRPr="004E26EA" w:rsidRDefault="00CC08F1" w:rsidP="004E26EA">
            <w:pPr>
              <w:spacing w:after="0" w:line="240" w:lineRule="auto"/>
              <w:jc w:val="both"/>
              <w:rPr>
                <w:rFonts w:ascii="Times New Roman" w:eastAsia="Times New Roman" w:hAnsi="Times New Roman" w:cs="Times New Roman"/>
                <w:color w:val="000000" w:themeColor="text1"/>
                <w:sz w:val="20"/>
                <w:szCs w:val="20"/>
                <w:lang w:eastAsia="ru-RU"/>
              </w:rPr>
            </w:pPr>
            <w:proofErr w:type="spellStart"/>
            <w:r w:rsidRPr="004E26EA">
              <w:rPr>
                <w:rFonts w:ascii="Times New Roman" w:eastAsia="Times New Roman" w:hAnsi="Times New Roman" w:cs="Times New Roman"/>
                <w:color w:val="000000" w:themeColor="text1"/>
                <w:sz w:val="20"/>
                <w:szCs w:val="20"/>
                <w:lang w:eastAsia="ru-RU"/>
              </w:rPr>
              <w:t>с.Успеновка</w:t>
            </w:r>
            <w:proofErr w:type="spellEnd"/>
          </w:p>
        </w:tc>
        <w:tc>
          <w:tcPr>
            <w:tcW w:w="1424" w:type="dxa"/>
            <w:shd w:val="clear" w:color="auto" w:fill="auto"/>
            <w:noWrap/>
            <w:vAlign w:val="center"/>
          </w:tcPr>
          <w:p w14:paraId="23F24EF1" w14:textId="77777777" w:rsidR="00CC08F1" w:rsidRPr="004E26EA" w:rsidRDefault="00CC08F1" w:rsidP="004E26EA">
            <w:pPr>
              <w:spacing w:after="0" w:line="240" w:lineRule="auto"/>
              <w:jc w:val="both"/>
              <w:rPr>
                <w:rFonts w:ascii="Times New Roman" w:eastAsia="Times New Roman" w:hAnsi="Times New Roman" w:cs="Times New Roman"/>
                <w:color w:val="000000" w:themeColor="text1"/>
                <w:sz w:val="20"/>
                <w:szCs w:val="20"/>
                <w:lang w:eastAsia="ru-RU"/>
              </w:rPr>
            </w:pPr>
            <w:r w:rsidRPr="004E26EA">
              <w:rPr>
                <w:rFonts w:ascii="Times New Roman" w:eastAsia="Times New Roman" w:hAnsi="Times New Roman" w:cs="Times New Roman"/>
                <w:color w:val="000000" w:themeColor="text1"/>
                <w:sz w:val="20"/>
                <w:szCs w:val="20"/>
                <w:lang w:eastAsia="ru-RU"/>
              </w:rPr>
              <w:t>1973</w:t>
            </w:r>
          </w:p>
        </w:tc>
        <w:tc>
          <w:tcPr>
            <w:tcW w:w="2363" w:type="dxa"/>
            <w:shd w:val="clear" w:color="auto" w:fill="auto"/>
            <w:vAlign w:val="center"/>
          </w:tcPr>
          <w:p w14:paraId="21CB3FD4" w14:textId="77777777" w:rsidR="00CC08F1" w:rsidRPr="004E26EA" w:rsidRDefault="00CC08F1" w:rsidP="004E26EA">
            <w:pPr>
              <w:spacing w:after="0" w:line="240" w:lineRule="auto"/>
              <w:jc w:val="both"/>
              <w:rPr>
                <w:rFonts w:ascii="Times New Roman" w:eastAsia="Times New Roman" w:hAnsi="Times New Roman" w:cs="Times New Roman"/>
                <w:color w:val="000000" w:themeColor="text1"/>
                <w:sz w:val="20"/>
                <w:szCs w:val="20"/>
                <w:lang w:eastAsia="ru-RU"/>
              </w:rPr>
            </w:pPr>
            <w:r w:rsidRPr="004E26EA">
              <w:rPr>
                <w:rFonts w:ascii="Times New Roman" w:eastAsia="Times New Roman" w:hAnsi="Times New Roman" w:cs="Times New Roman"/>
                <w:color w:val="000000" w:themeColor="text1"/>
                <w:sz w:val="20"/>
                <w:szCs w:val="20"/>
                <w:lang w:eastAsia="ru-RU"/>
              </w:rPr>
              <w:t>КВр-0,7-2ед.</w:t>
            </w:r>
          </w:p>
        </w:tc>
        <w:tc>
          <w:tcPr>
            <w:tcW w:w="2254" w:type="dxa"/>
            <w:shd w:val="clear" w:color="auto" w:fill="auto"/>
            <w:vAlign w:val="center"/>
          </w:tcPr>
          <w:p w14:paraId="0D5C7E69" w14:textId="77777777" w:rsidR="00CC08F1" w:rsidRPr="004E26EA" w:rsidRDefault="00CC08F1" w:rsidP="004E26EA">
            <w:pPr>
              <w:spacing w:after="0" w:line="240" w:lineRule="auto"/>
              <w:jc w:val="both"/>
              <w:rPr>
                <w:rFonts w:ascii="Times New Roman" w:hAnsi="Times New Roman" w:cs="Times New Roman"/>
                <w:color w:val="000000" w:themeColor="text1"/>
                <w:sz w:val="20"/>
                <w:szCs w:val="20"/>
              </w:rPr>
            </w:pPr>
            <w:r w:rsidRPr="004E26EA">
              <w:rPr>
                <w:rFonts w:ascii="Times New Roman" w:hAnsi="Times New Roman" w:cs="Times New Roman"/>
                <w:color w:val="000000" w:themeColor="text1"/>
                <w:sz w:val="20"/>
                <w:szCs w:val="20"/>
              </w:rPr>
              <w:t xml:space="preserve">Насос сетевой с </w:t>
            </w:r>
            <w:proofErr w:type="spellStart"/>
            <w:r w:rsidRPr="004E26EA">
              <w:rPr>
                <w:rFonts w:ascii="Times New Roman" w:hAnsi="Times New Roman" w:cs="Times New Roman"/>
                <w:color w:val="000000" w:themeColor="text1"/>
                <w:sz w:val="20"/>
                <w:szCs w:val="20"/>
              </w:rPr>
              <w:t>эл.двигателем</w:t>
            </w:r>
            <w:proofErr w:type="spellEnd"/>
            <w:r w:rsidRPr="004E26EA">
              <w:rPr>
                <w:rFonts w:ascii="Times New Roman" w:hAnsi="Times New Roman" w:cs="Times New Roman"/>
                <w:color w:val="000000" w:themeColor="text1"/>
                <w:sz w:val="20"/>
                <w:szCs w:val="20"/>
              </w:rPr>
              <w:t xml:space="preserve">  К30/45,</w:t>
            </w:r>
          </w:p>
          <w:p w14:paraId="306A462E" w14:textId="77777777" w:rsidR="00CC08F1" w:rsidRPr="004E26EA" w:rsidRDefault="00CC08F1" w:rsidP="004E26EA">
            <w:pPr>
              <w:spacing w:after="0" w:line="240" w:lineRule="auto"/>
              <w:jc w:val="both"/>
              <w:rPr>
                <w:rFonts w:ascii="Times New Roman" w:eastAsia="Times New Roman" w:hAnsi="Times New Roman" w:cs="Times New Roman"/>
                <w:color w:val="000000" w:themeColor="text1"/>
                <w:sz w:val="20"/>
                <w:szCs w:val="20"/>
                <w:lang w:eastAsia="ru-RU"/>
              </w:rPr>
            </w:pPr>
            <w:r w:rsidRPr="004E26EA">
              <w:rPr>
                <w:rFonts w:ascii="Times New Roman" w:eastAsia="Calibri" w:hAnsi="Times New Roman" w:cs="Times New Roman"/>
                <w:color w:val="000000" w:themeColor="text1"/>
                <w:sz w:val="20"/>
                <w:szCs w:val="20"/>
              </w:rPr>
              <w:t xml:space="preserve"> 7,5 кВт., </w:t>
            </w:r>
            <w:r w:rsidRPr="004E26EA">
              <w:rPr>
                <w:rFonts w:ascii="Times New Roman" w:hAnsi="Times New Roman" w:cs="Times New Roman"/>
                <w:color w:val="000000" w:themeColor="text1"/>
                <w:sz w:val="20"/>
                <w:szCs w:val="20"/>
              </w:rPr>
              <w:t xml:space="preserve">3000 об./мин.-1 ед., насос К45/30 в комплекте с эл. двигателем 5,5 </w:t>
            </w:r>
            <w:r w:rsidRPr="004E26EA">
              <w:rPr>
                <w:rFonts w:ascii="Times New Roman" w:eastAsia="Calibri" w:hAnsi="Times New Roman" w:cs="Times New Roman"/>
                <w:color w:val="000000" w:themeColor="text1"/>
                <w:sz w:val="20"/>
                <w:szCs w:val="20"/>
              </w:rPr>
              <w:t xml:space="preserve">кВт., </w:t>
            </w:r>
            <w:r w:rsidRPr="004E26EA">
              <w:rPr>
                <w:rFonts w:ascii="Times New Roman" w:hAnsi="Times New Roman" w:cs="Times New Roman"/>
                <w:color w:val="000000" w:themeColor="text1"/>
                <w:sz w:val="20"/>
                <w:szCs w:val="20"/>
              </w:rPr>
              <w:t>3000 об./мин – 1 ед.</w:t>
            </w:r>
          </w:p>
        </w:tc>
        <w:tc>
          <w:tcPr>
            <w:tcW w:w="2568" w:type="dxa"/>
            <w:shd w:val="clear" w:color="auto" w:fill="auto"/>
            <w:vAlign w:val="center"/>
          </w:tcPr>
          <w:p w14:paraId="781329D9" w14:textId="77777777" w:rsidR="00CC08F1" w:rsidRPr="004E26EA" w:rsidRDefault="00CC08F1" w:rsidP="004E26EA">
            <w:pPr>
              <w:spacing w:after="0" w:line="240" w:lineRule="auto"/>
              <w:jc w:val="both"/>
              <w:rPr>
                <w:rFonts w:ascii="Times New Roman" w:eastAsia="Times New Roman" w:hAnsi="Times New Roman" w:cs="Times New Roman"/>
                <w:color w:val="000000" w:themeColor="text1"/>
                <w:sz w:val="20"/>
                <w:szCs w:val="20"/>
                <w:lang w:eastAsia="ru-RU"/>
              </w:rPr>
            </w:pPr>
            <w:r w:rsidRPr="004E26EA">
              <w:rPr>
                <w:rFonts w:ascii="Times New Roman" w:eastAsia="Times New Roman" w:hAnsi="Times New Roman" w:cs="Times New Roman"/>
                <w:color w:val="000000" w:themeColor="text1"/>
                <w:sz w:val="20"/>
                <w:szCs w:val="20"/>
                <w:lang w:eastAsia="ru-RU"/>
              </w:rPr>
              <w:t>95/70, система закрытая</w:t>
            </w:r>
          </w:p>
        </w:tc>
      </w:tr>
      <w:tr w:rsidR="004E26EA" w:rsidRPr="004E26EA" w14:paraId="38CEF0B0" w14:textId="77777777" w:rsidTr="004F63FF">
        <w:trPr>
          <w:trHeight w:val="20"/>
        </w:trPr>
        <w:tc>
          <w:tcPr>
            <w:tcW w:w="464" w:type="dxa"/>
            <w:shd w:val="clear" w:color="auto" w:fill="auto"/>
          </w:tcPr>
          <w:p w14:paraId="4112BCAB" w14:textId="77777777" w:rsidR="00CC08F1" w:rsidRPr="004E26EA" w:rsidRDefault="00CC08F1" w:rsidP="004E26EA">
            <w:pPr>
              <w:spacing w:after="0" w:line="240" w:lineRule="auto"/>
              <w:jc w:val="both"/>
              <w:rPr>
                <w:rFonts w:ascii="Times New Roman" w:eastAsia="Times New Roman" w:hAnsi="Times New Roman" w:cs="Times New Roman"/>
                <w:color w:val="000000" w:themeColor="text1"/>
                <w:sz w:val="20"/>
                <w:szCs w:val="20"/>
                <w:lang w:eastAsia="ru-RU"/>
              </w:rPr>
            </w:pPr>
            <w:r w:rsidRPr="004E26EA">
              <w:rPr>
                <w:rFonts w:ascii="Times New Roman" w:eastAsia="Times New Roman" w:hAnsi="Times New Roman" w:cs="Times New Roman"/>
                <w:color w:val="000000" w:themeColor="text1"/>
                <w:sz w:val="20"/>
                <w:szCs w:val="20"/>
                <w:lang w:eastAsia="ru-RU"/>
              </w:rPr>
              <w:t>14</w:t>
            </w:r>
          </w:p>
        </w:tc>
        <w:tc>
          <w:tcPr>
            <w:tcW w:w="2123" w:type="dxa"/>
            <w:shd w:val="clear" w:color="auto" w:fill="auto"/>
          </w:tcPr>
          <w:p w14:paraId="06DCBACD" w14:textId="77777777" w:rsidR="00CC08F1" w:rsidRPr="004E26EA" w:rsidRDefault="00CC08F1" w:rsidP="004E26EA">
            <w:pPr>
              <w:spacing w:after="0" w:line="240" w:lineRule="auto"/>
              <w:jc w:val="both"/>
              <w:rPr>
                <w:rFonts w:ascii="Times New Roman" w:eastAsia="Times New Roman" w:hAnsi="Times New Roman" w:cs="Times New Roman"/>
                <w:color w:val="000000" w:themeColor="text1"/>
                <w:sz w:val="20"/>
                <w:szCs w:val="20"/>
                <w:lang w:eastAsia="ru-RU"/>
              </w:rPr>
            </w:pPr>
            <w:proofErr w:type="spellStart"/>
            <w:r w:rsidRPr="004E26EA">
              <w:rPr>
                <w:rFonts w:ascii="Times New Roman" w:eastAsia="Times New Roman" w:hAnsi="Times New Roman" w:cs="Times New Roman"/>
                <w:color w:val="000000" w:themeColor="text1"/>
                <w:sz w:val="20"/>
                <w:szCs w:val="20"/>
                <w:lang w:eastAsia="ru-RU"/>
              </w:rPr>
              <w:t>с.Иннокентьевка</w:t>
            </w:r>
            <w:proofErr w:type="spellEnd"/>
          </w:p>
        </w:tc>
        <w:tc>
          <w:tcPr>
            <w:tcW w:w="1424" w:type="dxa"/>
            <w:shd w:val="clear" w:color="auto" w:fill="auto"/>
            <w:noWrap/>
            <w:vAlign w:val="center"/>
          </w:tcPr>
          <w:p w14:paraId="5CF6F34F" w14:textId="77777777" w:rsidR="00CC08F1" w:rsidRPr="004E26EA" w:rsidRDefault="00CC08F1" w:rsidP="004E26EA">
            <w:pPr>
              <w:spacing w:after="0" w:line="240" w:lineRule="auto"/>
              <w:jc w:val="both"/>
              <w:rPr>
                <w:rFonts w:ascii="Times New Roman" w:eastAsia="Times New Roman" w:hAnsi="Times New Roman" w:cs="Times New Roman"/>
                <w:color w:val="000000" w:themeColor="text1"/>
                <w:sz w:val="20"/>
                <w:szCs w:val="20"/>
                <w:lang w:eastAsia="ru-RU"/>
              </w:rPr>
            </w:pPr>
            <w:r w:rsidRPr="004E26EA">
              <w:rPr>
                <w:rFonts w:ascii="Times New Roman" w:eastAsia="Times New Roman" w:hAnsi="Times New Roman" w:cs="Times New Roman"/>
                <w:color w:val="000000" w:themeColor="text1"/>
                <w:sz w:val="20"/>
                <w:szCs w:val="20"/>
                <w:lang w:eastAsia="ru-RU"/>
              </w:rPr>
              <w:t>1990</w:t>
            </w:r>
          </w:p>
        </w:tc>
        <w:tc>
          <w:tcPr>
            <w:tcW w:w="2363" w:type="dxa"/>
            <w:shd w:val="clear" w:color="auto" w:fill="auto"/>
            <w:vAlign w:val="center"/>
          </w:tcPr>
          <w:p w14:paraId="08E0F751" w14:textId="77777777" w:rsidR="00CC08F1" w:rsidRPr="004E26EA" w:rsidRDefault="00CC08F1" w:rsidP="004E26EA">
            <w:pPr>
              <w:spacing w:after="0" w:line="240" w:lineRule="auto"/>
              <w:jc w:val="both"/>
              <w:rPr>
                <w:rFonts w:ascii="Times New Roman" w:eastAsia="Times New Roman" w:hAnsi="Times New Roman" w:cs="Times New Roman"/>
                <w:color w:val="000000" w:themeColor="text1"/>
                <w:sz w:val="20"/>
                <w:szCs w:val="20"/>
                <w:lang w:eastAsia="ru-RU"/>
              </w:rPr>
            </w:pPr>
            <w:r w:rsidRPr="004E26EA">
              <w:rPr>
                <w:rFonts w:ascii="Times New Roman" w:eastAsia="Times New Roman" w:hAnsi="Times New Roman" w:cs="Times New Roman"/>
                <w:color w:val="000000" w:themeColor="text1"/>
                <w:sz w:val="20"/>
                <w:szCs w:val="20"/>
                <w:lang w:eastAsia="ru-RU"/>
              </w:rPr>
              <w:t>КВр-0,7-2ед.</w:t>
            </w:r>
          </w:p>
        </w:tc>
        <w:tc>
          <w:tcPr>
            <w:tcW w:w="2254" w:type="dxa"/>
            <w:shd w:val="clear" w:color="auto" w:fill="auto"/>
            <w:vAlign w:val="center"/>
          </w:tcPr>
          <w:p w14:paraId="397C9B31" w14:textId="77777777" w:rsidR="00CC08F1" w:rsidRPr="004E26EA" w:rsidRDefault="00CC08F1" w:rsidP="004E26EA">
            <w:pPr>
              <w:spacing w:after="0" w:line="240" w:lineRule="auto"/>
              <w:jc w:val="both"/>
              <w:rPr>
                <w:rFonts w:ascii="Times New Roman" w:eastAsia="Times New Roman" w:hAnsi="Times New Roman" w:cs="Times New Roman"/>
                <w:color w:val="000000" w:themeColor="text1"/>
                <w:sz w:val="20"/>
                <w:szCs w:val="20"/>
                <w:lang w:eastAsia="ru-RU"/>
              </w:rPr>
            </w:pPr>
            <w:r w:rsidRPr="004E26EA">
              <w:rPr>
                <w:rFonts w:ascii="Times New Roman" w:hAnsi="Times New Roman" w:cs="Times New Roman"/>
                <w:color w:val="000000" w:themeColor="text1"/>
                <w:sz w:val="20"/>
                <w:szCs w:val="20"/>
              </w:rPr>
              <w:t>Насос сетевой 6,5/3000-1 ед., насос подпиточный К20/30, 2,2 кВт 1 ед.</w:t>
            </w:r>
          </w:p>
        </w:tc>
        <w:tc>
          <w:tcPr>
            <w:tcW w:w="2568" w:type="dxa"/>
            <w:shd w:val="clear" w:color="auto" w:fill="auto"/>
            <w:vAlign w:val="center"/>
          </w:tcPr>
          <w:p w14:paraId="7C5A8C8D" w14:textId="77777777" w:rsidR="00CC08F1" w:rsidRPr="004E26EA" w:rsidRDefault="00CC08F1" w:rsidP="004E26EA">
            <w:pPr>
              <w:spacing w:after="0" w:line="240" w:lineRule="auto"/>
              <w:jc w:val="both"/>
              <w:rPr>
                <w:rFonts w:ascii="Times New Roman" w:eastAsia="Times New Roman" w:hAnsi="Times New Roman" w:cs="Times New Roman"/>
                <w:color w:val="000000" w:themeColor="text1"/>
                <w:sz w:val="20"/>
                <w:szCs w:val="20"/>
                <w:lang w:eastAsia="ru-RU"/>
              </w:rPr>
            </w:pPr>
            <w:r w:rsidRPr="004E26EA">
              <w:rPr>
                <w:rFonts w:ascii="Times New Roman" w:eastAsia="Times New Roman" w:hAnsi="Times New Roman" w:cs="Times New Roman"/>
                <w:color w:val="000000" w:themeColor="text1"/>
                <w:sz w:val="20"/>
                <w:szCs w:val="20"/>
                <w:lang w:eastAsia="ru-RU"/>
              </w:rPr>
              <w:t>95/70, система закрытая</w:t>
            </w:r>
          </w:p>
        </w:tc>
      </w:tr>
      <w:tr w:rsidR="004E26EA" w:rsidRPr="004E26EA" w14:paraId="314B9C94" w14:textId="77777777" w:rsidTr="004F63FF">
        <w:trPr>
          <w:trHeight w:val="20"/>
        </w:trPr>
        <w:tc>
          <w:tcPr>
            <w:tcW w:w="464" w:type="dxa"/>
            <w:shd w:val="clear" w:color="auto" w:fill="auto"/>
          </w:tcPr>
          <w:p w14:paraId="75F46654" w14:textId="77777777" w:rsidR="00CC08F1" w:rsidRPr="004E26EA" w:rsidRDefault="00CC08F1" w:rsidP="004E26EA">
            <w:pPr>
              <w:spacing w:after="0" w:line="240" w:lineRule="auto"/>
              <w:jc w:val="both"/>
              <w:rPr>
                <w:rFonts w:ascii="Times New Roman" w:eastAsia="Times New Roman" w:hAnsi="Times New Roman" w:cs="Times New Roman"/>
                <w:color w:val="000000" w:themeColor="text1"/>
                <w:sz w:val="20"/>
                <w:szCs w:val="20"/>
                <w:lang w:eastAsia="ru-RU"/>
              </w:rPr>
            </w:pPr>
            <w:r w:rsidRPr="004E26EA">
              <w:rPr>
                <w:rFonts w:ascii="Times New Roman" w:eastAsia="Times New Roman" w:hAnsi="Times New Roman" w:cs="Times New Roman"/>
                <w:color w:val="000000" w:themeColor="text1"/>
                <w:sz w:val="20"/>
                <w:szCs w:val="20"/>
                <w:lang w:eastAsia="ru-RU"/>
              </w:rPr>
              <w:t>15</w:t>
            </w:r>
          </w:p>
        </w:tc>
        <w:tc>
          <w:tcPr>
            <w:tcW w:w="2123" w:type="dxa"/>
            <w:shd w:val="clear" w:color="auto" w:fill="auto"/>
          </w:tcPr>
          <w:p w14:paraId="3C068EEA" w14:textId="77777777" w:rsidR="00CC08F1" w:rsidRPr="004E26EA" w:rsidRDefault="00CC08F1" w:rsidP="004E26EA">
            <w:pPr>
              <w:spacing w:after="0" w:line="240" w:lineRule="auto"/>
              <w:jc w:val="both"/>
              <w:rPr>
                <w:rFonts w:ascii="Times New Roman" w:eastAsia="Times New Roman" w:hAnsi="Times New Roman" w:cs="Times New Roman"/>
                <w:color w:val="000000" w:themeColor="text1"/>
                <w:sz w:val="20"/>
                <w:szCs w:val="20"/>
                <w:lang w:eastAsia="ru-RU"/>
              </w:rPr>
            </w:pPr>
            <w:proofErr w:type="spellStart"/>
            <w:r w:rsidRPr="004E26EA">
              <w:rPr>
                <w:rFonts w:ascii="Times New Roman" w:eastAsia="Times New Roman" w:hAnsi="Times New Roman" w:cs="Times New Roman"/>
                <w:color w:val="000000" w:themeColor="text1"/>
                <w:sz w:val="20"/>
                <w:szCs w:val="20"/>
                <w:lang w:eastAsia="ru-RU"/>
              </w:rPr>
              <w:t>с.Болдыревка</w:t>
            </w:r>
            <w:proofErr w:type="spellEnd"/>
          </w:p>
        </w:tc>
        <w:tc>
          <w:tcPr>
            <w:tcW w:w="1424" w:type="dxa"/>
            <w:shd w:val="clear" w:color="auto" w:fill="auto"/>
            <w:noWrap/>
            <w:vAlign w:val="center"/>
          </w:tcPr>
          <w:p w14:paraId="62A57E26" w14:textId="77777777" w:rsidR="00CC08F1" w:rsidRPr="004E26EA" w:rsidRDefault="00CC08F1" w:rsidP="004E26EA">
            <w:pPr>
              <w:spacing w:after="0" w:line="240" w:lineRule="auto"/>
              <w:jc w:val="both"/>
              <w:rPr>
                <w:rFonts w:ascii="Times New Roman" w:eastAsia="Times New Roman" w:hAnsi="Times New Roman" w:cs="Times New Roman"/>
                <w:color w:val="000000" w:themeColor="text1"/>
                <w:sz w:val="20"/>
                <w:szCs w:val="20"/>
                <w:lang w:eastAsia="ru-RU"/>
              </w:rPr>
            </w:pPr>
            <w:r w:rsidRPr="004E26EA">
              <w:rPr>
                <w:rFonts w:ascii="Times New Roman" w:eastAsia="Times New Roman" w:hAnsi="Times New Roman" w:cs="Times New Roman"/>
                <w:color w:val="000000" w:themeColor="text1"/>
                <w:sz w:val="20"/>
                <w:szCs w:val="20"/>
                <w:lang w:eastAsia="ru-RU"/>
              </w:rPr>
              <w:t>1996</w:t>
            </w:r>
          </w:p>
        </w:tc>
        <w:tc>
          <w:tcPr>
            <w:tcW w:w="2363" w:type="dxa"/>
            <w:shd w:val="clear" w:color="auto" w:fill="auto"/>
            <w:vAlign w:val="center"/>
          </w:tcPr>
          <w:p w14:paraId="01E55B2A" w14:textId="77777777" w:rsidR="00CC08F1" w:rsidRPr="004E26EA" w:rsidRDefault="00CC08F1" w:rsidP="004E26EA">
            <w:pPr>
              <w:spacing w:after="0" w:line="240" w:lineRule="auto"/>
              <w:jc w:val="both"/>
              <w:rPr>
                <w:rFonts w:ascii="Times New Roman" w:eastAsia="Times New Roman" w:hAnsi="Times New Roman" w:cs="Times New Roman"/>
                <w:color w:val="000000" w:themeColor="text1"/>
                <w:sz w:val="20"/>
                <w:szCs w:val="20"/>
                <w:lang w:eastAsia="ru-RU"/>
              </w:rPr>
            </w:pPr>
            <w:r w:rsidRPr="004E26EA">
              <w:rPr>
                <w:rFonts w:ascii="Times New Roman" w:eastAsia="Times New Roman" w:hAnsi="Times New Roman" w:cs="Times New Roman"/>
                <w:color w:val="000000" w:themeColor="text1"/>
                <w:sz w:val="20"/>
                <w:szCs w:val="20"/>
                <w:lang w:eastAsia="ru-RU"/>
              </w:rPr>
              <w:t>КВр-0,7-2ед.</w:t>
            </w:r>
          </w:p>
        </w:tc>
        <w:tc>
          <w:tcPr>
            <w:tcW w:w="2254" w:type="dxa"/>
            <w:shd w:val="clear" w:color="auto" w:fill="auto"/>
            <w:vAlign w:val="center"/>
          </w:tcPr>
          <w:p w14:paraId="56E70830" w14:textId="77777777" w:rsidR="00CC08F1" w:rsidRPr="004E26EA" w:rsidRDefault="00CC08F1" w:rsidP="004E26EA">
            <w:pPr>
              <w:spacing w:after="0" w:line="240" w:lineRule="auto"/>
              <w:jc w:val="both"/>
              <w:rPr>
                <w:rFonts w:ascii="Times New Roman" w:eastAsia="Times New Roman" w:hAnsi="Times New Roman" w:cs="Times New Roman"/>
                <w:color w:val="000000" w:themeColor="text1"/>
                <w:sz w:val="20"/>
                <w:szCs w:val="20"/>
                <w:lang w:eastAsia="ru-RU"/>
              </w:rPr>
            </w:pPr>
            <w:r w:rsidRPr="004E26EA">
              <w:rPr>
                <w:rFonts w:ascii="Times New Roman" w:hAnsi="Times New Roman" w:cs="Times New Roman"/>
                <w:color w:val="000000" w:themeColor="text1"/>
                <w:sz w:val="20"/>
                <w:szCs w:val="20"/>
              </w:rPr>
              <w:t>Насос К 80-65-160 1 ед., насос К 45/30 (7,5*3000)-1 ед.</w:t>
            </w:r>
          </w:p>
        </w:tc>
        <w:tc>
          <w:tcPr>
            <w:tcW w:w="2568" w:type="dxa"/>
            <w:shd w:val="clear" w:color="auto" w:fill="auto"/>
            <w:vAlign w:val="center"/>
          </w:tcPr>
          <w:p w14:paraId="7832008A" w14:textId="77777777" w:rsidR="00CC08F1" w:rsidRPr="004E26EA" w:rsidRDefault="00CC08F1" w:rsidP="004E26EA">
            <w:pPr>
              <w:spacing w:after="0" w:line="240" w:lineRule="auto"/>
              <w:jc w:val="both"/>
              <w:rPr>
                <w:rFonts w:ascii="Times New Roman" w:eastAsia="Times New Roman" w:hAnsi="Times New Roman" w:cs="Times New Roman"/>
                <w:color w:val="000000" w:themeColor="text1"/>
                <w:sz w:val="20"/>
                <w:szCs w:val="20"/>
                <w:lang w:eastAsia="ru-RU"/>
              </w:rPr>
            </w:pPr>
            <w:r w:rsidRPr="004E26EA">
              <w:rPr>
                <w:rFonts w:ascii="Times New Roman" w:eastAsia="Times New Roman" w:hAnsi="Times New Roman" w:cs="Times New Roman"/>
                <w:color w:val="000000" w:themeColor="text1"/>
                <w:sz w:val="20"/>
                <w:szCs w:val="20"/>
                <w:lang w:eastAsia="ru-RU"/>
              </w:rPr>
              <w:t>95/70, система закрытая</w:t>
            </w:r>
          </w:p>
        </w:tc>
      </w:tr>
      <w:tr w:rsidR="004E26EA" w:rsidRPr="004E26EA" w14:paraId="29986E25" w14:textId="77777777" w:rsidTr="004F63FF">
        <w:trPr>
          <w:trHeight w:val="20"/>
        </w:trPr>
        <w:tc>
          <w:tcPr>
            <w:tcW w:w="464" w:type="dxa"/>
            <w:shd w:val="clear" w:color="auto" w:fill="auto"/>
          </w:tcPr>
          <w:p w14:paraId="3CC2A9B7" w14:textId="77777777" w:rsidR="00CC08F1" w:rsidRPr="004E26EA" w:rsidRDefault="00CC08F1" w:rsidP="004E26EA">
            <w:pPr>
              <w:spacing w:after="0" w:line="240" w:lineRule="auto"/>
              <w:jc w:val="both"/>
              <w:rPr>
                <w:rFonts w:ascii="Times New Roman" w:eastAsia="Times New Roman" w:hAnsi="Times New Roman" w:cs="Times New Roman"/>
                <w:color w:val="000000" w:themeColor="text1"/>
                <w:sz w:val="20"/>
                <w:szCs w:val="20"/>
                <w:lang w:eastAsia="ru-RU"/>
              </w:rPr>
            </w:pPr>
            <w:r w:rsidRPr="004E26EA">
              <w:rPr>
                <w:rFonts w:ascii="Times New Roman" w:eastAsia="Times New Roman" w:hAnsi="Times New Roman" w:cs="Times New Roman"/>
                <w:color w:val="000000" w:themeColor="text1"/>
                <w:sz w:val="20"/>
                <w:szCs w:val="20"/>
                <w:lang w:eastAsia="ru-RU"/>
              </w:rPr>
              <w:t>16</w:t>
            </w:r>
          </w:p>
        </w:tc>
        <w:tc>
          <w:tcPr>
            <w:tcW w:w="2123" w:type="dxa"/>
            <w:shd w:val="clear" w:color="auto" w:fill="auto"/>
          </w:tcPr>
          <w:p w14:paraId="12F5A40E" w14:textId="77777777" w:rsidR="00CC08F1" w:rsidRPr="004E26EA" w:rsidRDefault="00CC08F1" w:rsidP="004E26EA">
            <w:pPr>
              <w:spacing w:after="0" w:line="240" w:lineRule="auto"/>
              <w:jc w:val="both"/>
              <w:rPr>
                <w:rFonts w:ascii="Times New Roman" w:eastAsia="Times New Roman" w:hAnsi="Times New Roman" w:cs="Times New Roman"/>
                <w:color w:val="000000" w:themeColor="text1"/>
                <w:sz w:val="20"/>
                <w:szCs w:val="20"/>
                <w:lang w:eastAsia="ru-RU"/>
              </w:rPr>
            </w:pPr>
            <w:proofErr w:type="spellStart"/>
            <w:r w:rsidRPr="004E26EA">
              <w:rPr>
                <w:rFonts w:ascii="Times New Roman" w:eastAsia="Times New Roman" w:hAnsi="Times New Roman" w:cs="Times New Roman"/>
                <w:color w:val="000000" w:themeColor="text1"/>
                <w:sz w:val="20"/>
                <w:szCs w:val="20"/>
                <w:lang w:eastAsia="ru-RU"/>
              </w:rPr>
              <w:t>с.Верхнеильиновка</w:t>
            </w:r>
            <w:proofErr w:type="spellEnd"/>
          </w:p>
        </w:tc>
        <w:tc>
          <w:tcPr>
            <w:tcW w:w="1424" w:type="dxa"/>
            <w:shd w:val="clear" w:color="auto" w:fill="auto"/>
            <w:noWrap/>
            <w:vAlign w:val="center"/>
          </w:tcPr>
          <w:p w14:paraId="74A36701" w14:textId="77777777" w:rsidR="00CC08F1" w:rsidRPr="004E26EA" w:rsidRDefault="00CC08F1" w:rsidP="004E26EA">
            <w:pPr>
              <w:spacing w:after="0" w:line="240" w:lineRule="auto"/>
              <w:jc w:val="both"/>
              <w:rPr>
                <w:rFonts w:ascii="Times New Roman" w:eastAsia="Times New Roman" w:hAnsi="Times New Roman" w:cs="Times New Roman"/>
                <w:color w:val="000000" w:themeColor="text1"/>
                <w:sz w:val="20"/>
                <w:szCs w:val="20"/>
                <w:lang w:eastAsia="ru-RU"/>
              </w:rPr>
            </w:pPr>
            <w:r w:rsidRPr="004E26EA">
              <w:rPr>
                <w:rFonts w:ascii="Times New Roman" w:eastAsia="Times New Roman" w:hAnsi="Times New Roman" w:cs="Times New Roman"/>
                <w:color w:val="000000" w:themeColor="text1"/>
                <w:sz w:val="20"/>
                <w:szCs w:val="20"/>
                <w:lang w:eastAsia="ru-RU"/>
              </w:rPr>
              <w:t>1988</w:t>
            </w:r>
          </w:p>
        </w:tc>
        <w:tc>
          <w:tcPr>
            <w:tcW w:w="2363" w:type="dxa"/>
            <w:shd w:val="clear" w:color="auto" w:fill="auto"/>
            <w:vAlign w:val="center"/>
          </w:tcPr>
          <w:p w14:paraId="3BB37ADD" w14:textId="77777777" w:rsidR="00CC08F1" w:rsidRPr="004E26EA" w:rsidRDefault="00CC08F1" w:rsidP="004E26EA">
            <w:pPr>
              <w:spacing w:after="0" w:line="240" w:lineRule="auto"/>
              <w:jc w:val="both"/>
              <w:rPr>
                <w:rFonts w:ascii="Times New Roman" w:eastAsia="Times New Roman" w:hAnsi="Times New Roman" w:cs="Times New Roman"/>
                <w:color w:val="000000" w:themeColor="text1"/>
                <w:sz w:val="20"/>
                <w:szCs w:val="20"/>
                <w:lang w:eastAsia="ru-RU"/>
              </w:rPr>
            </w:pPr>
            <w:r w:rsidRPr="004E26EA">
              <w:rPr>
                <w:rFonts w:ascii="Times New Roman" w:eastAsia="Times New Roman" w:hAnsi="Times New Roman" w:cs="Times New Roman"/>
                <w:color w:val="000000" w:themeColor="text1"/>
                <w:sz w:val="20"/>
                <w:szCs w:val="20"/>
                <w:lang w:eastAsia="ru-RU"/>
              </w:rPr>
              <w:t>КВр-0,7-2ед.</w:t>
            </w:r>
          </w:p>
        </w:tc>
        <w:tc>
          <w:tcPr>
            <w:tcW w:w="2254" w:type="dxa"/>
            <w:shd w:val="clear" w:color="auto" w:fill="auto"/>
            <w:vAlign w:val="center"/>
          </w:tcPr>
          <w:p w14:paraId="6F7D4088" w14:textId="77777777" w:rsidR="00CC08F1" w:rsidRPr="004E26EA" w:rsidRDefault="00CC08F1" w:rsidP="004E26EA">
            <w:pPr>
              <w:spacing w:after="0" w:line="240" w:lineRule="auto"/>
              <w:jc w:val="both"/>
              <w:rPr>
                <w:rFonts w:ascii="Times New Roman" w:eastAsia="Times New Roman" w:hAnsi="Times New Roman" w:cs="Times New Roman"/>
                <w:color w:val="000000" w:themeColor="text1"/>
                <w:sz w:val="20"/>
                <w:szCs w:val="20"/>
                <w:lang w:eastAsia="ru-RU"/>
              </w:rPr>
            </w:pPr>
            <w:r w:rsidRPr="004E26EA">
              <w:rPr>
                <w:rFonts w:ascii="Times New Roman" w:hAnsi="Times New Roman" w:cs="Times New Roman"/>
                <w:color w:val="000000" w:themeColor="text1"/>
                <w:sz w:val="20"/>
                <w:szCs w:val="20"/>
              </w:rPr>
              <w:t>Насос сетевой К 80-65-160-  ед., Насос сетевой К 30-45, 7,5 / 3000-1 ед., насос подпиточный 8 – 18, 1,5 /3000-1 ед.</w:t>
            </w:r>
          </w:p>
        </w:tc>
        <w:tc>
          <w:tcPr>
            <w:tcW w:w="2568" w:type="dxa"/>
            <w:shd w:val="clear" w:color="auto" w:fill="auto"/>
            <w:vAlign w:val="center"/>
          </w:tcPr>
          <w:p w14:paraId="33218FDA" w14:textId="77777777" w:rsidR="00CC08F1" w:rsidRPr="004E26EA" w:rsidRDefault="00CC08F1" w:rsidP="004E26EA">
            <w:pPr>
              <w:spacing w:after="0" w:line="240" w:lineRule="auto"/>
              <w:jc w:val="both"/>
              <w:rPr>
                <w:rFonts w:ascii="Times New Roman" w:eastAsia="Times New Roman" w:hAnsi="Times New Roman" w:cs="Times New Roman"/>
                <w:color w:val="000000" w:themeColor="text1"/>
                <w:sz w:val="20"/>
                <w:szCs w:val="20"/>
                <w:lang w:eastAsia="ru-RU"/>
              </w:rPr>
            </w:pPr>
            <w:r w:rsidRPr="004E26EA">
              <w:rPr>
                <w:rFonts w:ascii="Times New Roman" w:eastAsia="Times New Roman" w:hAnsi="Times New Roman" w:cs="Times New Roman"/>
                <w:color w:val="000000" w:themeColor="text1"/>
                <w:sz w:val="20"/>
                <w:szCs w:val="20"/>
                <w:lang w:eastAsia="ru-RU"/>
              </w:rPr>
              <w:t>95/70, система закрытая</w:t>
            </w:r>
          </w:p>
        </w:tc>
      </w:tr>
    </w:tbl>
    <w:bookmarkEnd w:id="30"/>
    <w:p w14:paraId="4DCF9D63" w14:textId="080EC7DF" w:rsidR="00CC08F1" w:rsidRPr="00C7641A" w:rsidRDefault="00CC08F1" w:rsidP="004E26EA">
      <w:pPr>
        <w:pStyle w:val="afffffd"/>
        <w:spacing w:after="0" w:line="240" w:lineRule="auto"/>
        <w:ind w:firstLine="0"/>
        <w:rPr>
          <w:color w:val="000000" w:themeColor="text1"/>
          <w:sz w:val="20"/>
          <w:szCs w:val="20"/>
          <w:lang w:bidi="en-US"/>
        </w:rPr>
      </w:pPr>
      <w:r w:rsidRPr="004E26EA">
        <w:rPr>
          <w:color w:val="000000" w:themeColor="text1"/>
          <w:sz w:val="20"/>
          <w:szCs w:val="20"/>
          <w:lang w:bidi="en-US"/>
        </w:rPr>
        <w:t xml:space="preserve">Основные проблемы функционирования котельных </w:t>
      </w:r>
      <w:r w:rsidR="004E26EA">
        <w:rPr>
          <w:color w:val="000000" w:themeColor="text1"/>
          <w:sz w:val="20"/>
          <w:szCs w:val="20"/>
          <w:lang w:bidi="en-US"/>
        </w:rPr>
        <w:t xml:space="preserve"> </w:t>
      </w:r>
      <w:r w:rsidRPr="004E26EA">
        <w:rPr>
          <w:color w:val="000000" w:themeColor="text1"/>
          <w:sz w:val="20"/>
          <w:szCs w:val="20"/>
        </w:rPr>
        <w:t>физический износ и старение оборудования котельных;</w:t>
      </w:r>
      <w:r w:rsidR="004E26EA">
        <w:rPr>
          <w:color w:val="000000" w:themeColor="text1"/>
          <w:sz w:val="20"/>
          <w:szCs w:val="20"/>
        </w:rPr>
        <w:t xml:space="preserve"> </w:t>
      </w:r>
      <w:r w:rsidRPr="004E26EA">
        <w:rPr>
          <w:color w:val="000000" w:themeColor="text1"/>
          <w:sz w:val="20"/>
          <w:szCs w:val="20"/>
        </w:rPr>
        <w:t>невысокие КПД котлоагрегатов и, как следствие, повышенные удельные расходы топлива на производство тепловой энергии;</w:t>
      </w:r>
      <w:r w:rsidR="004E26EA">
        <w:rPr>
          <w:color w:val="000000" w:themeColor="text1"/>
          <w:sz w:val="20"/>
          <w:szCs w:val="20"/>
        </w:rPr>
        <w:t xml:space="preserve"> </w:t>
      </w:r>
      <w:r w:rsidRPr="004E26EA">
        <w:rPr>
          <w:color w:val="000000" w:themeColor="text1"/>
          <w:sz w:val="20"/>
          <w:szCs w:val="20"/>
        </w:rPr>
        <w:t>высокий уровень износа сетей теплоснабжения.</w:t>
      </w:r>
      <w:bookmarkStart w:id="31" w:name="_Toc10520798"/>
      <w:r w:rsidR="004E26EA">
        <w:rPr>
          <w:color w:val="000000" w:themeColor="text1"/>
          <w:sz w:val="20"/>
          <w:szCs w:val="20"/>
        </w:rPr>
        <w:t xml:space="preserve"> </w:t>
      </w:r>
      <w:r w:rsidRPr="004E26EA">
        <w:rPr>
          <w:color w:val="000000" w:themeColor="text1"/>
          <w:sz w:val="20"/>
          <w:szCs w:val="20"/>
        </w:rPr>
        <w:t xml:space="preserve">3.2.2.2. Анализ эффективности и надежности имеющихся сетей, имеющиеся проблемы и направления их </w:t>
      </w:r>
      <w:proofErr w:type="spellStart"/>
      <w:r w:rsidRPr="004E26EA">
        <w:rPr>
          <w:color w:val="000000" w:themeColor="text1"/>
          <w:sz w:val="20"/>
          <w:szCs w:val="20"/>
        </w:rPr>
        <w:t>решения</w:t>
      </w:r>
      <w:bookmarkEnd w:id="31"/>
      <w:r w:rsidRPr="004E26EA">
        <w:rPr>
          <w:color w:val="000000" w:themeColor="text1"/>
          <w:sz w:val="20"/>
          <w:szCs w:val="20"/>
        </w:rPr>
        <w:t>Транспортировка</w:t>
      </w:r>
      <w:proofErr w:type="spellEnd"/>
      <w:r w:rsidRPr="004E26EA">
        <w:rPr>
          <w:color w:val="000000" w:themeColor="text1"/>
          <w:sz w:val="20"/>
          <w:szCs w:val="20"/>
        </w:rPr>
        <w:t xml:space="preserve"> тепловой энергии от источника теплоснабжения до потребителей осуществляется по магистральным и распределительным сетям. В настоящее время в теплоснабжающих организациях Завитинского муниципального округа применяется разнообразная номенклатура трубопроводов и оборудования тепловых сетей, различающихся назначением (магистральные, распределительные, внутридомовые), диаметром, способами прокладки (надземная, подземная). Протяженность сетей составляет 33,264 км.</w:t>
      </w:r>
      <w:bookmarkStart w:id="32" w:name="_Toc519657458"/>
      <w:bookmarkStart w:id="33" w:name="_Hlk519665564"/>
      <w:r w:rsidR="004E26EA" w:rsidRPr="004E26EA">
        <w:rPr>
          <w:color w:val="000000" w:themeColor="text1"/>
          <w:sz w:val="20"/>
          <w:szCs w:val="20"/>
        </w:rPr>
        <w:t xml:space="preserve"> </w:t>
      </w:r>
      <w:r w:rsidRPr="004E26EA">
        <w:rPr>
          <w:b/>
          <w:sz w:val="20"/>
          <w:szCs w:val="20"/>
        </w:rPr>
        <w:t xml:space="preserve">Описание типов и количества секционирующей и регулирующей арматуры </w:t>
      </w:r>
      <w:r w:rsidRPr="004E26EA">
        <w:rPr>
          <w:b/>
          <w:sz w:val="20"/>
          <w:szCs w:val="20"/>
          <w:lang w:bidi="en-US"/>
        </w:rPr>
        <w:t>на</w:t>
      </w:r>
      <w:r w:rsidRPr="004E26EA">
        <w:rPr>
          <w:b/>
          <w:sz w:val="20"/>
          <w:szCs w:val="20"/>
        </w:rPr>
        <w:t xml:space="preserve"> тепловых сетях</w:t>
      </w:r>
      <w:bookmarkEnd w:id="32"/>
      <w:r w:rsidR="004E26EA">
        <w:rPr>
          <w:b/>
          <w:sz w:val="20"/>
          <w:szCs w:val="20"/>
        </w:rPr>
        <w:t xml:space="preserve">  </w:t>
      </w:r>
      <w:r w:rsidRPr="004E26EA">
        <w:rPr>
          <w:sz w:val="20"/>
          <w:szCs w:val="20"/>
        </w:rPr>
        <w:t xml:space="preserve">Компенсация температурных расширений трубопроводов осуществляется за счёт </w:t>
      </w:r>
      <w:proofErr w:type="spellStart"/>
      <w:r w:rsidRPr="004E26EA">
        <w:rPr>
          <w:sz w:val="20"/>
          <w:szCs w:val="20"/>
        </w:rPr>
        <w:t>самокомпенсации</w:t>
      </w:r>
      <w:proofErr w:type="spellEnd"/>
      <w:r w:rsidRPr="004E26EA">
        <w:rPr>
          <w:sz w:val="20"/>
          <w:szCs w:val="20"/>
        </w:rPr>
        <w:t xml:space="preserve"> и П-образных компенсаторов.</w:t>
      </w:r>
      <w:bookmarkStart w:id="34" w:name="_Hlk30465333"/>
      <w:bookmarkStart w:id="35" w:name="_Toc519657464"/>
      <w:bookmarkEnd w:id="33"/>
      <w:r w:rsidR="004E26EA">
        <w:rPr>
          <w:sz w:val="20"/>
          <w:szCs w:val="20"/>
        </w:rPr>
        <w:t xml:space="preserve"> </w:t>
      </w:r>
      <w:r w:rsidRPr="004E26EA">
        <w:rPr>
          <w:b/>
          <w:sz w:val="20"/>
          <w:szCs w:val="20"/>
        </w:rPr>
        <w:t>Перечень выявленных бесхозяйных тепловых сетей и обоснование выбора организации, уполномоченной на их эксплуатацию</w:t>
      </w:r>
      <w:r w:rsidR="004E26EA">
        <w:rPr>
          <w:b/>
          <w:sz w:val="20"/>
          <w:szCs w:val="20"/>
        </w:rPr>
        <w:t xml:space="preserve"> </w:t>
      </w:r>
      <w:r w:rsidRPr="004E26EA">
        <w:rPr>
          <w:rFonts w:eastAsia="Calibri"/>
          <w:sz w:val="20"/>
          <w:szCs w:val="20"/>
        </w:rPr>
        <w:t xml:space="preserve">По </w:t>
      </w:r>
      <w:r w:rsidRPr="004E26EA">
        <w:rPr>
          <w:sz w:val="20"/>
          <w:szCs w:val="20"/>
        </w:rPr>
        <w:t>данным администрации Завитинского муниципального округа бесхозяйные сети на территории поселения отсутствуют.</w:t>
      </w:r>
      <w:bookmarkEnd w:id="34"/>
      <w:r w:rsidR="004E26EA">
        <w:rPr>
          <w:sz w:val="20"/>
          <w:szCs w:val="20"/>
        </w:rPr>
        <w:t xml:space="preserve"> </w:t>
      </w:r>
      <w:r w:rsidRPr="004E26EA">
        <w:rPr>
          <w:b/>
          <w:sz w:val="20"/>
          <w:szCs w:val="20"/>
        </w:rPr>
        <w:t>Статистика отказов тепловых сетей (аварий, инцидентов) за последние 5 лет</w:t>
      </w:r>
      <w:r w:rsidR="004E26EA">
        <w:rPr>
          <w:b/>
          <w:sz w:val="20"/>
          <w:szCs w:val="20"/>
        </w:rPr>
        <w:t xml:space="preserve"> </w:t>
      </w:r>
      <w:r w:rsidRPr="004E26EA">
        <w:rPr>
          <w:sz w:val="20"/>
          <w:szCs w:val="20"/>
        </w:rPr>
        <w:t>Статистика отказов тепловых сетей (аварий, инцидентов) за последние 5 лет отсутствует.</w:t>
      </w:r>
      <w:r w:rsidR="004E26EA">
        <w:rPr>
          <w:sz w:val="20"/>
          <w:szCs w:val="20"/>
        </w:rPr>
        <w:t xml:space="preserve"> </w:t>
      </w:r>
      <w:r w:rsidRPr="004E26EA">
        <w:rPr>
          <w:b/>
          <w:sz w:val="20"/>
          <w:szCs w:val="20"/>
        </w:rPr>
        <w:t>Статистика восстановлений (аварийно-восстановительных ремонтов) тепловых сетей и среднее время, затраченное на восстановление работоспособности тепловых сетей, за последние 5 лет</w:t>
      </w:r>
      <w:bookmarkEnd w:id="35"/>
      <w:r w:rsidR="004E26EA">
        <w:rPr>
          <w:b/>
          <w:sz w:val="20"/>
          <w:szCs w:val="20"/>
        </w:rPr>
        <w:t xml:space="preserve"> </w:t>
      </w:r>
      <w:r w:rsidRPr="004E26EA">
        <w:rPr>
          <w:sz w:val="20"/>
          <w:szCs w:val="20"/>
        </w:rPr>
        <w:t>Статистика восстановлений (аварийно-восстановительных ремонтов) тепловых сетей и среднее время, затраченное на восстановление работоспособности тепловых сетей, за последние 5 лет отсутствует.</w:t>
      </w:r>
      <w:r w:rsidR="004E26EA">
        <w:rPr>
          <w:sz w:val="20"/>
          <w:szCs w:val="20"/>
        </w:rPr>
        <w:t xml:space="preserve"> </w:t>
      </w:r>
      <w:r w:rsidRPr="004E26EA">
        <w:rPr>
          <w:b/>
          <w:sz w:val="20"/>
          <w:szCs w:val="20"/>
        </w:rPr>
        <w:t xml:space="preserve">Качество диспетчеризации </w:t>
      </w:r>
      <w:r w:rsidR="004E26EA">
        <w:rPr>
          <w:b/>
          <w:sz w:val="20"/>
          <w:szCs w:val="20"/>
        </w:rPr>
        <w:t xml:space="preserve"> </w:t>
      </w:r>
      <w:r w:rsidRPr="004E26EA">
        <w:rPr>
          <w:sz w:val="20"/>
          <w:szCs w:val="20"/>
        </w:rPr>
        <w:t>Для оперативного реагирования и решения аварийных ситуаций созданы дежурно-диспетчерские службы. Приём заявок производится круглосуточно по телефону. Диспетчер обеспечивает выезд оперативно-выездных бригад по заявкам потребителей и осуществляет контрольные мероприятия. Получение информации бригадой осуществляется с помощью телефонной связи. Средства автоматизации и телемеханизации не применяются.</w:t>
      </w:r>
      <w:r w:rsidR="004E26EA">
        <w:rPr>
          <w:sz w:val="20"/>
          <w:szCs w:val="20"/>
        </w:rPr>
        <w:t xml:space="preserve"> </w:t>
      </w:r>
      <w:r w:rsidRPr="004E26EA">
        <w:rPr>
          <w:b/>
          <w:sz w:val="20"/>
          <w:szCs w:val="20"/>
        </w:rPr>
        <w:t xml:space="preserve">Качество эксплуатации </w:t>
      </w:r>
      <w:r w:rsidR="004E26EA">
        <w:rPr>
          <w:b/>
          <w:sz w:val="20"/>
          <w:szCs w:val="20"/>
        </w:rPr>
        <w:t xml:space="preserve"> </w:t>
      </w:r>
      <w:r w:rsidRPr="004E26EA">
        <w:rPr>
          <w:sz w:val="20"/>
          <w:szCs w:val="20"/>
        </w:rPr>
        <w:t xml:space="preserve">Согласно утвержденной схеме теплоснабжения эксплуатирующими организациями проводится диагностика состояния тепловых сетей, включающая: шурфовки теплотрасс, с последующим составлением акта оценки интенсивности процесса внутренней коррозии, а также визуальный осмотр трубопроводов. По результатам работ, составляется акт осмотра теплопровода при вскрытии прокладки, где описываются проведённые </w:t>
      </w:r>
      <w:r w:rsidRPr="004E26EA">
        <w:rPr>
          <w:sz w:val="20"/>
          <w:szCs w:val="20"/>
        </w:rPr>
        <w:lastRenderedPageBreak/>
        <w:t xml:space="preserve">мероприятия и заключение комиссии по итогам диагностики. На основании этих актов планируются работы по проведению капитальных (текущих) ремонтов определённых участков сети, требующих замены. </w:t>
      </w:r>
      <w:r w:rsidR="004E26EA">
        <w:rPr>
          <w:sz w:val="20"/>
          <w:szCs w:val="20"/>
        </w:rPr>
        <w:t xml:space="preserve"> </w:t>
      </w:r>
      <w:r w:rsidRPr="004E26EA">
        <w:rPr>
          <w:sz w:val="20"/>
          <w:szCs w:val="20"/>
        </w:rPr>
        <w:t xml:space="preserve">Плановые ремонты на тепловых сетях производятся в летний период, преимущественно в августе. </w:t>
      </w:r>
      <w:r w:rsidR="004E26EA">
        <w:rPr>
          <w:sz w:val="20"/>
          <w:szCs w:val="20"/>
        </w:rPr>
        <w:t xml:space="preserve"> </w:t>
      </w:r>
      <w:r w:rsidRPr="004E26EA">
        <w:rPr>
          <w:sz w:val="20"/>
          <w:szCs w:val="20"/>
        </w:rPr>
        <w:t>Продолжительность ремонтов на сетях отопления составляет от 5 до 17 дней, на магистральных сетях от 5 до 15 дней, что не превышает нормы, предусмотренной СанПиН 4723-88 «Санитарные правила устройства эксплуатации систем централизованного горячего водоснабжения».</w:t>
      </w:r>
      <w:r w:rsidR="00C7641A">
        <w:rPr>
          <w:sz w:val="20"/>
          <w:szCs w:val="20"/>
        </w:rPr>
        <w:t xml:space="preserve"> </w:t>
      </w:r>
      <w:r w:rsidRPr="004E26EA">
        <w:rPr>
          <w:b/>
          <w:sz w:val="20"/>
          <w:szCs w:val="20"/>
        </w:rPr>
        <w:t xml:space="preserve">Резервирование </w:t>
      </w:r>
      <w:r w:rsidR="004E26EA">
        <w:rPr>
          <w:b/>
          <w:sz w:val="20"/>
          <w:szCs w:val="20"/>
        </w:rPr>
        <w:t xml:space="preserve"> </w:t>
      </w:r>
      <w:r w:rsidRPr="004E26EA">
        <w:rPr>
          <w:sz w:val="20"/>
          <w:szCs w:val="20"/>
        </w:rPr>
        <w:t>Информация о наличии в рассматриваемой системе теплоснабжения резервирующих участков теплосетей отсутствует.</w:t>
      </w:r>
      <w:r w:rsidR="004E26EA">
        <w:rPr>
          <w:b/>
          <w:sz w:val="20"/>
          <w:szCs w:val="20"/>
        </w:rPr>
        <w:t xml:space="preserve"> </w:t>
      </w:r>
      <w:r w:rsidRPr="004E26EA">
        <w:rPr>
          <w:b/>
          <w:sz w:val="20"/>
          <w:szCs w:val="20"/>
        </w:rPr>
        <w:t xml:space="preserve">Основные проблемы функционирования тепловых сетей </w:t>
      </w:r>
      <w:r w:rsidR="004E26EA">
        <w:rPr>
          <w:b/>
          <w:sz w:val="20"/>
          <w:szCs w:val="20"/>
        </w:rPr>
        <w:t xml:space="preserve"> </w:t>
      </w:r>
      <w:r w:rsidRPr="004E26EA">
        <w:rPr>
          <w:sz w:val="20"/>
          <w:szCs w:val="20"/>
        </w:rPr>
        <w:t xml:space="preserve">высокая степень износа тепловых сетей; </w:t>
      </w:r>
      <w:r w:rsidR="004E26EA">
        <w:rPr>
          <w:b/>
          <w:sz w:val="20"/>
          <w:szCs w:val="20"/>
        </w:rPr>
        <w:t xml:space="preserve"> </w:t>
      </w:r>
      <w:r w:rsidRPr="004E26EA">
        <w:rPr>
          <w:sz w:val="20"/>
          <w:szCs w:val="20"/>
        </w:rPr>
        <w:t xml:space="preserve">высокий уровень фактических потерь тепловой энергии в тепловых сетях; </w:t>
      </w:r>
      <w:r w:rsidR="004E26EA">
        <w:rPr>
          <w:b/>
          <w:sz w:val="20"/>
          <w:szCs w:val="20"/>
        </w:rPr>
        <w:t xml:space="preserve"> </w:t>
      </w:r>
      <w:r w:rsidRPr="004E26EA">
        <w:rPr>
          <w:sz w:val="20"/>
          <w:szCs w:val="20"/>
        </w:rPr>
        <w:t xml:space="preserve">нарушение гидравлических режимов тепловых сетей (гидравлическое </w:t>
      </w:r>
      <w:proofErr w:type="spellStart"/>
      <w:r w:rsidRPr="004E26EA">
        <w:rPr>
          <w:sz w:val="20"/>
          <w:szCs w:val="20"/>
        </w:rPr>
        <w:t>разрегулирование</w:t>
      </w:r>
      <w:proofErr w:type="spellEnd"/>
      <w:r w:rsidRPr="004E26EA">
        <w:rPr>
          <w:sz w:val="20"/>
          <w:szCs w:val="20"/>
        </w:rPr>
        <w:t>) и сопутствующие этому фактору «</w:t>
      </w:r>
      <w:proofErr w:type="spellStart"/>
      <w:r w:rsidRPr="004E26EA">
        <w:rPr>
          <w:sz w:val="20"/>
          <w:szCs w:val="20"/>
        </w:rPr>
        <w:t>недотопы</w:t>
      </w:r>
      <w:proofErr w:type="spellEnd"/>
      <w:r w:rsidRPr="004E26EA">
        <w:rPr>
          <w:sz w:val="20"/>
          <w:szCs w:val="20"/>
        </w:rPr>
        <w:t>» и «</w:t>
      </w:r>
      <w:proofErr w:type="spellStart"/>
      <w:r w:rsidRPr="004E26EA">
        <w:rPr>
          <w:sz w:val="20"/>
          <w:szCs w:val="20"/>
        </w:rPr>
        <w:t>перетопы</w:t>
      </w:r>
      <w:proofErr w:type="spellEnd"/>
      <w:r w:rsidRPr="004E26EA">
        <w:rPr>
          <w:sz w:val="20"/>
          <w:szCs w:val="20"/>
        </w:rPr>
        <w:t>» зданий;</w:t>
      </w:r>
      <w:r w:rsidR="004E26EA">
        <w:rPr>
          <w:b/>
          <w:sz w:val="20"/>
          <w:szCs w:val="20"/>
        </w:rPr>
        <w:t xml:space="preserve"> </w:t>
      </w:r>
      <w:r w:rsidRPr="004E26EA">
        <w:rPr>
          <w:sz w:val="20"/>
          <w:szCs w:val="20"/>
        </w:rPr>
        <w:t>высокий уровень затрат на эксплуатацию тепловых сетей.</w:t>
      </w:r>
      <w:bookmarkStart w:id="36" w:name="_Toc10520799"/>
      <w:r w:rsidR="004E26EA">
        <w:rPr>
          <w:sz w:val="20"/>
          <w:szCs w:val="20"/>
        </w:rPr>
        <w:t xml:space="preserve"> </w:t>
      </w:r>
      <w:r w:rsidRPr="004E26EA">
        <w:rPr>
          <w:sz w:val="20"/>
          <w:szCs w:val="20"/>
        </w:rPr>
        <w:t>3.2.2.3. Анализ зон действия источников теплоснабжения и их рациональности, имеющиеся проблемы и направления их решения</w:t>
      </w:r>
      <w:bookmarkEnd w:id="36"/>
      <w:r w:rsidR="004E26EA">
        <w:rPr>
          <w:sz w:val="20"/>
          <w:szCs w:val="20"/>
        </w:rPr>
        <w:t xml:space="preserve"> </w:t>
      </w:r>
      <w:r w:rsidRPr="004E26EA">
        <w:rPr>
          <w:sz w:val="20"/>
          <w:szCs w:val="20"/>
        </w:rPr>
        <w:t>На территории Завитинского муниципального округа определено пятнадцать зон действия источников теплоснабжения.</w:t>
      </w:r>
      <w:bookmarkStart w:id="37" w:name="_Toc10520800"/>
      <w:r w:rsidR="004E26EA">
        <w:rPr>
          <w:sz w:val="20"/>
          <w:szCs w:val="20"/>
        </w:rPr>
        <w:t xml:space="preserve"> </w:t>
      </w:r>
      <w:r w:rsidRPr="004E26EA">
        <w:rPr>
          <w:sz w:val="20"/>
          <w:szCs w:val="20"/>
        </w:rPr>
        <w:t>3.2.2.4. Анализ имеющихся резервов и дефицитов мощности в системе теплоснабжения и ожидаемых резервов, и дефицитов</w:t>
      </w:r>
      <w:bookmarkStart w:id="38" w:name="_Hlk519664817"/>
      <w:bookmarkEnd w:id="37"/>
      <w:r w:rsidR="004E26EA">
        <w:rPr>
          <w:sz w:val="20"/>
          <w:szCs w:val="20"/>
        </w:rPr>
        <w:t xml:space="preserve"> </w:t>
      </w:r>
      <w:r w:rsidRPr="004E26EA">
        <w:rPr>
          <w:sz w:val="20"/>
          <w:szCs w:val="20"/>
        </w:rPr>
        <w:t>Величина резерва/дефицита тепловой мощности по источникам тепловой энергии представлена в таблице 3.2.2.4.1</w:t>
      </w:r>
      <w:bookmarkStart w:id="39" w:name="_Toc519659720"/>
      <w:bookmarkStart w:id="40" w:name="_Toc528548996"/>
      <w:r w:rsidR="004E26EA">
        <w:rPr>
          <w:sz w:val="20"/>
          <w:szCs w:val="20"/>
        </w:rPr>
        <w:t xml:space="preserve"> </w:t>
      </w:r>
      <w:r w:rsidRPr="004E26EA">
        <w:rPr>
          <w:sz w:val="20"/>
          <w:szCs w:val="20"/>
        </w:rPr>
        <w:t>Таблица 3.2.2.4.1 Резерв/дефицит тепловой мощности</w:t>
      </w:r>
      <w:bookmarkEnd w:id="39"/>
      <w:bookmarkEnd w:id="40"/>
    </w:p>
    <w:tbl>
      <w:tblPr>
        <w:tblW w:w="9897" w:type="dxa"/>
        <w:jc w:val="center"/>
        <w:tblLook w:val="04A0" w:firstRow="1" w:lastRow="0" w:firstColumn="1" w:lastColumn="0" w:noHBand="0" w:noVBand="1"/>
      </w:tblPr>
      <w:tblGrid>
        <w:gridCol w:w="702"/>
        <w:gridCol w:w="3262"/>
        <w:gridCol w:w="1766"/>
        <w:gridCol w:w="2345"/>
        <w:gridCol w:w="1822"/>
      </w:tblGrid>
      <w:tr w:rsidR="00CC08F1" w:rsidRPr="004E26EA" w14:paraId="5202101C" w14:textId="77777777" w:rsidTr="004E26EA">
        <w:trPr>
          <w:trHeight w:val="20"/>
          <w:jc w:val="center"/>
        </w:trPr>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bookmarkEnd w:id="38"/>
          <w:p w14:paraId="30D5CC83"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w:t>
            </w:r>
            <w:proofErr w:type="spellStart"/>
            <w:r w:rsidRPr="004E26EA">
              <w:rPr>
                <w:rFonts w:ascii="Times New Roman" w:eastAsia="Times New Roman" w:hAnsi="Times New Roman" w:cs="Times New Roman"/>
                <w:sz w:val="20"/>
                <w:szCs w:val="20"/>
                <w:lang w:eastAsia="ru-RU"/>
              </w:rPr>
              <w:t>пп</w:t>
            </w:r>
            <w:proofErr w:type="spellEnd"/>
          </w:p>
        </w:tc>
        <w:tc>
          <w:tcPr>
            <w:tcW w:w="3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13867F"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Наименование котельной</w:t>
            </w:r>
          </w:p>
        </w:tc>
        <w:tc>
          <w:tcPr>
            <w:tcW w:w="1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1B85DD"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Установленная мощность, Гкал/час</w:t>
            </w:r>
          </w:p>
        </w:tc>
        <w:tc>
          <w:tcPr>
            <w:tcW w:w="23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EB2CF4"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Присоединённая полезная тепловая нагрузка, Гкал/ч</w:t>
            </w:r>
          </w:p>
        </w:tc>
        <w:tc>
          <w:tcPr>
            <w:tcW w:w="1822" w:type="dxa"/>
            <w:tcBorders>
              <w:top w:val="single" w:sz="4" w:space="0" w:color="auto"/>
              <w:left w:val="nil"/>
              <w:bottom w:val="single" w:sz="4" w:space="0" w:color="auto"/>
              <w:right w:val="single" w:sz="4" w:space="0" w:color="auto"/>
            </w:tcBorders>
            <w:shd w:val="clear" w:color="auto" w:fill="auto"/>
            <w:noWrap/>
            <w:vAlign w:val="center"/>
            <w:hideMark/>
          </w:tcPr>
          <w:p w14:paraId="1C2852ED"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Дефицит/ Резерв, -/+</w:t>
            </w:r>
          </w:p>
        </w:tc>
      </w:tr>
      <w:tr w:rsidR="00CC08F1" w:rsidRPr="004E26EA" w14:paraId="0A653D92" w14:textId="77777777" w:rsidTr="004E26EA">
        <w:trPr>
          <w:trHeight w:val="20"/>
          <w:jc w:val="center"/>
        </w:trPr>
        <w:tc>
          <w:tcPr>
            <w:tcW w:w="702" w:type="dxa"/>
            <w:tcBorders>
              <w:top w:val="nil"/>
              <w:left w:val="single" w:sz="4" w:space="0" w:color="auto"/>
              <w:bottom w:val="single" w:sz="4" w:space="0" w:color="auto"/>
              <w:right w:val="single" w:sz="4" w:space="0" w:color="auto"/>
            </w:tcBorders>
            <w:shd w:val="clear" w:color="auto" w:fill="auto"/>
            <w:noWrap/>
            <w:hideMark/>
          </w:tcPr>
          <w:p w14:paraId="3430DCFC"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1</w:t>
            </w:r>
          </w:p>
        </w:tc>
        <w:tc>
          <w:tcPr>
            <w:tcW w:w="3262" w:type="dxa"/>
            <w:tcBorders>
              <w:top w:val="nil"/>
              <w:left w:val="nil"/>
              <w:bottom w:val="single" w:sz="4" w:space="0" w:color="auto"/>
              <w:right w:val="single" w:sz="4" w:space="0" w:color="auto"/>
            </w:tcBorders>
            <w:shd w:val="clear" w:color="auto" w:fill="auto"/>
            <w:noWrap/>
            <w:vAlign w:val="bottom"/>
            <w:hideMark/>
          </w:tcPr>
          <w:p w14:paraId="519A8F14"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Котельная № 1</w:t>
            </w:r>
          </w:p>
        </w:tc>
        <w:tc>
          <w:tcPr>
            <w:tcW w:w="1766" w:type="dxa"/>
            <w:tcBorders>
              <w:top w:val="nil"/>
              <w:left w:val="nil"/>
              <w:bottom w:val="single" w:sz="4" w:space="0" w:color="auto"/>
              <w:right w:val="single" w:sz="4" w:space="0" w:color="auto"/>
            </w:tcBorders>
            <w:shd w:val="clear" w:color="auto" w:fill="auto"/>
            <w:noWrap/>
            <w:vAlign w:val="bottom"/>
            <w:hideMark/>
          </w:tcPr>
          <w:p w14:paraId="316FE2CF"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12,6</w:t>
            </w:r>
          </w:p>
        </w:tc>
        <w:tc>
          <w:tcPr>
            <w:tcW w:w="2345" w:type="dxa"/>
            <w:tcBorders>
              <w:top w:val="nil"/>
              <w:left w:val="nil"/>
              <w:bottom w:val="single" w:sz="4" w:space="0" w:color="auto"/>
              <w:right w:val="single" w:sz="4" w:space="0" w:color="auto"/>
            </w:tcBorders>
            <w:shd w:val="clear" w:color="auto" w:fill="auto"/>
            <w:noWrap/>
            <w:vAlign w:val="bottom"/>
            <w:hideMark/>
          </w:tcPr>
          <w:p w14:paraId="2C5CF24C"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5,22</w:t>
            </w:r>
          </w:p>
        </w:tc>
        <w:tc>
          <w:tcPr>
            <w:tcW w:w="1822" w:type="dxa"/>
            <w:tcBorders>
              <w:top w:val="single" w:sz="4" w:space="0" w:color="auto"/>
              <w:left w:val="nil"/>
              <w:bottom w:val="single" w:sz="4" w:space="0" w:color="auto"/>
              <w:right w:val="single" w:sz="4" w:space="0" w:color="auto"/>
            </w:tcBorders>
            <w:shd w:val="clear" w:color="auto" w:fill="auto"/>
            <w:noWrap/>
            <w:vAlign w:val="bottom"/>
            <w:hideMark/>
          </w:tcPr>
          <w:p w14:paraId="04C811F3"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7,38</w:t>
            </w:r>
          </w:p>
        </w:tc>
      </w:tr>
      <w:tr w:rsidR="00CC08F1" w:rsidRPr="004E26EA" w14:paraId="03E78236" w14:textId="77777777" w:rsidTr="004E26EA">
        <w:trPr>
          <w:trHeight w:val="20"/>
          <w:jc w:val="center"/>
        </w:trPr>
        <w:tc>
          <w:tcPr>
            <w:tcW w:w="702" w:type="dxa"/>
            <w:tcBorders>
              <w:top w:val="nil"/>
              <w:left w:val="single" w:sz="4" w:space="0" w:color="auto"/>
              <w:bottom w:val="single" w:sz="4" w:space="0" w:color="auto"/>
              <w:right w:val="single" w:sz="4" w:space="0" w:color="auto"/>
            </w:tcBorders>
            <w:shd w:val="clear" w:color="auto" w:fill="auto"/>
            <w:noWrap/>
            <w:hideMark/>
          </w:tcPr>
          <w:p w14:paraId="68F7B68B"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2</w:t>
            </w:r>
          </w:p>
        </w:tc>
        <w:tc>
          <w:tcPr>
            <w:tcW w:w="3262" w:type="dxa"/>
            <w:tcBorders>
              <w:top w:val="nil"/>
              <w:left w:val="nil"/>
              <w:bottom w:val="single" w:sz="4" w:space="0" w:color="auto"/>
              <w:right w:val="single" w:sz="4" w:space="0" w:color="auto"/>
            </w:tcBorders>
            <w:shd w:val="clear" w:color="auto" w:fill="auto"/>
            <w:noWrap/>
            <w:vAlign w:val="bottom"/>
            <w:hideMark/>
          </w:tcPr>
          <w:p w14:paraId="0222EEA8"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Котельная № 2</w:t>
            </w:r>
          </w:p>
        </w:tc>
        <w:tc>
          <w:tcPr>
            <w:tcW w:w="1766" w:type="dxa"/>
            <w:tcBorders>
              <w:top w:val="nil"/>
              <w:left w:val="nil"/>
              <w:bottom w:val="single" w:sz="4" w:space="0" w:color="auto"/>
              <w:right w:val="single" w:sz="4" w:space="0" w:color="auto"/>
            </w:tcBorders>
            <w:shd w:val="clear" w:color="auto" w:fill="auto"/>
            <w:noWrap/>
            <w:vAlign w:val="bottom"/>
            <w:hideMark/>
          </w:tcPr>
          <w:p w14:paraId="112A55B0"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7,02</w:t>
            </w:r>
          </w:p>
        </w:tc>
        <w:tc>
          <w:tcPr>
            <w:tcW w:w="2345" w:type="dxa"/>
            <w:tcBorders>
              <w:top w:val="nil"/>
              <w:left w:val="nil"/>
              <w:bottom w:val="single" w:sz="4" w:space="0" w:color="auto"/>
              <w:right w:val="single" w:sz="4" w:space="0" w:color="auto"/>
            </w:tcBorders>
            <w:shd w:val="clear" w:color="auto" w:fill="auto"/>
            <w:noWrap/>
            <w:vAlign w:val="bottom"/>
            <w:hideMark/>
          </w:tcPr>
          <w:p w14:paraId="2025EC53"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1,81</w:t>
            </w:r>
          </w:p>
        </w:tc>
        <w:tc>
          <w:tcPr>
            <w:tcW w:w="1822" w:type="dxa"/>
            <w:tcBorders>
              <w:top w:val="nil"/>
              <w:left w:val="nil"/>
              <w:bottom w:val="single" w:sz="4" w:space="0" w:color="auto"/>
              <w:right w:val="single" w:sz="4" w:space="0" w:color="auto"/>
            </w:tcBorders>
            <w:shd w:val="clear" w:color="auto" w:fill="auto"/>
            <w:noWrap/>
            <w:vAlign w:val="bottom"/>
            <w:hideMark/>
          </w:tcPr>
          <w:p w14:paraId="69E7FD26"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4,89</w:t>
            </w:r>
          </w:p>
        </w:tc>
      </w:tr>
      <w:tr w:rsidR="00CC08F1" w:rsidRPr="004E26EA" w14:paraId="25E1A227" w14:textId="77777777" w:rsidTr="004E26EA">
        <w:trPr>
          <w:trHeight w:val="20"/>
          <w:jc w:val="center"/>
        </w:trPr>
        <w:tc>
          <w:tcPr>
            <w:tcW w:w="702" w:type="dxa"/>
            <w:tcBorders>
              <w:top w:val="nil"/>
              <w:left w:val="single" w:sz="4" w:space="0" w:color="auto"/>
              <w:bottom w:val="single" w:sz="4" w:space="0" w:color="auto"/>
              <w:right w:val="single" w:sz="4" w:space="0" w:color="auto"/>
            </w:tcBorders>
            <w:shd w:val="clear" w:color="auto" w:fill="auto"/>
            <w:noWrap/>
            <w:hideMark/>
          </w:tcPr>
          <w:p w14:paraId="637AF834"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3</w:t>
            </w:r>
          </w:p>
        </w:tc>
        <w:tc>
          <w:tcPr>
            <w:tcW w:w="3262" w:type="dxa"/>
            <w:tcBorders>
              <w:top w:val="nil"/>
              <w:left w:val="nil"/>
              <w:bottom w:val="single" w:sz="4" w:space="0" w:color="auto"/>
              <w:right w:val="single" w:sz="4" w:space="0" w:color="auto"/>
            </w:tcBorders>
            <w:shd w:val="clear" w:color="auto" w:fill="auto"/>
            <w:noWrap/>
            <w:vAlign w:val="bottom"/>
            <w:hideMark/>
          </w:tcPr>
          <w:p w14:paraId="7F90D1A2"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Котельная № 3</w:t>
            </w:r>
          </w:p>
        </w:tc>
        <w:tc>
          <w:tcPr>
            <w:tcW w:w="1766" w:type="dxa"/>
            <w:tcBorders>
              <w:top w:val="nil"/>
              <w:left w:val="nil"/>
              <w:bottom w:val="single" w:sz="4" w:space="0" w:color="auto"/>
              <w:right w:val="single" w:sz="4" w:space="0" w:color="auto"/>
            </w:tcBorders>
            <w:shd w:val="clear" w:color="auto" w:fill="auto"/>
            <w:noWrap/>
            <w:vAlign w:val="bottom"/>
            <w:hideMark/>
          </w:tcPr>
          <w:p w14:paraId="71C71F85"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3,1</w:t>
            </w:r>
          </w:p>
        </w:tc>
        <w:tc>
          <w:tcPr>
            <w:tcW w:w="2345" w:type="dxa"/>
            <w:tcBorders>
              <w:top w:val="nil"/>
              <w:left w:val="nil"/>
              <w:bottom w:val="single" w:sz="4" w:space="0" w:color="auto"/>
              <w:right w:val="single" w:sz="4" w:space="0" w:color="auto"/>
            </w:tcBorders>
            <w:shd w:val="clear" w:color="auto" w:fill="auto"/>
            <w:noWrap/>
            <w:vAlign w:val="bottom"/>
            <w:hideMark/>
          </w:tcPr>
          <w:p w14:paraId="7F113244"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1,13</w:t>
            </w:r>
          </w:p>
        </w:tc>
        <w:tc>
          <w:tcPr>
            <w:tcW w:w="1822" w:type="dxa"/>
            <w:tcBorders>
              <w:top w:val="nil"/>
              <w:left w:val="nil"/>
              <w:bottom w:val="single" w:sz="4" w:space="0" w:color="auto"/>
              <w:right w:val="single" w:sz="4" w:space="0" w:color="auto"/>
            </w:tcBorders>
            <w:shd w:val="clear" w:color="auto" w:fill="auto"/>
            <w:noWrap/>
            <w:vAlign w:val="bottom"/>
            <w:hideMark/>
          </w:tcPr>
          <w:p w14:paraId="51C24BC5"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1,97</w:t>
            </w:r>
          </w:p>
        </w:tc>
      </w:tr>
      <w:tr w:rsidR="00CC08F1" w:rsidRPr="004E26EA" w14:paraId="65A867FE" w14:textId="77777777" w:rsidTr="004E26EA">
        <w:trPr>
          <w:trHeight w:val="20"/>
          <w:jc w:val="center"/>
        </w:trPr>
        <w:tc>
          <w:tcPr>
            <w:tcW w:w="702" w:type="dxa"/>
            <w:tcBorders>
              <w:top w:val="nil"/>
              <w:left w:val="single" w:sz="4" w:space="0" w:color="auto"/>
              <w:bottom w:val="single" w:sz="4" w:space="0" w:color="auto"/>
              <w:right w:val="single" w:sz="4" w:space="0" w:color="auto"/>
            </w:tcBorders>
            <w:shd w:val="clear" w:color="auto" w:fill="auto"/>
            <w:noWrap/>
            <w:hideMark/>
          </w:tcPr>
          <w:p w14:paraId="5C1686FC"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4</w:t>
            </w:r>
          </w:p>
        </w:tc>
        <w:tc>
          <w:tcPr>
            <w:tcW w:w="3262" w:type="dxa"/>
            <w:tcBorders>
              <w:top w:val="nil"/>
              <w:left w:val="nil"/>
              <w:bottom w:val="single" w:sz="4" w:space="0" w:color="auto"/>
              <w:right w:val="single" w:sz="4" w:space="0" w:color="auto"/>
            </w:tcBorders>
            <w:shd w:val="clear" w:color="auto" w:fill="auto"/>
            <w:noWrap/>
            <w:vAlign w:val="bottom"/>
            <w:hideMark/>
          </w:tcPr>
          <w:p w14:paraId="67456310"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Котельная № 4</w:t>
            </w:r>
          </w:p>
        </w:tc>
        <w:tc>
          <w:tcPr>
            <w:tcW w:w="1766" w:type="dxa"/>
            <w:tcBorders>
              <w:top w:val="nil"/>
              <w:left w:val="nil"/>
              <w:bottom w:val="single" w:sz="4" w:space="0" w:color="auto"/>
              <w:right w:val="single" w:sz="4" w:space="0" w:color="auto"/>
            </w:tcBorders>
            <w:shd w:val="clear" w:color="auto" w:fill="auto"/>
            <w:noWrap/>
            <w:vAlign w:val="bottom"/>
            <w:hideMark/>
          </w:tcPr>
          <w:p w14:paraId="6BF63DC4"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2,3</w:t>
            </w:r>
          </w:p>
        </w:tc>
        <w:tc>
          <w:tcPr>
            <w:tcW w:w="2345" w:type="dxa"/>
            <w:tcBorders>
              <w:top w:val="nil"/>
              <w:left w:val="nil"/>
              <w:bottom w:val="single" w:sz="4" w:space="0" w:color="auto"/>
              <w:right w:val="single" w:sz="4" w:space="0" w:color="auto"/>
            </w:tcBorders>
            <w:shd w:val="clear" w:color="auto" w:fill="auto"/>
            <w:noWrap/>
            <w:vAlign w:val="bottom"/>
            <w:hideMark/>
          </w:tcPr>
          <w:p w14:paraId="60AC8A0D"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0,34</w:t>
            </w:r>
          </w:p>
        </w:tc>
        <w:tc>
          <w:tcPr>
            <w:tcW w:w="1822" w:type="dxa"/>
            <w:tcBorders>
              <w:top w:val="nil"/>
              <w:left w:val="nil"/>
              <w:bottom w:val="single" w:sz="4" w:space="0" w:color="auto"/>
              <w:right w:val="single" w:sz="4" w:space="0" w:color="auto"/>
            </w:tcBorders>
            <w:shd w:val="clear" w:color="auto" w:fill="auto"/>
            <w:noWrap/>
            <w:vAlign w:val="bottom"/>
            <w:hideMark/>
          </w:tcPr>
          <w:p w14:paraId="56390CAF"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1,96</w:t>
            </w:r>
          </w:p>
        </w:tc>
      </w:tr>
      <w:tr w:rsidR="00CC08F1" w:rsidRPr="004E26EA" w14:paraId="34D7BA4F" w14:textId="77777777" w:rsidTr="004E26EA">
        <w:trPr>
          <w:trHeight w:val="20"/>
          <w:jc w:val="center"/>
        </w:trPr>
        <w:tc>
          <w:tcPr>
            <w:tcW w:w="702" w:type="dxa"/>
            <w:tcBorders>
              <w:top w:val="nil"/>
              <w:left w:val="single" w:sz="4" w:space="0" w:color="auto"/>
              <w:bottom w:val="single" w:sz="4" w:space="0" w:color="auto"/>
              <w:right w:val="single" w:sz="4" w:space="0" w:color="auto"/>
            </w:tcBorders>
            <w:shd w:val="clear" w:color="auto" w:fill="auto"/>
            <w:noWrap/>
            <w:hideMark/>
          </w:tcPr>
          <w:p w14:paraId="08AA73FD"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5</w:t>
            </w:r>
          </w:p>
        </w:tc>
        <w:tc>
          <w:tcPr>
            <w:tcW w:w="3262" w:type="dxa"/>
            <w:tcBorders>
              <w:top w:val="nil"/>
              <w:left w:val="nil"/>
              <w:bottom w:val="single" w:sz="4" w:space="0" w:color="auto"/>
              <w:right w:val="single" w:sz="4" w:space="0" w:color="auto"/>
            </w:tcBorders>
            <w:shd w:val="clear" w:color="auto" w:fill="auto"/>
            <w:noWrap/>
            <w:vAlign w:val="bottom"/>
            <w:hideMark/>
          </w:tcPr>
          <w:p w14:paraId="0E3055EE"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Котельная № 5</w:t>
            </w:r>
          </w:p>
        </w:tc>
        <w:tc>
          <w:tcPr>
            <w:tcW w:w="1766" w:type="dxa"/>
            <w:tcBorders>
              <w:top w:val="nil"/>
              <w:left w:val="nil"/>
              <w:bottom w:val="single" w:sz="4" w:space="0" w:color="auto"/>
              <w:right w:val="single" w:sz="4" w:space="0" w:color="auto"/>
            </w:tcBorders>
            <w:shd w:val="clear" w:color="auto" w:fill="auto"/>
            <w:noWrap/>
            <w:vAlign w:val="bottom"/>
            <w:hideMark/>
          </w:tcPr>
          <w:p w14:paraId="6F5D3498"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14</w:t>
            </w:r>
          </w:p>
        </w:tc>
        <w:tc>
          <w:tcPr>
            <w:tcW w:w="2345" w:type="dxa"/>
            <w:tcBorders>
              <w:top w:val="nil"/>
              <w:left w:val="nil"/>
              <w:bottom w:val="single" w:sz="4" w:space="0" w:color="auto"/>
              <w:right w:val="single" w:sz="4" w:space="0" w:color="auto"/>
            </w:tcBorders>
            <w:shd w:val="clear" w:color="auto" w:fill="auto"/>
            <w:noWrap/>
            <w:vAlign w:val="bottom"/>
            <w:hideMark/>
          </w:tcPr>
          <w:p w14:paraId="65B7A0B4"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5,72</w:t>
            </w:r>
          </w:p>
        </w:tc>
        <w:tc>
          <w:tcPr>
            <w:tcW w:w="1822" w:type="dxa"/>
            <w:tcBorders>
              <w:top w:val="nil"/>
              <w:left w:val="nil"/>
              <w:bottom w:val="single" w:sz="4" w:space="0" w:color="auto"/>
              <w:right w:val="single" w:sz="4" w:space="0" w:color="auto"/>
            </w:tcBorders>
            <w:shd w:val="clear" w:color="auto" w:fill="auto"/>
            <w:noWrap/>
            <w:vAlign w:val="bottom"/>
            <w:hideMark/>
          </w:tcPr>
          <w:p w14:paraId="509D1266"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8,28</w:t>
            </w:r>
          </w:p>
        </w:tc>
      </w:tr>
      <w:tr w:rsidR="00CC08F1" w:rsidRPr="004E26EA" w14:paraId="6FD85641" w14:textId="77777777" w:rsidTr="004E26EA">
        <w:trPr>
          <w:trHeight w:val="20"/>
          <w:jc w:val="center"/>
        </w:trPr>
        <w:tc>
          <w:tcPr>
            <w:tcW w:w="702" w:type="dxa"/>
            <w:tcBorders>
              <w:top w:val="nil"/>
              <w:left w:val="single" w:sz="4" w:space="0" w:color="auto"/>
              <w:bottom w:val="single" w:sz="4" w:space="0" w:color="auto"/>
              <w:right w:val="single" w:sz="4" w:space="0" w:color="auto"/>
            </w:tcBorders>
            <w:shd w:val="clear" w:color="auto" w:fill="auto"/>
            <w:noWrap/>
            <w:hideMark/>
          </w:tcPr>
          <w:p w14:paraId="531327B7"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6</w:t>
            </w:r>
          </w:p>
        </w:tc>
        <w:tc>
          <w:tcPr>
            <w:tcW w:w="3262" w:type="dxa"/>
            <w:tcBorders>
              <w:top w:val="nil"/>
              <w:left w:val="nil"/>
              <w:bottom w:val="single" w:sz="4" w:space="0" w:color="auto"/>
              <w:right w:val="single" w:sz="4" w:space="0" w:color="auto"/>
            </w:tcBorders>
            <w:shd w:val="clear" w:color="auto" w:fill="auto"/>
            <w:noWrap/>
            <w:vAlign w:val="bottom"/>
            <w:hideMark/>
          </w:tcPr>
          <w:p w14:paraId="20E7681B"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Котельная № 6</w:t>
            </w:r>
          </w:p>
        </w:tc>
        <w:tc>
          <w:tcPr>
            <w:tcW w:w="1766" w:type="dxa"/>
            <w:tcBorders>
              <w:top w:val="nil"/>
              <w:left w:val="nil"/>
              <w:bottom w:val="single" w:sz="4" w:space="0" w:color="auto"/>
              <w:right w:val="single" w:sz="4" w:space="0" w:color="auto"/>
            </w:tcBorders>
            <w:shd w:val="clear" w:color="auto" w:fill="auto"/>
            <w:noWrap/>
            <w:vAlign w:val="bottom"/>
            <w:hideMark/>
          </w:tcPr>
          <w:p w14:paraId="6891985E"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18,98</w:t>
            </w:r>
          </w:p>
        </w:tc>
        <w:tc>
          <w:tcPr>
            <w:tcW w:w="2345" w:type="dxa"/>
            <w:tcBorders>
              <w:top w:val="nil"/>
              <w:left w:val="nil"/>
              <w:bottom w:val="single" w:sz="4" w:space="0" w:color="auto"/>
              <w:right w:val="single" w:sz="4" w:space="0" w:color="auto"/>
            </w:tcBorders>
            <w:shd w:val="clear" w:color="auto" w:fill="auto"/>
            <w:noWrap/>
            <w:vAlign w:val="bottom"/>
            <w:hideMark/>
          </w:tcPr>
          <w:p w14:paraId="348F2FB5"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10,48</w:t>
            </w:r>
          </w:p>
        </w:tc>
        <w:tc>
          <w:tcPr>
            <w:tcW w:w="1822" w:type="dxa"/>
            <w:tcBorders>
              <w:top w:val="nil"/>
              <w:left w:val="nil"/>
              <w:bottom w:val="single" w:sz="4" w:space="0" w:color="auto"/>
              <w:right w:val="single" w:sz="4" w:space="0" w:color="auto"/>
            </w:tcBorders>
            <w:shd w:val="clear" w:color="auto" w:fill="auto"/>
            <w:noWrap/>
            <w:vAlign w:val="bottom"/>
            <w:hideMark/>
          </w:tcPr>
          <w:p w14:paraId="7425F942"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1,95</w:t>
            </w:r>
          </w:p>
        </w:tc>
      </w:tr>
      <w:tr w:rsidR="00CC08F1" w:rsidRPr="004E26EA" w14:paraId="27392775" w14:textId="77777777" w:rsidTr="004E26EA">
        <w:trPr>
          <w:trHeight w:val="20"/>
          <w:jc w:val="center"/>
        </w:trPr>
        <w:tc>
          <w:tcPr>
            <w:tcW w:w="702" w:type="dxa"/>
            <w:tcBorders>
              <w:top w:val="nil"/>
              <w:left w:val="single" w:sz="4" w:space="0" w:color="auto"/>
              <w:bottom w:val="single" w:sz="4" w:space="0" w:color="auto"/>
              <w:right w:val="single" w:sz="4" w:space="0" w:color="auto"/>
            </w:tcBorders>
            <w:shd w:val="clear" w:color="auto" w:fill="auto"/>
            <w:noWrap/>
            <w:hideMark/>
          </w:tcPr>
          <w:p w14:paraId="5971F06D"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7</w:t>
            </w:r>
          </w:p>
        </w:tc>
        <w:tc>
          <w:tcPr>
            <w:tcW w:w="3262" w:type="dxa"/>
            <w:tcBorders>
              <w:top w:val="nil"/>
              <w:left w:val="nil"/>
              <w:bottom w:val="single" w:sz="4" w:space="0" w:color="auto"/>
              <w:right w:val="single" w:sz="4" w:space="0" w:color="auto"/>
            </w:tcBorders>
            <w:shd w:val="clear" w:color="auto" w:fill="auto"/>
            <w:noWrap/>
            <w:vAlign w:val="bottom"/>
            <w:hideMark/>
          </w:tcPr>
          <w:p w14:paraId="03216656"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Котельная № 7</w:t>
            </w:r>
          </w:p>
        </w:tc>
        <w:tc>
          <w:tcPr>
            <w:tcW w:w="1766" w:type="dxa"/>
            <w:tcBorders>
              <w:top w:val="nil"/>
              <w:left w:val="nil"/>
              <w:bottom w:val="single" w:sz="4" w:space="0" w:color="auto"/>
              <w:right w:val="single" w:sz="4" w:space="0" w:color="auto"/>
            </w:tcBorders>
            <w:shd w:val="clear" w:color="auto" w:fill="auto"/>
            <w:noWrap/>
            <w:vAlign w:val="bottom"/>
            <w:hideMark/>
          </w:tcPr>
          <w:p w14:paraId="335F9176"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1,6</w:t>
            </w:r>
          </w:p>
        </w:tc>
        <w:tc>
          <w:tcPr>
            <w:tcW w:w="2345" w:type="dxa"/>
            <w:tcBorders>
              <w:top w:val="nil"/>
              <w:left w:val="nil"/>
              <w:bottom w:val="single" w:sz="4" w:space="0" w:color="auto"/>
              <w:right w:val="single" w:sz="4" w:space="0" w:color="auto"/>
            </w:tcBorders>
            <w:shd w:val="clear" w:color="auto" w:fill="auto"/>
            <w:noWrap/>
            <w:vAlign w:val="bottom"/>
            <w:hideMark/>
          </w:tcPr>
          <w:p w14:paraId="745C39C0"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0,39</w:t>
            </w:r>
          </w:p>
        </w:tc>
        <w:tc>
          <w:tcPr>
            <w:tcW w:w="1822" w:type="dxa"/>
            <w:tcBorders>
              <w:top w:val="nil"/>
              <w:left w:val="nil"/>
              <w:bottom w:val="single" w:sz="4" w:space="0" w:color="auto"/>
              <w:right w:val="single" w:sz="4" w:space="0" w:color="auto"/>
            </w:tcBorders>
            <w:shd w:val="clear" w:color="auto" w:fill="auto"/>
            <w:noWrap/>
            <w:vAlign w:val="bottom"/>
            <w:hideMark/>
          </w:tcPr>
          <w:p w14:paraId="11208273"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0,97</w:t>
            </w:r>
          </w:p>
        </w:tc>
      </w:tr>
      <w:tr w:rsidR="00CC08F1" w:rsidRPr="004E26EA" w14:paraId="22C2BBC2" w14:textId="77777777" w:rsidTr="004E26EA">
        <w:trPr>
          <w:trHeight w:val="20"/>
          <w:jc w:val="center"/>
        </w:trPr>
        <w:tc>
          <w:tcPr>
            <w:tcW w:w="702" w:type="dxa"/>
            <w:tcBorders>
              <w:top w:val="nil"/>
              <w:left w:val="single" w:sz="4" w:space="0" w:color="auto"/>
              <w:bottom w:val="single" w:sz="4" w:space="0" w:color="auto"/>
              <w:right w:val="single" w:sz="4" w:space="0" w:color="auto"/>
            </w:tcBorders>
            <w:shd w:val="clear" w:color="auto" w:fill="auto"/>
            <w:noWrap/>
            <w:hideMark/>
          </w:tcPr>
          <w:p w14:paraId="56AB7763"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8</w:t>
            </w:r>
          </w:p>
        </w:tc>
        <w:tc>
          <w:tcPr>
            <w:tcW w:w="3262" w:type="dxa"/>
            <w:tcBorders>
              <w:top w:val="nil"/>
              <w:left w:val="nil"/>
              <w:bottom w:val="single" w:sz="4" w:space="0" w:color="auto"/>
              <w:right w:val="single" w:sz="4" w:space="0" w:color="auto"/>
            </w:tcBorders>
            <w:shd w:val="clear" w:color="auto" w:fill="auto"/>
            <w:noWrap/>
            <w:vAlign w:val="bottom"/>
            <w:hideMark/>
          </w:tcPr>
          <w:p w14:paraId="0B100089"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Котельная № 8</w:t>
            </w:r>
          </w:p>
        </w:tc>
        <w:tc>
          <w:tcPr>
            <w:tcW w:w="1766" w:type="dxa"/>
            <w:tcBorders>
              <w:top w:val="nil"/>
              <w:left w:val="nil"/>
              <w:bottom w:val="single" w:sz="4" w:space="0" w:color="auto"/>
              <w:right w:val="single" w:sz="4" w:space="0" w:color="auto"/>
            </w:tcBorders>
            <w:shd w:val="clear" w:color="auto" w:fill="auto"/>
            <w:noWrap/>
            <w:vAlign w:val="bottom"/>
            <w:hideMark/>
          </w:tcPr>
          <w:p w14:paraId="7FF14D00"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1,2</w:t>
            </w:r>
          </w:p>
        </w:tc>
        <w:tc>
          <w:tcPr>
            <w:tcW w:w="2345" w:type="dxa"/>
            <w:tcBorders>
              <w:top w:val="nil"/>
              <w:left w:val="nil"/>
              <w:bottom w:val="single" w:sz="4" w:space="0" w:color="auto"/>
              <w:right w:val="single" w:sz="4" w:space="0" w:color="auto"/>
            </w:tcBorders>
            <w:shd w:val="clear" w:color="auto" w:fill="auto"/>
            <w:noWrap/>
            <w:vAlign w:val="bottom"/>
            <w:hideMark/>
          </w:tcPr>
          <w:p w14:paraId="6723F2E8"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0,24</w:t>
            </w:r>
          </w:p>
        </w:tc>
        <w:tc>
          <w:tcPr>
            <w:tcW w:w="1822" w:type="dxa"/>
            <w:tcBorders>
              <w:top w:val="nil"/>
              <w:left w:val="nil"/>
              <w:bottom w:val="single" w:sz="4" w:space="0" w:color="auto"/>
              <w:right w:val="single" w:sz="4" w:space="0" w:color="auto"/>
            </w:tcBorders>
            <w:shd w:val="clear" w:color="auto" w:fill="auto"/>
            <w:noWrap/>
            <w:vAlign w:val="bottom"/>
            <w:hideMark/>
          </w:tcPr>
          <w:p w14:paraId="692A9C80"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0,96</w:t>
            </w:r>
          </w:p>
        </w:tc>
      </w:tr>
      <w:tr w:rsidR="00CC08F1" w:rsidRPr="004E26EA" w14:paraId="6196A408" w14:textId="77777777" w:rsidTr="004E26EA">
        <w:trPr>
          <w:trHeight w:val="20"/>
          <w:jc w:val="center"/>
        </w:trPr>
        <w:tc>
          <w:tcPr>
            <w:tcW w:w="702" w:type="dxa"/>
            <w:tcBorders>
              <w:top w:val="nil"/>
              <w:left w:val="single" w:sz="4" w:space="0" w:color="auto"/>
              <w:bottom w:val="single" w:sz="4" w:space="0" w:color="auto"/>
              <w:right w:val="single" w:sz="4" w:space="0" w:color="auto"/>
            </w:tcBorders>
            <w:shd w:val="clear" w:color="auto" w:fill="auto"/>
            <w:noWrap/>
            <w:hideMark/>
          </w:tcPr>
          <w:p w14:paraId="23A9D27A"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9</w:t>
            </w:r>
          </w:p>
        </w:tc>
        <w:tc>
          <w:tcPr>
            <w:tcW w:w="3262" w:type="dxa"/>
            <w:tcBorders>
              <w:top w:val="nil"/>
              <w:left w:val="nil"/>
              <w:bottom w:val="single" w:sz="4" w:space="0" w:color="auto"/>
              <w:right w:val="single" w:sz="4" w:space="0" w:color="auto"/>
            </w:tcBorders>
            <w:shd w:val="clear" w:color="auto" w:fill="auto"/>
            <w:noWrap/>
            <w:vAlign w:val="bottom"/>
            <w:hideMark/>
          </w:tcPr>
          <w:p w14:paraId="44FC535C"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Котельная № 9</w:t>
            </w:r>
          </w:p>
        </w:tc>
        <w:tc>
          <w:tcPr>
            <w:tcW w:w="1766" w:type="dxa"/>
            <w:tcBorders>
              <w:top w:val="nil"/>
              <w:left w:val="nil"/>
              <w:bottom w:val="single" w:sz="4" w:space="0" w:color="auto"/>
              <w:right w:val="single" w:sz="4" w:space="0" w:color="auto"/>
            </w:tcBorders>
            <w:shd w:val="clear" w:color="auto" w:fill="auto"/>
            <w:noWrap/>
            <w:vAlign w:val="bottom"/>
            <w:hideMark/>
          </w:tcPr>
          <w:p w14:paraId="1F16BD60"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5,64</w:t>
            </w:r>
          </w:p>
        </w:tc>
        <w:tc>
          <w:tcPr>
            <w:tcW w:w="2345" w:type="dxa"/>
            <w:tcBorders>
              <w:top w:val="nil"/>
              <w:left w:val="nil"/>
              <w:bottom w:val="single" w:sz="4" w:space="0" w:color="auto"/>
              <w:right w:val="single" w:sz="4" w:space="0" w:color="auto"/>
            </w:tcBorders>
            <w:shd w:val="clear" w:color="auto" w:fill="auto"/>
            <w:noWrap/>
            <w:vAlign w:val="bottom"/>
            <w:hideMark/>
          </w:tcPr>
          <w:p w14:paraId="466BD441"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1,16</w:t>
            </w:r>
          </w:p>
        </w:tc>
        <w:tc>
          <w:tcPr>
            <w:tcW w:w="1822" w:type="dxa"/>
            <w:tcBorders>
              <w:top w:val="nil"/>
              <w:left w:val="nil"/>
              <w:bottom w:val="single" w:sz="4" w:space="0" w:color="auto"/>
              <w:right w:val="single" w:sz="4" w:space="0" w:color="auto"/>
            </w:tcBorders>
            <w:shd w:val="clear" w:color="auto" w:fill="auto"/>
            <w:noWrap/>
            <w:vAlign w:val="bottom"/>
            <w:hideMark/>
          </w:tcPr>
          <w:p w14:paraId="31BAAD49"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3,04</w:t>
            </w:r>
          </w:p>
        </w:tc>
      </w:tr>
      <w:tr w:rsidR="00CC08F1" w:rsidRPr="004E26EA" w14:paraId="21632C6A" w14:textId="77777777" w:rsidTr="004E26EA">
        <w:trPr>
          <w:trHeight w:val="20"/>
          <w:jc w:val="center"/>
        </w:trPr>
        <w:tc>
          <w:tcPr>
            <w:tcW w:w="702" w:type="dxa"/>
            <w:tcBorders>
              <w:top w:val="single" w:sz="4" w:space="0" w:color="auto"/>
              <w:left w:val="single" w:sz="4" w:space="0" w:color="auto"/>
              <w:bottom w:val="single" w:sz="4" w:space="0" w:color="auto"/>
              <w:right w:val="single" w:sz="4" w:space="0" w:color="auto"/>
            </w:tcBorders>
            <w:shd w:val="clear" w:color="auto" w:fill="auto"/>
            <w:noWrap/>
            <w:hideMark/>
          </w:tcPr>
          <w:p w14:paraId="6B1FB0ED"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10</w:t>
            </w:r>
          </w:p>
        </w:tc>
        <w:tc>
          <w:tcPr>
            <w:tcW w:w="3262" w:type="dxa"/>
            <w:tcBorders>
              <w:top w:val="single" w:sz="4" w:space="0" w:color="auto"/>
              <w:left w:val="nil"/>
              <w:bottom w:val="single" w:sz="4" w:space="0" w:color="auto"/>
              <w:right w:val="single" w:sz="4" w:space="0" w:color="auto"/>
            </w:tcBorders>
            <w:shd w:val="clear" w:color="auto" w:fill="auto"/>
            <w:noWrap/>
            <w:vAlign w:val="bottom"/>
            <w:hideMark/>
          </w:tcPr>
          <w:p w14:paraId="39D37520"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Котельная инв. № 171</w:t>
            </w:r>
          </w:p>
        </w:tc>
        <w:tc>
          <w:tcPr>
            <w:tcW w:w="1766" w:type="dxa"/>
            <w:tcBorders>
              <w:top w:val="single" w:sz="4" w:space="0" w:color="auto"/>
              <w:left w:val="nil"/>
              <w:bottom w:val="single" w:sz="4" w:space="0" w:color="auto"/>
              <w:right w:val="single" w:sz="4" w:space="0" w:color="auto"/>
            </w:tcBorders>
            <w:shd w:val="clear" w:color="auto" w:fill="auto"/>
            <w:noWrap/>
            <w:vAlign w:val="bottom"/>
            <w:hideMark/>
          </w:tcPr>
          <w:p w14:paraId="00411E60"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6,4</w:t>
            </w:r>
          </w:p>
        </w:tc>
        <w:tc>
          <w:tcPr>
            <w:tcW w:w="2345" w:type="dxa"/>
            <w:tcBorders>
              <w:top w:val="single" w:sz="4" w:space="0" w:color="auto"/>
              <w:left w:val="nil"/>
              <w:bottom w:val="single" w:sz="4" w:space="0" w:color="auto"/>
              <w:right w:val="single" w:sz="4" w:space="0" w:color="auto"/>
            </w:tcBorders>
            <w:shd w:val="clear" w:color="auto" w:fill="auto"/>
            <w:noWrap/>
            <w:vAlign w:val="bottom"/>
            <w:hideMark/>
          </w:tcPr>
          <w:p w14:paraId="5D3702DE"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3,9</w:t>
            </w:r>
          </w:p>
        </w:tc>
        <w:tc>
          <w:tcPr>
            <w:tcW w:w="1822" w:type="dxa"/>
            <w:tcBorders>
              <w:top w:val="single" w:sz="4" w:space="0" w:color="auto"/>
              <w:left w:val="nil"/>
              <w:bottom w:val="single" w:sz="4" w:space="0" w:color="auto"/>
              <w:right w:val="single" w:sz="4" w:space="0" w:color="auto"/>
            </w:tcBorders>
            <w:shd w:val="clear" w:color="auto" w:fill="auto"/>
            <w:noWrap/>
            <w:vAlign w:val="bottom"/>
            <w:hideMark/>
          </w:tcPr>
          <w:p w14:paraId="2275EF1F"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2,5</w:t>
            </w:r>
          </w:p>
        </w:tc>
      </w:tr>
      <w:tr w:rsidR="00CC08F1" w:rsidRPr="004E26EA" w14:paraId="1FD98943" w14:textId="77777777" w:rsidTr="004E26EA">
        <w:trPr>
          <w:trHeight w:val="20"/>
          <w:jc w:val="center"/>
        </w:trPr>
        <w:tc>
          <w:tcPr>
            <w:tcW w:w="702" w:type="dxa"/>
            <w:tcBorders>
              <w:top w:val="single" w:sz="4" w:space="0" w:color="auto"/>
              <w:left w:val="single" w:sz="4" w:space="0" w:color="auto"/>
              <w:bottom w:val="single" w:sz="4" w:space="0" w:color="auto"/>
              <w:right w:val="single" w:sz="4" w:space="0" w:color="auto"/>
            </w:tcBorders>
            <w:shd w:val="clear" w:color="auto" w:fill="auto"/>
            <w:noWrap/>
          </w:tcPr>
          <w:p w14:paraId="74ABA22A"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11</w:t>
            </w:r>
          </w:p>
        </w:tc>
        <w:tc>
          <w:tcPr>
            <w:tcW w:w="3262" w:type="dxa"/>
            <w:tcBorders>
              <w:top w:val="single" w:sz="4" w:space="0" w:color="auto"/>
              <w:left w:val="nil"/>
              <w:bottom w:val="single" w:sz="4" w:space="0" w:color="auto"/>
              <w:right w:val="single" w:sz="4" w:space="0" w:color="auto"/>
            </w:tcBorders>
            <w:shd w:val="clear" w:color="auto" w:fill="auto"/>
            <w:noWrap/>
            <w:vAlign w:val="bottom"/>
          </w:tcPr>
          <w:p w14:paraId="77792648"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proofErr w:type="spellStart"/>
            <w:r w:rsidRPr="004E26EA">
              <w:rPr>
                <w:rFonts w:ascii="Times New Roman" w:eastAsia="Times New Roman" w:hAnsi="Times New Roman" w:cs="Times New Roman"/>
                <w:sz w:val="20"/>
                <w:szCs w:val="20"/>
                <w:lang w:eastAsia="ru-RU"/>
              </w:rPr>
              <w:t>с.Антоновка</w:t>
            </w:r>
            <w:proofErr w:type="spellEnd"/>
          </w:p>
        </w:tc>
        <w:tc>
          <w:tcPr>
            <w:tcW w:w="1766" w:type="dxa"/>
            <w:tcBorders>
              <w:top w:val="single" w:sz="4" w:space="0" w:color="auto"/>
              <w:left w:val="nil"/>
              <w:bottom w:val="single" w:sz="4" w:space="0" w:color="auto"/>
              <w:right w:val="single" w:sz="4" w:space="0" w:color="auto"/>
            </w:tcBorders>
            <w:shd w:val="clear" w:color="auto" w:fill="auto"/>
            <w:noWrap/>
            <w:vAlign w:val="bottom"/>
          </w:tcPr>
          <w:p w14:paraId="7DBE9043"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1,4</w:t>
            </w:r>
          </w:p>
        </w:tc>
        <w:tc>
          <w:tcPr>
            <w:tcW w:w="2345" w:type="dxa"/>
            <w:tcBorders>
              <w:top w:val="single" w:sz="4" w:space="0" w:color="auto"/>
              <w:left w:val="nil"/>
              <w:bottom w:val="single" w:sz="4" w:space="0" w:color="auto"/>
              <w:right w:val="single" w:sz="4" w:space="0" w:color="auto"/>
            </w:tcBorders>
            <w:shd w:val="clear" w:color="auto" w:fill="auto"/>
            <w:noWrap/>
            <w:vAlign w:val="bottom"/>
          </w:tcPr>
          <w:p w14:paraId="12B16124"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0,57</w:t>
            </w:r>
          </w:p>
        </w:tc>
        <w:tc>
          <w:tcPr>
            <w:tcW w:w="1822" w:type="dxa"/>
            <w:tcBorders>
              <w:top w:val="single" w:sz="4" w:space="0" w:color="auto"/>
              <w:left w:val="nil"/>
              <w:bottom w:val="single" w:sz="4" w:space="0" w:color="auto"/>
              <w:right w:val="single" w:sz="4" w:space="0" w:color="auto"/>
            </w:tcBorders>
            <w:shd w:val="clear" w:color="auto" w:fill="auto"/>
            <w:noWrap/>
            <w:vAlign w:val="bottom"/>
          </w:tcPr>
          <w:p w14:paraId="39E84CDD"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0,83</w:t>
            </w:r>
          </w:p>
        </w:tc>
      </w:tr>
      <w:tr w:rsidR="00CC08F1" w:rsidRPr="004E26EA" w14:paraId="4E4BA90C" w14:textId="77777777" w:rsidTr="004E26EA">
        <w:trPr>
          <w:trHeight w:val="20"/>
          <w:jc w:val="center"/>
        </w:trPr>
        <w:tc>
          <w:tcPr>
            <w:tcW w:w="702" w:type="dxa"/>
            <w:tcBorders>
              <w:top w:val="single" w:sz="4" w:space="0" w:color="auto"/>
              <w:left w:val="single" w:sz="4" w:space="0" w:color="auto"/>
              <w:bottom w:val="single" w:sz="4" w:space="0" w:color="auto"/>
              <w:right w:val="single" w:sz="4" w:space="0" w:color="auto"/>
            </w:tcBorders>
            <w:shd w:val="clear" w:color="auto" w:fill="auto"/>
            <w:noWrap/>
          </w:tcPr>
          <w:p w14:paraId="7773940C"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12</w:t>
            </w:r>
          </w:p>
        </w:tc>
        <w:tc>
          <w:tcPr>
            <w:tcW w:w="3262" w:type="dxa"/>
            <w:tcBorders>
              <w:top w:val="single" w:sz="4" w:space="0" w:color="auto"/>
              <w:left w:val="nil"/>
              <w:bottom w:val="single" w:sz="4" w:space="0" w:color="auto"/>
              <w:right w:val="single" w:sz="4" w:space="0" w:color="auto"/>
            </w:tcBorders>
            <w:shd w:val="clear" w:color="auto" w:fill="auto"/>
            <w:noWrap/>
            <w:vAlign w:val="bottom"/>
          </w:tcPr>
          <w:p w14:paraId="28037FDB"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 xml:space="preserve">с. </w:t>
            </w:r>
            <w:proofErr w:type="spellStart"/>
            <w:r w:rsidRPr="004E26EA">
              <w:rPr>
                <w:rFonts w:ascii="Times New Roman" w:eastAsia="Times New Roman" w:hAnsi="Times New Roman" w:cs="Times New Roman"/>
                <w:sz w:val="20"/>
                <w:szCs w:val="20"/>
                <w:lang w:eastAsia="ru-RU"/>
              </w:rPr>
              <w:t>Куприяновка</w:t>
            </w:r>
            <w:proofErr w:type="spellEnd"/>
          </w:p>
        </w:tc>
        <w:tc>
          <w:tcPr>
            <w:tcW w:w="1766" w:type="dxa"/>
            <w:tcBorders>
              <w:top w:val="single" w:sz="4" w:space="0" w:color="auto"/>
              <w:left w:val="nil"/>
              <w:bottom w:val="single" w:sz="4" w:space="0" w:color="auto"/>
              <w:right w:val="single" w:sz="4" w:space="0" w:color="auto"/>
            </w:tcBorders>
            <w:shd w:val="clear" w:color="auto" w:fill="auto"/>
            <w:noWrap/>
            <w:vAlign w:val="bottom"/>
          </w:tcPr>
          <w:p w14:paraId="294CB2D3"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1,2</w:t>
            </w:r>
          </w:p>
        </w:tc>
        <w:tc>
          <w:tcPr>
            <w:tcW w:w="2345" w:type="dxa"/>
            <w:tcBorders>
              <w:top w:val="single" w:sz="4" w:space="0" w:color="auto"/>
              <w:left w:val="nil"/>
              <w:bottom w:val="single" w:sz="4" w:space="0" w:color="auto"/>
              <w:right w:val="single" w:sz="4" w:space="0" w:color="auto"/>
            </w:tcBorders>
            <w:shd w:val="clear" w:color="auto" w:fill="auto"/>
            <w:noWrap/>
            <w:vAlign w:val="bottom"/>
          </w:tcPr>
          <w:p w14:paraId="7E752051"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0,79</w:t>
            </w:r>
          </w:p>
        </w:tc>
        <w:tc>
          <w:tcPr>
            <w:tcW w:w="1822" w:type="dxa"/>
            <w:tcBorders>
              <w:top w:val="single" w:sz="4" w:space="0" w:color="auto"/>
              <w:left w:val="nil"/>
              <w:bottom w:val="single" w:sz="4" w:space="0" w:color="auto"/>
              <w:right w:val="single" w:sz="4" w:space="0" w:color="auto"/>
            </w:tcBorders>
            <w:shd w:val="clear" w:color="auto" w:fill="auto"/>
            <w:noWrap/>
            <w:vAlign w:val="bottom"/>
          </w:tcPr>
          <w:p w14:paraId="6E65B131"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0,41</w:t>
            </w:r>
          </w:p>
        </w:tc>
      </w:tr>
      <w:tr w:rsidR="00CC08F1" w:rsidRPr="004E26EA" w14:paraId="0B92C098" w14:textId="77777777" w:rsidTr="004E26EA">
        <w:trPr>
          <w:trHeight w:val="20"/>
          <w:jc w:val="center"/>
        </w:trPr>
        <w:tc>
          <w:tcPr>
            <w:tcW w:w="702" w:type="dxa"/>
            <w:tcBorders>
              <w:top w:val="single" w:sz="4" w:space="0" w:color="auto"/>
              <w:left w:val="single" w:sz="4" w:space="0" w:color="auto"/>
              <w:bottom w:val="single" w:sz="4" w:space="0" w:color="auto"/>
              <w:right w:val="single" w:sz="4" w:space="0" w:color="auto"/>
            </w:tcBorders>
            <w:shd w:val="clear" w:color="auto" w:fill="auto"/>
            <w:noWrap/>
          </w:tcPr>
          <w:p w14:paraId="47A12220"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13</w:t>
            </w:r>
          </w:p>
        </w:tc>
        <w:tc>
          <w:tcPr>
            <w:tcW w:w="3262" w:type="dxa"/>
            <w:tcBorders>
              <w:top w:val="single" w:sz="4" w:space="0" w:color="auto"/>
              <w:left w:val="nil"/>
              <w:bottom w:val="single" w:sz="4" w:space="0" w:color="auto"/>
              <w:right w:val="single" w:sz="4" w:space="0" w:color="auto"/>
            </w:tcBorders>
            <w:shd w:val="clear" w:color="auto" w:fill="auto"/>
            <w:noWrap/>
            <w:vAlign w:val="bottom"/>
          </w:tcPr>
          <w:p w14:paraId="0BA70DA1"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с. Успеновка</w:t>
            </w:r>
          </w:p>
        </w:tc>
        <w:tc>
          <w:tcPr>
            <w:tcW w:w="1766" w:type="dxa"/>
            <w:tcBorders>
              <w:top w:val="single" w:sz="4" w:space="0" w:color="auto"/>
              <w:left w:val="nil"/>
              <w:bottom w:val="single" w:sz="4" w:space="0" w:color="auto"/>
              <w:right w:val="single" w:sz="4" w:space="0" w:color="auto"/>
            </w:tcBorders>
            <w:shd w:val="clear" w:color="auto" w:fill="auto"/>
            <w:noWrap/>
            <w:vAlign w:val="bottom"/>
          </w:tcPr>
          <w:p w14:paraId="22C29176"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1,4</w:t>
            </w:r>
          </w:p>
        </w:tc>
        <w:tc>
          <w:tcPr>
            <w:tcW w:w="2345" w:type="dxa"/>
            <w:tcBorders>
              <w:top w:val="single" w:sz="4" w:space="0" w:color="auto"/>
              <w:left w:val="nil"/>
              <w:bottom w:val="single" w:sz="4" w:space="0" w:color="auto"/>
              <w:right w:val="single" w:sz="4" w:space="0" w:color="auto"/>
            </w:tcBorders>
            <w:shd w:val="clear" w:color="auto" w:fill="auto"/>
            <w:noWrap/>
            <w:vAlign w:val="bottom"/>
          </w:tcPr>
          <w:p w14:paraId="1D5329A5"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0,57</w:t>
            </w:r>
          </w:p>
        </w:tc>
        <w:tc>
          <w:tcPr>
            <w:tcW w:w="1822" w:type="dxa"/>
            <w:tcBorders>
              <w:top w:val="single" w:sz="4" w:space="0" w:color="auto"/>
              <w:left w:val="nil"/>
              <w:bottom w:val="single" w:sz="4" w:space="0" w:color="auto"/>
              <w:right w:val="single" w:sz="4" w:space="0" w:color="auto"/>
            </w:tcBorders>
            <w:shd w:val="clear" w:color="auto" w:fill="auto"/>
            <w:noWrap/>
            <w:vAlign w:val="bottom"/>
          </w:tcPr>
          <w:p w14:paraId="1A716740"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1,24</w:t>
            </w:r>
          </w:p>
        </w:tc>
      </w:tr>
      <w:tr w:rsidR="00CC08F1" w:rsidRPr="004E26EA" w14:paraId="5930BDCE" w14:textId="77777777" w:rsidTr="004E26EA">
        <w:trPr>
          <w:trHeight w:val="20"/>
          <w:jc w:val="center"/>
        </w:trPr>
        <w:tc>
          <w:tcPr>
            <w:tcW w:w="702" w:type="dxa"/>
            <w:tcBorders>
              <w:top w:val="single" w:sz="4" w:space="0" w:color="auto"/>
              <w:left w:val="single" w:sz="4" w:space="0" w:color="auto"/>
              <w:bottom w:val="single" w:sz="4" w:space="0" w:color="auto"/>
              <w:right w:val="single" w:sz="4" w:space="0" w:color="auto"/>
            </w:tcBorders>
            <w:shd w:val="clear" w:color="auto" w:fill="auto"/>
            <w:noWrap/>
          </w:tcPr>
          <w:p w14:paraId="17F33F7E"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14</w:t>
            </w:r>
          </w:p>
        </w:tc>
        <w:tc>
          <w:tcPr>
            <w:tcW w:w="3262" w:type="dxa"/>
            <w:tcBorders>
              <w:top w:val="single" w:sz="4" w:space="0" w:color="auto"/>
              <w:left w:val="nil"/>
              <w:bottom w:val="single" w:sz="4" w:space="0" w:color="auto"/>
              <w:right w:val="single" w:sz="4" w:space="0" w:color="auto"/>
            </w:tcBorders>
            <w:shd w:val="clear" w:color="auto" w:fill="auto"/>
            <w:noWrap/>
            <w:vAlign w:val="bottom"/>
          </w:tcPr>
          <w:p w14:paraId="69D7880F"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proofErr w:type="spellStart"/>
            <w:r w:rsidRPr="004E26EA">
              <w:rPr>
                <w:rFonts w:ascii="Times New Roman" w:eastAsia="Times New Roman" w:hAnsi="Times New Roman" w:cs="Times New Roman"/>
                <w:sz w:val="20"/>
                <w:szCs w:val="20"/>
                <w:lang w:eastAsia="ru-RU"/>
              </w:rPr>
              <w:t>с.Иннокентьевка</w:t>
            </w:r>
            <w:proofErr w:type="spellEnd"/>
          </w:p>
        </w:tc>
        <w:tc>
          <w:tcPr>
            <w:tcW w:w="1766" w:type="dxa"/>
            <w:tcBorders>
              <w:top w:val="single" w:sz="4" w:space="0" w:color="auto"/>
              <w:left w:val="nil"/>
              <w:bottom w:val="single" w:sz="4" w:space="0" w:color="auto"/>
              <w:right w:val="single" w:sz="4" w:space="0" w:color="auto"/>
            </w:tcBorders>
            <w:shd w:val="clear" w:color="auto" w:fill="auto"/>
            <w:noWrap/>
            <w:vAlign w:val="bottom"/>
          </w:tcPr>
          <w:p w14:paraId="0C8B85A3"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1,4</w:t>
            </w:r>
          </w:p>
        </w:tc>
        <w:tc>
          <w:tcPr>
            <w:tcW w:w="2345" w:type="dxa"/>
            <w:tcBorders>
              <w:top w:val="single" w:sz="4" w:space="0" w:color="auto"/>
              <w:left w:val="nil"/>
              <w:bottom w:val="single" w:sz="4" w:space="0" w:color="auto"/>
              <w:right w:val="single" w:sz="4" w:space="0" w:color="auto"/>
            </w:tcBorders>
            <w:shd w:val="clear" w:color="auto" w:fill="auto"/>
            <w:noWrap/>
            <w:vAlign w:val="bottom"/>
          </w:tcPr>
          <w:p w14:paraId="5F927E0D"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0,255</w:t>
            </w:r>
          </w:p>
        </w:tc>
        <w:tc>
          <w:tcPr>
            <w:tcW w:w="1822" w:type="dxa"/>
            <w:tcBorders>
              <w:top w:val="single" w:sz="4" w:space="0" w:color="auto"/>
              <w:left w:val="nil"/>
              <w:bottom w:val="single" w:sz="4" w:space="0" w:color="auto"/>
              <w:right w:val="single" w:sz="4" w:space="0" w:color="auto"/>
            </w:tcBorders>
            <w:shd w:val="clear" w:color="auto" w:fill="auto"/>
            <w:noWrap/>
            <w:vAlign w:val="bottom"/>
          </w:tcPr>
          <w:p w14:paraId="11FAAFA3"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1,145</w:t>
            </w:r>
          </w:p>
        </w:tc>
      </w:tr>
      <w:tr w:rsidR="00CC08F1" w:rsidRPr="004E26EA" w14:paraId="30C1236D" w14:textId="77777777" w:rsidTr="004E26EA">
        <w:trPr>
          <w:trHeight w:val="20"/>
          <w:jc w:val="center"/>
        </w:trPr>
        <w:tc>
          <w:tcPr>
            <w:tcW w:w="702" w:type="dxa"/>
            <w:tcBorders>
              <w:top w:val="single" w:sz="4" w:space="0" w:color="auto"/>
              <w:left w:val="single" w:sz="4" w:space="0" w:color="auto"/>
              <w:bottom w:val="single" w:sz="4" w:space="0" w:color="auto"/>
              <w:right w:val="single" w:sz="4" w:space="0" w:color="auto"/>
            </w:tcBorders>
            <w:shd w:val="clear" w:color="auto" w:fill="auto"/>
            <w:noWrap/>
          </w:tcPr>
          <w:p w14:paraId="3DEE6D84"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15</w:t>
            </w:r>
          </w:p>
        </w:tc>
        <w:tc>
          <w:tcPr>
            <w:tcW w:w="3262" w:type="dxa"/>
            <w:tcBorders>
              <w:top w:val="single" w:sz="4" w:space="0" w:color="auto"/>
              <w:left w:val="nil"/>
              <w:bottom w:val="single" w:sz="4" w:space="0" w:color="auto"/>
              <w:right w:val="single" w:sz="4" w:space="0" w:color="auto"/>
            </w:tcBorders>
            <w:shd w:val="clear" w:color="auto" w:fill="auto"/>
            <w:noWrap/>
            <w:vAlign w:val="bottom"/>
          </w:tcPr>
          <w:p w14:paraId="7EEC2715"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proofErr w:type="spellStart"/>
            <w:r w:rsidRPr="004E26EA">
              <w:rPr>
                <w:rFonts w:ascii="Times New Roman" w:eastAsia="Times New Roman" w:hAnsi="Times New Roman" w:cs="Times New Roman"/>
                <w:sz w:val="20"/>
                <w:szCs w:val="20"/>
                <w:lang w:eastAsia="ru-RU"/>
              </w:rPr>
              <w:t>с.Болдыревка</w:t>
            </w:r>
            <w:proofErr w:type="spellEnd"/>
          </w:p>
        </w:tc>
        <w:tc>
          <w:tcPr>
            <w:tcW w:w="1766" w:type="dxa"/>
            <w:tcBorders>
              <w:top w:val="single" w:sz="4" w:space="0" w:color="auto"/>
              <w:left w:val="nil"/>
              <w:bottom w:val="single" w:sz="4" w:space="0" w:color="auto"/>
              <w:right w:val="single" w:sz="4" w:space="0" w:color="auto"/>
            </w:tcBorders>
            <w:shd w:val="clear" w:color="auto" w:fill="auto"/>
            <w:noWrap/>
            <w:vAlign w:val="bottom"/>
          </w:tcPr>
          <w:p w14:paraId="44A4516E"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1,3</w:t>
            </w:r>
          </w:p>
        </w:tc>
        <w:tc>
          <w:tcPr>
            <w:tcW w:w="2345" w:type="dxa"/>
            <w:tcBorders>
              <w:top w:val="single" w:sz="4" w:space="0" w:color="auto"/>
              <w:left w:val="nil"/>
              <w:bottom w:val="single" w:sz="4" w:space="0" w:color="auto"/>
              <w:right w:val="single" w:sz="4" w:space="0" w:color="auto"/>
            </w:tcBorders>
            <w:shd w:val="clear" w:color="auto" w:fill="auto"/>
            <w:noWrap/>
            <w:vAlign w:val="bottom"/>
          </w:tcPr>
          <w:p w14:paraId="6ED4CC17"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0,39</w:t>
            </w:r>
          </w:p>
        </w:tc>
        <w:tc>
          <w:tcPr>
            <w:tcW w:w="1822" w:type="dxa"/>
            <w:tcBorders>
              <w:top w:val="single" w:sz="4" w:space="0" w:color="auto"/>
              <w:left w:val="nil"/>
              <w:bottom w:val="single" w:sz="4" w:space="0" w:color="auto"/>
              <w:right w:val="single" w:sz="4" w:space="0" w:color="auto"/>
            </w:tcBorders>
            <w:shd w:val="clear" w:color="auto" w:fill="auto"/>
            <w:noWrap/>
            <w:vAlign w:val="bottom"/>
          </w:tcPr>
          <w:p w14:paraId="74A6741B"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0,91</w:t>
            </w:r>
          </w:p>
        </w:tc>
      </w:tr>
      <w:tr w:rsidR="00CC08F1" w:rsidRPr="004E26EA" w14:paraId="44A2F1E7" w14:textId="77777777" w:rsidTr="004E26EA">
        <w:trPr>
          <w:trHeight w:val="20"/>
          <w:jc w:val="center"/>
        </w:trPr>
        <w:tc>
          <w:tcPr>
            <w:tcW w:w="702" w:type="dxa"/>
            <w:tcBorders>
              <w:top w:val="single" w:sz="4" w:space="0" w:color="auto"/>
              <w:left w:val="single" w:sz="4" w:space="0" w:color="auto"/>
              <w:bottom w:val="single" w:sz="4" w:space="0" w:color="auto"/>
              <w:right w:val="single" w:sz="4" w:space="0" w:color="auto"/>
            </w:tcBorders>
            <w:shd w:val="clear" w:color="auto" w:fill="auto"/>
            <w:noWrap/>
          </w:tcPr>
          <w:p w14:paraId="7C78CA8F"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16</w:t>
            </w:r>
          </w:p>
        </w:tc>
        <w:tc>
          <w:tcPr>
            <w:tcW w:w="3262" w:type="dxa"/>
            <w:tcBorders>
              <w:top w:val="single" w:sz="4" w:space="0" w:color="auto"/>
              <w:left w:val="nil"/>
              <w:bottom w:val="single" w:sz="4" w:space="0" w:color="auto"/>
              <w:right w:val="single" w:sz="4" w:space="0" w:color="auto"/>
            </w:tcBorders>
            <w:shd w:val="clear" w:color="auto" w:fill="auto"/>
            <w:noWrap/>
            <w:vAlign w:val="bottom"/>
          </w:tcPr>
          <w:p w14:paraId="40FFD878"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 xml:space="preserve">с. </w:t>
            </w:r>
            <w:proofErr w:type="spellStart"/>
            <w:r w:rsidRPr="004E26EA">
              <w:rPr>
                <w:rFonts w:ascii="Times New Roman" w:eastAsia="Times New Roman" w:hAnsi="Times New Roman" w:cs="Times New Roman"/>
                <w:sz w:val="20"/>
                <w:szCs w:val="20"/>
                <w:lang w:eastAsia="ru-RU"/>
              </w:rPr>
              <w:t>Верхнеильиновка</w:t>
            </w:r>
            <w:proofErr w:type="spellEnd"/>
          </w:p>
        </w:tc>
        <w:tc>
          <w:tcPr>
            <w:tcW w:w="1766" w:type="dxa"/>
            <w:tcBorders>
              <w:top w:val="single" w:sz="4" w:space="0" w:color="auto"/>
              <w:left w:val="nil"/>
              <w:bottom w:val="single" w:sz="4" w:space="0" w:color="auto"/>
              <w:right w:val="single" w:sz="4" w:space="0" w:color="auto"/>
            </w:tcBorders>
            <w:shd w:val="clear" w:color="auto" w:fill="auto"/>
            <w:noWrap/>
            <w:vAlign w:val="bottom"/>
          </w:tcPr>
          <w:p w14:paraId="32204BA3"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1,3</w:t>
            </w:r>
          </w:p>
        </w:tc>
        <w:tc>
          <w:tcPr>
            <w:tcW w:w="2345" w:type="dxa"/>
            <w:tcBorders>
              <w:top w:val="single" w:sz="4" w:space="0" w:color="auto"/>
              <w:left w:val="nil"/>
              <w:bottom w:val="single" w:sz="4" w:space="0" w:color="auto"/>
              <w:right w:val="single" w:sz="4" w:space="0" w:color="auto"/>
            </w:tcBorders>
            <w:shd w:val="clear" w:color="auto" w:fill="auto"/>
            <w:noWrap/>
            <w:vAlign w:val="bottom"/>
          </w:tcPr>
          <w:p w14:paraId="1C02701A"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0,68</w:t>
            </w:r>
          </w:p>
        </w:tc>
        <w:tc>
          <w:tcPr>
            <w:tcW w:w="1822" w:type="dxa"/>
            <w:tcBorders>
              <w:top w:val="single" w:sz="4" w:space="0" w:color="auto"/>
              <w:left w:val="nil"/>
              <w:bottom w:val="single" w:sz="4" w:space="0" w:color="auto"/>
              <w:right w:val="single" w:sz="4" w:space="0" w:color="auto"/>
            </w:tcBorders>
            <w:shd w:val="clear" w:color="auto" w:fill="auto"/>
            <w:noWrap/>
            <w:vAlign w:val="bottom"/>
          </w:tcPr>
          <w:p w14:paraId="24935EA7"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0,62</w:t>
            </w:r>
          </w:p>
        </w:tc>
      </w:tr>
    </w:tbl>
    <w:p w14:paraId="6383925B" w14:textId="4F9870A3" w:rsidR="00CC08F1" w:rsidRPr="004E26EA" w:rsidRDefault="00CC08F1" w:rsidP="004E26EA">
      <w:pPr>
        <w:suppressAutoHyphens/>
        <w:spacing w:after="0" w:line="240" w:lineRule="auto"/>
        <w:contextualSpacing/>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Значения резерва тепловой мощности на перспективу не увеличатся в соответствии с концессионными соглашениями.</w:t>
      </w:r>
      <w:bookmarkStart w:id="41" w:name="_Toc10520801"/>
      <w:r w:rsidR="004E26EA">
        <w:rPr>
          <w:rFonts w:ascii="Times New Roman" w:eastAsia="Times New Roman" w:hAnsi="Times New Roman" w:cs="Times New Roman"/>
          <w:sz w:val="20"/>
          <w:szCs w:val="20"/>
          <w:lang w:eastAsia="ru-RU"/>
        </w:rPr>
        <w:t xml:space="preserve"> </w:t>
      </w:r>
      <w:r w:rsidRPr="004E26EA">
        <w:rPr>
          <w:rFonts w:ascii="Times New Roman" w:hAnsi="Times New Roman" w:cs="Times New Roman"/>
          <w:sz w:val="20"/>
          <w:szCs w:val="20"/>
        </w:rPr>
        <w:t>3.2.2.5. Анализ показателей готовности системы теплоснабжения, имеющиеся проблемы и направления их решения</w:t>
      </w:r>
      <w:bookmarkEnd w:id="41"/>
      <w:r w:rsidR="004E26EA">
        <w:rPr>
          <w:rFonts w:ascii="Times New Roman" w:hAnsi="Times New Roman" w:cs="Times New Roman"/>
          <w:sz w:val="20"/>
          <w:szCs w:val="20"/>
        </w:rPr>
        <w:t xml:space="preserve"> </w:t>
      </w:r>
      <w:r w:rsidRPr="004E26EA">
        <w:rPr>
          <w:rFonts w:ascii="Times New Roman" w:hAnsi="Times New Roman" w:cs="Times New Roman"/>
          <w:sz w:val="20"/>
          <w:szCs w:val="20"/>
        </w:rPr>
        <w:t>Для определения показателей готовности систем теплоснабжения применялись «Методические указания по анализу показателей, используемых для оценки надёжности систем теплоснабжения», утверждённые приказом Министерства регионального развития РФ от 26 июля 2013года №310. Показатель надежности конкретной системы теплоснабжения (</w:t>
      </w:r>
      <w:proofErr w:type="spellStart"/>
      <w:r w:rsidRPr="004E26EA">
        <w:rPr>
          <w:rFonts w:ascii="Times New Roman" w:hAnsi="Times New Roman" w:cs="Times New Roman"/>
          <w:sz w:val="20"/>
          <w:szCs w:val="20"/>
        </w:rPr>
        <w:t>Кнад</w:t>
      </w:r>
      <w:proofErr w:type="spellEnd"/>
      <w:r w:rsidRPr="004E26EA">
        <w:rPr>
          <w:rFonts w:ascii="Times New Roman" w:hAnsi="Times New Roman" w:cs="Times New Roman"/>
          <w:sz w:val="20"/>
          <w:szCs w:val="20"/>
        </w:rPr>
        <w:t xml:space="preserve">) определяется как средний по частным показателям </w:t>
      </w:r>
      <w:proofErr w:type="spellStart"/>
      <w:r w:rsidRPr="004E26EA">
        <w:rPr>
          <w:rFonts w:ascii="Times New Roman" w:hAnsi="Times New Roman" w:cs="Times New Roman"/>
          <w:sz w:val="20"/>
          <w:szCs w:val="20"/>
        </w:rPr>
        <w:t>Кэ</w:t>
      </w:r>
      <w:proofErr w:type="spellEnd"/>
      <w:r w:rsidRPr="004E26EA">
        <w:rPr>
          <w:rFonts w:ascii="Times New Roman" w:hAnsi="Times New Roman" w:cs="Times New Roman"/>
          <w:sz w:val="20"/>
          <w:szCs w:val="20"/>
        </w:rPr>
        <w:t xml:space="preserve">, Кв, </w:t>
      </w:r>
      <w:proofErr w:type="spellStart"/>
      <w:r w:rsidRPr="004E26EA">
        <w:rPr>
          <w:rFonts w:ascii="Times New Roman" w:hAnsi="Times New Roman" w:cs="Times New Roman"/>
          <w:sz w:val="20"/>
          <w:szCs w:val="20"/>
        </w:rPr>
        <w:t>Кт</w:t>
      </w:r>
      <w:proofErr w:type="spellEnd"/>
      <w:r w:rsidRPr="004E26EA">
        <w:rPr>
          <w:rFonts w:ascii="Times New Roman" w:hAnsi="Times New Roman" w:cs="Times New Roman"/>
          <w:sz w:val="20"/>
          <w:szCs w:val="20"/>
        </w:rPr>
        <w:t xml:space="preserve">, Кб, </w:t>
      </w:r>
      <w:proofErr w:type="spellStart"/>
      <w:r w:rsidRPr="004E26EA">
        <w:rPr>
          <w:rFonts w:ascii="Times New Roman" w:hAnsi="Times New Roman" w:cs="Times New Roman"/>
          <w:sz w:val="20"/>
          <w:szCs w:val="20"/>
        </w:rPr>
        <w:t>Кр</w:t>
      </w:r>
      <w:proofErr w:type="spellEnd"/>
      <w:r w:rsidRPr="004E26EA">
        <w:rPr>
          <w:rFonts w:ascii="Times New Roman" w:hAnsi="Times New Roman" w:cs="Times New Roman"/>
          <w:sz w:val="20"/>
          <w:szCs w:val="20"/>
        </w:rPr>
        <w:t xml:space="preserve"> и Кс.</w:t>
      </w:r>
      <w:bookmarkStart w:id="42" w:name="_Toc519659731"/>
      <w:bookmarkStart w:id="43" w:name="_Toc528548997"/>
      <w:r w:rsidR="004E26EA">
        <w:rPr>
          <w:rFonts w:ascii="Times New Roman" w:hAnsi="Times New Roman" w:cs="Times New Roman"/>
          <w:sz w:val="20"/>
          <w:szCs w:val="20"/>
        </w:rPr>
        <w:t xml:space="preserve"> </w:t>
      </w:r>
      <w:r w:rsidRPr="004E26EA">
        <w:rPr>
          <w:rFonts w:ascii="Times New Roman" w:hAnsi="Times New Roman" w:cs="Times New Roman"/>
          <w:sz w:val="20"/>
          <w:szCs w:val="20"/>
        </w:rPr>
        <w:t>Таблица 3.2.2.4. Расчёт показателей и оценка надёжности системы теплоснабжения</w:t>
      </w:r>
      <w:bookmarkEnd w:id="42"/>
      <w:bookmarkEnd w:id="43"/>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3119"/>
        <w:gridCol w:w="6237"/>
      </w:tblGrid>
      <w:tr w:rsidR="00CC08F1" w:rsidRPr="004E26EA" w14:paraId="7B76B1C7" w14:textId="77777777" w:rsidTr="00C7641A">
        <w:trPr>
          <w:trHeight w:val="70"/>
          <w:tblHeader/>
        </w:trPr>
        <w:tc>
          <w:tcPr>
            <w:tcW w:w="596" w:type="dxa"/>
            <w:shd w:val="clear" w:color="000000" w:fill="FFFFFF"/>
            <w:vAlign w:val="center"/>
            <w:hideMark/>
          </w:tcPr>
          <w:p w14:paraId="49929416" w14:textId="77777777" w:rsidR="00CC08F1" w:rsidRPr="004E26EA" w:rsidRDefault="00CC08F1" w:rsidP="004E26EA">
            <w:pPr>
              <w:spacing w:after="0" w:line="240" w:lineRule="auto"/>
              <w:jc w:val="both"/>
              <w:rPr>
                <w:rFonts w:ascii="Times New Roman" w:hAnsi="Times New Roman" w:cs="Times New Roman"/>
                <w:bCs/>
                <w:sz w:val="20"/>
                <w:szCs w:val="20"/>
              </w:rPr>
            </w:pPr>
            <w:r w:rsidRPr="004E26EA">
              <w:rPr>
                <w:rFonts w:ascii="Times New Roman" w:hAnsi="Times New Roman" w:cs="Times New Roman"/>
                <w:bCs/>
                <w:sz w:val="20"/>
                <w:szCs w:val="20"/>
              </w:rPr>
              <w:t xml:space="preserve">№ </w:t>
            </w:r>
            <w:proofErr w:type="spellStart"/>
            <w:r w:rsidRPr="004E26EA">
              <w:rPr>
                <w:rFonts w:ascii="Times New Roman" w:hAnsi="Times New Roman" w:cs="Times New Roman"/>
                <w:bCs/>
                <w:sz w:val="20"/>
                <w:szCs w:val="20"/>
              </w:rPr>
              <w:t>пп</w:t>
            </w:r>
            <w:proofErr w:type="spellEnd"/>
          </w:p>
        </w:tc>
        <w:tc>
          <w:tcPr>
            <w:tcW w:w="3119" w:type="dxa"/>
            <w:shd w:val="clear" w:color="000000" w:fill="FFFFFF"/>
            <w:vAlign w:val="center"/>
            <w:hideMark/>
          </w:tcPr>
          <w:p w14:paraId="1747E078" w14:textId="77777777" w:rsidR="00CC08F1" w:rsidRPr="004E26EA" w:rsidRDefault="00CC08F1" w:rsidP="004E26EA">
            <w:pPr>
              <w:spacing w:after="0" w:line="240" w:lineRule="auto"/>
              <w:jc w:val="both"/>
              <w:rPr>
                <w:rFonts w:ascii="Times New Roman" w:hAnsi="Times New Roman" w:cs="Times New Roman"/>
                <w:bCs/>
                <w:sz w:val="20"/>
                <w:szCs w:val="20"/>
              </w:rPr>
            </w:pPr>
            <w:r w:rsidRPr="004E26EA">
              <w:rPr>
                <w:rFonts w:ascii="Times New Roman" w:hAnsi="Times New Roman" w:cs="Times New Roman"/>
                <w:bCs/>
                <w:sz w:val="20"/>
                <w:szCs w:val="20"/>
              </w:rPr>
              <w:t>Наименование котельной</w:t>
            </w:r>
          </w:p>
        </w:tc>
        <w:tc>
          <w:tcPr>
            <w:tcW w:w="6237" w:type="dxa"/>
            <w:shd w:val="clear" w:color="000000" w:fill="FFFFFF"/>
            <w:vAlign w:val="center"/>
          </w:tcPr>
          <w:p w14:paraId="3B7B1238" w14:textId="77777777" w:rsidR="00CC08F1" w:rsidRPr="004E26EA" w:rsidRDefault="00CC08F1" w:rsidP="004E26EA">
            <w:pPr>
              <w:spacing w:after="0" w:line="240" w:lineRule="auto"/>
              <w:jc w:val="both"/>
              <w:rPr>
                <w:rFonts w:ascii="Times New Roman" w:hAnsi="Times New Roman" w:cs="Times New Roman"/>
                <w:bCs/>
                <w:sz w:val="20"/>
                <w:szCs w:val="20"/>
              </w:rPr>
            </w:pPr>
            <w:r w:rsidRPr="004E26EA">
              <w:rPr>
                <w:rFonts w:ascii="Times New Roman" w:hAnsi="Times New Roman" w:cs="Times New Roman"/>
                <w:bCs/>
                <w:sz w:val="20"/>
                <w:szCs w:val="20"/>
              </w:rPr>
              <w:t>Показатель надежности</w:t>
            </w:r>
          </w:p>
        </w:tc>
      </w:tr>
      <w:tr w:rsidR="00CC08F1" w:rsidRPr="004E26EA" w14:paraId="6CA384C7" w14:textId="77777777" w:rsidTr="00C7641A">
        <w:trPr>
          <w:trHeight w:val="20"/>
        </w:trPr>
        <w:tc>
          <w:tcPr>
            <w:tcW w:w="596" w:type="dxa"/>
            <w:shd w:val="clear" w:color="000000" w:fill="FFFFFF"/>
            <w:hideMark/>
          </w:tcPr>
          <w:p w14:paraId="138F0B6B"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1</w:t>
            </w:r>
          </w:p>
        </w:tc>
        <w:tc>
          <w:tcPr>
            <w:tcW w:w="3119" w:type="dxa"/>
            <w:shd w:val="clear" w:color="000000" w:fill="FFFFFF"/>
            <w:hideMark/>
          </w:tcPr>
          <w:p w14:paraId="71B5BF8A"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Котельная №1</w:t>
            </w:r>
          </w:p>
        </w:tc>
        <w:tc>
          <w:tcPr>
            <w:tcW w:w="6237" w:type="dxa"/>
            <w:shd w:val="clear" w:color="000000" w:fill="FFFFFF"/>
            <w:vAlign w:val="bottom"/>
          </w:tcPr>
          <w:p w14:paraId="64820FC2"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Надежная</w:t>
            </w:r>
          </w:p>
        </w:tc>
      </w:tr>
      <w:tr w:rsidR="00CC08F1" w:rsidRPr="004E26EA" w14:paraId="06602F1C" w14:textId="77777777" w:rsidTr="00C7641A">
        <w:trPr>
          <w:trHeight w:val="20"/>
        </w:trPr>
        <w:tc>
          <w:tcPr>
            <w:tcW w:w="596" w:type="dxa"/>
            <w:shd w:val="clear" w:color="000000" w:fill="FFFFFF"/>
            <w:hideMark/>
          </w:tcPr>
          <w:p w14:paraId="5829B76F"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2</w:t>
            </w:r>
          </w:p>
        </w:tc>
        <w:tc>
          <w:tcPr>
            <w:tcW w:w="3119" w:type="dxa"/>
            <w:shd w:val="clear" w:color="000000" w:fill="FFFFFF"/>
            <w:hideMark/>
          </w:tcPr>
          <w:p w14:paraId="536F01F4"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Котельная №2</w:t>
            </w:r>
          </w:p>
        </w:tc>
        <w:tc>
          <w:tcPr>
            <w:tcW w:w="6237" w:type="dxa"/>
            <w:shd w:val="clear" w:color="000000" w:fill="FFFFFF"/>
            <w:vAlign w:val="bottom"/>
          </w:tcPr>
          <w:p w14:paraId="64AAC54E"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Надежная</w:t>
            </w:r>
          </w:p>
        </w:tc>
      </w:tr>
      <w:tr w:rsidR="00CC08F1" w:rsidRPr="004E26EA" w14:paraId="16F96197" w14:textId="77777777" w:rsidTr="00C7641A">
        <w:trPr>
          <w:trHeight w:val="20"/>
        </w:trPr>
        <w:tc>
          <w:tcPr>
            <w:tcW w:w="596" w:type="dxa"/>
            <w:shd w:val="clear" w:color="000000" w:fill="FFFFFF"/>
            <w:hideMark/>
          </w:tcPr>
          <w:p w14:paraId="32FBFC9F"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3</w:t>
            </w:r>
          </w:p>
        </w:tc>
        <w:tc>
          <w:tcPr>
            <w:tcW w:w="3119" w:type="dxa"/>
            <w:shd w:val="clear" w:color="000000" w:fill="FFFFFF"/>
            <w:hideMark/>
          </w:tcPr>
          <w:p w14:paraId="08172320"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Котельная №3</w:t>
            </w:r>
          </w:p>
        </w:tc>
        <w:tc>
          <w:tcPr>
            <w:tcW w:w="6237" w:type="dxa"/>
            <w:shd w:val="clear" w:color="000000" w:fill="FFFFFF"/>
            <w:vAlign w:val="bottom"/>
          </w:tcPr>
          <w:p w14:paraId="7AAB4169"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Надежная</w:t>
            </w:r>
          </w:p>
        </w:tc>
      </w:tr>
      <w:tr w:rsidR="00CC08F1" w:rsidRPr="004E26EA" w14:paraId="40E1EA27" w14:textId="77777777" w:rsidTr="00C7641A">
        <w:trPr>
          <w:trHeight w:val="20"/>
        </w:trPr>
        <w:tc>
          <w:tcPr>
            <w:tcW w:w="596" w:type="dxa"/>
            <w:shd w:val="clear" w:color="000000" w:fill="FFFFFF"/>
            <w:hideMark/>
          </w:tcPr>
          <w:p w14:paraId="7821AEDA"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4</w:t>
            </w:r>
          </w:p>
        </w:tc>
        <w:tc>
          <w:tcPr>
            <w:tcW w:w="3119" w:type="dxa"/>
            <w:shd w:val="clear" w:color="000000" w:fill="FFFFFF"/>
            <w:hideMark/>
          </w:tcPr>
          <w:p w14:paraId="3F3DC899"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Котельная №4</w:t>
            </w:r>
          </w:p>
        </w:tc>
        <w:tc>
          <w:tcPr>
            <w:tcW w:w="6237" w:type="dxa"/>
            <w:shd w:val="clear" w:color="000000" w:fill="FFFFFF"/>
            <w:vAlign w:val="bottom"/>
          </w:tcPr>
          <w:p w14:paraId="40456289"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Надежная</w:t>
            </w:r>
          </w:p>
        </w:tc>
      </w:tr>
      <w:tr w:rsidR="00CC08F1" w:rsidRPr="004E26EA" w14:paraId="5E2A7814" w14:textId="77777777" w:rsidTr="00C7641A">
        <w:trPr>
          <w:trHeight w:val="20"/>
        </w:trPr>
        <w:tc>
          <w:tcPr>
            <w:tcW w:w="596" w:type="dxa"/>
            <w:shd w:val="clear" w:color="000000" w:fill="FFFFFF"/>
            <w:hideMark/>
          </w:tcPr>
          <w:p w14:paraId="35E09F7A"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5</w:t>
            </w:r>
          </w:p>
        </w:tc>
        <w:tc>
          <w:tcPr>
            <w:tcW w:w="3119" w:type="dxa"/>
            <w:shd w:val="clear" w:color="000000" w:fill="FFFFFF"/>
          </w:tcPr>
          <w:p w14:paraId="0552E5D6"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Котельная №5</w:t>
            </w:r>
          </w:p>
        </w:tc>
        <w:tc>
          <w:tcPr>
            <w:tcW w:w="6237" w:type="dxa"/>
            <w:shd w:val="clear" w:color="000000" w:fill="FFFFFF"/>
            <w:vAlign w:val="bottom"/>
          </w:tcPr>
          <w:p w14:paraId="58480667"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Надежная</w:t>
            </w:r>
          </w:p>
        </w:tc>
      </w:tr>
      <w:tr w:rsidR="00CC08F1" w:rsidRPr="004E26EA" w14:paraId="19247AA4" w14:textId="77777777" w:rsidTr="00C7641A">
        <w:trPr>
          <w:trHeight w:val="20"/>
        </w:trPr>
        <w:tc>
          <w:tcPr>
            <w:tcW w:w="596" w:type="dxa"/>
            <w:shd w:val="clear" w:color="000000" w:fill="FFFFFF"/>
            <w:hideMark/>
          </w:tcPr>
          <w:p w14:paraId="1E4D8F3A"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6</w:t>
            </w:r>
          </w:p>
        </w:tc>
        <w:tc>
          <w:tcPr>
            <w:tcW w:w="3119" w:type="dxa"/>
            <w:shd w:val="clear" w:color="000000" w:fill="FFFFFF"/>
            <w:hideMark/>
          </w:tcPr>
          <w:p w14:paraId="207C767E"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Котельная №6</w:t>
            </w:r>
          </w:p>
        </w:tc>
        <w:tc>
          <w:tcPr>
            <w:tcW w:w="6237" w:type="dxa"/>
            <w:shd w:val="clear" w:color="000000" w:fill="FFFFFF"/>
            <w:vAlign w:val="bottom"/>
          </w:tcPr>
          <w:p w14:paraId="61DA921E"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Надежная</w:t>
            </w:r>
          </w:p>
        </w:tc>
      </w:tr>
      <w:tr w:rsidR="00CC08F1" w:rsidRPr="004E26EA" w14:paraId="7B4F54B4" w14:textId="77777777" w:rsidTr="00C7641A">
        <w:trPr>
          <w:trHeight w:val="20"/>
        </w:trPr>
        <w:tc>
          <w:tcPr>
            <w:tcW w:w="596" w:type="dxa"/>
            <w:shd w:val="clear" w:color="000000" w:fill="FFFFFF"/>
            <w:hideMark/>
          </w:tcPr>
          <w:p w14:paraId="2781B514"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7</w:t>
            </w:r>
          </w:p>
        </w:tc>
        <w:tc>
          <w:tcPr>
            <w:tcW w:w="3119" w:type="dxa"/>
            <w:shd w:val="clear" w:color="000000" w:fill="FFFFFF"/>
            <w:hideMark/>
          </w:tcPr>
          <w:p w14:paraId="360C8F64"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Котельная №7</w:t>
            </w:r>
          </w:p>
        </w:tc>
        <w:tc>
          <w:tcPr>
            <w:tcW w:w="6237" w:type="dxa"/>
            <w:shd w:val="clear" w:color="000000" w:fill="FFFFFF"/>
            <w:vAlign w:val="bottom"/>
          </w:tcPr>
          <w:p w14:paraId="1AE5C1FA"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Надежная</w:t>
            </w:r>
          </w:p>
        </w:tc>
      </w:tr>
      <w:tr w:rsidR="00CC08F1" w:rsidRPr="004E26EA" w14:paraId="71FA18AF" w14:textId="77777777" w:rsidTr="00C7641A">
        <w:trPr>
          <w:trHeight w:val="20"/>
        </w:trPr>
        <w:tc>
          <w:tcPr>
            <w:tcW w:w="596" w:type="dxa"/>
            <w:shd w:val="clear" w:color="000000" w:fill="FFFFFF"/>
            <w:hideMark/>
          </w:tcPr>
          <w:p w14:paraId="2D718922"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8</w:t>
            </w:r>
          </w:p>
        </w:tc>
        <w:tc>
          <w:tcPr>
            <w:tcW w:w="3119" w:type="dxa"/>
            <w:shd w:val="clear" w:color="000000" w:fill="FFFFFF"/>
            <w:hideMark/>
          </w:tcPr>
          <w:p w14:paraId="77A6AE0C"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Котельная №8</w:t>
            </w:r>
          </w:p>
        </w:tc>
        <w:tc>
          <w:tcPr>
            <w:tcW w:w="6237" w:type="dxa"/>
            <w:shd w:val="clear" w:color="000000" w:fill="FFFFFF"/>
            <w:vAlign w:val="bottom"/>
          </w:tcPr>
          <w:p w14:paraId="506FF440"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Надежная</w:t>
            </w:r>
          </w:p>
        </w:tc>
      </w:tr>
      <w:tr w:rsidR="00CC08F1" w:rsidRPr="004E26EA" w14:paraId="3D10FCF8" w14:textId="77777777" w:rsidTr="00C7641A">
        <w:trPr>
          <w:trHeight w:val="20"/>
        </w:trPr>
        <w:tc>
          <w:tcPr>
            <w:tcW w:w="596" w:type="dxa"/>
            <w:shd w:val="clear" w:color="000000" w:fill="FFFFFF"/>
            <w:hideMark/>
          </w:tcPr>
          <w:p w14:paraId="2291DED2"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9</w:t>
            </w:r>
          </w:p>
        </w:tc>
        <w:tc>
          <w:tcPr>
            <w:tcW w:w="3119" w:type="dxa"/>
            <w:shd w:val="clear" w:color="000000" w:fill="FFFFFF"/>
          </w:tcPr>
          <w:p w14:paraId="511DF1D5"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 xml:space="preserve">Котельная №9 </w:t>
            </w:r>
          </w:p>
        </w:tc>
        <w:tc>
          <w:tcPr>
            <w:tcW w:w="6237" w:type="dxa"/>
            <w:shd w:val="clear" w:color="000000" w:fill="FFFFFF"/>
            <w:vAlign w:val="bottom"/>
          </w:tcPr>
          <w:p w14:paraId="04D36687"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Надежная</w:t>
            </w:r>
          </w:p>
        </w:tc>
      </w:tr>
      <w:tr w:rsidR="00CC08F1" w:rsidRPr="004E26EA" w14:paraId="43B1067E" w14:textId="77777777" w:rsidTr="00C7641A">
        <w:trPr>
          <w:trHeight w:val="20"/>
        </w:trPr>
        <w:tc>
          <w:tcPr>
            <w:tcW w:w="596" w:type="dxa"/>
            <w:shd w:val="clear" w:color="000000" w:fill="FFFFFF"/>
          </w:tcPr>
          <w:p w14:paraId="4FC58B36"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10</w:t>
            </w:r>
          </w:p>
        </w:tc>
        <w:tc>
          <w:tcPr>
            <w:tcW w:w="3119" w:type="dxa"/>
            <w:shd w:val="clear" w:color="000000" w:fill="FFFFFF"/>
          </w:tcPr>
          <w:p w14:paraId="687A7DA4"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Котельная инв. № 171</w:t>
            </w:r>
          </w:p>
        </w:tc>
        <w:tc>
          <w:tcPr>
            <w:tcW w:w="6237" w:type="dxa"/>
            <w:shd w:val="clear" w:color="000000" w:fill="FFFFFF"/>
            <w:vAlign w:val="bottom"/>
          </w:tcPr>
          <w:p w14:paraId="3E32F36A"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Надежная</w:t>
            </w:r>
          </w:p>
        </w:tc>
      </w:tr>
      <w:tr w:rsidR="00CC08F1" w:rsidRPr="004E26EA" w14:paraId="22370ECE" w14:textId="77777777" w:rsidTr="00C7641A">
        <w:trPr>
          <w:trHeight w:val="20"/>
        </w:trPr>
        <w:tc>
          <w:tcPr>
            <w:tcW w:w="596" w:type="dxa"/>
            <w:shd w:val="clear" w:color="000000" w:fill="FFFFFF"/>
          </w:tcPr>
          <w:p w14:paraId="7952F992"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11</w:t>
            </w:r>
          </w:p>
        </w:tc>
        <w:tc>
          <w:tcPr>
            <w:tcW w:w="3119" w:type="dxa"/>
            <w:shd w:val="clear" w:color="000000" w:fill="FFFFFF"/>
            <w:vAlign w:val="bottom"/>
          </w:tcPr>
          <w:p w14:paraId="7F3D4228"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proofErr w:type="spellStart"/>
            <w:r w:rsidRPr="004E26EA">
              <w:rPr>
                <w:rFonts w:ascii="Times New Roman" w:eastAsia="Times New Roman" w:hAnsi="Times New Roman" w:cs="Times New Roman"/>
                <w:sz w:val="20"/>
                <w:szCs w:val="20"/>
                <w:lang w:eastAsia="ru-RU"/>
              </w:rPr>
              <w:t>с.Антоновка</w:t>
            </w:r>
            <w:proofErr w:type="spellEnd"/>
          </w:p>
        </w:tc>
        <w:tc>
          <w:tcPr>
            <w:tcW w:w="6237" w:type="dxa"/>
            <w:shd w:val="clear" w:color="000000" w:fill="FFFFFF"/>
            <w:vAlign w:val="bottom"/>
          </w:tcPr>
          <w:p w14:paraId="6C1FFCED"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Надежная</w:t>
            </w:r>
          </w:p>
        </w:tc>
      </w:tr>
      <w:tr w:rsidR="00CC08F1" w:rsidRPr="004E26EA" w14:paraId="1DB31563" w14:textId="77777777" w:rsidTr="00C7641A">
        <w:trPr>
          <w:trHeight w:val="20"/>
        </w:trPr>
        <w:tc>
          <w:tcPr>
            <w:tcW w:w="596" w:type="dxa"/>
            <w:shd w:val="clear" w:color="000000" w:fill="FFFFFF"/>
          </w:tcPr>
          <w:p w14:paraId="353FAE4F"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12</w:t>
            </w:r>
          </w:p>
        </w:tc>
        <w:tc>
          <w:tcPr>
            <w:tcW w:w="3119" w:type="dxa"/>
            <w:shd w:val="clear" w:color="000000" w:fill="FFFFFF"/>
            <w:vAlign w:val="bottom"/>
          </w:tcPr>
          <w:p w14:paraId="670ECC63"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 xml:space="preserve">с. </w:t>
            </w:r>
            <w:proofErr w:type="spellStart"/>
            <w:r w:rsidRPr="004E26EA">
              <w:rPr>
                <w:rFonts w:ascii="Times New Roman" w:eastAsia="Times New Roman" w:hAnsi="Times New Roman" w:cs="Times New Roman"/>
                <w:sz w:val="20"/>
                <w:szCs w:val="20"/>
                <w:lang w:eastAsia="ru-RU"/>
              </w:rPr>
              <w:t>Куприяновка</w:t>
            </w:r>
            <w:proofErr w:type="spellEnd"/>
          </w:p>
        </w:tc>
        <w:tc>
          <w:tcPr>
            <w:tcW w:w="6237" w:type="dxa"/>
            <w:shd w:val="clear" w:color="000000" w:fill="FFFFFF"/>
            <w:vAlign w:val="bottom"/>
          </w:tcPr>
          <w:p w14:paraId="3DC3DAF1"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Надежная</w:t>
            </w:r>
          </w:p>
        </w:tc>
      </w:tr>
      <w:tr w:rsidR="00CC08F1" w:rsidRPr="004E26EA" w14:paraId="4A05758F" w14:textId="77777777" w:rsidTr="00C7641A">
        <w:trPr>
          <w:trHeight w:val="20"/>
        </w:trPr>
        <w:tc>
          <w:tcPr>
            <w:tcW w:w="596" w:type="dxa"/>
            <w:shd w:val="clear" w:color="000000" w:fill="FFFFFF"/>
          </w:tcPr>
          <w:p w14:paraId="7A483587"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13</w:t>
            </w:r>
          </w:p>
        </w:tc>
        <w:tc>
          <w:tcPr>
            <w:tcW w:w="3119" w:type="dxa"/>
            <w:shd w:val="clear" w:color="000000" w:fill="FFFFFF"/>
            <w:vAlign w:val="bottom"/>
          </w:tcPr>
          <w:p w14:paraId="3F3A6F95"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с. Успеновка</w:t>
            </w:r>
          </w:p>
        </w:tc>
        <w:tc>
          <w:tcPr>
            <w:tcW w:w="6237" w:type="dxa"/>
            <w:shd w:val="clear" w:color="000000" w:fill="FFFFFF"/>
            <w:vAlign w:val="bottom"/>
          </w:tcPr>
          <w:p w14:paraId="3FD78491"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Надежная</w:t>
            </w:r>
          </w:p>
        </w:tc>
      </w:tr>
      <w:tr w:rsidR="00CC08F1" w:rsidRPr="004E26EA" w14:paraId="6E51062E" w14:textId="77777777" w:rsidTr="00C7641A">
        <w:trPr>
          <w:trHeight w:val="20"/>
        </w:trPr>
        <w:tc>
          <w:tcPr>
            <w:tcW w:w="596" w:type="dxa"/>
            <w:shd w:val="clear" w:color="000000" w:fill="FFFFFF"/>
          </w:tcPr>
          <w:p w14:paraId="4E7BC258"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14</w:t>
            </w:r>
          </w:p>
        </w:tc>
        <w:tc>
          <w:tcPr>
            <w:tcW w:w="3119" w:type="dxa"/>
            <w:shd w:val="clear" w:color="000000" w:fill="FFFFFF"/>
            <w:vAlign w:val="bottom"/>
          </w:tcPr>
          <w:p w14:paraId="7CDB8A2C"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proofErr w:type="spellStart"/>
            <w:r w:rsidRPr="004E26EA">
              <w:rPr>
                <w:rFonts w:ascii="Times New Roman" w:eastAsia="Times New Roman" w:hAnsi="Times New Roman" w:cs="Times New Roman"/>
                <w:sz w:val="20"/>
                <w:szCs w:val="20"/>
                <w:lang w:eastAsia="ru-RU"/>
              </w:rPr>
              <w:t>с.Иннокентьевка</w:t>
            </w:r>
            <w:proofErr w:type="spellEnd"/>
          </w:p>
        </w:tc>
        <w:tc>
          <w:tcPr>
            <w:tcW w:w="6237" w:type="dxa"/>
            <w:shd w:val="clear" w:color="000000" w:fill="FFFFFF"/>
            <w:vAlign w:val="bottom"/>
          </w:tcPr>
          <w:p w14:paraId="0D50C2E2"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Надежная</w:t>
            </w:r>
          </w:p>
        </w:tc>
      </w:tr>
      <w:tr w:rsidR="00CC08F1" w:rsidRPr="004E26EA" w14:paraId="67F78FBD" w14:textId="77777777" w:rsidTr="00C7641A">
        <w:trPr>
          <w:trHeight w:val="20"/>
        </w:trPr>
        <w:tc>
          <w:tcPr>
            <w:tcW w:w="596" w:type="dxa"/>
            <w:shd w:val="clear" w:color="000000" w:fill="FFFFFF"/>
          </w:tcPr>
          <w:p w14:paraId="356707C0"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15</w:t>
            </w:r>
          </w:p>
        </w:tc>
        <w:tc>
          <w:tcPr>
            <w:tcW w:w="3119" w:type="dxa"/>
            <w:shd w:val="clear" w:color="000000" w:fill="FFFFFF"/>
            <w:vAlign w:val="bottom"/>
          </w:tcPr>
          <w:p w14:paraId="4CA12019"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proofErr w:type="spellStart"/>
            <w:r w:rsidRPr="004E26EA">
              <w:rPr>
                <w:rFonts w:ascii="Times New Roman" w:eastAsia="Times New Roman" w:hAnsi="Times New Roman" w:cs="Times New Roman"/>
                <w:sz w:val="20"/>
                <w:szCs w:val="20"/>
                <w:lang w:eastAsia="ru-RU"/>
              </w:rPr>
              <w:t>с.Болдыревка</w:t>
            </w:r>
            <w:proofErr w:type="spellEnd"/>
          </w:p>
        </w:tc>
        <w:tc>
          <w:tcPr>
            <w:tcW w:w="6237" w:type="dxa"/>
            <w:shd w:val="clear" w:color="000000" w:fill="FFFFFF"/>
            <w:vAlign w:val="bottom"/>
          </w:tcPr>
          <w:p w14:paraId="5C5946A2"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Надежная</w:t>
            </w:r>
          </w:p>
        </w:tc>
      </w:tr>
    </w:tbl>
    <w:p w14:paraId="31FFAF57" w14:textId="4B3ECC90" w:rsidR="00CC08F1" w:rsidRPr="00C7641A" w:rsidRDefault="00CC08F1" w:rsidP="004E26EA">
      <w:pPr>
        <w:pStyle w:val="afffffb"/>
        <w:spacing w:before="0" w:after="0"/>
        <w:rPr>
          <w:b w:val="0"/>
          <w:bCs w:val="0"/>
          <w:color w:val="000000" w:themeColor="text1"/>
          <w:sz w:val="20"/>
          <w:szCs w:val="20"/>
        </w:rPr>
      </w:pPr>
      <w:bookmarkStart w:id="44" w:name="_Toc10520802"/>
      <w:r w:rsidRPr="00C7641A">
        <w:rPr>
          <w:b w:val="0"/>
          <w:bCs w:val="0"/>
          <w:color w:val="000000" w:themeColor="text1"/>
          <w:sz w:val="20"/>
          <w:szCs w:val="20"/>
        </w:rPr>
        <w:lastRenderedPageBreak/>
        <w:t>3.2.2.6. Воздействие на окружающую среду, имеющиеся проблемы и направления их решения</w:t>
      </w:r>
      <w:bookmarkEnd w:id="44"/>
      <w:r w:rsidR="004E26EA" w:rsidRPr="00C7641A">
        <w:rPr>
          <w:b w:val="0"/>
          <w:bCs w:val="0"/>
          <w:color w:val="000000" w:themeColor="text1"/>
          <w:sz w:val="20"/>
          <w:szCs w:val="20"/>
        </w:rPr>
        <w:t xml:space="preserve"> </w:t>
      </w:r>
      <w:r w:rsidRPr="00C7641A">
        <w:rPr>
          <w:b w:val="0"/>
          <w:bCs w:val="0"/>
          <w:color w:val="000000" w:themeColor="text1"/>
          <w:sz w:val="20"/>
          <w:szCs w:val="20"/>
        </w:rPr>
        <w:t xml:space="preserve">Воздействие системы теплоснабжения на окружающую среду осуществляется по нескольким направлениям: </w:t>
      </w:r>
      <w:r w:rsidR="004E26EA" w:rsidRPr="00C7641A">
        <w:rPr>
          <w:b w:val="0"/>
          <w:bCs w:val="0"/>
          <w:color w:val="000000" w:themeColor="text1"/>
          <w:sz w:val="20"/>
          <w:szCs w:val="20"/>
        </w:rPr>
        <w:t xml:space="preserve"> </w:t>
      </w:r>
      <w:r w:rsidRPr="00C7641A">
        <w:rPr>
          <w:b w:val="0"/>
          <w:bCs w:val="0"/>
          <w:color w:val="000000" w:themeColor="text1"/>
          <w:sz w:val="20"/>
          <w:szCs w:val="20"/>
        </w:rPr>
        <w:t>выбросы вредных веществ в атмосферу;</w:t>
      </w:r>
      <w:r w:rsidR="004E26EA" w:rsidRPr="00C7641A">
        <w:rPr>
          <w:b w:val="0"/>
          <w:bCs w:val="0"/>
          <w:color w:val="000000" w:themeColor="text1"/>
          <w:sz w:val="20"/>
          <w:szCs w:val="20"/>
        </w:rPr>
        <w:t xml:space="preserve"> </w:t>
      </w:r>
      <w:r w:rsidRPr="00C7641A">
        <w:rPr>
          <w:b w:val="0"/>
          <w:bCs w:val="0"/>
          <w:color w:val="000000" w:themeColor="text1"/>
          <w:sz w:val="20"/>
          <w:szCs w:val="20"/>
        </w:rPr>
        <w:t>использование природных ресурсов в технологическом процессе (вода);</w:t>
      </w:r>
      <w:r w:rsidR="004E26EA" w:rsidRPr="00C7641A">
        <w:rPr>
          <w:b w:val="0"/>
          <w:bCs w:val="0"/>
          <w:color w:val="000000" w:themeColor="text1"/>
          <w:sz w:val="20"/>
          <w:szCs w:val="20"/>
        </w:rPr>
        <w:t xml:space="preserve"> </w:t>
      </w:r>
      <w:r w:rsidRPr="00C7641A">
        <w:rPr>
          <w:b w:val="0"/>
          <w:bCs w:val="0"/>
          <w:color w:val="000000" w:themeColor="text1"/>
          <w:sz w:val="20"/>
          <w:szCs w:val="20"/>
        </w:rPr>
        <w:t>тепловое загрязнение (потери тепловой энергии в теплосетях, тепловые выбросы источниками теплоэнергии).</w:t>
      </w:r>
      <w:r w:rsidR="004E26EA" w:rsidRPr="00C7641A">
        <w:rPr>
          <w:b w:val="0"/>
          <w:bCs w:val="0"/>
          <w:color w:val="000000" w:themeColor="text1"/>
          <w:sz w:val="20"/>
          <w:szCs w:val="20"/>
        </w:rPr>
        <w:t xml:space="preserve"> </w:t>
      </w:r>
      <w:r w:rsidRPr="00C7641A">
        <w:rPr>
          <w:b w:val="0"/>
          <w:bCs w:val="0"/>
          <w:color w:val="000000" w:themeColor="text1"/>
          <w:sz w:val="20"/>
          <w:szCs w:val="20"/>
        </w:rPr>
        <w:t xml:space="preserve">Из перечисленных видов вредного воздействия на окружающую среду наиболее существенное влияние оказывают выбросы вредных веществ в атмосферу, которые производятся котельной. Для определения влияния функционирования систем теплоснабжения на окружающую среду устанавливают предельно допустимые выбросы вредных веществ предприятиями в атмосферу в соответствии с ГОСТ17.2.3.02-78 и предельно допустимые сбросы  веществ в водные объекты в соответствии с ГОСТ17.1.1.01-77 и «Методикой расчёта предельно допустимых сбросов веществ в водные объекты со сточными водами». </w:t>
      </w:r>
      <w:r w:rsidR="004E26EA" w:rsidRPr="00C7641A">
        <w:rPr>
          <w:b w:val="0"/>
          <w:bCs w:val="0"/>
          <w:color w:val="000000" w:themeColor="text1"/>
          <w:sz w:val="20"/>
          <w:szCs w:val="20"/>
        </w:rPr>
        <w:t xml:space="preserve"> </w:t>
      </w:r>
      <w:r w:rsidRPr="00C7641A">
        <w:rPr>
          <w:b w:val="0"/>
          <w:bCs w:val="0"/>
          <w:color w:val="000000" w:themeColor="text1"/>
          <w:sz w:val="20"/>
          <w:szCs w:val="20"/>
        </w:rPr>
        <w:t>Имеющиеся проблемы и направления их решения В процессе аналитических исследований негативного воздействия существующих систем централизованного теплоснабжения на окружающую среду были выявлены следующие проблемы:</w:t>
      </w:r>
      <w:r w:rsidR="004E26EA" w:rsidRPr="00C7641A">
        <w:rPr>
          <w:b w:val="0"/>
          <w:bCs w:val="0"/>
          <w:color w:val="000000" w:themeColor="text1"/>
          <w:sz w:val="20"/>
          <w:szCs w:val="20"/>
        </w:rPr>
        <w:t xml:space="preserve"> </w:t>
      </w:r>
      <w:r w:rsidRPr="00C7641A">
        <w:rPr>
          <w:b w:val="0"/>
          <w:bCs w:val="0"/>
          <w:color w:val="000000" w:themeColor="text1"/>
          <w:sz w:val="20"/>
          <w:szCs w:val="20"/>
        </w:rPr>
        <w:t>Использование топочного топлива способствует загрязнению окружающей среды продуктами сгорания: оксидами серы, оксидами азота, оксидами углерода, диоксидами углерода, бензапиреном.</w:t>
      </w:r>
      <w:bookmarkStart w:id="45" w:name="_Toc10520803"/>
      <w:r w:rsidR="004E26EA" w:rsidRPr="00C7641A">
        <w:rPr>
          <w:b w:val="0"/>
          <w:bCs w:val="0"/>
          <w:color w:val="000000" w:themeColor="text1"/>
          <w:sz w:val="20"/>
          <w:szCs w:val="20"/>
        </w:rPr>
        <w:t xml:space="preserve"> </w:t>
      </w:r>
      <w:r w:rsidRPr="00C7641A">
        <w:rPr>
          <w:b w:val="0"/>
          <w:bCs w:val="0"/>
          <w:color w:val="000000" w:themeColor="text1"/>
          <w:sz w:val="20"/>
          <w:szCs w:val="20"/>
        </w:rPr>
        <w:t>3.2.3. Анализ финансового состояния организаций коммунального комплекса, тарифов на коммунальные ресурсы</w:t>
      </w:r>
      <w:bookmarkEnd w:id="45"/>
      <w:r w:rsidR="004E26EA" w:rsidRPr="00C7641A">
        <w:rPr>
          <w:b w:val="0"/>
          <w:bCs w:val="0"/>
          <w:color w:val="000000" w:themeColor="text1"/>
          <w:sz w:val="20"/>
          <w:szCs w:val="20"/>
        </w:rPr>
        <w:t xml:space="preserve"> </w:t>
      </w:r>
      <w:r w:rsidRPr="00C7641A">
        <w:rPr>
          <w:rFonts w:eastAsia="Times New Roman"/>
          <w:b w:val="0"/>
          <w:bCs w:val="0"/>
          <w:color w:val="000000" w:themeColor="text1"/>
          <w:sz w:val="20"/>
          <w:szCs w:val="20"/>
        </w:rPr>
        <w:t>Утверждение тарифов на тепловую энергию проходит в Управлении государственного регулирования цен и тарифов Амурской области, утвержденные тарифы на тепловую энергию представлены в таблице 3.2.3.1.</w:t>
      </w:r>
      <w:r w:rsidR="004E26EA" w:rsidRPr="00C7641A">
        <w:rPr>
          <w:rFonts w:eastAsia="Times New Roman"/>
          <w:b w:val="0"/>
          <w:bCs w:val="0"/>
          <w:color w:val="000000" w:themeColor="text1"/>
          <w:sz w:val="20"/>
          <w:szCs w:val="20"/>
        </w:rPr>
        <w:t xml:space="preserve"> </w:t>
      </w:r>
      <w:r w:rsidRPr="00C7641A">
        <w:rPr>
          <w:b w:val="0"/>
          <w:bCs w:val="0"/>
          <w:color w:val="000000" w:themeColor="text1"/>
          <w:sz w:val="20"/>
          <w:szCs w:val="20"/>
        </w:rPr>
        <w:t>Таблица 3.2.3.1. Тарифы на тепловую энергию</w:t>
      </w: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2196"/>
        <w:gridCol w:w="2285"/>
        <w:gridCol w:w="1535"/>
        <w:gridCol w:w="1535"/>
        <w:gridCol w:w="2635"/>
      </w:tblGrid>
      <w:tr w:rsidR="00CC08F1" w:rsidRPr="004E26EA" w14:paraId="74CEA03A" w14:textId="77777777" w:rsidTr="00C7641A">
        <w:trPr>
          <w:trHeight w:val="70"/>
          <w:tblHeader/>
        </w:trPr>
        <w:tc>
          <w:tcPr>
            <w:tcW w:w="474" w:type="dxa"/>
            <w:vMerge w:val="restart"/>
            <w:shd w:val="clear" w:color="000000" w:fill="FFFFFF"/>
            <w:vAlign w:val="center"/>
            <w:hideMark/>
          </w:tcPr>
          <w:p w14:paraId="38F67519" w14:textId="77777777" w:rsidR="00CC08F1" w:rsidRPr="004E26EA" w:rsidRDefault="00CC08F1" w:rsidP="004E26EA">
            <w:pPr>
              <w:spacing w:after="0" w:line="240" w:lineRule="auto"/>
              <w:jc w:val="both"/>
              <w:rPr>
                <w:rFonts w:ascii="Times New Roman" w:hAnsi="Times New Roman" w:cs="Times New Roman"/>
                <w:bCs/>
                <w:sz w:val="20"/>
                <w:szCs w:val="20"/>
              </w:rPr>
            </w:pPr>
            <w:bookmarkStart w:id="46" w:name="_Hlk30387958"/>
            <w:r w:rsidRPr="004E26EA">
              <w:rPr>
                <w:rFonts w:ascii="Times New Roman" w:hAnsi="Times New Roman" w:cs="Times New Roman"/>
                <w:bCs/>
                <w:sz w:val="20"/>
                <w:szCs w:val="20"/>
              </w:rPr>
              <w:t xml:space="preserve">№ </w:t>
            </w:r>
            <w:proofErr w:type="spellStart"/>
            <w:r w:rsidRPr="004E26EA">
              <w:rPr>
                <w:rFonts w:ascii="Times New Roman" w:hAnsi="Times New Roman" w:cs="Times New Roman"/>
                <w:bCs/>
                <w:sz w:val="20"/>
                <w:szCs w:val="20"/>
              </w:rPr>
              <w:t>пп</w:t>
            </w:r>
            <w:proofErr w:type="spellEnd"/>
          </w:p>
        </w:tc>
        <w:tc>
          <w:tcPr>
            <w:tcW w:w="2196" w:type="dxa"/>
            <w:vMerge w:val="restart"/>
            <w:shd w:val="clear" w:color="000000" w:fill="FFFFFF"/>
            <w:vAlign w:val="center"/>
            <w:hideMark/>
          </w:tcPr>
          <w:p w14:paraId="61F70769" w14:textId="77777777" w:rsidR="00CC08F1" w:rsidRPr="004E26EA" w:rsidRDefault="00CC08F1" w:rsidP="004E26EA">
            <w:pPr>
              <w:spacing w:after="0" w:line="240" w:lineRule="auto"/>
              <w:jc w:val="both"/>
              <w:rPr>
                <w:rFonts w:ascii="Times New Roman" w:hAnsi="Times New Roman" w:cs="Times New Roman"/>
                <w:bCs/>
                <w:sz w:val="20"/>
                <w:szCs w:val="20"/>
              </w:rPr>
            </w:pPr>
            <w:r w:rsidRPr="004E26EA">
              <w:rPr>
                <w:rFonts w:ascii="Times New Roman" w:hAnsi="Times New Roman" w:cs="Times New Roman"/>
                <w:bCs/>
                <w:sz w:val="20"/>
                <w:szCs w:val="20"/>
              </w:rPr>
              <w:t>Наименование котельной</w:t>
            </w:r>
          </w:p>
        </w:tc>
        <w:tc>
          <w:tcPr>
            <w:tcW w:w="2285" w:type="dxa"/>
            <w:vMerge w:val="restart"/>
            <w:shd w:val="clear" w:color="000000" w:fill="FFFFFF"/>
          </w:tcPr>
          <w:p w14:paraId="5CE44459" w14:textId="77777777" w:rsidR="00CC08F1" w:rsidRPr="004E26EA" w:rsidRDefault="00CC08F1" w:rsidP="004E26EA">
            <w:pPr>
              <w:spacing w:after="0" w:line="240" w:lineRule="auto"/>
              <w:jc w:val="both"/>
              <w:rPr>
                <w:rFonts w:ascii="Times New Roman" w:hAnsi="Times New Roman" w:cs="Times New Roman"/>
                <w:bCs/>
                <w:sz w:val="20"/>
                <w:szCs w:val="20"/>
              </w:rPr>
            </w:pPr>
            <w:r w:rsidRPr="004E26EA">
              <w:rPr>
                <w:rFonts w:ascii="Times New Roman" w:hAnsi="Times New Roman" w:cs="Times New Roman"/>
                <w:bCs/>
                <w:sz w:val="20"/>
                <w:szCs w:val="20"/>
              </w:rPr>
              <w:t>Наименование теплоснабжающей организации</w:t>
            </w:r>
          </w:p>
        </w:tc>
        <w:tc>
          <w:tcPr>
            <w:tcW w:w="3070" w:type="dxa"/>
            <w:gridSpan w:val="2"/>
            <w:shd w:val="clear" w:color="000000" w:fill="FFFFFF"/>
          </w:tcPr>
          <w:p w14:paraId="3C1EF82D" w14:textId="77777777" w:rsidR="00CC08F1" w:rsidRPr="004E26EA" w:rsidRDefault="00CC08F1" w:rsidP="004E26EA">
            <w:pPr>
              <w:spacing w:after="0" w:line="240" w:lineRule="auto"/>
              <w:jc w:val="both"/>
              <w:rPr>
                <w:rFonts w:ascii="Times New Roman" w:hAnsi="Times New Roman" w:cs="Times New Roman"/>
                <w:bCs/>
                <w:sz w:val="20"/>
                <w:szCs w:val="20"/>
              </w:rPr>
            </w:pPr>
            <w:r w:rsidRPr="004E26EA">
              <w:rPr>
                <w:rFonts w:ascii="Times New Roman" w:hAnsi="Times New Roman" w:cs="Times New Roman"/>
                <w:bCs/>
                <w:sz w:val="20"/>
                <w:szCs w:val="20"/>
              </w:rPr>
              <w:t>Календарная разбивка</w:t>
            </w:r>
          </w:p>
        </w:tc>
        <w:tc>
          <w:tcPr>
            <w:tcW w:w="2635" w:type="dxa"/>
            <w:vMerge w:val="restart"/>
            <w:shd w:val="clear" w:color="000000" w:fill="FFFFFF"/>
          </w:tcPr>
          <w:p w14:paraId="0B23BB21" w14:textId="77777777" w:rsidR="00CC08F1" w:rsidRPr="004E26EA" w:rsidRDefault="00CC08F1" w:rsidP="004E26EA">
            <w:pPr>
              <w:spacing w:after="0" w:line="240" w:lineRule="auto"/>
              <w:jc w:val="both"/>
              <w:rPr>
                <w:rFonts w:ascii="Times New Roman" w:hAnsi="Times New Roman" w:cs="Times New Roman"/>
                <w:bCs/>
                <w:sz w:val="20"/>
                <w:szCs w:val="20"/>
              </w:rPr>
            </w:pPr>
            <w:r w:rsidRPr="004E26EA">
              <w:rPr>
                <w:rFonts w:ascii="Times New Roman" w:hAnsi="Times New Roman" w:cs="Times New Roman"/>
                <w:bCs/>
                <w:sz w:val="20"/>
                <w:szCs w:val="20"/>
              </w:rPr>
              <w:t>Основание</w:t>
            </w:r>
          </w:p>
        </w:tc>
      </w:tr>
      <w:tr w:rsidR="00CC08F1" w:rsidRPr="004E26EA" w14:paraId="387CCDE5" w14:textId="77777777" w:rsidTr="00C7641A">
        <w:trPr>
          <w:trHeight w:val="20"/>
          <w:tblHeader/>
        </w:trPr>
        <w:tc>
          <w:tcPr>
            <w:tcW w:w="474" w:type="dxa"/>
            <w:vMerge/>
            <w:shd w:val="clear" w:color="000000" w:fill="FFFFFF"/>
            <w:vAlign w:val="center"/>
          </w:tcPr>
          <w:p w14:paraId="35E5B699" w14:textId="77777777" w:rsidR="00CC08F1" w:rsidRPr="004E26EA" w:rsidRDefault="00CC08F1" w:rsidP="004E26EA">
            <w:pPr>
              <w:spacing w:after="0" w:line="240" w:lineRule="auto"/>
              <w:jc w:val="both"/>
              <w:rPr>
                <w:rFonts w:ascii="Times New Roman" w:hAnsi="Times New Roman" w:cs="Times New Roman"/>
                <w:bCs/>
                <w:sz w:val="20"/>
                <w:szCs w:val="20"/>
              </w:rPr>
            </w:pPr>
          </w:p>
        </w:tc>
        <w:tc>
          <w:tcPr>
            <w:tcW w:w="2196" w:type="dxa"/>
            <w:vMerge/>
            <w:shd w:val="clear" w:color="000000" w:fill="FFFFFF"/>
            <w:vAlign w:val="center"/>
          </w:tcPr>
          <w:p w14:paraId="489AEA37" w14:textId="77777777" w:rsidR="00CC08F1" w:rsidRPr="004E26EA" w:rsidRDefault="00CC08F1" w:rsidP="004E26EA">
            <w:pPr>
              <w:spacing w:after="0" w:line="240" w:lineRule="auto"/>
              <w:jc w:val="both"/>
              <w:rPr>
                <w:rFonts w:ascii="Times New Roman" w:hAnsi="Times New Roman" w:cs="Times New Roman"/>
                <w:bCs/>
                <w:sz w:val="20"/>
                <w:szCs w:val="20"/>
              </w:rPr>
            </w:pPr>
          </w:p>
        </w:tc>
        <w:tc>
          <w:tcPr>
            <w:tcW w:w="2285" w:type="dxa"/>
            <w:vMerge/>
            <w:shd w:val="clear" w:color="000000" w:fill="FFFFFF"/>
          </w:tcPr>
          <w:p w14:paraId="7A1829A0" w14:textId="77777777" w:rsidR="00CC08F1" w:rsidRPr="004E26EA" w:rsidRDefault="00CC08F1" w:rsidP="004E26EA">
            <w:pPr>
              <w:spacing w:after="0" w:line="240" w:lineRule="auto"/>
              <w:jc w:val="both"/>
              <w:rPr>
                <w:rFonts w:ascii="Times New Roman" w:hAnsi="Times New Roman" w:cs="Times New Roman"/>
                <w:bCs/>
                <w:sz w:val="20"/>
                <w:szCs w:val="20"/>
              </w:rPr>
            </w:pPr>
          </w:p>
        </w:tc>
        <w:tc>
          <w:tcPr>
            <w:tcW w:w="1535" w:type="dxa"/>
            <w:shd w:val="clear" w:color="000000" w:fill="FFFFFF"/>
          </w:tcPr>
          <w:p w14:paraId="0C01E3AD"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01.01.2020г.-30.06.2020г. (руб./Гкал) без НДС</w:t>
            </w:r>
          </w:p>
        </w:tc>
        <w:tc>
          <w:tcPr>
            <w:tcW w:w="1535" w:type="dxa"/>
            <w:shd w:val="clear" w:color="000000" w:fill="FFFFFF"/>
            <w:vAlign w:val="center"/>
          </w:tcPr>
          <w:p w14:paraId="3F8823C3"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01.07.2020г.-31.12.2020г. (руб./Гкал) без НДС</w:t>
            </w:r>
          </w:p>
        </w:tc>
        <w:tc>
          <w:tcPr>
            <w:tcW w:w="2635" w:type="dxa"/>
            <w:vMerge/>
            <w:shd w:val="clear" w:color="000000" w:fill="FFFFFF"/>
          </w:tcPr>
          <w:p w14:paraId="64D0C75B" w14:textId="77777777" w:rsidR="00CC08F1" w:rsidRPr="004E26EA" w:rsidRDefault="00CC08F1" w:rsidP="004E26EA">
            <w:pPr>
              <w:spacing w:after="0" w:line="240" w:lineRule="auto"/>
              <w:jc w:val="both"/>
              <w:rPr>
                <w:rFonts w:ascii="Times New Roman" w:hAnsi="Times New Roman" w:cs="Times New Roman"/>
                <w:bCs/>
                <w:sz w:val="20"/>
                <w:szCs w:val="20"/>
              </w:rPr>
            </w:pPr>
          </w:p>
        </w:tc>
      </w:tr>
      <w:tr w:rsidR="00CC08F1" w:rsidRPr="004E26EA" w14:paraId="2A090103" w14:textId="77777777" w:rsidTr="00C7641A">
        <w:trPr>
          <w:trHeight w:val="20"/>
        </w:trPr>
        <w:tc>
          <w:tcPr>
            <w:tcW w:w="474" w:type="dxa"/>
            <w:shd w:val="clear" w:color="000000" w:fill="FFFFFF"/>
            <w:hideMark/>
          </w:tcPr>
          <w:p w14:paraId="26F389E2"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1</w:t>
            </w:r>
          </w:p>
        </w:tc>
        <w:tc>
          <w:tcPr>
            <w:tcW w:w="2196" w:type="dxa"/>
            <w:shd w:val="clear" w:color="000000" w:fill="FFFFFF"/>
            <w:hideMark/>
          </w:tcPr>
          <w:p w14:paraId="67FD65B6"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Котельная №1</w:t>
            </w:r>
          </w:p>
        </w:tc>
        <w:tc>
          <w:tcPr>
            <w:tcW w:w="2285" w:type="dxa"/>
            <w:shd w:val="clear" w:color="000000" w:fill="FFFFFF"/>
          </w:tcPr>
          <w:p w14:paraId="7F33E34F"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ООО «ТПК «</w:t>
            </w:r>
            <w:proofErr w:type="spellStart"/>
            <w:r w:rsidRPr="004E26EA">
              <w:rPr>
                <w:rFonts w:ascii="Times New Roman" w:eastAsia="Times New Roman" w:hAnsi="Times New Roman" w:cs="Times New Roman"/>
                <w:sz w:val="20"/>
                <w:szCs w:val="20"/>
                <w:lang w:eastAsia="ru-RU"/>
              </w:rPr>
              <w:t>Дальстройсервис</w:t>
            </w:r>
            <w:proofErr w:type="spellEnd"/>
            <w:r w:rsidRPr="004E26EA">
              <w:rPr>
                <w:rFonts w:ascii="Times New Roman" w:eastAsia="Times New Roman" w:hAnsi="Times New Roman" w:cs="Times New Roman"/>
                <w:sz w:val="20"/>
                <w:szCs w:val="20"/>
                <w:lang w:eastAsia="ru-RU"/>
              </w:rPr>
              <w:t>»</w:t>
            </w:r>
          </w:p>
        </w:tc>
        <w:tc>
          <w:tcPr>
            <w:tcW w:w="1535" w:type="dxa"/>
            <w:shd w:val="clear" w:color="000000" w:fill="FFFFFF"/>
            <w:vAlign w:val="bottom"/>
          </w:tcPr>
          <w:p w14:paraId="04A458FF"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2336,60</w:t>
            </w:r>
          </w:p>
        </w:tc>
        <w:tc>
          <w:tcPr>
            <w:tcW w:w="1535" w:type="dxa"/>
            <w:shd w:val="clear" w:color="000000" w:fill="FFFFFF"/>
            <w:vAlign w:val="bottom"/>
          </w:tcPr>
          <w:p w14:paraId="2FF6D587"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2336,60</w:t>
            </w:r>
          </w:p>
        </w:tc>
        <w:tc>
          <w:tcPr>
            <w:tcW w:w="2635" w:type="dxa"/>
            <w:shd w:val="clear" w:color="000000" w:fill="FFFFFF"/>
          </w:tcPr>
          <w:p w14:paraId="2B6A59EF"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приказ от 25.10.2019г. № 116-пр/т</w:t>
            </w:r>
          </w:p>
        </w:tc>
      </w:tr>
      <w:tr w:rsidR="00CC08F1" w:rsidRPr="004E26EA" w14:paraId="69ACC4F7" w14:textId="77777777" w:rsidTr="00C7641A">
        <w:trPr>
          <w:trHeight w:val="20"/>
        </w:trPr>
        <w:tc>
          <w:tcPr>
            <w:tcW w:w="474" w:type="dxa"/>
            <w:shd w:val="clear" w:color="000000" w:fill="FFFFFF"/>
            <w:hideMark/>
          </w:tcPr>
          <w:p w14:paraId="3678AC1A"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2</w:t>
            </w:r>
          </w:p>
        </w:tc>
        <w:tc>
          <w:tcPr>
            <w:tcW w:w="2196" w:type="dxa"/>
            <w:shd w:val="clear" w:color="000000" w:fill="FFFFFF"/>
            <w:hideMark/>
          </w:tcPr>
          <w:p w14:paraId="4E6F3D62"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Котельная №2</w:t>
            </w:r>
          </w:p>
        </w:tc>
        <w:tc>
          <w:tcPr>
            <w:tcW w:w="2285" w:type="dxa"/>
            <w:shd w:val="clear" w:color="000000" w:fill="FFFFFF"/>
          </w:tcPr>
          <w:p w14:paraId="1C92AD93"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ООО «Восток»</w:t>
            </w:r>
          </w:p>
        </w:tc>
        <w:tc>
          <w:tcPr>
            <w:tcW w:w="1535" w:type="dxa"/>
            <w:shd w:val="clear" w:color="000000" w:fill="FFFFFF"/>
            <w:vAlign w:val="bottom"/>
          </w:tcPr>
          <w:p w14:paraId="42199321"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 xml:space="preserve">3347,69 </w:t>
            </w:r>
          </w:p>
        </w:tc>
        <w:tc>
          <w:tcPr>
            <w:tcW w:w="1535" w:type="dxa"/>
            <w:shd w:val="clear" w:color="000000" w:fill="FFFFFF"/>
            <w:vAlign w:val="bottom"/>
          </w:tcPr>
          <w:p w14:paraId="6A2E31B3"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3347,69</w:t>
            </w:r>
          </w:p>
        </w:tc>
        <w:tc>
          <w:tcPr>
            <w:tcW w:w="2635" w:type="dxa"/>
            <w:shd w:val="clear" w:color="000000" w:fill="FFFFFF"/>
          </w:tcPr>
          <w:p w14:paraId="0935A2A2"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приказ от 11.10.2019г. №109-пр/т</w:t>
            </w:r>
          </w:p>
        </w:tc>
      </w:tr>
      <w:tr w:rsidR="00CC08F1" w:rsidRPr="004E26EA" w14:paraId="5D160B0F" w14:textId="77777777" w:rsidTr="00C7641A">
        <w:trPr>
          <w:trHeight w:val="20"/>
        </w:trPr>
        <w:tc>
          <w:tcPr>
            <w:tcW w:w="474" w:type="dxa"/>
            <w:shd w:val="clear" w:color="000000" w:fill="FFFFFF"/>
            <w:hideMark/>
          </w:tcPr>
          <w:p w14:paraId="240D26B4"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3</w:t>
            </w:r>
          </w:p>
        </w:tc>
        <w:tc>
          <w:tcPr>
            <w:tcW w:w="2196" w:type="dxa"/>
            <w:shd w:val="clear" w:color="000000" w:fill="FFFFFF"/>
            <w:hideMark/>
          </w:tcPr>
          <w:p w14:paraId="27927B3E"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Котельная №3</w:t>
            </w:r>
          </w:p>
        </w:tc>
        <w:tc>
          <w:tcPr>
            <w:tcW w:w="2285" w:type="dxa"/>
            <w:shd w:val="clear" w:color="000000" w:fill="FFFFFF"/>
          </w:tcPr>
          <w:p w14:paraId="398EC7AD"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ООО «ТПК «</w:t>
            </w:r>
            <w:proofErr w:type="spellStart"/>
            <w:r w:rsidRPr="004E26EA">
              <w:rPr>
                <w:rFonts w:ascii="Times New Roman" w:eastAsia="Times New Roman" w:hAnsi="Times New Roman" w:cs="Times New Roman"/>
                <w:sz w:val="20"/>
                <w:szCs w:val="20"/>
                <w:lang w:eastAsia="ru-RU"/>
              </w:rPr>
              <w:t>Дальстройсервис</w:t>
            </w:r>
            <w:proofErr w:type="spellEnd"/>
            <w:r w:rsidRPr="004E26EA">
              <w:rPr>
                <w:rFonts w:ascii="Times New Roman" w:eastAsia="Times New Roman" w:hAnsi="Times New Roman" w:cs="Times New Roman"/>
                <w:sz w:val="20"/>
                <w:szCs w:val="20"/>
                <w:lang w:eastAsia="ru-RU"/>
              </w:rPr>
              <w:t>»</w:t>
            </w:r>
          </w:p>
        </w:tc>
        <w:tc>
          <w:tcPr>
            <w:tcW w:w="1535" w:type="dxa"/>
            <w:shd w:val="clear" w:color="000000" w:fill="FFFFFF"/>
            <w:vAlign w:val="bottom"/>
          </w:tcPr>
          <w:p w14:paraId="358EFCA2"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2336,60</w:t>
            </w:r>
          </w:p>
        </w:tc>
        <w:tc>
          <w:tcPr>
            <w:tcW w:w="1535" w:type="dxa"/>
            <w:shd w:val="clear" w:color="000000" w:fill="FFFFFF"/>
            <w:vAlign w:val="bottom"/>
          </w:tcPr>
          <w:p w14:paraId="497EA2F3"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2336,60</w:t>
            </w:r>
          </w:p>
        </w:tc>
        <w:tc>
          <w:tcPr>
            <w:tcW w:w="2635" w:type="dxa"/>
            <w:shd w:val="clear" w:color="000000" w:fill="FFFFFF"/>
          </w:tcPr>
          <w:p w14:paraId="1A3E24CA"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приказ от 25.10.2019г. № 116-пр/т</w:t>
            </w:r>
          </w:p>
        </w:tc>
      </w:tr>
      <w:tr w:rsidR="00CC08F1" w:rsidRPr="004E26EA" w14:paraId="59855330" w14:textId="77777777" w:rsidTr="00C7641A">
        <w:trPr>
          <w:trHeight w:val="20"/>
        </w:trPr>
        <w:tc>
          <w:tcPr>
            <w:tcW w:w="474" w:type="dxa"/>
            <w:shd w:val="clear" w:color="000000" w:fill="FFFFFF"/>
            <w:hideMark/>
          </w:tcPr>
          <w:p w14:paraId="31B328B3"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4</w:t>
            </w:r>
          </w:p>
        </w:tc>
        <w:tc>
          <w:tcPr>
            <w:tcW w:w="2196" w:type="dxa"/>
            <w:shd w:val="clear" w:color="000000" w:fill="FFFFFF"/>
            <w:hideMark/>
          </w:tcPr>
          <w:p w14:paraId="412D243C"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Котельная №4</w:t>
            </w:r>
          </w:p>
        </w:tc>
        <w:tc>
          <w:tcPr>
            <w:tcW w:w="2285" w:type="dxa"/>
            <w:shd w:val="clear" w:color="000000" w:fill="FFFFFF"/>
          </w:tcPr>
          <w:p w14:paraId="7BD3D707"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ООО «</w:t>
            </w:r>
            <w:proofErr w:type="spellStart"/>
            <w:r w:rsidRPr="004E26EA">
              <w:rPr>
                <w:rFonts w:ascii="Times New Roman" w:eastAsia="Times New Roman" w:hAnsi="Times New Roman" w:cs="Times New Roman"/>
                <w:sz w:val="20"/>
                <w:szCs w:val="20"/>
                <w:lang w:eastAsia="ru-RU"/>
              </w:rPr>
              <w:t>Теплосервис</w:t>
            </w:r>
            <w:proofErr w:type="spellEnd"/>
            <w:r w:rsidRPr="004E26EA">
              <w:rPr>
                <w:rFonts w:ascii="Times New Roman" w:eastAsia="Times New Roman" w:hAnsi="Times New Roman" w:cs="Times New Roman"/>
                <w:sz w:val="20"/>
                <w:szCs w:val="20"/>
                <w:lang w:eastAsia="ru-RU"/>
              </w:rPr>
              <w:t>»</w:t>
            </w:r>
          </w:p>
        </w:tc>
        <w:tc>
          <w:tcPr>
            <w:tcW w:w="1535" w:type="dxa"/>
            <w:shd w:val="clear" w:color="000000" w:fill="FFFFFF"/>
            <w:vAlign w:val="bottom"/>
          </w:tcPr>
          <w:p w14:paraId="08ED2174"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3008,31</w:t>
            </w:r>
          </w:p>
        </w:tc>
        <w:tc>
          <w:tcPr>
            <w:tcW w:w="1535" w:type="dxa"/>
            <w:shd w:val="clear" w:color="000000" w:fill="FFFFFF"/>
            <w:vAlign w:val="bottom"/>
          </w:tcPr>
          <w:p w14:paraId="0C292700"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3008,31</w:t>
            </w:r>
          </w:p>
        </w:tc>
        <w:tc>
          <w:tcPr>
            <w:tcW w:w="2635" w:type="dxa"/>
            <w:shd w:val="clear" w:color="000000" w:fill="FFFFFF"/>
          </w:tcPr>
          <w:p w14:paraId="21C9E5E5"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приказ от 11.10.2019г. №109-пр/т</w:t>
            </w:r>
          </w:p>
        </w:tc>
      </w:tr>
      <w:tr w:rsidR="00CC08F1" w:rsidRPr="004E26EA" w14:paraId="6F3B2849" w14:textId="77777777" w:rsidTr="00C7641A">
        <w:trPr>
          <w:trHeight w:val="20"/>
        </w:trPr>
        <w:tc>
          <w:tcPr>
            <w:tcW w:w="474" w:type="dxa"/>
            <w:shd w:val="clear" w:color="000000" w:fill="FFFFFF"/>
            <w:hideMark/>
          </w:tcPr>
          <w:p w14:paraId="6AD53FD6"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5</w:t>
            </w:r>
          </w:p>
        </w:tc>
        <w:tc>
          <w:tcPr>
            <w:tcW w:w="2196" w:type="dxa"/>
            <w:shd w:val="clear" w:color="000000" w:fill="FFFFFF"/>
          </w:tcPr>
          <w:p w14:paraId="11FEE80F"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Котельная №5</w:t>
            </w:r>
          </w:p>
        </w:tc>
        <w:tc>
          <w:tcPr>
            <w:tcW w:w="2285" w:type="dxa"/>
            <w:shd w:val="clear" w:color="000000" w:fill="FFFFFF"/>
          </w:tcPr>
          <w:p w14:paraId="7B194FE7"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ООО «Восток»</w:t>
            </w:r>
          </w:p>
        </w:tc>
        <w:tc>
          <w:tcPr>
            <w:tcW w:w="1535" w:type="dxa"/>
            <w:shd w:val="clear" w:color="000000" w:fill="FFFFFF"/>
            <w:vAlign w:val="bottom"/>
          </w:tcPr>
          <w:p w14:paraId="151B4390"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1926,36</w:t>
            </w:r>
          </w:p>
        </w:tc>
        <w:tc>
          <w:tcPr>
            <w:tcW w:w="1535" w:type="dxa"/>
            <w:shd w:val="clear" w:color="000000" w:fill="FFFFFF"/>
            <w:vAlign w:val="bottom"/>
          </w:tcPr>
          <w:p w14:paraId="51FB9B7E"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1981,74</w:t>
            </w:r>
          </w:p>
        </w:tc>
        <w:tc>
          <w:tcPr>
            <w:tcW w:w="2635" w:type="dxa"/>
            <w:shd w:val="clear" w:color="000000" w:fill="FFFFFF"/>
          </w:tcPr>
          <w:p w14:paraId="3C8902BF"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приказ от 11.10.2019г. №109-пр/т</w:t>
            </w:r>
          </w:p>
        </w:tc>
      </w:tr>
      <w:tr w:rsidR="00CC08F1" w:rsidRPr="004E26EA" w14:paraId="56A9A864" w14:textId="77777777" w:rsidTr="00C7641A">
        <w:trPr>
          <w:trHeight w:val="20"/>
        </w:trPr>
        <w:tc>
          <w:tcPr>
            <w:tcW w:w="474" w:type="dxa"/>
            <w:shd w:val="clear" w:color="000000" w:fill="FFFFFF"/>
            <w:hideMark/>
          </w:tcPr>
          <w:p w14:paraId="4B855CA0"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6</w:t>
            </w:r>
          </w:p>
        </w:tc>
        <w:tc>
          <w:tcPr>
            <w:tcW w:w="2196" w:type="dxa"/>
            <w:shd w:val="clear" w:color="000000" w:fill="FFFFFF"/>
            <w:hideMark/>
          </w:tcPr>
          <w:p w14:paraId="563F3360"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Котельная №6</w:t>
            </w:r>
          </w:p>
        </w:tc>
        <w:tc>
          <w:tcPr>
            <w:tcW w:w="2285" w:type="dxa"/>
            <w:shd w:val="clear" w:color="000000" w:fill="FFFFFF"/>
          </w:tcPr>
          <w:p w14:paraId="51A2CE21"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ООО «СИСТЕМА»</w:t>
            </w:r>
          </w:p>
        </w:tc>
        <w:tc>
          <w:tcPr>
            <w:tcW w:w="1535" w:type="dxa"/>
            <w:shd w:val="clear" w:color="000000" w:fill="FFFFFF"/>
            <w:vAlign w:val="bottom"/>
          </w:tcPr>
          <w:p w14:paraId="6DCAA32C"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2262,05</w:t>
            </w:r>
          </w:p>
        </w:tc>
        <w:tc>
          <w:tcPr>
            <w:tcW w:w="1535" w:type="dxa"/>
            <w:shd w:val="clear" w:color="000000" w:fill="FFFFFF"/>
            <w:vAlign w:val="bottom"/>
          </w:tcPr>
          <w:p w14:paraId="11E2D15D"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2262,05</w:t>
            </w:r>
          </w:p>
        </w:tc>
        <w:tc>
          <w:tcPr>
            <w:tcW w:w="2635" w:type="dxa"/>
            <w:shd w:val="clear" w:color="000000" w:fill="FFFFFF"/>
          </w:tcPr>
          <w:p w14:paraId="4586925C"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приказ от 27.09.2019г. № 97-пр/т</w:t>
            </w:r>
          </w:p>
        </w:tc>
      </w:tr>
      <w:tr w:rsidR="00CC08F1" w:rsidRPr="004E26EA" w14:paraId="1FD828E7" w14:textId="77777777" w:rsidTr="00C7641A">
        <w:trPr>
          <w:trHeight w:val="20"/>
        </w:trPr>
        <w:tc>
          <w:tcPr>
            <w:tcW w:w="474" w:type="dxa"/>
            <w:shd w:val="clear" w:color="000000" w:fill="FFFFFF"/>
            <w:hideMark/>
          </w:tcPr>
          <w:p w14:paraId="45ADDD6B"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7</w:t>
            </w:r>
          </w:p>
        </w:tc>
        <w:tc>
          <w:tcPr>
            <w:tcW w:w="2196" w:type="dxa"/>
            <w:shd w:val="clear" w:color="000000" w:fill="FFFFFF"/>
            <w:hideMark/>
          </w:tcPr>
          <w:p w14:paraId="3A142A96"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Котельная №7</w:t>
            </w:r>
          </w:p>
        </w:tc>
        <w:tc>
          <w:tcPr>
            <w:tcW w:w="2285" w:type="dxa"/>
            <w:shd w:val="clear" w:color="000000" w:fill="FFFFFF"/>
          </w:tcPr>
          <w:p w14:paraId="32B298BB"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 xml:space="preserve">ИП </w:t>
            </w:r>
            <w:proofErr w:type="spellStart"/>
            <w:r w:rsidRPr="004E26EA">
              <w:rPr>
                <w:rFonts w:ascii="Times New Roman" w:eastAsia="Times New Roman" w:hAnsi="Times New Roman" w:cs="Times New Roman"/>
                <w:sz w:val="20"/>
                <w:szCs w:val="20"/>
                <w:lang w:eastAsia="ru-RU"/>
              </w:rPr>
              <w:t>Павляк</w:t>
            </w:r>
            <w:proofErr w:type="spellEnd"/>
            <w:r w:rsidRPr="004E26EA">
              <w:rPr>
                <w:rFonts w:ascii="Times New Roman" w:eastAsia="Times New Roman" w:hAnsi="Times New Roman" w:cs="Times New Roman"/>
                <w:sz w:val="20"/>
                <w:szCs w:val="20"/>
                <w:lang w:eastAsia="ru-RU"/>
              </w:rPr>
              <w:t xml:space="preserve"> В.С.</w:t>
            </w:r>
          </w:p>
        </w:tc>
        <w:tc>
          <w:tcPr>
            <w:tcW w:w="1535" w:type="dxa"/>
            <w:shd w:val="clear" w:color="000000" w:fill="FFFFFF"/>
            <w:vAlign w:val="bottom"/>
          </w:tcPr>
          <w:p w14:paraId="089A086B"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3508,26</w:t>
            </w:r>
          </w:p>
        </w:tc>
        <w:tc>
          <w:tcPr>
            <w:tcW w:w="1535" w:type="dxa"/>
            <w:shd w:val="clear" w:color="000000" w:fill="FFFFFF"/>
            <w:vAlign w:val="bottom"/>
          </w:tcPr>
          <w:p w14:paraId="1841931E"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3508,26</w:t>
            </w:r>
          </w:p>
        </w:tc>
        <w:tc>
          <w:tcPr>
            <w:tcW w:w="2635" w:type="dxa"/>
            <w:shd w:val="clear" w:color="000000" w:fill="FFFFFF"/>
          </w:tcPr>
          <w:p w14:paraId="26B599C0"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приказ от 11.10.2019г. №109-пр/т</w:t>
            </w:r>
          </w:p>
        </w:tc>
      </w:tr>
      <w:tr w:rsidR="00CC08F1" w:rsidRPr="004E26EA" w14:paraId="6BD9B6C9" w14:textId="77777777" w:rsidTr="00C7641A">
        <w:trPr>
          <w:trHeight w:val="20"/>
        </w:trPr>
        <w:tc>
          <w:tcPr>
            <w:tcW w:w="474" w:type="dxa"/>
            <w:shd w:val="clear" w:color="000000" w:fill="FFFFFF"/>
            <w:hideMark/>
          </w:tcPr>
          <w:p w14:paraId="42A5EAB4"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8</w:t>
            </w:r>
          </w:p>
        </w:tc>
        <w:tc>
          <w:tcPr>
            <w:tcW w:w="2196" w:type="dxa"/>
            <w:shd w:val="clear" w:color="000000" w:fill="FFFFFF"/>
            <w:hideMark/>
          </w:tcPr>
          <w:p w14:paraId="7229CB7C"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Котельная №8</w:t>
            </w:r>
          </w:p>
        </w:tc>
        <w:tc>
          <w:tcPr>
            <w:tcW w:w="2285" w:type="dxa"/>
            <w:shd w:val="clear" w:color="000000" w:fill="FFFFFF"/>
          </w:tcPr>
          <w:p w14:paraId="48705AEB"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 xml:space="preserve">ИП </w:t>
            </w:r>
            <w:proofErr w:type="spellStart"/>
            <w:r w:rsidRPr="004E26EA">
              <w:rPr>
                <w:rFonts w:ascii="Times New Roman" w:eastAsia="Times New Roman" w:hAnsi="Times New Roman" w:cs="Times New Roman"/>
                <w:sz w:val="20"/>
                <w:szCs w:val="20"/>
                <w:lang w:eastAsia="ru-RU"/>
              </w:rPr>
              <w:t>Павляк</w:t>
            </w:r>
            <w:proofErr w:type="spellEnd"/>
            <w:r w:rsidRPr="004E26EA">
              <w:rPr>
                <w:rFonts w:ascii="Times New Roman" w:eastAsia="Times New Roman" w:hAnsi="Times New Roman" w:cs="Times New Roman"/>
                <w:sz w:val="20"/>
                <w:szCs w:val="20"/>
                <w:lang w:eastAsia="ru-RU"/>
              </w:rPr>
              <w:t xml:space="preserve"> В.С.</w:t>
            </w:r>
          </w:p>
        </w:tc>
        <w:tc>
          <w:tcPr>
            <w:tcW w:w="1535" w:type="dxa"/>
            <w:shd w:val="clear" w:color="000000" w:fill="FFFFFF"/>
            <w:vAlign w:val="bottom"/>
          </w:tcPr>
          <w:p w14:paraId="195CC16A"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3157,94</w:t>
            </w:r>
          </w:p>
        </w:tc>
        <w:tc>
          <w:tcPr>
            <w:tcW w:w="1535" w:type="dxa"/>
            <w:shd w:val="clear" w:color="000000" w:fill="FFFFFF"/>
            <w:vAlign w:val="bottom"/>
          </w:tcPr>
          <w:p w14:paraId="1674C365"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3157,94</w:t>
            </w:r>
          </w:p>
        </w:tc>
        <w:tc>
          <w:tcPr>
            <w:tcW w:w="2635" w:type="dxa"/>
            <w:shd w:val="clear" w:color="000000" w:fill="FFFFFF"/>
          </w:tcPr>
          <w:p w14:paraId="1878C2E6"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приказ от 11.10.2019г. №109-пр/т</w:t>
            </w:r>
          </w:p>
        </w:tc>
      </w:tr>
      <w:tr w:rsidR="00CC08F1" w:rsidRPr="004E26EA" w14:paraId="5CE7F2A2" w14:textId="77777777" w:rsidTr="00C7641A">
        <w:trPr>
          <w:trHeight w:val="20"/>
        </w:trPr>
        <w:tc>
          <w:tcPr>
            <w:tcW w:w="474" w:type="dxa"/>
            <w:shd w:val="clear" w:color="000000" w:fill="FFFFFF"/>
            <w:hideMark/>
          </w:tcPr>
          <w:p w14:paraId="1A4636EE"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9</w:t>
            </w:r>
          </w:p>
        </w:tc>
        <w:tc>
          <w:tcPr>
            <w:tcW w:w="2196" w:type="dxa"/>
            <w:shd w:val="clear" w:color="000000" w:fill="FFFFFF"/>
          </w:tcPr>
          <w:p w14:paraId="12B61052"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 xml:space="preserve">Котельная №9 </w:t>
            </w:r>
          </w:p>
        </w:tc>
        <w:tc>
          <w:tcPr>
            <w:tcW w:w="2285" w:type="dxa"/>
            <w:shd w:val="clear" w:color="000000" w:fill="FFFFFF"/>
          </w:tcPr>
          <w:p w14:paraId="6D9CD4AE"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ООО «Восток»</w:t>
            </w:r>
          </w:p>
        </w:tc>
        <w:tc>
          <w:tcPr>
            <w:tcW w:w="1535" w:type="dxa"/>
            <w:shd w:val="clear" w:color="000000" w:fill="FFFFFF"/>
            <w:vAlign w:val="bottom"/>
          </w:tcPr>
          <w:p w14:paraId="34980E93"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 xml:space="preserve">3347,69 </w:t>
            </w:r>
          </w:p>
        </w:tc>
        <w:tc>
          <w:tcPr>
            <w:tcW w:w="1535" w:type="dxa"/>
            <w:shd w:val="clear" w:color="000000" w:fill="FFFFFF"/>
            <w:vAlign w:val="bottom"/>
          </w:tcPr>
          <w:p w14:paraId="4873DE84"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3347,69</w:t>
            </w:r>
          </w:p>
        </w:tc>
        <w:tc>
          <w:tcPr>
            <w:tcW w:w="2635" w:type="dxa"/>
            <w:shd w:val="clear" w:color="000000" w:fill="FFFFFF"/>
          </w:tcPr>
          <w:p w14:paraId="202C41E0"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приказ от 11.10.2019г. №109-пр/т</w:t>
            </w:r>
          </w:p>
        </w:tc>
      </w:tr>
      <w:tr w:rsidR="00CC08F1" w:rsidRPr="004E26EA" w14:paraId="0C5F4911" w14:textId="77777777" w:rsidTr="00C7641A">
        <w:trPr>
          <w:trHeight w:val="20"/>
        </w:trPr>
        <w:tc>
          <w:tcPr>
            <w:tcW w:w="474" w:type="dxa"/>
            <w:shd w:val="clear" w:color="000000" w:fill="FFFFFF"/>
          </w:tcPr>
          <w:p w14:paraId="49541CE6"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10</w:t>
            </w:r>
          </w:p>
        </w:tc>
        <w:tc>
          <w:tcPr>
            <w:tcW w:w="2196" w:type="dxa"/>
            <w:shd w:val="clear" w:color="000000" w:fill="FFFFFF"/>
          </w:tcPr>
          <w:p w14:paraId="3AE57A8C"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Котельная инв. № 171</w:t>
            </w:r>
          </w:p>
        </w:tc>
        <w:tc>
          <w:tcPr>
            <w:tcW w:w="2285" w:type="dxa"/>
            <w:shd w:val="clear" w:color="000000" w:fill="FFFFFF"/>
          </w:tcPr>
          <w:p w14:paraId="109B2248"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Производственный участок 7/5 ЖКС №7(г. Белогорск) ФГБУ ЦЖКУ Минобороны РФ</w:t>
            </w:r>
          </w:p>
        </w:tc>
        <w:tc>
          <w:tcPr>
            <w:tcW w:w="1535" w:type="dxa"/>
            <w:shd w:val="clear" w:color="000000" w:fill="FFFFFF"/>
            <w:vAlign w:val="bottom"/>
          </w:tcPr>
          <w:p w14:paraId="2A7EDA55"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2980,54</w:t>
            </w:r>
          </w:p>
        </w:tc>
        <w:tc>
          <w:tcPr>
            <w:tcW w:w="1535" w:type="dxa"/>
            <w:shd w:val="clear" w:color="000000" w:fill="FFFFFF"/>
            <w:vAlign w:val="bottom"/>
          </w:tcPr>
          <w:p w14:paraId="5F8AAEDE"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3177,94</w:t>
            </w:r>
          </w:p>
        </w:tc>
        <w:tc>
          <w:tcPr>
            <w:tcW w:w="2635" w:type="dxa"/>
            <w:shd w:val="clear" w:color="000000" w:fill="FFFFFF"/>
          </w:tcPr>
          <w:p w14:paraId="66635922"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приказ от 22.11.2019г. №132-пр/т</w:t>
            </w:r>
          </w:p>
        </w:tc>
      </w:tr>
      <w:tr w:rsidR="00CC08F1" w:rsidRPr="004E26EA" w14:paraId="0AC10682" w14:textId="77777777" w:rsidTr="00C7641A">
        <w:trPr>
          <w:trHeight w:val="20"/>
        </w:trPr>
        <w:tc>
          <w:tcPr>
            <w:tcW w:w="474" w:type="dxa"/>
            <w:shd w:val="clear" w:color="000000" w:fill="FFFFFF"/>
          </w:tcPr>
          <w:p w14:paraId="3E82D13D"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11</w:t>
            </w:r>
          </w:p>
        </w:tc>
        <w:tc>
          <w:tcPr>
            <w:tcW w:w="2196" w:type="dxa"/>
            <w:shd w:val="clear" w:color="000000" w:fill="FFFFFF"/>
            <w:vAlign w:val="bottom"/>
          </w:tcPr>
          <w:p w14:paraId="3BA1F69D"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с. Антоновка</w:t>
            </w:r>
          </w:p>
        </w:tc>
        <w:tc>
          <w:tcPr>
            <w:tcW w:w="2285" w:type="dxa"/>
            <w:shd w:val="clear" w:color="000000" w:fill="FFFFFF"/>
          </w:tcPr>
          <w:p w14:paraId="4F7EBCA0"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ООО «</w:t>
            </w:r>
            <w:proofErr w:type="spellStart"/>
            <w:r w:rsidRPr="004E26EA">
              <w:rPr>
                <w:rFonts w:ascii="Times New Roman" w:eastAsia="Times New Roman" w:hAnsi="Times New Roman" w:cs="Times New Roman"/>
                <w:sz w:val="20"/>
                <w:szCs w:val="20"/>
                <w:lang w:eastAsia="ru-RU"/>
              </w:rPr>
              <w:t>Теплосервис</w:t>
            </w:r>
            <w:proofErr w:type="spellEnd"/>
            <w:r w:rsidRPr="004E26EA">
              <w:rPr>
                <w:rFonts w:ascii="Times New Roman" w:eastAsia="Times New Roman" w:hAnsi="Times New Roman" w:cs="Times New Roman"/>
                <w:sz w:val="20"/>
                <w:szCs w:val="20"/>
                <w:lang w:eastAsia="ru-RU"/>
              </w:rPr>
              <w:t>»</w:t>
            </w:r>
          </w:p>
        </w:tc>
        <w:tc>
          <w:tcPr>
            <w:tcW w:w="1535" w:type="dxa"/>
            <w:shd w:val="clear" w:color="000000" w:fill="FFFFFF"/>
            <w:vAlign w:val="bottom"/>
          </w:tcPr>
          <w:p w14:paraId="4C172CED"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3008,3</w:t>
            </w:r>
          </w:p>
        </w:tc>
        <w:tc>
          <w:tcPr>
            <w:tcW w:w="1535" w:type="dxa"/>
            <w:shd w:val="clear" w:color="000000" w:fill="FFFFFF"/>
            <w:vAlign w:val="bottom"/>
          </w:tcPr>
          <w:p w14:paraId="30236208"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3008,3</w:t>
            </w:r>
          </w:p>
        </w:tc>
        <w:tc>
          <w:tcPr>
            <w:tcW w:w="2635" w:type="dxa"/>
            <w:shd w:val="clear" w:color="000000" w:fill="FFFFFF"/>
          </w:tcPr>
          <w:p w14:paraId="58748FE4"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p>
        </w:tc>
      </w:tr>
      <w:tr w:rsidR="00CC08F1" w:rsidRPr="004E26EA" w14:paraId="10F9E961" w14:textId="77777777" w:rsidTr="00C7641A">
        <w:trPr>
          <w:trHeight w:val="20"/>
        </w:trPr>
        <w:tc>
          <w:tcPr>
            <w:tcW w:w="474" w:type="dxa"/>
            <w:shd w:val="clear" w:color="000000" w:fill="FFFFFF"/>
          </w:tcPr>
          <w:p w14:paraId="2A235330"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12</w:t>
            </w:r>
          </w:p>
        </w:tc>
        <w:tc>
          <w:tcPr>
            <w:tcW w:w="2196" w:type="dxa"/>
            <w:shd w:val="clear" w:color="000000" w:fill="FFFFFF"/>
            <w:vAlign w:val="bottom"/>
          </w:tcPr>
          <w:p w14:paraId="283B277D"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 xml:space="preserve">с. </w:t>
            </w:r>
            <w:proofErr w:type="spellStart"/>
            <w:r w:rsidRPr="004E26EA">
              <w:rPr>
                <w:rFonts w:ascii="Times New Roman" w:eastAsia="Times New Roman" w:hAnsi="Times New Roman" w:cs="Times New Roman"/>
                <w:sz w:val="20"/>
                <w:szCs w:val="20"/>
                <w:lang w:eastAsia="ru-RU"/>
              </w:rPr>
              <w:t>Куприяновка</w:t>
            </w:r>
            <w:proofErr w:type="spellEnd"/>
          </w:p>
        </w:tc>
        <w:tc>
          <w:tcPr>
            <w:tcW w:w="2285" w:type="dxa"/>
            <w:shd w:val="clear" w:color="000000" w:fill="FFFFFF"/>
          </w:tcPr>
          <w:p w14:paraId="0066B218"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ООО «</w:t>
            </w:r>
            <w:proofErr w:type="spellStart"/>
            <w:r w:rsidRPr="004E26EA">
              <w:rPr>
                <w:rFonts w:ascii="Times New Roman" w:eastAsia="Times New Roman" w:hAnsi="Times New Roman" w:cs="Times New Roman"/>
                <w:sz w:val="20"/>
                <w:szCs w:val="20"/>
                <w:lang w:eastAsia="ru-RU"/>
              </w:rPr>
              <w:t>Теплосервис</w:t>
            </w:r>
            <w:proofErr w:type="spellEnd"/>
            <w:r w:rsidRPr="004E26EA">
              <w:rPr>
                <w:rFonts w:ascii="Times New Roman" w:eastAsia="Times New Roman" w:hAnsi="Times New Roman" w:cs="Times New Roman"/>
                <w:sz w:val="20"/>
                <w:szCs w:val="20"/>
                <w:lang w:eastAsia="ru-RU"/>
              </w:rPr>
              <w:t>»</w:t>
            </w:r>
          </w:p>
        </w:tc>
        <w:tc>
          <w:tcPr>
            <w:tcW w:w="1535" w:type="dxa"/>
            <w:shd w:val="clear" w:color="000000" w:fill="FFFFFF"/>
            <w:vAlign w:val="bottom"/>
          </w:tcPr>
          <w:p w14:paraId="7ECAE15C"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3008,3</w:t>
            </w:r>
          </w:p>
        </w:tc>
        <w:tc>
          <w:tcPr>
            <w:tcW w:w="1535" w:type="dxa"/>
            <w:shd w:val="clear" w:color="000000" w:fill="FFFFFF"/>
            <w:vAlign w:val="bottom"/>
          </w:tcPr>
          <w:p w14:paraId="483491CA"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3008,3</w:t>
            </w:r>
          </w:p>
        </w:tc>
        <w:tc>
          <w:tcPr>
            <w:tcW w:w="2635" w:type="dxa"/>
            <w:shd w:val="clear" w:color="000000" w:fill="FFFFFF"/>
          </w:tcPr>
          <w:p w14:paraId="23C9D4EA"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p>
        </w:tc>
      </w:tr>
      <w:tr w:rsidR="00CC08F1" w:rsidRPr="004E26EA" w14:paraId="252D6CD2" w14:textId="77777777" w:rsidTr="00C7641A">
        <w:trPr>
          <w:trHeight w:val="20"/>
        </w:trPr>
        <w:tc>
          <w:tcPr>
            <w:tcW w:w="474" w:type="dxa"/>
            <w:shd w:val="clear" w:color="000000" w:fill="FFFFFF"/>
          </w:tcPr>
          <w:p w14:paraId="5E7AF5F1"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13</w:t>
            </w:r>
          </w:p>
        </w:tc>
        <w:tc>
          <w:tcPr>
            <w:tcW w:w="2196" w:type="dxa"/>
            <w:shd w:val="clear" w:color="000000" w:fill="FFFFFF"/>
            <w:vAlign w:val="bottom"/>
          </w:tcPr>
          <w:p w14:paraId="2E3A183C"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с. Успеновка</w:t>
            </w:r>
          </w:p>
        </w:tc>
        <w:tc>
          <w:tcPr>
            <w:tcW w:w="2285" w:type="dxa"/>
            <w:shd w:val="clear" w:color="000000" w:fill="FFFFFF"/>
          </w:tcPr>
          <w:p w14:paraId="05C08F0A"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ООО «</w:t>
            </w:r>
            <w:proofErr w:type="spellStart"/>
            <w:r w:rsidRPr="004E26EA">
              <w:rPr>
                <w:rFonts w:ascii="Times New Roman" w:eastAsia="Times New Roman" w:hAnsi="Times New Roman" w:cs="Times New Roman"/>
                <w:sz w:val="20"/>
                <w:szCs w:val="20"/>
                <w:lang w:eastAsia="ru-RU"/>
              </w:rPr>
              <w:t>Теплосервис</w:t>
            </w:r>
            <w:proofErr w:type="spellEnd"/>
            <w:r w:rsidRPr="004E26EA">
              <w:rPr>
                <w:rFonts w:ascii="Times New Roman" w:eastAsia="Times New Roman" w:hAnsi="Times New Roman" w:cs="Times New Roman"/>
                <w:sz w:val="20"/>
                <w:szCs w:val="20"/>
                <w:lang w:eastAsia="ru-RU"/>
              </w:rPr>
              <w:t>»</w:t>
            </w:r>
          </w:p>
        </w:tc>
        <w:tc>
          <w:tcPr>
            <w:tcW w:w="1535" w:type="dxa"/>
            <w:shd w:val="clear" w:color="000000" w:fill="FFFFFF"/>
            <w:vAlign w:val="bottom"/>
          </w:tcPr>
          <w:p w14:paraId="473C32EC"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3008,3</w:t>
            </w:r>
          </w:p>
        </w:tc>
        <w:tc>
          <w:tcPr>
            <w:tcW w:w="1535" w:type="dxa"/>
            <w:shd w:val="clear" w:color="000000" w:fill="FFFFFF"/>
            <w:vAlign w:val="bottom"/>
          </w:tcPr>
          <w:p w14:paraId="6B7A5BBA"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3008,3</w:t>
            </w:r>
          </w:p>
        </w:tc>
        <w:tc>
          <w:tcPr>
            <w:tcW w:w="2635" w:type="dxa"/>
            <w:shd w:val="clear" w:color="000000" w:fill="FFFFFF"/>
          </w:tcPr>
          <w:p w14:paraId="501DE029"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p>
        </w:tc>
      </w:tr>
      <w:tr w:rsidR="00CC08F1" w:rsidRPr="004E26EA" w14:paraId="006DB41E" w14:textId="77777777" w:rsidTr="00C7641A">
        <w:trPr>
          <w:trHeight w:val="20"/>
        </w:trPr>
        <w:tc>
          <w:tcPr>
            <w:tcW w:w="474" w:type="dxa"/>
            <w:shd w:val="clear" w:color="000000" w:fill="FFFFFF"/>
          </w:tcPr>
          <w:p w14:paraId="5AB48BA7"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14</w:t>
            </w:r>
          </w:p>
        </w:tc>
        <w:tc>
          <w:tcPr>
            <w:tcW w:w="2196" w:type="dxa"/>
            <w:shd w:val="clear" w:color="000000" w:fill="FFFFFF"/>
            <w:vAlign w:val="bottom"/>
          </w:tcPr>
          <w:p w14:paraId="5B5E7DED"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 xml:space="preserve">с. </w:t>
            </w:r>
            <w:proofErr w:type="spellStart"/>
            <w:r w:rsidRPr="004E26EA">
              <w:rPr>
                <w:rFonts w:ascii="Times New Roman" w:eastAsia="Times New Roman" w:hAnsi="Times New Roman" w:cs="Times New Roman"/>
                <w:sz w:val="20"/>
                <w:szCs w:val="20"/>
                <w:lang w:eastAsia="ru-RU"/>
              </w:rPr>
              <w:t>Иннокентьевка</w:t>
            </w:r>
            <w:proofErr w:type="spellEnd"/>
          </w:p>
        </w:tc>
        <w:tc>
          <w:tcPr>
            <w:tcW w:w="2285" w:type="dxa"/>
            <w:shd w:val="clear" w:color="000000" w:fill="FFFFFF"/>
          </w:tcPr>
          <w:p w14:paraId="5311DB64" w14:textId="77777777" w:rsidR="00CC08F1" w:rsidRPr="004E26EA" w:rsidRDefault="00CC08F1" w:rsidP="004E26EA">
            <w:pPr>
              <w:spacing w:after="0" w:line="240" w:lineRule="auto"/>
              <w:jc w:val="both"/>
              <w:rPr>
                <w:rFonts w:ascii="Times New Roman" w:hAnsi="Times New Roman" w:cs="Times New Roman"/>
                <w:sz w:val="20"/>
                <w:szCs w:val="20"/>
              </w:rPr>
            </w:pPr>
            <w:r w:rsidRPr="004E26EA">
              <w:rPr>
                <w:rFonts w:ascii="Times New Roman" w:eastAsia="Times New Roman" w:hAnsi="Times New Roman" w:cs="Times New Roman"/>
                <w:sz w:val="20"/>
                <w:szCs w:val="20"/>
                <w:lang w:eastAsia="ru-RU"/>
              </w:rPr>
              <w:t>ООО «</w:t>
            </w:r>
            <w:proofErr w:type="spellStart"/>
            <w:r w:rsidRPr="004E26EA">
              <w:rPr>
                <w:rFonts w:ascii="Times New Roman" w:eastAsia="Times New Roman" w:hAnsi="Times New Roman" w:cs="Times New Roman"/>
                <w:sz w:val="20"/>
                <w:szCs w:val="20"/>
                <w:lang w:eastAsia="ru-RU"/>
              </w:rPr>
              <w:t>Теплосервис</w:t>
            </w:r>
            <w:proofErr w:type="spellEnd"/>
            <w:r w:rsidRPr="004E26EA">
              <w:rPr>
                <w:rFonts w:ascii="Times New Roman" w:eastAsia="Times New Roman" w:hAnsi="Times New Roman" w:cs="Times New Roman"/>
                <w:sz w:val="20"/>
                <w:szCs w:val="20"/>
                <w:lang w:eastAsia="ru-RU"/>
              </w:rPr>
              <w:t>».</w:t>
            </w:r>
          </w:p>
        </w:tc>
        <w:tc>
          <w:tcPr>
            <w:tcW w:w="1535" w:type="dxa"/>
            <w:shd w:val="clear" w:color="000000" w:fill="FFFFFF"/>
            <w:vAlign w:val="bottom"/>
          </w:tcPr>
          <w:p w14:paraId="6F1A738D"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3008,3</w:t>
            </w:r>
          </w:p>
        </w:tc>
        <w:tc>
          <w:tcPr>
            <w:tcW w:w="1535" w:type="dxa"/>
            <w:shd w:val="clear" w:color="000000" w:fill="FFFFFF"/>
            <w:vAlign w:val="bottom"/>
          </w:tcPr>
          <w:p w14:paraId="64CFDB76"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3008,3</w:t>
            </w:r>
          </w:p>
        </w:tc>
        <w:tc>
          <w:tcPr>
            <w:tcW w:w="2635" w:type="dxa"/>
            <w:shd w:val="clear" w:color="000000" w:fill="FFFFFF"/>
          </w:tcPr>
          <w:p w14:paraId="152325CC"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p>
        </w:tc>
      </w:tr>
      <w:tr w:rsidR="00CC08F1" w:rsidRPr="004E26EA" w14:paraId="5BB89A32" w14:textId="77777777" w:rsidTr="00C7641A">
        <w:trPr>
          <w:trHeight w:val="20"/>
        </w:trPr>
        <w:tc>
          <w:tcPr>
            <w:tcW w:w="474" w:type="dxa"/>
            <w:shd w:val="clear" w:color="000000" w:fill="FFFFFF"/>
          </w:tcPr>
          <w:p w14:paraId="0BA38E6F"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15</w:t>
            </w:r>
          </w:p>
        </w:tc>
        <w:tc>
          <w:tcPr>
            <w:tcW w:w="2196" w:type="dxa"/>
            <w:shd w:val="clear" w:color="000000" w:fill="FFFFFF"/>
            <w:vAlign w:val="bottom"/>
          </w:tcPr>
          <w:p w14:paraId="1C9C0042"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proofErr w:type="spellStart"/>
            <w:r w:rsidRPr="004E26EA">
              <w:rPr>
                <w:rFonts w:ascii="Times New Roman" w:eastAsia="Times New Roman" w:hAnsi="Times New Roman" w:cs="Times New Roman"/>
                <w:sz w:val="20"/>
                <w:szCs w:val="20"/>
                <w:lang w:eastAsia="ru-RU"/>
              </w:rPr>
              <w:t>с.Болдыревка</w:t>
            </w:r>
            <w:proofErr w:type="spellEnd"/>
          </w:p>
        </w:tc>
        <w:tc>
          <w:tcPr>
            <w:tcW w:w="2285" w:type="dxa"/>
            <w:shd w:val="clear" w:color="000000" w:fill="FFFFFF"/>
          </w:tcPr>
          <w:p w14:paraId="27C2B158" w14:textId="77777777" w:rsidR="00CC08F1" w:rsidRPr="004E26EA" w:rsidRDefault="00CC08F1" w:rsidP="004E26EA">
            <w:pPr>
              <w:spacing w:after="0" w:line="240" w:lineRule="auto"/>
              <w:jc w:val="both"/>
              <w:rPr>
                <w:rFonts w:ascii="Times New Roman" w:hAnsi="Times New Roman" w:cs="Times New Roman"/>
                <w:sz w:val="20"/>
                <w:szCs w:val="20"/>
              </w:rPr>
            </w:pPr>
            <w:r w:rsidRPr="004E26EA">
              <w:rPr>
                <w:rFonts w:ascii="Times New Roman" w:eastAsia="Times New Roman" w:hAnsi="Times New Roman" w:cs="Times New Roman"/>
                <w:sz w:val="20"/>
                <w:szCs w:val="20"/>
                <w:lang w:eastAsia="ru-RU"/>
              </w:rPr>
              <w:t xml:space="preserve">ИП </w:t>
            </w:r>
            <w:proofErr w:type="spellStart"/>
            <w:r w:rsidRPr="004E26EA">
              <w:rPr>
                <w:rFonts w:ascii="Times New Roman" w:eastAsia="Times New Roman" w:hAnsi="Times New Roman" w:cs="Times New Roman"/>
                <w:sz w:val="20"/>
                <w:szCs w:val="20"/>
                <w:lang w:eastAsia="ru-RU"/>
              </w:rPr>
              <w:t>Павляк</w:t>
            </w:r>
            <w:proofErr w:type="spellEnd"/>
            <w:r w:rsidRPr="004E26EA">
              <w:rPr>
                <w:rFonts w:ascii="Times New Roman" w:eastAsia="Times New Roman" w:hAnsi="Times New Roman" w:cs="Times New Roman"/>
                <w:sz w:val="20"/>
                <w:szCs w:val="20"/>
                <w:lang w:eastAsia="ru-RU"/>
              </w:rPr>
              <w:t xml:space="preserve"> В.С.</w:t>
            </w:r>
          </w:p>
        </w:tc>
        <w:tc>
          <w:tcPr>
            <w:tcW w:w="1535" w:type="dxa"/>
            <w:shd w:val="clear" w:color="000000" w:fill="FFFFFF"/>
            <w:vAlign w:val="bottom"/>
          </w:tcPr>
          <w:p w14:paraId="731A3221"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3157,94</w:t>
            </w:r>
          </w:p>
        </w:tc>
        <w:tc>
          <w:tcPr>
            <w:tcW w:w="1535" w:type="dxa"/>
            <w:shd w:val="clear" w:color="000000" w:fill="FFFFFF"/>
            <w:vAlign w:val="bottom"/>
          </w:tcPr>
          <w:p w14:paraId="4F02042D"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3157,94</w:t>
            </w:r>
          </w:p>
        </w:tc>
        <w:tc>
          <w:tcPr>
            <w:tcW w:w="2635" w:type="dxa"/>
            <w:shd w:val="clear" w:color="000000" w:fill="FFFFFF"/>
          </w:tcPr>
          <w:p w14:paraId="1B670F09"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p>
        </w:tc>
      </w:tr>
      <w:tr w:rsidR="00CC08F1" w:rsidRPr="004E26EA" w14:paraId="469C0B14" w14:textId="77777777" w:rsidTr="00C7641A">
        <w:trPr>
          <w:trHeight w:val="20"/>
        </w:trPr>
        <w:tc>
          <w:tcPr>
            <w:tcW w:w="474" w:type="dxa"/>
            <w:shd w:val="clear" w:color="000000" w:fill="FFFFFF"/>
          </w:tcPr>
          <w:p w14:paraId="54004668"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16</w:t>
            </w:r>
          </w:p>
        </w:tc>
        <w:tc>
          <w:tcPr>
            <w:tcW w:w="2196" w:type="dxa"/>
            <w:shd w:val="clear" w:color="000000" w:fill="FFFFFF"/>
            <w:vAlign w:val="bottom"/>
          </w:tcPr>
          <w:p w14:paraId="2999E03F"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proofErr w:type="spellStart"/>
            <w:r w:rsidRPr="004E26EA">
              <w:rPr>
                <w:rFonts w:ascii="Times New Roman" w:eastAsia="Times New Roman" w:hAnsi="Times New Roman" w:cs="Times New Roman"/>
                <w:sz w:val="20"/>
                <w:szCs w:val="20"/>
                <w:lang w:eastAsia="ru-RU"/>
              </w:rPr>
              <w:t>с.Верхнеильиновка</w:t>
            </w:r>
            <w:proofErr w:type="spellEnd"/>
          </w:p>
        </w:tc>
        <w:tc>
          <w:tcPr>
            <w:tcW w:w="2285" w:type="dxa"/>
            <w:shd w:val="clear" w:color="000000" w:fill="FFFFFF"/>
          </w:tcPr>
          <w:p w14:paraId="0F3C89E9"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 xml:space="preserve">ИП </w:t>
            </w:r>
            <w:proofErr w:type="spellStart"/>
            <w:r w:rsidRPr="004E26EA">
              <w:rPr>
                <w:rFonts w:ascii="Times New Roman" w:eastAsia="Times New Roman" w:hAnsi="Times New Roman" w:cs="Times New Roman"/>
                <w:sz w:val="20"/>
                <w:szCs w:val="20"/>
                <w:lang w:eastAsia="ru-RU"/>
              </w:rPr>
              <w:t>Павляк</w:t>
            </w:r>
            <w:proofErr w:type="spellEnd"/>
            <w:r w:rsidRPr="004E26EA">
              <w:rPr>
                <w:rFonts w:ascii="Times New Roman" w:eastAsia="Times New Roman" w:hAnsi="Times New Roman" w:cs="Times New Roman"/>
                <w:sz w:val="20"/>
                <w:szCs w:val="20"/>
                <w:lang w:eastAsia="ru-RU"/>
              </w:rPr>
              <w:t xml:space="preserve"> В.С.</w:t>
            </w:r>
          </w:p>
        </w:tc>
        <w:tc>
          <w:tcPr>
            <w:tcW w:w="1535" w:type="dxa"/>
            <w:shd w:val="clear" w:color="000000" w:fill="FFFFFF"/>
            <w:vAlign w:val="bottom"/>
          </w:tcPr>
          <w:p w14:paraId="20836BE4"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3157,94</w:t>
            </w:r>
          </w:p>
        </w:tc>
        <w:tc>
          <w:tcPr>
            <w:tcW w:w="1535" w:type="dxa"/>
            <w:shd w:val="clear" w:color="000000" w:fill="FFFFFF"/>
            <w:vAlign w:val="bottom"/>
          </w:tcPr>
          <w:p w14:paraId="6CCEBECD"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3157,94</w:t>
            </w:r>
          </w:p>
        </w:tc>
        <w:tc>
          <w:tcPr>
            <w:tcW w:w="2635" w:type="dxa"/>
            <w:shd w:val="clear" w:color="000000" w:fill="FFFFFF"/>
          </w:tcPr>
          <w:p w14:paraId="527AA86C"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p>
        </w:tc>
      </w:tr>
    </w:tbl>
    <w:p w14:paraId="07D1BED9" w14:textId="4A01D338" w:rsidR="00CC08F1" w:rsidRPr="00256EEC" w:rsidRDefault="00CC08F1" w:rsidP="00BD0E9A">
      <w:pPr>
        <w:pStyle w:val="afffffb"/>
        <w:spacing w:before="0" w:after="0"/>
        <w:rPr>
          <w:b w:val="0"/>
          <w:bCs w:val="0"/>
          <w:color w:val="auto"/>
          <w:sz w:val="20"/>
          <w:szCs w:val="20"/>
        </w:rPr>
      </w:pPr>
      <w:bookmarkStart w:id="47" w:name="_Toc10520804"/>
      <w:bookmarkEnd w:id="46"/>
      <w:r w:rsidRPr="00256EEC">
        <w:rPr>
          <w:b w:val="0"/>
          <w:bCs w:val="0"/>
          <w:color w:val="auto"/>
          <w:sz w:val="20"/>
          <w:szCs w:val="20"/>
        </w:rPr>
        <w:lastRenderedPageBreak/>
        <w:t>3.3. Система газоснабжения</w:t>
      </w:r>
      <w:bookmarkStart w:id="48" w:name="_Toc10520805"/>
      <w:bookmarkEnd w:id="47"/>
      <w:r w:rsidR="00BD0E9A" w:rsidRPr="00256EEC">
        <w:rPr>
          <w:b w:val="0"/>
          <w:bCs w:val="0"/>
          <w:color w:val="auto"/>
          <w:sz w:val="20"/>
          <w:szCs w:val="20"/>
        </w:rPr>
        <w:t xml:space="preserve"> </w:t>
      </w:r>
      <w:r w:rsidRPr="00256EEC">
        <w:rPr>
          <w:b w:val="0"/>
          <w:bCs w:val="0"/>
          <w:color w:val="auto"/>
          <w:sz w:val="20"/>
          <w:szCs w:val="20"/>
        </w:rPr>
        <w:t>3.3.1. Описание организационной структуры, формы собственности и системы договоров между организациями, а также с потребителями</w:t>
      </w:r>
      <w:bookmarkEnd w:id="48"/>
      <w:r w:rsidR="00BD0E9A" w:rsidRPr="00256EEC">
        <w:rPr>
          <w:b w:val="0"/>
          <w:bCs w:val="0"/>
          <w:color w:val="auto"/>
          <w:sz w:val="20"/>
          <w:szCs w:val="20"/>
        </w:rPr>
        <w:t xml:space="preserve"> </w:t>
      </w:r>
      <w:r w:rsidRPr="00256EEC">
        <w:rPr>
          <w:b w:val="0"/>
          <w:bCs w:val="0"/>
          <w:color w:val="auto"/>
          <w:sz w:val="20"/>
          <w:szCs w:val="20"/>
        </w:rPr>
        <w:t>На территории Завитинского муниципального округа отсутствует централизованная система газоснабжения.</w:t>
      </w:r>
      <w:bookmarkStart w:id="49" w:name="_Toc10520806"/>
      <w:r w:rsidR="00BD0E9A" w:rsidRPr="00256EEC">
        <w:rPr>
          <w:b w:val="0"/>
          <w:bCs w:val="0"/>
          <w:color w:val="auto"/>
          <w:sz w:val="20"/>
          <w:szCs w:val="20"/>
        </w:rPr>
        <w:t xml:space="preserve"> </w:t>
      </w:r>
      <w:r w:rsidRPr="00256EEC">
        <w:rPr>
          <w:b w:val="0"/>
          <w:bCs w:val="0"/>
          <w:color w:val="auto"/>
          <w:sz w:val="20"/>
          <w:szCs w:val="20"/>
        </w:rPr>
        <w:t>3.3.2. Анализ существующего технического состояния системы газоснабжения</w:t>
      </w:r>
      <w:bookmarkEnd w:id="49"/>
      <w:r w:rsidR="00BD0E9A" w:rsidRPr="00256EEC">
        <w:rPr>
          <w:b w:val="0"/>
          <w:bCs w:val="0"/>
          <w:color w:val="auto"/>
          <w:sz w:val="20"/>
          <w:szCs w:val="20"/>
        </w:rPr>
        <w:t xml:space="preserve"> </w:t>
      </w:r>
      <w:r w:rsidRPr="00256EEC">
        <w:rPr>
          <w:b w:val="0"/>
          <w:bCs w:val="0"/>
          <w:color w:val="auto"/>
          <w:sz w:val="20"/>
          <w:szCs w:val="20"/>
        </w:rPr>
        <w:t>На территории отсутствует централизованная система газоснабжения.</w:t>
      </w:r>
      <w:bookmarkStart w:id="50" w:name="_Toc10520807"/>
      <w:r w:rsidR="00BD0E9A" w:rsidRPr="00256EEC">
        <w:rPr>
          <w:b w:val="0"/>
          <w:bCs w:val="0"/>
          <w:color w:val="auto"/>
          <w:sz w:val="20"/>
          <w:szCs w:val="20"/>
        </w:rPr>
        <w:t xml:space="preserve"> </w:t>
      </w:r>
      <w:r w:rsidRPr="00256EEC">
        <w:rPr>
          <w:b w:val="0"/>
          <w:bCs w:val="0"/>
          <w:color w:val="auto"/>
          <w:sz w:val="20"/>
          <w:szCs w:val="20"/>
        </w:rPr>
        <w:t>3.3.2.1. Анализ эффективности и надежности имеющихся источников газоснабжения</w:t>
      </w:r>
      <w:bookmarkEnd w:id="50"/>
      <w:r w:rsidR="00BD0E9A" w:rsidRPr="00256EEC">
        <w:rPr>
          <w:b w:val="0"/>
          <w:bCs w:val="0"/>
          <w:color w:val="auto"/>
          <w:sz w:val="20"/>
          <w:szCs w:val="20"/>
        </w:rPr>
        <w:t xml:space="preserve"> </w:t>
      </w:r>
      <w:r w:rsidRPr="00256EEC">
        <w:rPr>
          <w:b w:val="0"/>
          <w:bCs w:val="0"/>
          <w:color w:val="auto"/>
          <w:sz w:val="20"/>
          <w:szCs w:val="20"/>
        </w:rPr>
        <w:t>На территории Завитинского муниципального округа отсутствует централизованная система газоснабжения.</w:t>
      </w:r>
      <w:bookmarkStart w:id="51" w:name="_Toc10520808"/>
      <w:r w:rsidR="00BD0E9A" w:rsidRPr="00256EEC">
        <w:rPr>
          <w:b w:val="0"/>
          <w:bCs w:val="0"/>
          <w:color w:val="auto"/>
          <w:sz w:val="20"/>
          <w:szCs w:val="20"/>
        </w:rPr>
        <w:t xml:space="preserve"> </w:t>
      </w:r>
      <w:r w:rsidRPr="00256EEC">
        <w:rPr>
          <w:b w:val="0"/>
          <w:bCs w:val="0"/>
          <w:color w:val="auto"/>
          <w:sz w:val="20"/>
          <w:szCs w:val="20"/>
        </w:rPr>
        <w:t>3.3.2.2. Анализ эффективности и надежности имеющихся сетей, имеющиеся проблемы и направления их решения</w:t>
      </w:r>
      <w:bookmarkEnd w:id="51"/>
      <w:r w:rsidR="00BD0E9A" w:rsidRPr="00256EEC">
        <w:rPr>
          <w:b w:val="0"/>
          <w:bCs w:val="0"/>
          <w:color w:val="auto"/>
          <w:sz w:val="20"/>
          <w:szCs w:val="20"/>
        </w:rPr>
        <w:t xml:space="preserve"> </w:t>
      </w:r>
      <w:r w:rsidRPr="00256EEC">
        <w:rPr>
          <w:b w:val="0"/>
          <w:bCs w:val="0"/>
          <w:color w:val="auto"/>
          <w:sz w:val="20"/>
          <w:szCs w:val="20"/>
        </w:rPr>
        <w:t>На территории Завитинского муниципального округа отсутствует централизованная система газоснабжения.</w:t>
      </w:r>
      <w:bookmarkStart w:id="52" w:name="_Toc10520809"/>
      <w:r w:rsidR="00BD0E9A" w:rsidRPr="00256EEC">
        <w:rPr>
          <w:b w:val="0"/>
          <w:bCs w:val="0"/>
          <w:color w:val="auto"/>
          <w:sz w:val="20"/>
          <w:szCs w:val="20"/>
        </w:rPr>
        <w:t xml:space="preserve"> </w:t>
      </w:r>
      <w:r w:rsidRPr="00256EEC">
        <w:rPr>
          <w:b w:val="0"/>
          <w:bCs w:val="0"/>
          <w:color w:val="auto"/>
          <w:sz w:val="20"/>
          <w:szCs w:val="20"/>
        </w:rPr>
        <w:t>3.3.2.3. Анализ зон действия источников газоснабжения и их рациональности, имеющиеся проблемы и направления их решения</w:t>
      </w:r>
      <w:bookmarkEnd w:id="52"/>
      <w:r w:rsidR="00BD0E9A" w:rsidRPr="00256EEC">
        <w:rPr>
          <w:b w:val="0"/>
          <w:bCs w:val="0"/>
          <w:color w:val="auto"/>
          <w:sz w:val="20"/>
          <w:szCs w:val="20"/>
        </w:rPr>
        <w:t xml:space="preserve"> </w:t>
      </w:r>
      <w:r w:rsidRPr="00256EEC">
        <w:rPr>
          <w:b w:val="0"/>
          <w:bCs w:val="0"/>
          <w:color w:val="auto"/>
          <w:sz w:val="20"/>
          <w:szCs w:val="20"/>
        </w:rPr>
        <w:t>На территории Завитинского муниципального округа отсутствует централизованная система газоснабжения.</w:t>
      </w:r>
      <w:bookmarkStart w:id="53" w:name="_Toc10520810"/>
      <w:r w:rsidR="00BD0E9A" w:rsidRPr="00256EEC">
        <w:rPr>
          <w:b w:val="0"/>
          <w:bCs w:val="0"/>
          <w:color w:val="auto"/>
          <w:sz w:val="20"/>
          <w:szCs w:val="20"/>
        </w:rPr>
        <w:t xml:space="preserve"> </w:t>
      </w:r>
      <w:r w:rsidRPr="00256EEC">
        <w:rPr>
          <w:b w:val="0"/>
          <w:bCs w:val="0"/>
          <w:color w:val="auto"/>
          <w:sz w:val="20"/>
          <w:szCs w:val="20"/>
        </w:rPr>
        <w:t>3.3.2.4. Анализ имеющихся резервов и дефицитов мощности в системе газоснабжения и ожидаемых резервов, и дефицитов</w:t>
      </w:r>
      <w:bookmarkEnd w:id="53"/>
      <w:r w:rsidR="00BD0E9A" w:rsidRPr="00256EEC">
        <w:rPr>
          <w:b w:val="0"/>
          <w:bCs w:val="0"/>
          <w:color w:val="auto"/>
          <w:sz w:val="20"/>
          <w:szCs w:val="20"/>
        </w:rPr>
        <w:t xml:space="preserve"> </w:t>
      </w:r>
      <w:r w:rsidRPr="00256EEC">
        <w:rPr>
          <w:b w:val="0"/>
          <w:bCs w:val="0"/>
          <w:color w:val="auto"/>
          <w:sz w:val="20"/>
          <w:szCs w:val="20"/>
        </w:rPr>
        <w:t>На территории Завитинского муниципального округа отсутствует централизованная система газоснабжения.</w:t>
      </w:r>
      <w:bookmarkStart w:id="54" w:name="_Toc10520811"/>
      <w:r w:rsidR="00BD0E9A" w:rsidRPr="00256EEC">
        <w:rPr>
          <w:b w:val="0"/>
          <w:bCs w:val="0"/>
          <w:color w:val="auto"/>
          <w:sz w:val="20"/>
          <w:szCs w:val="20"/>
        </w:rPr>
        <w:t xml:space="preserve"> </w:t>
      </w:r>
      <w:r w:rsidRPr="00256EEC">
        <w:rPr>
          <w:b w:val="0"/>
          <w:bCs w:val="0"/>
          <w:color w:val="auto"/>
          <w:sz w:val="20"/>
          <w:szCs w:val="20"/>
        </w:rPr>
        <w:t>3.3.2.5. Анализ показателей готовности системы газоснабжения, имеющиеся проблемы и направления их решения</w:t>
      </w:r>
      <w:bookmarkEnd w:id="54"/>
      <w:r w:rsidR="00BD0E9A" w:rsidRPr="00256EEC">
        <w:rPr>
          <w:b w:val="0"/>
          <w:bCs w:val="0"/>
          <w:color w:val="auto"/>
          <w:sz w:val="20"/>
          <w:szCs w:val="20"/>
        </w:rPr>
        <w:t xml:space="preserve"> </w:t>
      </w:r>
      <w:r w:rsidRPr="00256EEC">
        <w:rPr>
          <w:b w:val="0"/>
          <w:bCs w:val="0"/>
          <w:color w:val="auto"/>
          <w:sz w:val="20"/>
          <w:szCs w:val="20"/>
        </w:rPr>
        <w:t>На территории Завитинского муниципального округа отсутствует централизованная система газоснабжения.</w:t>
      </w:r>
      <w:bookmarkStart w:id="55" w:name="_Toc10520812"/>
      <w:r w:rsidR="00BD0E9A" w:rsidRPr="00256EEC">
        <w:rPr>
          <w:b w:val="0"/>
          <w:bCs w:val="0"/>
          <w:color w:val="auto"/>
          <w:sz w:val="20"/>
          <w:szCs w:val="20"/>
        </w:rPr>
        <w:t xml:space="preserve"> </w:t>
      </w:r>
      <w:r w:rsidRPr="00256EEC">
        <w:rPr>
          <w:b w:val="0"/>
          <w:bCs w:val="0"/>
          <w:color w:val="auto"/>
          <w:sz w:val="20"/>
          <w:szCs w:val="20"/>
        </w:rPr>
        <w:t>3.3.2.6. Воздействие на окружающую среду, имеющиеся проблемы и направления их решения</w:t>
      </w:r>
      <w:bookmarkEnd w:id="55"/>
      <w:r w:rsidR="00BD0E9A" w:rsidRPr="00256EEC">
        <w:rPr>
          <w:b w:val="0"/>
          <w:bCs w:val="0"/>
          <w:color w:val="auto"/>
          <w:sz w:val="20"/>
          <w:szCs w:val="20"/>
        </w:rPr>
        <w:t xml:space="preserve"> </w:t>
      </w:r>
      <w:r w:rsidRPr="00256EEC">
        <w:rPr>
          <w:b w:val="0"/>
          <w:bCs w:val="0"/>
          <w:color w:val="auto"/>
          <w:sz w:val="20"/>
          <w:szCs w:val="20"/>
        </w:rPr>
        <w:t>На территории Завитинского муниципального округа отсутствует централизованная система газоснабжения.</w:t>
      </w:r>
      <w:bookmarkStart w:id="56" w:name="_Toc10520813"/>
      <w:r w:rsidR="00BD0E9A" w:rsidRPr="00256EEC">
        <w:rPr>
          <w:b w:val="0"/>
          <w:bCs w:val="0"/>
          <w:color w:val="auto"/>
          <w:sz w:val="20"/>
          <w:szCs w:val="20"/>
        </w:rPr>
        <w:t xml:space="preserve"> </w:t>
      </w:r>
      <w:r w:rsidRPr="00256EEC">
        <w:rPr>
          <w:b w:val="0"/>
          <w:bCs w:val="0"/>
          <w:color w:val="auto"/>
          <w:sz w:val="20"/>
          <w:szCs w:val="20"/>
        </w:rPr>
        <w:t>3.3.3. Анализ финансового состояния организаций коммунального комплекса, тарифов на коммунальные ресурсы</w:t>
      </w:r>
      <w:bookmarkEnd w:id="56"/>
      <w:r w:rsidR="00BD0E9A" w:rsidRPr="00256EEC">
        <w:rPr>
          <w:b w:val="0"/>
          <w:bCs w:val="0"/>
          <w:color w:val="auto"/>
          <w:sz w:val="20"/>
          <w:szCs w:val="20"/>
        </w:rPr>
        <w:t xml:space="preserve"> </w:t>
      </w:r>
      <w:r w:rsidRPr="00256EEC">
        <w:rPr>
          <w:b w:val="0"/>
          <w:bCs w:val="0"/>
          <w:color w:val="auto"/>
          <w:sz w:val="20"/>
          <w:szCs w:val="20"/>
        </w:rPr>
        <w:t>На территории Завитинского муниципального округа отсутствует централизованная система газоснабжения.</w:t>
      </w:r>
      <w:bookmarkStart w:id="57" w:name="_Toc10520814"/>
      <w:r w:rsidR="00BD0E9A" w:rsidRPr="00256EEC">
        <w:rPr>
          <w:b w:val="0"/>
          <w:bCs w:val="0"/>
          <w:color w:val="auto"/>
          <w:sz w:val="20"/>
          <w:szCs w:val="20"/>
        </w:rPr>
        <w:t xml:space="preserve"> </w:t>
      </w:r>
      <w:r w:rsidRPr="00256EEC">
        <w:rPr>
          <w:b w:val="0"/>
          <w:bCs w:val="0"/>
          <w:color w:val="auto"/>
          <w:sz w:val="20"/>
          <w:szCs w:val="20"/>
        </w:rPr>
        <w:t>3.4. Система холодного и горячего водоснабжения</w:t>
      </w:r>
      <w:bookmarkStart w:id="58" w:name="_Toc10520815"/>
      <w:bookmarkEnd w:id="57"/>
      <w:r w:rsidR="00BD0E9A" w:rsidRPr="00256EEC">
        <w:rPr>
          <w:b w:val="0"/>
          <w:bCs w:val="0"/>
          <w:color w:val="auto"/>
          <w:sz w:val="20"/>
          <w:szCs w:val="20"/>
        </w:rPr>
        <w:t xml:space="preserve"> </w:t>
      </w:r>
      <w:r w:rsidRPr="00256EEC">
        <w:rPr>
          <w:b w:val="0"/>
          <w:bCs w:val="0"/>
          <w:color w:val="auto"/>
          <w:sz w:val="20"/>
          <w:szCs w:val="20"/>
        </w:rPr>
        <w:t>3.4.1. Описание организационной структуры, формы собственности и системы договоров между организациями, а также с потребителями</w:t>
      </w:r>
      <w:bookmarkEnd w:id="58"/>
      <w:r w:rsidR="00BD0E9A" w:rsidRPr="00256EEC">
        <w:rPr>
          <w:b w:val="0"/>
          <w:bCs w:val="0"/>
          <w:color w:val="auto"/>
          <w:sz w:val="20"/>
          <w:szCs w:val="20"/>
        </w:rPr>
        <w:t xml:space="preserve"> </w:t>
      </w:r>
      <w:r w:rsidRPr="00256EEC">
        <w:rPr>
          <w:b w:val="0"/>
          <w:bCs w:val="0"/>
          <w:color w:val="auto"/>
          <w:sz w:val="20"/>
          <w:szCs w:val="20"/>
        </w:rPr>
        <w:t xml:space="preserve">Гарантирующими организациями для централизованной системы холодного и горячего водоснабжения на территории городского поселения являются: В настоящее время ответственность за водоснабжение городского поселения лежит на </w:t>
      </w:r>
      <w:bookmarkStart w:id="59" w:name="_Hlk30391897"/>
      <w:r w:rsidRPr="00256EEC">
        <w:rPr>
          <w:b w:val="0"/>
          <w:bCs w:val="0"/>
          <w:color w:val="auto"/>
          <w:sz w:val="20"/>
          <w:szCs w:val="20"/>
        </w:rPr>
        <w:t>ООО «Завитинский водоканал», ООО «ГОРОДОК», ООО «Исток», Производственный участок 7/5 ЖКС №7(г. Белогорск) ФГБУ ЦЖКУ Минобороны РФ, ООО «СИСТЕМА». ООО «Энергия 4». Централизованные системы водоснабжения представлены только в городе Завитинске.</w:t>
      </w:r>
      <w:r w:rsidR="00BD0E9A" w:rsidRPr="00256EEC">
        <w:rPr>
          <w:b w:val="0"/>
          <w:bCs w:val="0"/>
          <w:color w:val="auto"/>
          <w:sz w:val="20"/>
          <w:szCs w:val="20"/>
        </w:rPr>
        <w:t xml:space="preserve"> </w:t>
      </w:r>
      <w:r w:rsidRPr="00256EEC">
        <w:rPr>
          <w:b w:val="0"/>
          <w:bCs w:val="0"/>
          <w:color w:val="auto"/>
          <w:sz w:val="20"/>
          <w:szCs w:val="20"/>
        </w:rPr>
        <w:t xml:space="preserve">В селе </w:t>
      </w:r>
      <w:proofErr w:type="spellStart"/>
      <w:r w:rsidRPr="00256EEC">
        <w:rPr>
          <w:b w:val="0"/>
          <w:bCs w:val="0"/>
          <w:color w:val="auto"/>
          <w:sz w:val="20"/>
          <w:szCs w:val="20"/>
        </w:rPr>
        <w:t>Червоная</w:t>
      </w:r>
      <w:proofErr w:type="spellEnd"/>
      <w:r w:rsidRPr="00256EEC">
        <w:rPr>
          <w:b w:val="0"/>
          <w:bCs w:val="0"/>
          <w:color w:val="auto"/>
          <w:sz w:val="20"/>
          <w:szCs w:val="20"/>
        </w:rPr>
        <w:t xml:space="preserve"> Армия, селе Новоалексеевке, селе Антоновка, селе </w:t>
      </w:r>
      <w:proofErr w:type="spellStart"/>
      <w:r w:rsidRPr="00256EEC">
        <w:rPr>
          <w:b w:val="0"/>
          <w:bCs w:val="0"/>
          <w:color w:val="auto"/>
          <w:sz w:val="20"/>
          <w:szCs w:val="20"/>
        </w:rPr>
        <w:t>Куприяновка</w:t>
      </w:r>
      <w:proofErr w:type="spellEnd"/>
      <w:r w:rsidRPr="00256EEC">
        <w:rPr>
          <w:b w:val="0"/>
          <w:bCs w:val="0"/>
          <w:color w:val="auto"/>
          <w:sz w:val="20"/>
          <w:szCs w:val="20"/>
        </w:rPr>
        <w:t xml:space="preserve">, селе Успеновка, селе </w:t>
      </w:r>
      <w:proofErr w:type="spellStart"/>
      <w:r w:rsidRPr="00256EEC">
        <w:rPr>
          <w:b w:val="0"/>
          <w:bCs w:val="0"/>
          <w:color w:val="auto"/>
          <w:sz w:val="20"/>
          <w:szCs w:val="20"/>
        </w:rPr>
        <w:t>Иннокентьевка</w:t>
      </w:r>
      <w:proofErr w:type="spellEnd"/>
      <w:r w:rsidRPr="00256EEC">
        <w:rPr>
          <w:b w:val="0"/>
          <w:bCs w:val="0"/>
          <w:color w:val="auto"/>
          <w:sz w:val="20"/>
          <w:szCs w:val="20"/>
        </w:rPr>
        <w:t xml:space="preserve">, селе Болдыревка, селе </w:t>
      </w:r>
      <w:proofErr w:type="spellStart"/>
      <w:r w:rsidRPr="00256EEC">
        <w:rPr>
          <w:b w:val="0"/>
          <w:bCs w:val="0"/>
          <w:color w:val="auto"/>
          <w:sz w:val="20"/>
          <w:szCs w:val="20"/>
        </w:rPr>
        <w:t>Верхнеильиновка</w:t>
      </w:r>
      <w:proofErr w:type="spellEnd"/>
      <w:r w:rsidRPr="00256EEC">
        <w:rPr>
          <w:b w:val="0"/>
          <w:bCs w:val="0"/>
          <w:color w:val="auto"/>
          <w:sz w:val="20"/>
          <w:szCs w:val="20"/>
        </w:rPr>
        <w:t xml:space="preserve"> и на станции Тур население использует индивидуальные </w:t>
      </w:r>
      <w:proofErr w:type="spellStart"/>
      <w:r w:rsidRPr="00256EEC">
        <w:rPr>
          <w:b w:val="0"/>
          <w:bCs w:val="0"/>
          <w:color w:val="auto"/>
          <w:sz w:val="20"/>
          <w:szCs w:val="20"/>
        </w:rPr>
        <w:t>скважины.Потребители</w:t>
      </w:r>
      <w:proofErr w:type="spellEnd"/>
      <w:r w:rsidRPr="00256EEC">
        <w:rPr>
          <w:b w:val="0"/>
          <w:bCs w:val="0"/>
          <w:color w:val="auto"/>
          <w:sz w:val="20"/>
          <w:szCs w:val="20"/>
        </w:rPr>
        <w:t xml:space="preserve">, которые подключены к системе водоснабжения заключают договоры на покупку воды до границ балансовой принадлежности. </w:t>
      </w:r>
      <w:bookmarkStart w:id="60" w:name="_Hlk30392052"/>
      <w:bookmarkEnd w:id="59"/>
      <w:r w:rsidR="00BD0E9A" w:rsidRPr="00256EEC">
        <w:rPr>
          <w:b w:val="0"/>
          <w:bCs w:val="0"/>
          <w:color w:val="auto"/>
          <w:sz w:val="20"/>
          <w:szCs w:val="20"/>
        </w:rPr>
        <w:t xml:space="preserve"> </w:t>
      </w:r>
      <w:r w:rsidRPr="00256EEC">
        <w:rPr>
          <w:b w:val="0"/>
          <w:bCs w:val="0"/>
          <w:color w:val="auto"/>
          <w:sz w:val="20"/>
          <w:szCs w:val="20"/>
        </w:rPr>
        <w:t xml:space="preserve">Перечень </w:t>
      </w:r>
      <w:bookmarkStart w:id="61" w:name="_Hlk30380895"/>
      <w:proofErr w:type="spellStart"/>
      <w:r w:rsidRPr="00256EEC">
        <w:rPr>
          <w:b w:val="0"/>
          <w:bCs w:val="0"/>
          <w:color w:val="auto"/>
          <w:sz w:val="20"/>
          <w:szCs w:val="20"/>
        </w:rPr>
        <w:t>водоснабжающих</w:t>
      </w:r>
      <w:proofErr w:type="spellEnd"/>
      <w:r w:rsidRPr="00256EEC">
        <w:rPr>
          <w:b w:val="0"/>
          <w:bCs w:val="0"/>
          <w:color w:val="auto"/>
          <w:sz w:val="20"/>
          <w:szCs w:val="20"/>
        </w:rPr>
        <w:t xml:space="preserve"> организаций</w:t>
      </w:r>
      <w:bookmarkEnd w:id="61"/>
      <w:r w:rsidRPr="00256EEC">
        <w:rPr>
          <w:b w:val="0"/>
          <w:bCs w:val="0"/>
          <w:color w:val="auto"/>
          <w:sz w:val="20"/>
          <w:szCs w:val="20"/>
        </w:rPr>
        <w:t xml:space="preserve"> представлен в таблице 3.4.1.1.</w:t>
      </w:r>
      <w:r w:rsidR="00BD0E9A" w:rsidRPr="00256EEC">
        <w:rPr>
          <w:b w:val="0"/>
          <w:bCs w:val="0"/>
          <w:color w:val="auto"/>
          <w:sz w:val="20"/>
          <w:szCs w:val="20"/>
        </w:rPr>
        <w:t xml:space="preserve"> </w:t>
      </w:r>
      <w:r w:rsidRPr="00256EEC">
        <w:rPr>
          <w:b w:val="0"/>
          <w:bCs w:val="0"/>
          <w:color w:val="auto"/>
          <w:sz w:val="20"/>
          <w:szCs w:val="20"/>
        </w:rPr>
        <w:t xml:space="preserve">Таблица 3.4.1.1. Перечень </w:t>
      </w:r>
      <w:proofErr w:type="spellStart"/>
      <w:r w:rsidRPr="00256EEC">
        <w:rPr>
          <w:b w:val="0"/>
          <w:bCs w:val="0"/>
          <w:color w:val="auto"/>
          <w:sz w:val="20"/>
          <w:szCs w:val="20"/>
        </w:rPr>
        <w:t>водоснабжающих</w:t>
      </w:r>
      <w:proofErr w:type="spellEnd"/>
      <w:r w:rsidRPr="00256EEC">
        <w:rPr>
          <w:b w:val="0"/>
          <w:bCs w:val="0"/>
          <w:color w:val="auto"/>
          <w:sz w:val="20"/>
          <w:szCs w:val="20"/>
        </w:rPr>
        <w:t xml:space="preserve"> организаций на территории городского поселения</w:t>
      </w:r>
    </w:p>
    <w:tbl>
      <w:tblP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gridCol w:w="3775"/>
        <w:gridCol w:w="6804"/>
      </w:tblGrid>
      <w:tr w:rsidR="00CC08F1" w:rsidRPr="004E26EA" w14:paraId="732734F3" w14:textId="77777777" w:rsidTr="00BD0E9A">
        <w:trPr>
          <w:trHeight w:val="20"/>
          <w:tblHeader/>
        </w:trPr>
        <w:tc>
          <w:tcPr>
            <w:tcW w:w="473" w:type="dxa"/>
            <w:shd w:val="clear" w:color="000000" w:fill="FFFFFF"/>
            <w:vAlign w:val="center"/>
            <w:hideMark/>
          </w:tcPr>
          <w:p w14:paraId="149341E8" w14:textId="77777777" w:rsidR="00CC08F1" w:rsidRPr="004E26EA" w:rsidRDefault="00CC08F1" w:rsidP="004E26EA">
            <w:pPr>
              <w:spacing w:after="0" w:line="240" w:lineRule="auto"/>
              <w:jc w:val="both"/>
              <w:rPr>
                <w:rFonts w:ascii="Times New Roman" w:hAnsi="Times New Roman" w:cs="Times New Roman"/>
                <w:bCs/>
                <w:sz w:val="20"/>
                <w:szCs w:val="20"/>
              </w:rPr>
            </w:pPr>
            <w:r w:rsidRPr="004E26EA">
              <w:rPr>
                <w:rFonts w:ascii="Times New Roman" w:hAnsi="Times New Roman" w:cs="Times New Roman"/>
                <w:bCs/>
                <w:sz w:val="20"/>
                <w:szCs w:val="20"/>
              </w:rPr>
              <w:t xml:space="preserve">№ </w:t>
            </w:r>
            <w:proofErr w:type="spellStart"/>
            <w:r w:rsidRPr="004E26EA">
              <w:rPr>
                <w:rFonts w:ascii="Times New Roman" w:hAnsi="Times New Roman" w:cs="Times New Roman"/>
                <w:bCs/>
                <w:sz w:val="20"/>
                <w:szCs w:val="20"/>
              </w:rPr>
              <w:t>пп</w:t>
            </w:r>
            <w:proofErr w:type="spellEnd"/>
          </w:p>
        </w:tc>
        <w:tc>
          <w:tcPr>
            <w:tcW w:w="3775" w:type="dxa"/>
            <w:shd w:val="clear" w:color="000000" w:fill="FFFFFF"/>
          </w:tcPr>
          <w:p w14:paraId="70542829" w14:textId="77777777" w:rsidR="00CC08F1" w:rsidRPr="004E26EA" w:rsidRDefault="00CC08F1" w:rsidP="004E26EA">
            <w:pPr>
              <w:spacing w:after="0" w:line="240" w:lineRule="auto"/>
              <w:jc w:val="both"/>
              <w:rPr>
                <w:rFonts w:ascii="Times New Roman" w:hAnsi="Times New Roman" w:cs="Times New Roman"/>
                <w:bCs/>
                <w:sz w:val="20"/>
                <w:szCs w:val="20"/>
              </w:rPr>
            </w:pPr>
            <w:r w:rsidRPr="004E26EA">
              <w:rPr>
                <w:rFonts w:ascii="Times New Roman" w:hAnsi="Times New Roman" w:cs="Times New Roman"/>
                <w:bCs/>
                <w:sz w:val="20"/>
                <w:szCs w:val="20"/>
              </w:rPr>
              <w:t>Наименование водопроводного хозяйства</w:t>
            </w:r>
          </w:p>
        </w:tc>
        <w:tc>
          <w:tcPr>
            <w:tcW w:w="6804" w:type="dxa"/>
            <w:shd w:val="clear" w:color="000000" w:fill="FFFFFF"/>
          </w:tcPr>
          <w:p w14:paraId="6795A6A7" w14:textId="77777777" w:rsidR="00CC08F1" w:rsidRPr="004E26EA" w:rsidRDefault="00CC08F1" w:rsidP="004E26EA">
            <w:pPr>
              <w:spacing w:after="0" w:line="240" w:lineRule="auto"/>
              <w:jc w:val="both"/>
              <w:rPr>
                <w:rFonts w:ascii="Times New Roman" w:hAnsi="Times New Roman" w:cs="Times New Roman"/>
                <w:bCs/>
                <w:sz w:val="20"/>
                <w:szCs w:val="20"/>
              </w:rPr>
            </w:pPr>
            <w:r w:rsidRPr="004E26EA">
              <w:rPr>
                <w:rFonts w:ascii="Times New Roman" w:hAnsi="Times New Roman" w:cs="Times New Roman"/>
                <w:bCs/>
                <w:sz w:val="20"/>
                <w:szCs w:val="20"/>
              </w:rPr>
              <w:t>Эксплуатационный район</w:t>
            </w:r>
          </w:p>
        </w:tc>
      </w:tr>
      <w:tr w:rsidR="00CC08F1" w:rsidRPr="004E26EA" w14:paraId="624FEEB6" w14:textId="77777777" w:rsidTr="00BD0E9A">
        <w:trPr>
          <w:trHeight w:val="20"/>
        </w:trPr>
        <w:tc>
          <w:tcPr>
            <w:tcW w:w="473" w:type="dxa"/>
            <w:shd w:val="clear" w:color="000000" w:fill="FFFFFF"/>
            <w:hideMark/>
          </w:tcPr>
          <w:p w14:paraId="422737C7"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1</w:t>
            </w:r>
          </w:p>
        </w:tc>
        <w:tc>
          <w:tcPr>
            <w:tcW w:w="3775" w:type="dxa"/>
            <w:shd w:val="clear" w:color="000000" w:fill="FFFFFF"/>
          </w:tcPr>
          <w:p w14:paraId="75939D8A"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ООО «Завитинский водоканал»</w:t>
            </w:r>
          </w:p>
        </w:tc>
        <w:tc>
          <w:tcPr>
            <w:tcW w:w="6804" w:type="dxa"/>
            <w:shd w:val="clear" w:color="000000" w:fill="FFFFFF"/>
          </w:tcPr>
          <w:p w14:paraId="3B0FA594"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 xml:space="preserve">Центральная часть, район «Восточный», </w:t>
            </w:r>
            <w:bookmarkStart w:id="62" w:name="_Hlk30382150"/>
            <w:r w:rsidRPr="004E26EA">
              <w:rPr>
                <w:rFonts w:ascii="Times New Roman" w:eastAsia="Times New Roman" w:hAnsi="Times New Roman" w:cs="Times New Roman"/>
                <w:sz w:val="20"/>
                <w:szCs w:val="20"/>
                <w:lang w:eastAsia="ru-RU"/>
              </w:rPr>
              <w:t>район «</w:t>
            </w:r>
            <w:proofErr w:type="spellStart"/>
            <w:r w:rsidRPr="004E26EA">
              <w:rPr>
                <w:rFonts w:ascii="Times New Roman" w:eastAsia="Times New Roman" w:hAnsi="Times New Roman" w:cs="Times New Roman"/>
                <w:sz w:val="20"/>
                <w:szCs w:val="20"/>
                <w:lang w:eastAsia="ru-RU"/>
              </w:rPr>
              <w:t>Залинейный</w:t>
            </w:r>
            <w:proofErr w:type="spellEnd"/>
            <w:r w:rsidRPr="004E26EA">
              <w:rPr>
                <w:rFonts w:ascii="Times New Roman" w:eastAsia="Times New Roman" w:hAnsi="Times New Roman" w:cs="Times New Roman"/>
                <w:sz w:val="20"/>
                <w:szCs w:val="20"/>
                <w:lang w:eastAsia="ru-RU"/>
              </w:rPr>
              <w:t>», район «Западный» города Завитинск</w:t>
            </w:r>
            <w:bookmarkEnd w:id="62"/>
          </w:p>
        </w:tc>
      </w:tr>
      <w:tr w:rsidR="00CC08F1" w:rsidRPr="004E26EA" w14:paraId="0E959589" w14:textId="77777777" w:rsidTr="00BD0E9A">
        <w:trPr>
          <w:trHeight w:val="20"/>
        </w:trPr>
        <w:tc>
          <w:tcPr>
            <w:tcW w:w="473" w:type="dxa"/>
            <w:shd w:val="clear" w:color="000000" w:fill="FFFFFF"/>
            <w:hideMark/>
          </w:tcPr>
          <w:p w14:paraId="2F85B50E"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2</w:t>
            </w:r>
          </w:p>
        </w:tc>
        <w:tc>
          <w:tcPr>
            <w:tcW w:w="3775" w:type="dxa"/>
            <w:shd w:val="clear" w:color="000000" w:fill="FFFFFF"/>
          </w:tcPr>
          <w:p w14:paraId="377F9402"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ООО «ГОРОДОК»</w:t>
            </w:r>
          </w:p>
        </w:tc>
        <w:tc>
          <w:tcPr>
            <w:tcW w:w="6804" w:type="dxa"/>
            <w:shd w:val="clear" w:color="000000" w:fill="FFFFFF"/>
          </w:tcPr>
          <w:p w14:paraId="345DD3DD"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Район «Южный», города Завитинск</w:t>
            </w:r>
          </w:p>
        </w:tc>
      </w:tr>
      <w:tr w:rsidR="00CC08F1" w:rsidRPr="004E26EA" w14:paraId="5F156897" w14:textId="77777777" w:rsidTr="00BD0E9A">
        <w:trPr>
          <w:trHeight w:val="20"/>
        </w:trPr>
        <w:tc>
          <w:tcPr>
            <w:tcW w:w="473" w:type="dxa"/>
            <w:shd w:val="clear" w:color="000000" w:fill="FFFFFF"/>
          </w:tcPr>
          <w:p w14:paraId="1B9670DA"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3</w:t>
            </w:r>
          </w:p>
        </w:tc>
        <w:tc>
          <w:tcPr>
            <w:tcW w:w="3775" w:type="dxa"/>
            <w:shd w:val="clear" w:color="000000" w:fill="FFFFFF"/>
          </w:tcPr>
          <w:p w14:paraId="75742AFE"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ООО «СИСТЕМА»</w:t>
            </w:r>
          </w:p>
        </w:tc>
        <w:tc>
          <w:tcPr>
            <w:tcW w:w="6804" w:type="dxa"/>
            <w:shd w:val="clear" w:color="000000" w:fill="FFFFFF"/>
          </w:tcPr>
          <w:p w14:paraId="04A23D46"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Район «Железнодорожный» города Завитинск горячее водоснабжение</w:t>
            </w:r>
          </w:p>
        </w:tc>
      </w:tr>
      <w:tr w:rsidR="00CC08F1" w:rsidRPr="004E26EA" w14:paraId="5C13F16D" w14:textId="77777777" w:rsidTr="00BD0E9A">
        <w:trPr>
          <w:trHeight w:val="20"/>
        </w:trPr>
        <w:tc>
          <w:tcPr>
            <w:tcW w:w="473" w:type="dxa"/>
            <w:shd w:val="clear" w:color="000000" w:fill="FFFFFF"/>
            <w:hideMark/>
          </w:tcPr>
          <w:p w14:paraId="535A519B"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4</w:t>
            </w:r>
          </w:p>
        </w:tc>
        <w:tc>
          <w:tcPr>
            <w:tcW w:w="3775" w:type="dxa"/>
            <w:shd w:val="clear" w:color="000000" w:fill="FFFFFF"/>
          </w:tcPr>
          <w:p w14:paraId="4AF97E9A"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ООО «Исток»</w:t>
            </w:r>
          </w:p>
        </w:tc>
        <w:tc>
          <w:tcPr>
            <w:tcW w:w="6804" w:type="dxa"/>
            <w:shd w:val="clear" w:color="000000" w:fill="FFFFFF"/>
          </w:tcPr>
          <w:p w14:paraId="607AA4DF"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Район «Железнодорожный», район «</w:t>
            </w:r>
            <w:proofErr w:type="spellStart"/>
            <w:r w:rsidRPr="004E26EA">
              <w:rPr>
                <w:rFonts w:ascii="Times New Roman" w:eastAsia="Times New Roman" w:hAnsi="Times New Roman" w:cs="Times New Roman"/>
                <w:sz w:val="20"/>
                <w:szCs w:val="20"/>
                <w:lang w:eastAsia="ru-RU"/>
              </w:rPr>
              <w:t>Залинейный</w:t>
            </w:r>
            <w:proofErr w:type="spellEnd"/>
            <w:r w:rsidRPr="004E26EA">
              <w:rPr>
                <w:rFonts w:ascii="Times New Roman" w:eastAsia="Times New Roman" w:hAnsi="Times New Roman" w:cs="Times New Roman"/>
                <w:sz w:val="20"/>
                <w:szCs w:val="20"/>
                <w:lang w:eastAsia="ru-RU"/>
              </w:rPr>
              <w:t>» города Завитинск</w:t>
            </w:r>
          </w:p>
        </w:tc>
      </w:tr>
      <w:tr w:rsidR="00CC08F1" w:rsidRPr="004E26EA" w14:paraId="3F1BFFB5" w14:textId="77777777" w:rsidTr="00BD0E9A">
        <w:trPr>
          <w:trHeight w:val="20"/>
        </w:trPr>
        <w:tc>
          <w:tcPr>
            <w:tcW w:w="473" w:type="dxa"/>
            <w:shd w:val="clear" w:color="000000" w:fill="FFFFFF"/>
          </w:tcPr>
          <w:p w14:paraId="0421CA74"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5</w:t>
            </w:r>
          </w:p>
        </w:tc>
        <w:tc>
          <w:tcPr>
            <w:tcW w:w="3775" w:type="dxa"/>
            <w:shd w:val="clear" w:color="000000" w:fill="FFFFFF"/>
          </w:tcPr>
          <w:p w14:paraId="1F606E2D"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Производственный участок 7/5 ЖКС №7(г. Белогорск) ФГБУ ЦЖКУ Минобороны РФ</w:t>
            </w:r>
          </w:p>
        </w:tc>
        <w:tc>
          <w:tcPr>
            <w:tcW w:w="6804" w:type="dxa"/>
            <w:shd w:val="clear" w:color="000000" w:fill="FFFFFF"/>
          </w:tcPr>
          <w:p w14:paraId="516F8A5D"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Военный городок №2, города Завитинск</w:t>
            </w:r>
          </w:p>
        </w:tc>
      </w:tr>
      <w:tr w:rsidR="00CC08F1" w:rsidRPr="004E26EA" w14:paraId="164E8337" w14:textId="77777777" w:rsidTr="00BD0E9A">
        <w:trPr>
          <w:trHeight w:val="20"/>
        </w:trPr>
        <w:tc>
          <w:tcPr>
            <w:tcW w:w="473" w:type="dxa"/>
            <w:shd w:val="clear" w:color="000000" w:fill="FFFFFF"/>
          </w:tcPr>
          <w:p w14:paraId="302D8824"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6</w:t>
            </w:r>
          </w:p>
        </w:tc>
        <w:tc>
          <w:tcPr>
            <w:tcW w:w="3775" w:type="dxa"/>
            <w:shd w:val="clear" w:color="000000" w:fill="FFFFFF"/>
          </w:tcPr>
          <w:p w14:paraId="5DCC8832"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ООО «Энергия 4»</w:t>
            </w:r>
          </w:p>
        </w:tc>
        <w:tc>
          <w:tcPr>
            <w:tcW w:w="6804" w:type="dxa"/>
            <w:shd w:val="clear" w:color="000000" w:fill="FFFFFF"/>
          </w:tcPr>
          <w:p w14:paraId="0A91CC12" w14:textId="77777777" w:rsidR="00CC08F1" w:rsidRPr="004E26EA" w:rsidRDefault="00CC08F1" w:rsidP="004E26EA">
            <w:pPr>
              <w:spacing w:after="0" w:line="240" w:lineRule="auto"/>
              <w:jc w:val="both"/>
              <w:rPr>
                <w:rFonts w:ascii="Times New Roman" w:eastAsia="Times New Roman" w:hAnsi="Times New Roman" w:cs="Times New Roman"/>
                <w:sz w:val="20"/>
                <w:szCs w:val="20"/>
                <w:lang w:eastAsia="ru-RU"/>
              </w:rPr>
            </w:pPr>
            <w:r w:rsidRPr="004E26EA">
              <w:rPr>
                <w:rFonts w:ascii="Times New Roman" w:eastAsia="Times New Roman" w:hAnsi="Times New Roman" w:cs="Times New Roman"/>
                <w:sz w:val="20"/>
                <w:szCs w:val="20"/>
                <w:lang w:eastAsia="ru-RU"/>
              </w:rPr>
              <w:t>ГБУЗ АО «Завитинская больница», город Завитинск</w:t>
            </w:r>
          </w:p>
        </w:tc>
      </w:tr>
    </w:tbl>
    <w:p w14:paraId="4F4225A6" w14:textId="2F1EAFA7" w:rsidR="00CC08F1" w:rsidRPr="004F63FF" w:rsidRDefault="00CC08F1" w:rsidP="004F63FF">
      <w:pPr>
        <w:pStyle w:val="afffffb"/>
        <w:spacing w:before="0" w:after="0"/>
        <w:rPr>
          <w:color w:val="auto"/>
          <w:sz w:val="20"/>
          <w:szCs w:val="20"/>
        </w:rPr>
      </w:pPr>
      <w:bookmarkStart w:id="63" w:name="_Toc10520816"/>
      <w:bookmarkEnd w:id="60"/>
      <w:r w:rsidRPr="00256EEC">
        <w:rPr>
          <w:b w:val="0"/>
          <w:bCs w:val="0"/>
          <w:color w:val="auto"/>
          <w:sz w:val="20"/>
          <w:szCs w:val="20"/>
        </w:rPr>
        <w:t>3.4.2. Анализ существующего технического состояния системы водоснабжения</w:t>
      </w:r>
      <w:bookmarkStart w:id="64" w:name="_Toc10520817"/>
      <w:bookmarkEnd w:id="63"/>
      <w:r w:rsidR="00BD0E9A" w:rsidRPr="00256EEC">
        <w:rPr>
          <w:b w:val="0"/>
          <w:bCs w:val="0"/>
          <w:color w:val="auto"/>
          <w:sz w:val="20"/>
          <w:szCs w:val="20"/>
        </w:rPr>
        <w:t xml:space="preserve"> </w:t>
      </w:r>
      <w:r w:rsidRPr="00256EEC">
        <w:rPr>
          <w:b w:val="0"/>
          <w:bCs w:val="0"/>
          <w:color w:val="auto"/>
          <w:sz w:val="20"/>
          <w:szCs w:val="20"/>
        </w:rPr>
        <w:t>3.4.2.1. Анализ эффективности и надежности имеющихся источников водоснабжения</w:t>
      </w:r>
      <w:bookmarkEnd w:id="64"/>
      <w:r w:rsidR="00BD0E9A" w:rsidRPr="00256EEC">
        <w:rPr>
          <w:b w:val="0"/>
          <w:bCs w:val="0"/>
          <w:color w:val="auto"/>
          <w:sz w:val="20"/>
          <w:szCs w:val="20"/>
        </w:rPr>
        <w:t xml:space="preserve"> </w:t>
      </w:r>
      <w:r w:rsidRPr="00256EEC">
        <w:rPr>
          <w:b w:val="0"/>
          <w:bCs w:val="0"/>
          <w:color w:val="auto"/>
          <w:sz w:val="20"/>
          <w:szCs w:val="20"/>
        </w:rPr>
        <w:t>Площадные объекты</w:t>
      </w:r>
      <w:r w:rsidR="00BD0E9A" w:rsidRPr="00256EEC">
        <w:rPr>
          <w:b w:val="0"/>
          <w:bCs w:val="0"/>
          <w:color w:val="auto"/>
          <w:sz w:val="20"/>
          <w:szCs w:val="20"/>
        </w:rPr>
        <w:t xml:space="preserve"> </w:t>
      </w:r>
      <w:r w:rsidRPr="00256EEC">
        <w:rPr>
          <w:b w:val="0"/>
          <w:bCs w:val="0"/>
          <w:color w:val="auto"/>
          <w:sz w:val="20"/>
          <w:szCs w:val="20"/>
        </w:rPr>
        <w:t>1. Водозаборный узел центральной части города Завитинска расположенный по  улице Осовмахимовская,10</w:t>
      </w:r>
      <w:r w:rsidR="00BD0E9A" w:rsidRPr="00256EEC">
        <w:rPr>
          <w:b w:val="0"/>
          <w:bCs w:val="0"/>
          <w:color w:val="auto"/>
          <w:sz w:val="20"/>
          <w:szCs w:val="20"/>
        </w:rPr>
        <w:t xml:space="preserve"> </w:t>
      </w:r>
      <w:r w:rsidRPr="00256EEC">
        <w:rPr>
          <w:b w:val="0"/>
          <w:bCs w:val="0"/>
          <w:color w:val="auto"/>
          <w:sz w:val="20"/>
          <w:szCs w:val="20"/>
        </w:rPr>
        <w:t>Водозабор состоит из двух рабочих скважин:</w:t>
      </w:r>
      <w:r w:rsidR="00BD0E9A" w:rsidRPr="00256EEC">
        <w:rPr>
          <w:b w:val="0"/>
          <w:bCs w:val="0"/>
          <w:color w:val="auto"/>
          <w:sz w:val="20"/>
          <w:szCs w:val="20"/>
        </w:rPr>
        <w:t xml:space="preserve"> </w:t>
      </w:r>
      <w:r w:rsidRPr="00256EEC">
        <w:rPr>
          <w:b w:val="0"/>
          <w:bCs w:val="0"/>
          <w:color w:val="auto"/>
          <w:sz w:val="20"/>
          <w:szCs w:val="20"/>
        </w:rPr>
        <w:t>1. Скважина №3190 глубиной 120 метров, с оборудованием: насос ЭЦВ 8-25-150 (25 куб/час). Год ввода-1991;</w:t>
      </w:r>
      <w:r w:rsidR="00BD0E9A" w:rsidRPr="00256EEC">
        <w:rPr>
          <w:b w:val="0"/>
          <w:bCs w:val="0"/>
          <w:color w:val="auto"/>
          <w:sz w:val="20"/>
          <w:szCs w:val="20"/>
        </w:rPr>
        <w:t xml:space="preserve"> </w:t>
      </w:r>
      <w:r w:rsidRPr="00256EEC">
        <w:rPr>
          <w:b w:val="0"/>
          <w:bCs w:val="0"/>
          <w:color w:val="auto"/>
          <w:sz w:val="20"/>
          <w:szCs w:val="20"/>
        </w:rPr>
        <w:t>2. Скважина № 29-74 глубиной 150 метров, с оборудованием: насос ЭЦВ 6-10-125 (10 куб/час). Год ввода-1979.</w:t>
      </w:r>
      <w:r w:rsidR="00BD0E9A" w:rsidRPr="00256EEC">
        <w:rPr>
          <w:b w:val="0"/>
          <w:bCs w:val="0"/>
          <w:color w:val="auto"/>
          <w:sz w:val="20"/>
          <w:szCs w:val="20"/>
        </w:rPr>
        <w:t xml:space="preserve"> </w:t>
      </w:r>
      <w:r w:rsidRPr="00256EEC">
        <w:rPr>
          <w:b w:val="0"/>
          <w:bCs w:val="0"/>
          <w:color w:val="auto"/>
          <w:sz w:val="20"/>
          <w:szCs w:val="20"/>
        </w:rPr>
        <w:t xml:space="preserve">В настоящее время скважины находятся в резерве. Водоснабжение центрального района обеспечивают водозаборные сооружения района «Южный». </w:t>
      </w:r>
      <w:r w:rsidR="00BD0E9A" w:rsidRPr="00256EEC">
        <w:rPr>
          <w:b w:val="0"/>
          <w:bCs w:val="0"/>
          <w:color w:val="auto"/>
          <w:sz w:val="20"/>
          <w:szCs w:val="20"/>
        </w:rPr>
        <w:t xml:space="preserve"> </w:t>
      </w:r>
      <w:r w:rsidRPr="00256EEC">
        <w:rPr>
          <w:b w:val="0"/>
          <w:bCs w:val="0"/>
          <w:color w:val="auto"/>
          <w:sz w:val="20"/>
          <w:szCs w:val="20"/>
        </w:rPr>
        <w:t>2. Водозаборный узел района «Восточный»  города Завитинска расположенный по улице Степная,2В.</w:t>
      </w:r>
      <w:bookmarkStart w:id="65" w:name="_Hlk30382224"/>
      <w:r w:rsidR="00BD0E9A" w:rsidRPr="00256EEC">
        <w:rPr>
          <w:b w:val="0"/>
          <w:bCs w:val="0"/>
          <w:color w:val="auto"/>
          <w:sz w:val="20"/>
          <w:szCs w:val="20"/>
        </w:rPr>
        <w:t xml:space="preserve"> </w:t>
      </w:r>
      <w:r w:rsidRPr="00256EEC">
        <w:rPr>
          <w:b w:val="0"/>
          <w:bCs w:val="0"/>
          <w:color w:val="auto"/>
          <w:sz w:val="20"/>
          <w:szCs w:val="20"/>
        </w:rPr>
        <w:t>Водозабор состоит из 3 скважин, одна не рабочая. Отсутствуют сооружения очистки и предварительной подготовки воды.</w:t>
      </w:r>
      <w:r w:rsidR="00BD0E9A" w:rsidRPr="00256EEC">
        <w:rPr>
          <w:b w:val="0"/>
          <w:bCs w:val="0"/>
          <w:color w:val="auto"/>
          <w:sz w:val="20"/>
          <w:szCs w:val="20"/>
        </w:rPr>
        <w:t xml:space="preserve"> </w:t>
      </w:r>
      <w:r w:rsidRPr="00256EEC">
        <w:rPr>
          <w:b w:val="0"/>
          <w:bCs w:val="0"/>
          <w:color w:val="auto"/>
          <w:sz w:val="20"/>
          <w:szCs w:val="20"/>
        </w:rPr>
        <w:t>Состав водозаборного узла:</w:t>
      </w:r>
      <w:bookmarkStart w:id="66" w:name="_Hlk30384619"/>
      <w:r w:rsidR="00BD0E9A" w:rsidRPr="00256EEC">
        <w:rPr>
          <w:b w:val="0"/>
          <w:bCs w:val="0"/>
          <w:color w:val="auto"/>
          <w:sz w:val="20"/>
          <w:szCs w:val="20"/>
        </w:rPr>
        <w:t xml:space="preserve"> </w:t>
      </w:r>
      <w:r w:rsidRPr="00256EEC">
        <w:rPr>
          <w:b w:val="0"/>
          <w:bCs w:val="0"/>
          <w:color w:val="auto"/>
          <w:sz w:val="20"/>
          <w:szCs w:val="20"/>
        </w:rPr>
        <w:t>1. Скважина ВД-266, глубиной 130 метров, с оборудованием: насос ЭЦВ 6-25-100, (25 куб/час). Год ввода скважины – 2015 (не рабочее состояние);</w:t>
      </w:r>
      <w:r w:rsidR="00BD0E9A" w:rsidRPr="00256EEC">
        <w:rPr>
          <w:b w:val="0"/>
          <w:bCs w:val="0"/>
          <w:color w:val="auto"/>
          <w:sz w:val="20"/>
          <w:szCs w:val="20"/>
        </w:rPr>
        <w:t xml:space="preserve"> </w:t>
      </w:r>
      <w:r w:rsidRPr="00256EEC">
        <w:rPr>
          <w:b w:val="0"/>
          <w:bCs w:val="0"/>
          <w:color w:val="auto"/>
          <w:sz w:val="20"/>
          <w:szCs w:val="20"/>
        </w:rPr>
        <w:t>2. Скважина № 2564, глубиной 90 метров, с оборудованием: насос ЭЦВ 5-6,5-110 (6,5 куб м/час). Год ввода скважины - 1973;</w:t>
      </w:r>
      <w:bookmarkEnd w:id="66"/>
      <w:r w:rsidR="00BD0E9A" w:rsidRPr="00256EEC">
        <w:rPr>
          <w:b w:val="0"/>
          <w:bCs w:val="0"/>
          <w:color w:val="auto"/>
          <w:sz w:val="20"/>
          <w:szCs w:val="20"/>
        </w:rPr>
        <w:t xml:space="preserve"> </w:t>
      </w:r>
      <w:r w:rsidRPr="00256EEC">
        <w:rPr>
          <w:b w:val="0"/>
          <w:bCs w:val="0"/>
          <w:color w:val="auto"/>
          <w:sz w:val="20"/>
          <w:szCs w:val="20"/>
        </w:rPr>
        <w:t>3. Скважина 800 А, глубиной 120 метров, год ввода – 1990 (не рабочее состояние).</w:t>
      </w:r>
      <w:bookmarkEnd w:id="65"/>
      <w:r w:rsidR="00BD0E9A" w:rsidRPr="00256EEC">
        <w:rPr>
          <w:b w:val="0"/>
          <w:bCs w:val="0"/>
          <w:color w:val="auto"/>
          <w:sz w:val="20"/>
          <w:szCs w:val="20"/>
        </w:rPr>
        <w:t xml:space="preserve"> </w:t>
      </w:r>
      <w:r w:rsidRPr="00256EEC">
        <w:rPr>
          <w:b w:val="0"/>
          <w:bCs w:val="0"/>
          <w:color w:val="auto"/>
          <w:sz w:val="20"/>
          <w:szCs w:val="20"/>
        </w:rPr>
        <w:t xml:space="preserve">На узле расположена водонапорная башня объемом 25 </w:t>
      </w:r>
      <w:proofErr w:type="spellStart"/>
      <w:r w:rsidRPr="00256EEC">
        <w:rPr>
          <w:b w:val="0"/>
          <w:bCs w:val="0"/>
          <w:color w:val="auto"/>
          <w:sz w:val="20"/>
          <w:szCs w:val="20"/>
        </w:rPr>
        <w:t>куб.м</w:t>
      </w:r>
      <w:proofErr w:type="spellEnd"/>
      <w:r w:rsidRPr="00256EEC">
        <w:rPr>
          <w:b w:val="0"/>
          <w:bCs w:val="0"/>
          <w:color w:val="auto"/>
          <w:sz w:val="20"/>
          <w:szCs w:val="20"/>
        </w:rPr>
        <w:t>., высотой 18 м 1973 года постройки.</w:t>
      </w:r>
      <w:r w:rsidR="00BD0E9A" w:rsidRPr="00256EEC">
        <w:rPr>
          <w:b w:val="0"/>
          <w:bCs w:val="0"/>
          <w:color w:val="auto"/>
          <w:sz w:val="20"/>
          <w:szCs w:val="20"/>
        </w:rPr>
        <w:t xml:space="preserve"> </w:t>
      </w:r>
      <w:r w:rsidRPr="00256EEC">
        <w:rPr>
          <w:b w:val="0"/>
          <w:bCs w:val="0"/>
          <w:color w:val="auto"/>
          <w:sz w:val="20"/>
          <w:szCs w:val="20"/>
        </w:rPr>
        <w:t>3. Водозаборный узел района «</w:t>
      </w:r>
      <w:proofErr w:type="spellStart"/>
      <w:r w:rsidRPr="00256EEC">
        <w:rPr>
          <w:b w:val="0"/>
          <w:bCs w:val="0"/>
          <w:color w:val="auto"/>
          <w:sz w:val="20"/>
          <w:szCs w:val="20"/>
        </w:rPr>
        <w:t>Залинейный</w:t>
      </w:r>
      <w:proofErr w:type="spellEnd"/>
      <w:r w:rsidRPr="00256EEC">
        <w:rPr>
          <w:b w:val="0"/>
          <w:bCs w:val="0"/>
          <w:color w:val="auto"/>
          <w:sz w:val="20"/>
          <w:szCs w:val="20"/>
        </w:rPr>
        <w:t>» города Завитинска, расположенный по улице Луговая, 2В</w:t>
      </w:r>
      <w:r w:rsidR="00BD0E9A" w:rsidRPr="00256EEC">
        <w:rPr>
          <w:b w:val="0"/>
          <w:bCs w:val="0"/>
          <w:color w:val="auto"/>
          <w:sz w:val="20"/>
          <w:szCs w:val="20"/>
        </w:rPr>
        <w:t xml:space="preserve"> </w:t>
      </w:r>
      <w:r w:rsidRPr="00256EEC">
        <w:rPr>
          <w:b w:val="0"/>
          <w:bCs w:val="0"/>
          <w:color w:val="auto"/>
          <w:sz w:val="20"/>
          <w:szCs w:val="20"/>
        </w:rPr>
        <w:t>Водозабор состоит из скважины с оборудованием. Отсутствуют сооружения очистки и предварительной подготовки воды.</w:t>
      </w:r>
      <w:r w:rsidR="00BD0E9A" w:rsidRPr="00256EEC">
        <w:rPr>
          <w:b w:val="0"/>
          <w:bCs w:val="0"/>
          <w:color w:val="auto"/>
          <w:sz w:val="20"/>
          <w:szCs w:val="20"/>
        </w:rPr>
        <w:t xml:space="preserve"> </w:t>
      </w:r>
      <w:r w:rsidRPr="00256EEC">
        <w:rPr>
          <w:b w:val="0"/>
          <w:bCs w:val="0"/>
          <w:color w:val="auto"/>
          <w:sz w:val="20"/>
          <w:szCs w:val="20"/>
        </w:rPr>
        <w:t>Состав водозаборного узла:</w:t>
      </w:r>
      <w:r w:rsidR="00BD0E9A" w:rsidRPr="00256EEC">
        <w:rPr>
          <w:b w:val="0"/>
          <w:bCs w:val="0"/>
          <w:color w:val="auto"/>
          <w:sz w:val="20"/>
          <w:szCs w:val="20"/>
        </w:rPr>
        <w:t xml:space="preserve"> </w:t>
      </w:r>
      <w:r w:rsidRPr="00256EEC">
        <w:rPr>
          <w:b w:val="0"/>
          <w:bCs w:val="0"/>
          <w:color w:val="auto"/>
          <w:sz w:val="20"/>
          <w:szCs w:val="20"/>
        </w:rPr>
        <w:t>1. Скважина № 2025, глубиной 120 метров, с оборудованием: насос ЭЦВ 6-63-140, (6,3 куб/час). Год ввода скважины – 1980.</w:t>
      </w:r>
      <w:r w:rsidR="00BD0E9A" w:rsidRPr="00256EEC">
        <w:rPr>
          <w:b w:val="0"/>
          <w:bCs w:val="0"/>
          <w:color w:val="auto"/>
          <w:sz w:val="20"/>
          <w:szCs w:val="20"/>
        </w:rPr>
        <w:t xml:space="preserve"> </w:t>
      </w:r>
      <w:r w:rsidRPr="00256EEC">
        <w:rPr>
          <w:b w:val="0"/>
          <w:bCs w:val="0"/>
          <w:color w:val="auto"/>
          <w:sz w:val="20"/>
          <w:szCs w:val="20"/>
        </w:rPr>
        <w:t xml:space="preserve">2. На узле расположен бак запаса воды объемом 5 </w:t>
      </w:r>
      <w:proofErr w:type="spellStart"/>
      <w:r w:rsidRPr="00256EEC">
        <w:rPr>
          <w:b w:val="0"/>
          <w:bCs w:val="0"/>
          <w:color w:val="auto"/>
          <w:sz w:val="20"/>
          <w:szCs w:val="20"/>
        </w:rPr>
        <w:t>куб.м</w:t>
      </w:r>
      <w:proofErr w:type="spellEnd"/>
      <w:r w:rsidRPr="004F63FF">
        <w:rPr>
          <w:b w:val="0"/>
          <w:bCs w:val="0"/>
          <w:color w:val="auto"/>
          <w:sz w:val="20"/>
          <w:szCs w:val="20"/>
        </w:rPr>
        <w:t>.</w:t>
      </w:r>
      <w:r w:rsidR="004F63FF" w:rsidRPr="004F63FF">
        <w:rPr>
          <w:b w:val="0"/>
          <w:bCs w:val="0"/>
          <w:color w:val="auto"/>
          <w:sz w:val="20"/>
          <w:szCs w:val="20"/>
        </w:rPr>
        <w:t xml:space="preserve"> </w:t>
      </w:r>
      <w:r w:rsidRPr="004F63FF">
        <w:rPr>
          <w:b w:val="0"/>
          <w:bCs w:val="0"/>
          <w:color w:val="auto"/>
          <w:sz w:val="20"/>
          <w:szCs w:val="20"/>
        </w:rPr>
        <w:t>4. Водозаборный узел района «Южный» города Завитинска, расположенный 400 м юго-западнее 1,2 км автодороги Завитинск-Райчихинск</w:t>
      </w:r>
      <w:r w:rsidR="004F63FF" w:rsidRPr="004F63FF">
        <w:rPr>
          <w:b w:val="0"/>
          <w:bCs w:val="0"/>
          <w:color w:val="auto"/>
          <w:sz w:val="20"/>
          <w:szCs w:val="20"/>
        </w:rPr>
        <w:t xml:space="preserve"> </w:t>
      </w:r>
      <w:r w:rsidRPr="004F63FF">
        <w:rPr>
          <w:color w:val="auto"/>
          <w:sz w:val="20"/>
          <w:szCs w:val="20"/>
        </w:rPr>
        <w:t>Водозабор состоит из подземной скважины, накопительного бака и насосной станции 2-го подъема.</w:t>
      </w:r>
      <w:r w:rsidR="004F63FF" w:rsidRPr="004F63FF">
        <w:rPr>
          <w:color w:val="auto"/>
          <w:sz w:val="20"/>
          <w:szCs w:val="20"/>
        </w:rPr>
        <w:t xml:space="preserve"> </w:t>
      </w:r>
    </w:p>
    <w:p w14:paraId="7B77C27F" w14:textId="3F7D6232" w:rsidR="00CC08F1" w:rsidRPr="004E26EA" w:rsidRDefault="00CC08F1" w:rsidP="004E26EA">
      <w:pPr>
        <w:pStyle w:val="afffffd"/>
        <w:spacing w:after="0" w:line="240" w:lineRule="auto"/>
        <w:ind w:firstLine="0"/>
        <w:rPr>
          <w:sz w:val="20"/>
          <w:szCs w:val="20"/>
        </w:rPr>
      </w:pPr>
      <w:r w:rsidRPr="004F63FF">
        <w:rPr>
          <w:sz w:val="20"/>
          <w:szCs w:val="20"/>
        </w:rPr>
        <w:t xml:space="preserve">Вода со скважин №3348 (глубина </w:t>
      </w:r>
      <w:r w:rsidRPr="004E26EA">
        <w:rPr>
          <w:sz w:val="20"/>
          <w:szCs w:val="20"/>
        </w:rPr>
        <w:t xml:space="preserve">263 метров, оборудование: насос ЭЦВ 8-25-110. Год ввода скважины-1992) и №ВД-57 (глубина 257метров, оборудование: насос ЭЦВ 8-25-110, год ввода скважины-2000) поднимается под давлением в два накопительных резервуара объемом 700 </w:t>
      </w:r>
      <w:proofErr w:type="spellStart"/>
      <w:r w:rsidRPr="004E26EA">
        <w:rPr>
          <w:sz w:val="20"/>
          <w:szCs w:val="20"/>
        </w:rPr>
        <w:t>куб.м</w:t>
      </w:r>
      <w:proofErr w:type="spellEnd"/>
      <w:r w:rsidRPr="004E26EA">
        <w:rPr>
          <w:sz w:val="20"/>
          <w:szCs w:val="20"/>
        </w:rPr>
        <w:t>. каждый. Далее вода поступает на насосную станцию 2-го подъема. На насосной станции установлено:</w:t>
      </w:r>
      <w:r w:rsidR="00BD0E9A">
        <w:rPr>
          <w:sz w:val="20"/>
          <w:szCs w:val="20"/>
        </w:rPr>
        <w:t xml:space="preserve"> </w:t>
      </w:r>
      <w:r w:rsidRPr="004E26EA">
        <w:rPr>
          <w:sz w:val="20"/>
          <w:szCs w:val="20"/>
        </w:rPr>
        <w:t xml:space="preserve">Автоматическая станция повышения давления с регулятором частоты </w:t>
      </w:r>
      <w:proofErr w:type="spellStart"/>
      <w:r w:rsidRPr="004E26EA">
        <w:rPr>
          <w:sz w:val="20"/>
          <w:szCs w:val="20"/>
        </w:rPr>
        <w:t>Vmtec</w:t>
      </w:r>
      <w:proofErr w:type="spellEnd"/>
      <w:r w:rsidRPr="004E26EA">
        <w:rPr>
          <w:sz w:val="20"/>
          <w:szCs w:val="20"/>
        </w:rPr>
        <w:t xml:space="preserve"> </w:t>
      </w:r>
      <w:proofErr w:type="spellStart"/>
      <w:r w:rsidRPr="004E26EA">
        <w:rPr>
          <w:sz w:val="20"/>
          <w:szCs w:val="20"/>
        </w:rPr>
        <w:t>Booster</w:t>
      </w:r>
      <w:proofErr w:type="spellEnd"/>
      <w:r w:rsidRPr="004E26EA">
        <w:rPr>
          <w:sz w:val="20"/>
          <w:szCs w:val="20"/>
        </w:rPr>
        <w:t xml:space="preserve"> 4 VMEH 9/4-SE 1/8;</w:t>
      </w:r>
      <w:r w:rsidR="00BD0E9A">
        <w:rPr>
          <w:sz w:val="20"/>
          <w:szCs w:val="20"/>
        </w:rPr>
        <w:t xml:space="preserve"> </w:t>
      </w:r>
      <w:r w:rsidRPr="004E26EA">
        <w:rPr>
          <w:sz w:val="20"/>
          <w:szCs w:val="20"/>
        </w:rPr>
        <w:t>Насос К80-65-160 (с электродвигателем 7,5 кВт*2900 об/мин.);</w:t>
      </w:r>
      <w:r w:rsidR="00BD0E9A">
        <w:rPr>
          <w:sz w:val="20"/>
          <w:szCs w:val="20"/>
        </w:rPr>
        <w:t xml:space="preserve"> </w:t>
      </w:r>
      <w:r w:rsidRPr="004E26EA">
        <w:rPr>
          <w:sz w:val="20"/>
          <w:szCs w:val="20"/>
        </w:rPr>
        <w:t>Насос Км 100-80-160 (с электродвигателем15 кВт*3000 об/мин.);</w:t>
      </w:r>
      <w:r w:rsidR="00BD0E9A">
        <w:rPr>
          <w:sz w:val="20"/>
          <w:szCs w:val="20"/>
        </w:rPr>
        <w:t xml:space="preserve"> </w:t>
      </w:r>
      <w:r w:rsidRPr="004E26EA">
        <w:rPr>
          <w:sz w:val="20"/>
          <w:szCs w:val="20"/>
        </w:rPr>
        <w:t>Станция управления и защиты для ЭЦВ СУЗ-25 (Лоцман);</w:t>
      </w:r>
      <w:r w:rsidR="00BD0E9A">
        <w:rPr>
          <w:sz w:val="20"/>
          <w:szCs w:val="20"/>
        </w:rPr>
        <w:t xml:space="preserve"> </w:t>
      </w:r>
      <w:r w:rsidRPr="004E26EA">
        <w:rPr>
          <w:sz w:val="20"/>
          <w:szCs w:val="20"/>
        </w:rPr>
        <w:t>Преобразователь частоты (</w:t>
      </w:r>
      <w:proofErr w:type="spellStart"/>
      <w:r w:rsidRPr="004E26EA">
        <w:rPr>
          <w:sz w:val="20"/>
          <w:szCs w:val="20"/>
        </w:rPr>
        <w:t>Vemper</w:t>
      </w:r>
      <w:proofErr w:type="spellEnd"/>
      <w:r w:rsidRPr="004E26EA">
        <w:rPr>
          <w:sz w:val="20"/>
          <w:szCs w:val="20"/>
        </w:rPr>
        <w:t>).</w:t>
      </w:r>
      <w:r w:rsidR="00BD0E9A">
        <w:rPr>
          <w:sz w:val="20"/>
          <w:szCs w:val="20"/>
        </w:rPr>
        <w:t xml:space="preserve"> </w:t>
      </w:r>
      <w:r w:rsidRPr="004E26EA">
        <w:rPr>
          <w:sz w:val="20"/>
          <w:szCs w:val="20"/>
        </w:rPr>
        <w:t>Насосная станция 2-го подъема предназначена для подачи воды из резервуара в водоводы и распределительную сеть. Насосная станция 2-го подъема работает в режиме ступенчатой подачи. При ступенчатой подаче в различные часы суток работает разное число насосов. Отсутствуют сооружения очистки и предварительной подготовки воды.</w:t>
      </w:r>
      <w:r w:rsidR="00BD0E9A">
        <w:rPr>
          <w:sz w:val="20"/>
          <w:szCs w:val="20"/>
        </w:rPr>
        <w:t xml:space="preserve"> </w:t>
      </w:r>
      <w:r w:rsidRPr="004E26EA">
        <w:rPr>
          <w:sz w:val="20"/>
          <w:szCs w:val="20"/>
        </w:rPr>
        <w:t>В настоящее время водозаборные сооружения района «Южный» обеспечивают водоснабжение центральной части город Завитинск и район «Южный».</w:t>
      </w:r>
      <w:r w:rsidRPr="004E26EA">
        <w:rPr>
          <w:b/>
          <w:bCs/>
          <w:sz w:val="20"/>
          <w:szCs w:val="20"/>
        </w:rPr>
        <w:t xml:space="preserve">5. </w:t>
      </w:r>
      <w:r w:rsidRPr="004E26EA">
        <w:rPr>
          <w:b/>
          <w:bCs/>
          <w:sz w:val="20"/>
          <w:szCs w:val="20"/>
        </w:rPr>
        <w:lastRenderedPageBreak/>
        <w:t xml:space="preserve">Эксплуатационная зона, район «Железнодорожный» города Завитинска </w:t>
      </w:r>
      <w:r w:rsidRPr="004E26EA">
        <w:rPr>
          <w:b/>
          <w:sz w:val="20"/>
          <w:szCs w:val="20"/>
        </w:rPr>
        <w:t xml:space="preserve">система холодного водоснабжения </w:t>
      </w:r>
      <w:r w:rsidR="00BD0E9A">
        <w:rPr>
          <w:sz w:val="20"/>
          <w:szCs w:val="20"/>
        </w:rPr>
        <w:t xml:space="preserve"> </w:t>
      </w:r>
      <w:r w:rsidRPr="004E26EA">
        <w:rPr>
          <w:sz w:val="20"/>
          <w:szCs w:val="20"/>
        </w:rPr>
        <w:t>Система холодного водоснабжения состоит из водозаборных скважин:</w:t>
      </w:r>
      <w:r w:rsidR="00BD0E9A">
        <w:rPr>
          <w:b/>
          <w:bCs/>
          <w:sz w:val="20"/>
          <w:szCs w:val="20"/>
        </w:rPr>
        <w:t xml:space="preserve"> </w:t>
      </w:r>
      <w:r w:rsidRPr="004E26EA">
        <w:rPr>
          <w:sz w:val="20"/>
          <w:szCs w:val="20"/>
        </w:rPr>
        <w:t xml:space="preserve">1. Скважина №8 по улице Чкалова 19А, глубиной 350 метров, с оборудованием: насос ЭЦВ 8-25-140, (25 </w:t>
      </w:r>
      <w:proofErr w:type="spellStart"/>
      <w:r w:rsidRPr="004E26EA">
        <w:rPr>
          <w:sz w:val="20"/>
          <w:szCs w:val="20"/>
        </w:rPr>
        <w:t>куб.м</w:t>
      </w:r>
      <w:proofErr w:type="spellEnd"/>
      <w:r w:rsidRPr="004E26EA">
        <w:rPr>
          <w:sz w:val="20"/>
          <w:szCs w:val="20"/>
        </w:rPr>
        <w:t xml:space="preserve">./час) и дренажный насос </w:t>
      </w:r>
      <w:r w:rsidRPr="004E26EA">
        <w:rPr>
          <w:sz w:val="20"/>
          <w:szCs w:val="20"/>
          <w:lang w:val="en-US"/>
        </w:rPr>
        <w:t>SAUERMANN</w:t>
      </w:r>
      <w:r w:rsidRPr="004E26EA">
        <w:rPr>
          <w:sz w:val="20"/>
          <w:szCs w:val="20"/>
        </w:rPr>
        <w:t xml:space="preserve"> </w:t>
      </w:r>
      <w:r w:rsidRPr="004E26EA">
        <w:rPr>
          <w:sz w:val="20"/>
          <w:szCs w:val="20"/>
          <w:lang w:val="en-US"/>
        </w:rPr>
        <w:t>SI</w:t>
      </w:r>
      <w:r w:rsidRPr="004E26EA">
        <w:rPr>
          <w:sz w:val="20"/>
          <w:szCs w:val="20"/>
        </w:rPr>
        <w:t>2750</w:t>
      </w:r>
      <w:r w:rsidRPr="004E26EA">
        <w:rPr>
          <w:sz w:val="20"/>
          <w:szCs w:val="20"/>
          <w:lang w:val="en-US"/>
        </w:rPr>
        <w:t>N</w:t>
      </w:r>
      <w:r w:rsidRPr="004E26EA">
        <w:rPr>
          <w:sz w:val="20"/>
          <w:szCs w:val="20"/>
        </w:rPr>
        <w:t>, год ввода скважины - 1977. По ул. Чкалова 19А расположена насосная станция №2;</w:t>
      </w:r>
      <w:r w:rsidR="00BD0E9A">
        <w:rPr>
          <w:sz w:val="20"/>
          <w:szCs w:val="20"/>
        </w:rPr>
        <w:t xml:space="preserve"> </w:t>
      </w:r>
      <w:r w:rsidRPr="004E26EA">
        <w:rPr>
          <w:sz w:val="20"/>
          <w:szCs w:val="20"/>
        </w:rPr>
        <w:t xml:space="preserve">2. Шахтный колодец по улице Линейная, 9Е, глубиной 24метра, </w:t>
      </w:r>
      <w:bookmarkStart w:id="67" w:name="_Hlk30385197"/>
      <w:r w:rsidRPr="004E26EA">
        <w:rPr>
          <w:sz w:val="20"/>
          <w:szCs w:val="20"/>
        </w:rPr>
        <w:t xml:space="preserve">с оборудованием: 2 насоса ЭЦВ 8-25-100 (25 </w:t>
      </w:r>
      <w:proofErr w:type="spellStart"/>
      <w:r w:rsidRPr="004E26EA">
        <w:rPr>
          <w:sz w:val="20"/>
          <w:szCs w:val="20"/>
        </w:rPr>
        <w:t>куб.м</w:t>
      </w:r>
      <w:proofErr w:type="spellEnd"/>
      <w:r w:rsidRPr="004E26EA">
        <w:rPr>
          <w:sz w:val="20"/>
          <w:szCs w:val="20"/>
        </w:rPr>
        <w:t>./час). Год ввода колодца – 1936</w:t>
      </w:r>
      <w:bookmarkEnd w:id="67"/>
      <w:r w:rsidRPr="004E26EA">
        <w:rPr>
          <w:sz w:val="20"/>
          <w:szCs w:val="20"/>
        </w:rPr>
        <w:t xml:space="preserve">. По улице Линейная, 9д установлена насосная станция №3.3. Буровая скважина №14 по улице Чкалова, 14, глубиной 127 метров, с оборудованием: два насоса ЭЦВ 8-25-110 (22 куб м/час). Год ввода колодца – 1998.В системе установлены две станции </w:t>
      </w:r>
      <w:proofErr w:type="spellStart"/>
      <w:r w:rsidRPr="004E26EA">
        <w:rPr>
          <w:sz w:val="20"/>
          <w:szCs w:val="20"/>
        </w:rPr>
        <w:t>обезжелезования</w:t>
      </w:r>
      <w:proofErr w:type="spellEnd"/>
      <w:r w:rsidRPr="004E26EA">
        <w:rPr>
          <w:sz w:val="20"/>
          <w:szCs w:val="20"/>
        </w:rPr>
        <w:t xml:space="preserve"> по ул. Чкалова 14 и </w:t>
      </w:r>
      <w:proofErr w:type="spellStart"/>
      <w:r w:rsidRPr="004E26EA">
        <w:rPr>
          <w:sz w:val="20"/>
          <w:szCs w:val="20"/>
        </w:rPr>
        <w:t>Мухинская</w:t>
      </w:r>
      <w:proofErr w:type="spellEnd"/>
      <w:r w:rsidRPr="004E26EA">
        <w:rPr>
          <w:sz w:val="20"/>
          <w:szCs w:val="20"/>
        </w:rPr>
        <w:t xml:space="preserve"> 19А. По улице Мухинская,19А установлена водонапорная башня объемом 250 </w:t>
      </w:r>
      <w:proofErr w:type="spellStart"/>
      <w:r w:rsidRPr="004E26EA">
        <w:rPr>
          <w:sz w:val="20"/>
          <w:szCs w:val="20"/>
        </w:rPr>
        <w:t>куб.м</w:t>
      </w:r>
      <w:proofErr w:type="spellEnd"/>
      <w:r w:rsidRPr="004E26EA">
        <w:rPr>
          <w:sz w:val="20"/>
          <w:szCs w:val="20"/>
        </w:rPr>
        <w:t xml:space="preserve">. и высотой 24 м., с </w:t>
      </w:r>
      <w:r w:rsidRPr="004E26EA">
        <w:rPr>
          <w:bCs/>
          <w:sz w:val="20"/>
          <w:szCs w:val="20"/>
        </w:rPr>
        <w:t xml:space="preserve">агрегатом </w:t>
      </w:r>
      <w:r w:rsidRPr="004E26EA">
        <w:rPr>
          <w:bCs/>
          <w:sz w:val="20"/>
          <w:szCs w:val="20"/>
          <w:lang w:val="en-US"/>
        </w:rPr>
        <w:t>AIKEN</w:t>
      </w:r>
      <w:r w:rsidRPr="004E26EA">
        <w:rPr>
          <w:bCs/>
          <w:sz w:val="20"/>
          <w:szCs w:val="20"/>
        </w:rPr>
        <w:t xml:space="preserve"> </w:t>
      </w:r>
      <w:r w:rsidRPr="004E26EA">
        <w:rPr>
          <w:bCs/>
          <w:sz w:val="20"/>
          <w:szCs w:val="20"/>
          <w:lang w:val="en-US"/>
        </w:rPr>
        <w:t>MCB</w:t>
      </w:r>
      <w:r w:rsidRPr="004E26EA">
        <w:rPr>
          <w:bCs/>
          <w:sz w:val="20"/>
          <w:szCs w:val="20"/>
        </w:rPr>
        <w:t xml:space="preserve"> 430/56 2.2 кВт, 10 бар, год ввода в эксплуатацию-1974.</w:t>
      </w:r>
      <w:r w:rsidRPr="004E26EA">
        <w:rPr>
          <w:b/>
          <w:bCs/>
          <w:sz w:val="20"/>
          <w:szCs w:val="20"/>
        </w:rPr>
        <w:t>6.</w:t>
      </w:r>
      <w:r w:rsidRPr="004E26EA">
        <w:rPr>
          <w:bCs/>
          <w:sz w:val="20"/>
          <w:szCs w:val="20"/>
        </w:rPr>
        <w:t xml:space="preserve"> </w:t>
      </w:r>
      <w:r w:rsidRPr="004E26EA">
        <w:rPr>
          <w:b/>
          <w:bCs/>
          <w:sz w:val="20"/>
          <w:szCs w:val="20"/>
        </w:rPr>
        <w:t>Эксплуатационная зона, район «Железнодорожный» города Завитинска система горячего водоснабжения</w:t>
      </w:r>
      <w:r w:rsidR="00BD0E9A">
        <w:rPr>
          <w:sz w:val="20"/>
          <w:szCs w:val="20"/>
        </w:rPr>
        <w:t xml:space="preserve"> </w:t>
      </w:r>
      <w:r w:rsidRPr="004E26EA">
        <w:rPr>
          <w:bCs/>
          <w:sz w:val="20"/>
          <w:szCs w:val="20"/>
        </w:rPr>
        <w:t>Услуги горячего водоснабжения предоставляется объектом теплоснабжения котельная №6 ООО «СИСТЕМА», для подогрева воды используется котел марки КВм-3,15 ТТ теплопроизводительностью 2,72 Гкал/час, установленный в 2018 году.</w:t>
      </w:r>
      <w:r w:rsidR="00BD0E9A">
        <w:rPr>
          <w:sz w:val="20"/>
          <w:szCs w:val="20"/>
        </w:rPr>
        <w:t xml:space="preserve"> </w:t>
      </w:r>
      <w:r w:rsidRPr="004E26EA">
        <w:rPr>
          <w:b/>
          <w:bCs/>
          <w:sz w:val="20"/>
          <w:szCs w:val="20"/>
        </w:rPr>
        <w:t>7. Водозаборный узел район «Западный» города Завитинска, расположенный ул. Загородная 20</w:t>
      </w:r>
      <w:r w:rsidRPr="004E26EA">
        <w:rPr>
          <w:sz w:val="20"/>
          <w:szCs w:val="20"/>
        </w:rPr>
        <w:t xml:space="preserve">Водозабор состоит из подземной скважины АМ-339, глубиной 290 метров, с оборудованием: насос ЭЦВ610-120, производительностью 10куб.м./ч. Вода со скважины поднимается под давлением в водонапорную башню объемом 25 </w:t>
      </w:r>
      <w:proofErr w:type="spellStart"/>
      <w:r w:rsidRPr="004E26EA">
        <w:rPr>
          <w:sz w:val="20"/>
          <w:szCs w:val="20"/>
        </w:rPr>
        <w:t>куб.м</w:t>
      </w:r>
      <w:proofErr w:type="spellEnd"/>
      <w:r w:rsidRPr="004E26EA">
        <w:rPr>
          <w:sz w:val="20"/>
          <w:szCs w:val="20"/>
        </w:rPr>
        <w:t>. и высотой 19 метров, затем уходит в распределительную сеть. Отсутствуют сооружения очистки и предварительной подготовки воды. Год ввода в эксплуатацию 1991.</w:t>
      </w:r>
      <w:r w:rsidR="00BD0E9A">
        <w:rPr>
          <w:sz w:val="20"/>
          <w:szCs w:val="20"/>
        </w:rPr>
        <w:t xml:space="preserve"> </w:t>
      </w:r>
      <w:r w:rsidRPr="004E26EA">
        <w:rPr>
          <w:b/>
          <w:bCs/>
          <w:sz w:val="20"/>
          <w:szCs w:val="20"/>
        </w:rPr>
        <w:t xml:space="preserve">8. Водозаборный узел в районе ГБУЗ АО «Завитинская </w:t>
      </w:r>
      <w:proofErr w:type="spellStart"/>
      <w:r w:rsidRPr="004E26EA">
        <w:rPr>
          <w:b/>
          <w:bCs/>
          <w:sz w:val="20"/>
          <w:szCs w:val="20"/>
        </w:rPr>
        <w:t>больница»</w:t>
      </w:r>
      <w:r w:rsidRPr="004E26EA">
        <w:rPr>
          <w:sz w:val="20"/>
          <w:szCs w:val="20"/>
        </w:rPr>
        <w:t>Данные</w:t>
      </w:r>
      <w:proofErr w:type="spellEnd"/>
      <w:r w:rsidRPr="004E26EA">
        <w:rPr>
          <w:sz w:val="20"/>
          <w:szCs w:val="20"/>
        </w:rPr>
        <w:t xml:space="preserve"> по водоразборному узлу отсутствуют.</w:t>
      </w:r>
      <w:bookmarkStart w:id="68" w:name="_Toc10520818"/>
      <w:r w:rsidR="00BD0E9A">
        <w:rPr>
          <w:sz w:val="20"/>
          <w:szCs w:val="20"/>
        </w:rPr>
        <w:t xml:space="preserve"> </w:t>
      </w:r>
      <w:r w:rsidRPr="004E26EA">
        <w:rPr>
          <w:sz w:val="20"/>
          <w:szCs w:val="20"/>
        </w:rPr>
        <w:t>3.4.2.2. Анализ эффективности и надежности имеющихся сетей, имеющиеся проблемы и направления их решения</w:t>
      </w:r>
      <w:bookmarkEnd w:id="68"/>
      <w:r w:rsidR="00BD0E9A">
        <w:rPr>
          <w:sz w:val="20"/>
          <w:szCs w:val="20"/>
        </w:rPr>
        <w:t xml:space="preserve"> </w:t>
      </w:r>
      <w:r w:rsidRPr="004E26EA">
        <w:rPr>
          <w:b/>
          <w:bCs/>
          <w:sz w:val="20"/>
          <w:szCs w:val="20"/>
        </w:rPr>
        <w:t>Линейные объекты холодного и горячего водоснабжения</w:t>
      </w:r>
      <w:r w:rsidR="00BD0E9A">
        <w:rPr>
          <w:sz w:val="20"/>
          <w:szCs w:val="20"/>
        </w:rPr>
        <w:t xml:space="preserve"> </w:t>
      </w:r>
      <w:r w:rsidRPr="004E26EA">
        <w:rPr>
          <w:sz w:val="20"/>
          <w:szCs w:val="20"/>
        </w:rPr>
        <w:t>Структура схемы сетей водоснабжения  завитинского муниципального округа представлена тупиковым типом сетей, соответствующим 2-й категории надежности водоснабжения населенного пункта с численностью населения от 5 до 50 тыс. чел. Такие сети водоснабжения, обеспечивают предоставление потребителю коммунальной услуги по водоснабжению и стабилизируют гидродинамические процессы эксплуатации системы водоснабжения.</w:t>
      </w:r>
      <w:r w:rsidR="00BD0E9A">
        <w:rPr>
          <w:sz w:val="20"/>
          <w:szCs w:val="20"/>
        </w:rPr>
        <w:t xml:space="preserve"> </w:t>
      </w:r>
      <w:r w:rsidRPr="004E26EA">
        <w:rPr>
          <w:sz w:val="20"/>
          <w:szCs w:val="20"/>
        </w:rPr>
        <w:t>Материал труб хозяйственно-питьевого водоснабжения: полиэтилен, сталь, чугун принят на основании п.8.21. СниП2.04.02-84. Прокладка – подземная, надземная.</w:t>
      </w:r>
      <w:bookmarkStart w:id="69" w:name="_Hlk30384039"/>
      <w:r w:rsidR="00BD0E9A">
        <w:rPr>
          <w:sz w:val="20"/>
          <w:szCs w:val="20"/>
        </w:rPr>
        <w:t xml:space="preserve"> </w:t>
      </w:r>
      <w:r w:rsidRPr="004E26EA">
        <w:rPr>
          <w:sz w:val="20"/>
          <w:szCs w:val="20"/>
        </w:rPr>
        <w:t>Общая протяженность водопроводной сети на территории центральной части, района «Восточный», района «</w:t>
      </w:r>
      <w:proofErr w:type="spellStart"/>
      <w:r w:rsidRPr="004E26EA">
        <w:rPr>
          <w:sz w:val="20"/>
          <w:szCs w:val="20"/>
        </w:rPr>
        <w:t>Залинейный</w:t>
      </w:r>
      <w:proofErr w:type="spellEnd"/>
      <w:r w:rsidRPr="004E26EA">
        <w:rPr>
          <w:sz w:val="20"/>
          <w:szCs w:val="20"/>
        </w:rPr>
        <w:t>» составляет 14564,78 метров, диаметр варьируется от 25 до 150мм. На сетях установлены пять водоразборных колонок, четыре пожарных гидранта, а также 20 смотровых колодца.</w:t>
      </w:r>
      <w:bookmarkEnd w:id="69"/>
      <w:r w:rsidR="00BD0E9A">
        <w:rPr>
          <w:sz w:val="20"/>
          <w:szCs w:val="20"/>
        </w:rPr>
        <w:t xml:space="preserve"> </w:t>
      </w:r>
      <w:r w:rsidRPr="004E26EA">
        <w:rPr>
          <w:sz w:val="20"/>
          <w:szCs w:val="20"/>
        </w:rPr>
        <w:t>Общая протяженность водопроводной сети на территории района «Южный» составляет 4427,2 метра, диаметр варьируется от 50 до 200 мм. На сетях установлены 3 пожарных гидранта, а также 17 смотровых колодца.</w:t>
      </w:r>
      <w:r w:rsidR="00BD0E9A">
        <w:rPr>
          <w:sz w:val="20"/>
          <w:szCs w:val="20"/>
        </w:rPr>
        <w:t xml:space="preserve"> </w:t>
      </w:r>
      <w:r w:rsidRPr="004E26EA">
        <w:rPr>
          <w:sz w:val="20"/>
          <w:szCs w:val="20"/>
        </w:rPr>
        <w:t>Общая протяженность сети холодного водоснабжения на территории района «Железнодорожный» составляет 13935,3 метров, диаметр варьируется от 32 до 200 мм, горячего водоснабжения 4275,9 метров диметром от 25 до 100 мм. На сетях установлено восемь пожарных гидранта, один пожарный кран, четыре водоразборных колонок, а также 30 смотровых колодца.</w:t>
      </w:r>
      <w:r w:rsidR="00BD0E9A">
        <w:rPr>
          <w:sz w:val="20"/>
          <w:szCs w:val="20"/>
        </w:rPr>
        <w:t xml:space="preserve"> </w:t>
      </w:r>
      <w:r w:rsidRPr="004E26EA">
        <w:rPr>
          <w:sz w:val="20"/>
          <w:szCs w:val="20"/>
        </w:rPr>
        <w:t>Общая протяженность водопроводной сети на территории системы водоснабжения военного городка №2 составляет 3041метров, диаметром 50 мм. На сетях установлено 8 смотровых колодца.</w:t>
      </w:r>
      <w:r w:rsidR="00BD0E9A">
        <w:rPr>
          <w:sz w:val="20"/>
          <w:szCs w:val="20"/>
        </w:rPr>
        <w:t xml:space="preserve"> </w:t>
      </w:r>
      <w:r w:rsidRPr="004E26EA">
        <w:rPr>
          <w:sz w:val="20"/>
          <w:szCs w:val="20"/>
        </w:rPr>
        <w:t xml:space="preserve">В районе ГБУЗ АО «Завитинская больница» общая протяженность водопровода составляет 260 метров диаметром 50 мм. </w:t>
      </w:r>
      <w:r w:rsidR="00BD0E9A">
        <w:rPr>
          <w:sz w:val="20"/>
          <w:szCs w:val="20"/>
        </w:rPr>
        <w:t xml:space="preserve"> </w:t>
      </w:r>
      <w:r w:rsidRPr="004E26EA">
        <w:rPr>
          <w:sz w:val="20"/>
          <w:szCs w:val="20"/>
        </w:rPr>
        <w:t>Функционирование и эксплуатация водопроводных сетей систем централизованного водоснабжения осуществляется на основании «Правил технической эксплуатации систем и сооружений коммунального водоснабжения и канализации», утвержденных приказом Госстроя РФ от 30 декабря 1999 года № 168.</w:t>
      </w:r>
      <w:r w:rsidR="00BD0E9A">
        <w:rPr>
          <w:sz w:val="20"/>
          <w:szCs w:val="20"/>
        </w:rPr>
        <w:t xml:space="preserve"> </w:t>
      </w:r>
      <w:r w:rsidRPr="004E26EA">
        <w:rPr>
          <w:rFonts w:eastAsiaTheme="minorEastAsia"/>
          <w:sz w:val="20"/>
          <w:szCs w:val="20"/>
        </w:rPr>
        <w:t xml:space="preserve">Одной из </w:t>
      </w:r>
      <w:r w:rsidRPr="004E26EA">
        <w:rPr>
          <w:sz w:val="20"/>
          <w:szCs w:val="20"/>
        </w:rPr>
        <w:t xml:space="preserve">причин неудовлетворительного состояния централизованных систем водоснабжения является высокая изношенность водопроводных сетей. </w:t>
      </w:r>
      <w:r w:rsidR="00BD0E9A">
        <w:rPr>
          <w:sz w:val="20"/>
          <w:szCs w:val="20"/>
        </w:rPr>
        <w:t xml:space="preserve"> </w:t>
      </w:r>
      <w:r w:rsidRPr="004E26EA">
        <w:rPr>
          <w:sz w:val="20"/>
          <w:szCs w:val="20"/>
        </w:rPr>
        <w:t>Наибольший износ сетей приходится на уличные водопроводные сети. Значительны объемы потерь, утечек водопроводной воды, вызванные высокой степенью износа сетей и оборудования. Для профилактики возникновения аварий и утечек на сетях водопровода и для уменьшения объемов потерь проводится своевременная замена запорно-регулирующей арматуры и водопроводных сетей с истекшим</w:t>
      </w:r>
      <w:r w:rsidRPr="004E26EA">
        <w:rPr>
          <w:rFonts w:eastAsiaTheme="minorEastAsia"/>
          <w:sz w:val="20"/>
          <w:szCs w:val="20"/>
        </w:rPr>
        <w:t xml:space="preserve"> эксплуатационным ресурсом.</w:t>
      </w:r>
      <w:bookmarkStart w:id="70" w:name="_Toc10520819"/>
      <w:r w:rsidR="00BD0E9A">
        <w:rPr>
          <w:rFonts w:eastAsiaTheme="minorEastAsia"/>
          <w:sz w:val="20"/>
          <w:szCs w:val="20"/>
        </w:rPr>
        <w:t xml:space="preserve"> </w:t>
      </w:r>
      <w:r w:rsidRPr="004E26EA">
        <w:rPr>
          <w:sz w:val="20"/>
          <w:szCs w:val="20"/>
        </w:rPr>
        <w:t>3.4.2.3. Анализ зон действия источников водоснабжения и их рациональности, имеющиеся проблемы и направления их решения</w:t>
      </w:r>
      <w:bookmarkEnd w:id="70"/>
      <w:r w:rsidR="00BD0E9A">
        <w:rPr>
          <w:sz w:val="20"/>
          <w:szCs w:val="20"/>
        </w:rPr>
        <w:t xml:space="preserve"> </w:t>
      </w:r>
      <w:r w:rsidRPr="004E26EA">
        <w:rPr>
          <w:sz w:val="20"/>
          <w:szCs w:val="20"/>
        </w:rPr>
        <w:t>Согласно «Требованиям к содержанию схем водоснабжения и водоотведения», утверждённым постановлением Правительства РФ от 05 сентября 2013 года. №782, под технологической зоной водоснабжения понимается часть водопроводной сети, принадлежащей организации, осуществляющей горячее водоснабжение или холодное водоснабжение, в пределах которой обеспечиваются нормативные значения напора (давления) воды при передаче её потребителям в соответствии с расчётным расходом воды.</w:t>
      </w:r>
      <w:r w:rsidR="00BD0E9A">
        <w:rPr>
          <w:sz w:val="20"/>
          <w:szCs w:val="20"/>
        </w:rPr>
        <w:t xml:space="preserve"> </w:t>
      </w:r>
      <w:r w:rsidRPr="004E26EA">
        <w:rPr>
          <w:sz w:val="20"/>
          <w:szCs w:val="20"/>
        </w:rPr>
        <w:t>Территория, охваченная системой централизованного холодного водоснабжения представлена семью технологическими зонами в городе Завитинске.</w:t>
      </w:r>
      <w:r w:rsidR="00BD0E9A">
        <w:rPr>
          <w:sz w:val="20"/>
          <w:szCs w:val="20"/>
        </w:rPr>
        <w:t xml:space="preserve"> </w:t>
      </w:r>
      <w:r w:rsidRPr="004E26EA">
        <w:rPr>
          <w:sz w:val="20"/>
          <w:szCs w:val="20"/>
        </w:rPr>
        <w:t xml:space="preserve">Для потребителей, у которых отсутствует централизованное водоснабжение, водозабор осуществляется от колонок, либо шахтных колодцев. </w:t>
      </w:r>
      <w:bookmarkStart w:id="71" w:name="_Toc10520820"/>
      <w:r w:rsidR="00BD0E9A">
        <w:rPr>
          <w:sz w:val="20"/>
          <w:szCs w:val="20"/>
        </w:rPr>
        <w:t xml:space="preserve"> </w:t>
      </w:r>
      <w:r w:rsidRPr="004E26EA">
        <w:rPr>
          <w:sz w:val="20"/>
          <w:szCs w:val="20"/>
        </w:rPr>
        <w:t>3.4.2.4. Анализ имеющихся резервов и дефицитов мощности в системе водоснабжения и ожидаемых резервов, и дефицитов</w:t>
      </w:r>
      <w:bookmarkEnd w:id="71"/>
      <w:r w:rsidR="00BD0E9A">
        <w:rPr>
          <w:sz w:val="20"/>
          <w:szCs w:val="20"/>
        </w:rPr>
        <w:t xml:space="preserve"> </w:t>
      </w:r>
      <w:r w:rsidRPr="004E26EA">
        <w:rPr>
          <w:sz w:val="20"/>
          <w:szCs w:val="20"/>
        </w:rPr>
        <w:t xml:space="preserve">Из анализа дефицита и избытка производительности существующих водозаборных сооружений городского поселения наблюдается избыток производительности. Резерв производительности водозаборных сооружений в городе Завитинске составляет 1411,76 тыс. </w:t>
      </w:r>
      <w:proofErr w:type="spellStart"/>
      <w:r w:rsidRPr="004E26EA">
        <w:rPr>
          <w:sz w:val="20"/>
          <w:szCs w:val="20"/>
        </w:rPr>
        <w:t>куб.м</w:t>
      </w:r>
      <w:proofErr w:type="spellEnd"/>
      <w:r w:rsidRPr="004E26EA">
        <w:rPr>
          <w:sz w:val="20"/>
          <w:szCs w:val="20"/>
        </w:rPr>
        <w:t>./год.</w:t>
      </w:r>
      <w:bookmarkStart w:id="72" w:name="_Toc10520821"/>
      <w:r w:rsidRPr="004E26EA">
        <w:rPr>
          <w:sz w:val="20"/>
          <w:szCs w:val="20"/>
        </w:rPr>
        <w:t>3.4.2.5. Анализ показателей готовности системы водоснабжения, имеющиеся проблемы и направления их решения</w:t>
      </w:r>
      <w:bookmarkEnd w:id="72"/>
      <w:r w:rsidR="00BD0E9A">
        <w:rPr>
          <w:sz w:val="20"/>
          <w:szCs w:val="20"/>
        </w:rPr>
        <w:t xml:space="preserve"> </w:t>
      </w:r>
      <w:r w:rsidRPr="004E26EA">
        <w:rPr>
          <w:sz w:val="20"/>
          <w:szCs w:val="20"/>
        </w:rPr>
        <w:t xml:space="preserve">Готовность системы холодного водоснабжения оценивается по такому показателю надёжности и бесперебойности как «количество перерывов в подаче воды, произошедших в результате аварий, повреждений и иных нарушений на 1 км сетей», данный </w:t>
      </w:r>
      <w:bookmarkStart w:id="73" w:name="_Hlk30391791"/>
      <w:r w:rsidRPr="004E26EA">
        <w:rPr>
          <w:sz w:val="20"/>
          <w:szCs w:val="20"/>
        </w:rPr>
        <w:t>показатель</w:t>
      </w:r>
      <w:bookmarkEnd w:id="73"/>
      <w:r w:rsidRPr="004E26EA">
        <w:rPr>
          <w:sz w:val="20"/>
          <w:szCs w:val="20"/>
        </w:rPr>
        <w:t xml:space="preserve"> утвержден на 2020 год - 0,00 ед./км для ООО «Завитинский водоканал», показатель ООО «ГОРОДОК» - 0,00ед./км, показатель ООО «Исток» - 0,00ед./км.</w:t>
      </w:r>
    </w:p>
    <w:p w14:paraId="2DC95444" w14:textId="1E81A00B" w:rsidR="00CC08F1" w:rsidRPr="00256EEC" w:rsidRDefault="00CC08F1" w:rsidP="00BD0E9A">
      <w:pPr>
        <w:pStyle w:val="afffffb"/>
        <w:spacing w:before="0" w:after="0"/>
        <w:rPr>
          <w:b w:val="0"/>
          <w:bCs w:val="0"/>
          <w:color w:val="auto"/>
          <w:sz w:val="20"/>
          <w:szCs w:val="20"/>
        </w:rPr>
      </w:pPr>
      <w:bookmarkStart w:id="74" w:name="_Toc10520822"/>
      <w:r w:rsidRPr="00256EEC">
        <w:rPr>
          <w:b w:val="0"/>
          <w:bCs w:val="0"/>
          <w:color w:val="auto"/>
          <w:sz w:val="20"/>
          <w:szCs w:val="20"/>
        </w:rPr>
        <w:lastRenderedPageBreak/>
        <w:t>3.4.2.6. Воздействие на окружающую среду, имеющиеся проблемы и направления их решения</w:t>
      </w:r>
      <w:bookmarkEnd w:id="74"/>
      <w:r w:rsidR="00BD0E9A" w:rsidRPr="00256EEC">
        <w:rPr>
          <w:b w:val="0"/>
          <w:bCs w:val="0"/>
          <w:color w:val="auto"/>
          <w:sz w:val="20"/>
          <w:szCs w:val="20"/>
        </w:rPr>
        <w:t xml:space="preserve"> </w:t>
      </w:r>
      <w:r w:rsidRPr="00256EEC">
        <w:rPr>
          <w:b w:val="0"/>
          <w:bCs w:val="0"/>
          <w:color w:val="auto"/>
          <w:sz w:val="20"/>
          <w:szCs w:val="20"/>
        </w:rPr>
        <w:t>Для обеспечения санитарно-эпидемиологической надежности водопровода хозяйственно-питьевого назначения предусматриваются зоны санитарной охраны источников питьевого водоснабжения, которые включают три пояса (СанПиН 2.1.4.1110-02).</w:t>
      </w:r>
      <w:r w:rsidR="00BD0E9A" w:rsidRPr="00256EEC">
        <w:rPr>
          <w:b w:val="0"/>
          <w:bCs w:val="0"/>
          <w:color w:val="auto"/>
          <w:sz w:val="20"/>
          <w:szCs w:val="20"/>
        </w:rPr>
        <w:t xml:space="preserve"> </w:t>
      </w:r>
      <w:r w:rsidRPr="00256EEC">
        <w:rPr>
          <w:b w:val="0"/>
          <w:bCs w:val="0"/>
          <w:color w:val="auto"/>
          <w:sz w:val="20"/>
          <w:szCs w:val="20"/>
        </w:rPr>
        <w:t>Вокруг водозаборов должны быть оборудованы зоны санитарной охраны из трех поясов. Первый пояс ЗСО (зона строгого режима) включает площадку вокруг водозабора радиусом 30-50 метров, ограждаемую забором высотой 1,2метра.</w:t>
      </w:r>
      <w:r w:rsidR="00BD0E9A" w:rsidRPr="00256EEC">
        <w:rPr>
          <w:b w:val="0"/>
          <w:bCs w:val="0"/>
          <w:color w:val="auto"/>
          <w:sz w:val="20"/>
          <w:szCs w:val="20"/>
        </w:rPr>
        <w:t xml:space="preserve"> </w:t>
      </w:r>
      <w:r w:rsidRPr="00256EEC">
        <w:rPr>
          <w:b w:val="0"/>
          <w:bCs w:val="0"/>
          <w:color w:val="auto"/>
          <w:sz w:val="20"/>
          <w:szCs w:val="20"/>
        </w:rPr>
        <w:t>Территория должна быть спланирована и озеленена.</w:t>
      </w:r>
      <w:r w:rsidR="00BD0E9A" w:rsidRPr="00256EEC">
        <w:rPr>
          <w:b w:val="0"/>
          <w:bCs w:val="0"/>
          <w:color w:val="auto"/>
          <w:sz w:val="20"/>
          <w:szCs w:val="20"/>
        </w:rPr>
        <w:t xml:space="preserve"> </w:t>
      </w:r>
      <w:r w:rsidRPr="00256EEC">
        <w:rPr>
          <w:b w:val="0"/>
          <w:bCs w:val="0"/>
          <w:color w:val="auto"/>
          <w:sz w:val="20"/>
          <w:szCs w:val="20"/>
        </w:rPr>
        <w:t xml:space="preserve">На территории первого пояса запрещается: </w:t>
      </w:r>
      <w:r w:rsidR="00BD0E9A" w:rsidRPr="00256EEC">
        <w:rPr>
          <w:b w:val="0"/>
          <w:bCs w:val="0"/>
          <w:color w:val="auto"/>
          <w:sz w:val="20"/>
          <w:szCs w:val="20"/>
        </w:rPr>
        <w:t xml:space="preserve"> </w:t>
      </w:r>
      <w:r w:rsidRPr="00256EEC">
        <w:rPr>
          <w:b w:val="0"/>
          <w:bCs w:val="0"/>
          <w:color w:val="auto"/>
          <w:sz w:val="20"/>
          <w:szCs w:val="20"/>
        </w:rPr>
        <w:t>проживание людей;</w:t>
      </w:r>
      <w:r w:rsidR="00BD0E9A" w:rsidRPr="00256EEC">
        <w:rPr>
          <w:b w:val="0"/>
          <w:bCs w:val="0"/>
          <w:color w:val="auto"/>
          <w:sz w:val="20"/>
          <w:szCs w:val="20"/>
        </w:rPr>
        <w:t xml:space="preserve"> </w:t>
      </w:r>
      <w:r w:rsidRPr="00256EEC">
        <w:rPr>
          <w:b w:val="0"/>
          <w:bCs w:val="0"/>
          <w:color w:val="auto"/>
          <w:sz w:val="20"/>
          <w:szCs w:val="20"/>
        </w:rPr>
        <w:t>содержание и выпас скота и птиц;</w:t>
      </w:r>
      <w:r w:rsidR="00BD0E9A" w:rsidRPr="00256EEC">
        <w:rPr>
          <w:b w:val="0"/>
          <w:bCs w:val="0"/>
          <w:color w:val="auto"/>
          <w:sz w:val="20"/>
          <w:szCs w:val="20"/>
        </w:rPr>
        <w:t xml:space="preserve"> </w:t>
      </w:r>
      <w:r w:rsidRPr="00256EEC">
        <w:rPr>
          <w:b w:val="0"/>
          <w:bCs w:val="0"/>
          <w:color w:val="auto"/>
          <w:sz w:val="20"/>
          <w:szCs w:val="20"/>
        </w:rPr>
        <w:t>строительство зданий и сооружений, не имеющих прямого отношения к водопроводу.</w:t>
      </w:r>
      <w:r w:rsidR="00BD0E9A" w:rsidRPr="00256EEC">
        <w:rPr>
          <w:b w:val="0"/>
          <w:bCs w:val="0"/>
          <w:color w:val="auto"/>
          <w:sz w:val="20"/>
          <w:szCs w:val="20"/>
        </w:rPr>
        <w:t xml:space="preserve"> </w:t>
      </w:r>
      <w:r w:rsidRPr="00256EEC">
        <w:rPr>
          <w:b w:val="0"/>
          <w:bCs w:val="0"/>
          <w:color w:val="auto"/>
          <w:sz w:val="20"/>
          <w:szCs w:val="20"/>
        </w:rPr>
        <w:t>На водный бассейн предлагаемых к строительству и реконструкции объектов централизованных систем водоснабжения при сбросе (утилизации) промывных вод</w:t>
      </w:r>
      <w:bookmarkStart w:id="75" w:name="ZAP25QI3BT"/>
      <w:bookmarkStart w:id="76" w:name="_Toc360699428"/>
      <w:bookmarkStart w:id="77" w:name="_Toc360699814"/>
      <w:bookmarkStart w:id="78" w:name="_Toc360700200"/>
      <w:bookmarkEnd w:id="75"/>
      <w:r w:rsidR="00BD0E9A" w:rsidRPr="00256EEC">
        <w:rPr>
          <w:b w:val="0"/>
          <w:bCs w:val="0"/>
          <w:color w:val="auto"/>
          <w:sz w:val="20"/>
          <w:szCs w:val="20"/>
        </w:rPr>
        <w:t xml:space="preserve"> </w:t>
      </w:r>
      <w:r w:rsidRPr="00256EEC">
        <w:rPr>
          <w:b w:val="0"/>
          <w:bCs w:val="0"/>
          <w:color w:val="auto"/>
          <w:sz w:val="20"/>
          <w:szCs w:val="20"/>
        </w:rPr>
        <w:t>Технологический процесс забора воды и транспортирования её в водопроводную сеть не сопровождается вредными выбросами.</w:t>
      </w:r>
      <w:bookmarkStart w:id="79" w:name="_Toc360699430"/>
      <w:bookmarkStart w:id="80" w:name="_Toc360699816"/>
      <w:bookmarkStart w:id="81" w:name="_Toc360700202"/>
      <w:bookmarkEnd w:id="76"/>
      <w:bookmarkEnd w:id="77"/>
      <w:bookmarkEnd w:id="78"/>
      <w:r w:rsidRPr="00256EEC">
        <w:rPr>
          <w:b w:val="0"/>
          <w:bCs w:val="0"/>
          <w:color w:val="auto"/>
          <w:sz w:val="20"/>
          <w:szCs w:val="20"/>
        </w:rPr>
        <w:t xml:space="preserve"> Эксплуатация водопроводной сети, а также ее строительство, не предусматривают каких-либо сбросов вредных веществ в водоемы и на рельеф.</w:t>
      </w:r>
      <w:bookmarkStart w:id="82" w:name="_Toc360699432"/>
      <w:bookmarkStart w:id="83" w:name="_Toc360699818"/>
      <w:bookmarkStart w:id="84" w:name="_Toc360700204"/>
      <w:bookmarkEnd w:id="79"/>
      <w:bookmarkEnd w:id="80"/>
      <w:bookmarkEnd w:id="81"/>
      <w:r w:rsidRPr="00256EEC">
        <w:rPr>
          <w:b w:val="0"/>
          <w:bCs w:val="0"/>
          <w:color w:val="auto"/>
          <w:sz w:val="20"/>
          <w:szCs w:val="20"/>
        </w:rPr>
        <w:t xml:space="preserve"> </w:t>
      </w:r>
      <w:r w:rsidR="00BD0E9A" w:rsidRPr="00256EEC">
        <w:rPr>
          <w:b w:val="0"/>
          <w:bCs w:val="0"/>
          <w:color w:val="auto"/>
          <w:sz w:val="20"/>
          <w:szCs w:val="20"/>
        </w:rPr>
        <w:t xml:space="preserve"> </w:t>
      </w:r>
      <w:r w:rsidRPr="00256EEC">
        <w:rPr>
          <w:b w:val="0"/>
          <w:bCs w:val="0"/>
          <w:color w:val="auto"/>
          <w:sz w:val="20"/>
          <w:szCs w:val="20"/>
        </w:rPr>
        <w:t xml:space="preserve">При испытании водопроводной сети на герметичность используется сетевая вода. Слив воды из трубопроводов после испытания и промывки производится в накопительные резервуары. </w:t>
      </w:r>
      <w:bookmarkStart w:id="85" w:name="_Toc360699433"/>
      <w:bookmarkStart w:id="86" w:name="_Toc360699819"/>
      <w:bookmarkStart w:id="87" w:name="_Toc360700205"/>
      <w:bookmarkEnd w:id="82"/>
      <w:bookmarkEnd w:id="83"/>
      <w:bookmarkEnd w:id="84"/>
      <w:r w:rsidRPr="00256EEC">
        <w:rPr>
          <w:b w:val="0"/>
          <w:bCs w:val="0"/>
          <w:color w:val="auto"/>
          <w:sz w:val="20"/>
          <w:szCs w:val="20"/>
        </w:rPr>
        <w:t>Негативное воздействие на состояние поверхностных и подземных вод будет наблюдаться только в период строительства, носить временный характер и не окажет существенного влияния на состояние окружающей среды.</w:t>
      </w:r>
      <w:bookmarkEnd w:id="85"/>
      <w:bookmarkEnd w:id="86"/>
      <w:bookmarkEnd w:id="87"/>
      <w:r w:rsidRPr="00256EEC">
        <w:rPr>
          <w:b w:val="0"/>
          <w:bCs w:val="0"/>
          <w:color w:val="auto"/>
          <w:sz w:val="20"/>
          <w:szCs w:val="20"/>
        </w:rPr>
        <w:t xml:space="preserve"> Предлагаемые к новому строительству и реконструкции объекты централизованной системы водоснабжения не оказывают вредного воздействия на водный бассейн территории Завитинского муниципального округа.</w:t>
      </w:r>
      <w:bookmarkStart w:id="88" w:name="XA00MDO2NS"/>
      <w:bookmarkStart w:id="89" w:name="ZAP2B943DE"/>
      <w:bookmarkStart w:id="90" w:name="bssPhr127"/>
      <w:bookmarkEnd w:id="88"/>
      <w:bookmarkEnd w:id="89"/>
      <w:bookmarkEnd w:id="90"/>
      <w:r w:rsidR="00BD0E9A" w:rsidRPr="00256EEC">
        <w:rPr>
          <w:b w:val="0"/>
          <w:bCs w:val="0"/>
          <w:color w:val="auto"/>
          <w:sz w:val="20"/>
          <w:szCs w:val="20"/>
        </w:rPr>
        <w:t xml:space="preserve"> </w:t>
      </w:r>
      <w:r w:rsidRPr="00256EEC">
        <w:rPr>
          <w:b w:val="0"/>
          <w:bCs w:val="0"/>
          <w:color w:val="auto"/>
          <w:sz w:val="20"/>
          <w:szCs w:val="20"/>
        </w:rPr>
        <w:t>На окружающую среду при реализации мероприятий по снабжению и хранению химических реагентов, используемых в водоподготовке (хлор и др.)</w:t>
      </w:r>
      <w:bookmarkStart w:id="91" w:name="ZAP24TM3JH"/>
      <w:bookmarkEnd w:id="91"/>
      <w:r w:rsidR="00BD0E9A" w:rsidRPr="00256EEC">
        <w:rPr>
          <w:b w:val="0"/>
          <w:bCs w:val="0"/>
          <w:color w:val="auto"/>
          <w:sz w:val="20"/>
          <w:szCs w:val="20"/>
        </w:rPr>
        <w:t xml:space="preserve"> </w:t>
      </w:r>
      <w:r w:rsidRPr="00256EEC">
        <w:rPr>
          <w:b w:val="0"/>
          <w:bCs w:val="0"/>
          <w:color w:val="auto"/>
          <w:sz w:val="20"/>
          <w:szCs w:val="20"/>
        </w:rPr>
        <w:t>Использование хлора при дезинфекции трубопроводов не производится. Поэтому разработка специальных мер по предотвращению вредного воздействия на окружающую среду при реализации мероприятий по снабжению и хранению химических реагентов не требуется.</w:t>
      </w:r>
      <w:bookmarkStart w:id="92" w:name="_Toc10520823"/>
      <w:r w:rsidR="00BD0E9A" w:rsidRPr="00256EEC">
        <w:rPr>
          <w:b w:val="0"/>
          <w:bCs w:val="0"/>
          <w:color w:val="auto"/>
          <w:sz w:val="20"/>
          <w:szCs w:val="20"/>
        </w:rPr>
        <w:t xml:space="preserve"> </w:t>
      </w:r>
      <w:r w:rsidRPr="00256EEC">
        <w:rPr>
          <w:b w:val="0"/>
          <w:bCs w:val="0"/>
          <w:color w:val="auto"/>
          <w:sz w:val="20"/>
          <w:szCs w:val="20"/>
        </w:rPr>
        <w:t>3.4.3. Анализ финансового состояния организаций коммунального комплекса, тарифов на коммунальные ресурсы</w:t>
      </w:r>
      <w:bookmarkStart w:id="93" w:name="_Hlk30466565"/>
      <w:bookmarkEnd w:id="92"/>
      <w:r w:rsidR="00BD0E9A" w:rsidRPr="00256EEC">
        <w:rPr>
          <w:b w:val="0"/>
          <w:bCs w:val="0"/>
          <w:color w:val="auto"/>
          <w:sz w:val="20"/>
          <w:szCs w:val="20"/>
        </w:rPr>
        <w:t xml:space="preserve"> </w:t>
      </w:r>
      <w:r w:rsidRPr="00256EEC">
        <w:rPr>
          <w:rFonts w:eastAsia="Times New Roman"/>
          <w:b w:val="0"/>
          <w:bCs w:val="0"/>
          <w:color w:val="auto"/>
          <w:sz w:val="20"/>
          <w:szCs w:val="20"/>
        </w:rPr>
        <w:t>Утверждение тарифов на водоснабжение проходит в Управлении государственного регулирования цен и тарифов Амурской области, утвержденные тарифы на питьевое водоснабжение представлены в таблице 3.4.3.1.</w:t>
      </w:r>
      <w:r w:rsidR="00BD0E9A" w:rsidRPr="00256EEC">
        <w:rPr>
          <w:rFonts w:eastAsia="Times New Roman"/>
          <w:b w:val="0"/>
          <w:bCs w:val="0"/>
          <w:color w:val="auto"/>
          <w:sz w:val="20"/>
          <w:szCs w:val="20"/>
        </w:rPr>
        <w:t xml:space="preserve"> </w:t>
      </w:r>
      <w:r w:rsidRPr="00256EEC">
        <w:rPr>
          <w:b w:val="0"/>
          <w:bCs w:val="0"/>
          <w:color w:val="auto"/>
          <w:sz w:val="20"/>
          <w:szCs w:val="20"/>
        </w:rPr>
        <w:t>Таблица 3.4.3.1. Тарифы на питьевое водоснабжение</w:t>
      </w:r>
    </w:p>
    <w:tbl>
      <w:tblPr>
        <w:tblW w:w="10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4019"/>
        <w:gridCol w:w="2380"/>
        <w:gridCol w:w="2268"/>
        <w:gridCol w:w="1559"/>
      </w:tblGrid>
      <w:tr w:rsidR="00CC08F1" w:rsidRPr="00BD0E9A" w14:paraId="2DFA8EB8" w14:textId="77777777" w:rsidTr="00BD0E9A">
        <w:trPr>
          <w:trHeight w:val="70"/>
          <w:tblHeader/>
        </w:trPr>
        <w:tc>
          <w:tcPr>
            <w:tcW w:w="576" w:type="dxa"/>
            <w:vMerge w:val="restart"/>
            <w:shd w:val="clear" w:color="000000" w:fill="FFFFFF"/>
            <w:vAlign w:val="center"/>
            <w:hideMark/>
          </w:tcPr>
          <w:p w14:paraId="1FB28960" w14:textId="77777777" w:rsidR="00CC08F1" w:rsidRPr="00BD0E9A" w:rsidRDefault="00CC08F1" w:rsidP="00BD0E9A">
            <w:pPr>
              <w:spacing w:after="0" w:line="240" w:lineRule="auto"/>
              <w:jc w:val="both"/>
              <w:rPr>
                <w:rFonts w:ascii="Times New Roman" w:hAnsi="Times New Roman" w:cs="Times New Roman"/>
                <w:bCs/>
                <w:sz w:val="20"/>
                <w:szCs w:val="20"/>
              </w:rPr>
            </w:pPr>
            <w:bookmarkStart w:id="94" w:name="_Hlk30470779"/>
            <w:r w:rsidRPr="00BD0E9A">
              <w:rPr>
                <w:rFonts w:ascii="Times New Roman" w:hAnsi="Times New Roman" w:cs="Times New Roman"/>
                <w:bCs/>
                <w:sz w:val="20"/>
                <w:szCs w:val="20"/>
              </w:rPr>
              <w:t xml:space="preserve">№ </w:t>
            </w:r>
            <w:proofErr w:type="spellStart"/>
            <w:r w:rsidRPr="00BD0E9A">
              <w:rPr>
                <w:rFonts w:ascii="Times New Roman" w:hAnsi="Times New Roman" w:cs="Times New Roman"/>
                <w:bCs/>
                <w:sz w:val="20"/>
                <w:szCs w:val="20"/>
              </w:rPr>
              <w:t>пп</w:t>
            </w:r>
            <w:proofErr w:type="spellEnd"/>
          </w:p>
        </w:tc>
        <w:tc>
          <w:tcPr>
            <w:tcW w:w="4019" w:type="dxa"/>
            <w:vMerge w:val="restart"/>
            <w:shd w:val="clear" w:color="000000" w:fill="FFFFFF"/>
          </w:tcPr>
          <w:p w14:paraId="1F4CE518" w14:textId="77777777" w:rsidR="00CC08F1" w:rsidRPr="00BD0E9A" w:rsidRDefault="00CC08F1" w:rsidP="00BD0E9A">
            <w:pPr>
              <w:spacing w:after="0" w:line="240" w:lineRule="auto"/>
              <w:jc w:val="both"/>
              <w:rPr>
                <w:rFonts w:ascii="Times New Roman" w:hAnsi="Times New Roman" w:cs="Times New Roman"/>
                <w:bCs/>
                <w:sz w:val="20"/>
                <w:szCs w:val="20"/>
              </w:rPr>
            </w:pPr>
            <w:r w:rsidRPr="00BD0E9A">
              <w:rPr>
                <w:rFonts w:ascii="Times New Roman" w:hAnsi="Times New Roman" w:cs="Times New Roman"/>
                <w:bCs/>
                <w:sz w:val="20"/>
                <w:szCs w:val="20"/>
              </w:rPr>
              <w:t>Наименование организации канализационно-водопроводного хозяйства</w:t>
            </w:r>
          </w:p>
        </w:tc>
        <w:tc>
          <w:tcPr>
            <w:tcW w:w="4648" w:type="dxa"/>
            <w:gridSpan w:val="2"/>
            <w:shd w:val="clear" w:color="000000" w:fill="FFFFFF"/>
          </w:tcPr>
          <w:p w14:paraId="63FD8C8E" w14:textId="77777777" w:rsidR="00CC08F1" w:rsidRPr="00BD0E9A" w:rsidRDefault="00CC08F1" w:rsidP="00BD0E9A">
            <w:pPr>
              <w:spacing w:after="0" w:line="240" w:lineRule="auto"/>
              <w:jc w:val="both"/>
              <w:rPr>
                <w:rFonts w:ascii="Times New Roman" w:hAnsi="Times New Roman" w:cs="Times New Roman"/>
                <w:bCs/>
                <w:sz w:val="20"/>
                <w:szCs w:val="20"/>
              </w:rPr>
            </w:pPr>
            <w:r w:rsidRPr="00BD0E9A">
              <w:rPr>
                <w:rFonts w:ascii="Times New Roman" w:hAnsi="Times New Roman" w:cs="Times New Roman"/>
                <w:bCs/>
                <w:sz w:val="20"/>
                <w:szCs w:val="20"/>
              </w:rPr>
              <w:t>Календарная разбивка</w:t>
            </w:r>
          </w:p>
        </w:tc>
        <w:tc>
          <w:tcPr>
            <w:tcW w:w="1559" w:type="dxa"/>
            <w:vMerge w:val="restart"/>
            <w:shd w:val="clear" w:color="000000" w:fill="FFFFFF"/>
          </w:tcPr>
          <w:p w14:paraId="1105FE54" w14:textId="77777777" w:rsidR="00CC08F1" w:rsidRPr="00BD0E9A" w:rsidRDefault="00CC08F1" w:rsidP="00BD0E9A">
            <w:pPr>
              <w:spacing w:after="0" w:line="240" w:lineRule="auto"/>
              <w:jc w:val="both"/>
              <w:rPr>
                <w:rFonts w:ascii="Times New Roman" w:hAnsi="Times New Roman" w:cs="Times New Roman"/>
                <w:bCs/>
                <w:sz w:val="20"/>
                <w:szCs w:val="20"/>
              </w:rPr>
            </w:pPr>
            <w:r w:rsidRPr="00BD0E9A">
              <w:rPr>
                <w:rFonts w:ascii="Times New Roman" w:hAnsi="Times New Roman" w:cs="Times New Roman"/>
                <w:bCs/>
                <w:sz w:val="20"/>
                <w:szCs w:val="20"/>
              </w:rPr>
              <w:t>Основание</w:t>
            </w:r>
          </w:p>
        </w:tc>
      </w:tr>
      <w:tr w:rsidR="00CC08F1" w:rsidRPr="00BD0E9A" w14:paraId="6BF48A52" w14:textId="77777777" w:rsidTr="00BD0E9A">
        <w:trPr>
          <w:trHeight w:val="20"/>
          <w:tblHeader/>
        </w:trPr>
        <w:tc>
          <w:tcPr>
            <w:tcW w:w="576" w:type="dxa"/>
            <w:vMerge/>
            <w:shd w:val="clear" w:color="000000" w:fill="FFFFFF"/>
            <w:vAlign w:val="center"/>
          </w:tcPr>
          <w:p w14:paraId="0041F726" w14:textId="77777777" w:rsidR="00CC08F1" w:rsidRPr="00BD0E9A" w:rsidRDefault="00CC08F1" w:rsidP="00BD0E9A">
            <w:pPr>
              <w:spacing w:after="0" w:line="240" w:lineRule="auto"/>
              <w:jc w:val="both"/>
              <w:rPr>
                <w:rFonts w:ascii="Times New Roman" w:hAnsi="Times New Roman" w:cs="Times New Roman"/>
                <w:bCs/>
                <w:sz w:val="20"/>
                <w:szCs w:val="20"/>
              </w:rPr>
            </w:pPr>
          </w:p>
        </w:tc>
        <w:tc>
          <w:tcPr>
            <w:tcW w:w="4019" w:type="dxa"/>
            <w:vMerge/>
            <w:shd w:val="clear" w:color="000000" w:fill="FFFFFF"/>
          </w:tcPr>
          <w:p w14:paraId="7DB31929" w14:textId="77777777" w:rsidR="00CC08F1" w:rsidRPr="00BD0E9A" w:rsidRDefault="00CC08F1" w:rsidP="00BD0E9A">
            <w:pPr>
              <w:spacing w:after="0" w:line="240" w:lineRule="auto"/>
              <w:jc w:val="both"/>
              <w:rPr>
                <w:rFonts w:ascii="Times New Roman" w:hAnsi="Times New Roman" w:cs="Times New Roman"/>
                <w:bCs/>
                <w:sz w:val="20"/>
                <w:szCs w:val="20"/>
              </w:rPr>
            </w:pPr>
          </w:p>
        </w:tc>
        <w:tc>
          <w:tcPr>
            <w:tcW w:w="2380" w:type="dxa"/>
            <w:shd w:val="clear" w:color="000000" w:fill="FFFFFF"/>
          </w:tcPr>
          <w:p w14:paraId="5AD9281D" w14:textId="77777777" w:rsidR="00CC08F1" w:rsidRPr="00BD0E9A" w:rsidRDefault="00CC08F1" w:rsidP="00BD0E9A">
            <w:pPr>
              <w:spacing w:after="0" w:line="240" w:lineRule="auto"/>
              <w:jc w:val="both"/>
              <w:rPr>
                <w:rFonts w:ascii="Times New Roman" w:eastAsia="Times New Roman" w:hAnsi="Times New Roman" w:cs="Times New Roman"/>
                <w:sz w:val="20"/>
                <w:szCs w:val="20"/>
                <w:lang w:eastAsia="ru-RU"/>
              </w:rPr>
            </w:pPr>
            <w:r w:rsidRPr="00BD0E9A">
              <w:rPr>
                <w:rFonts w:ascii="Times New Roman" w:eastAsia="Times New Roman" w:hAnsi="Times New Roman" w:cs="Times New Roman"/>
                <w:sz w:val="20"/>
                <w:szCs w:val="20"/>
                <w:lang w:eastAsia="ru-RU"/>
              </w:rPr>
              <w:t>01.01.2020г.-30.06.2020г. (руб./</w:t>
            </w:r>
            <w:proofErr w:type="spellStart"/>
            <w:r w:rsidRPr="00BD0E9A">
              <w:rPr>
                <w:rFonts w:ascii="Times New Roman" w:eastAsia="Times New Roman" w:hAnsi="Times New Roman" w:cs="Times New Roman"/>
                <w:sz w:val="20"/>
                <w:szCs w:val="20"/>
                <w:lang w:eastAsia="ru-RU"/>
              </w:rPr>
              <w:t>куб.м</w:t>
            </w:r>
            <w:proofErr w:type="spellEnd"/>
            <w:r w:rsidRPr="00BD0E9A">
              <w:rPr>
                <w:rFonts w:ascii="Times New Roman" w:eastAsia="Times New Roman" w:hAnsi="Times New Roman" w:cs="Times New Roman"/>
                <w:sz w:val="20"/>
                <w:szCs w:val="20"/>
                <w:lang w:eastAsia="ru-RU"/>
              </w:rPr>
              <w:t>.) без НДС</w:t>
            </w:r>
          </w:p>
        </w:tc>
        <w:tc>
          <w:tcPr>
            <w:tcW w:w="2268" w:type="dxa"/>
            <w:shd w:val="clear" w:color="000000" w:fill="FFFFFF"/>
            <w:vAlign w:val="center"/>
          </w:tcPr>
          <w:p w14:paraId="57E4D041" w14:textId="77777777" w:rsidR="00CC08F1" w:rsidRPr="00BD0E9A" w:rsidRDefault="00CC08F1" w:rsidP="00BD0E9A">
            <w:pPr>
              <w:spacing w:after="0" w:line="240" w:lineRule="auto"/>
              <w:jc w:val="both"/>
              <w:rPr>
                <w:rFonts w:ascii="Times New Roman" w:eastAsia="Times New Roman" w:hAnsi="Times New Roman" w:cs="Times New Roman"/>
                <w:sz w:val="20"/>
                <w:szCs w:val="20"/>
                <w:lang w:eastAsia="ru-RU"/>
              </w:rPr>
            </w:pPr>
            <w:r w:rsidRPr="00BD0E9A">
              <w:rPr>
                <w:rFonts w:ascii="Times New Roman" w:eastAsia="Times New Roman" w:hAnsi="Times New Roman" w:cs="Times New Roman"/>
                <w:sz w:val="20"/>
                <w:szCs w:val="20"/>
                <w:lang w:eastAsia="ru-RU"/>
              </w:rPr>
              <w:t>01.07.2020г.-31.12.2020г. (руб./</w:t>
            </w:r>
            <w:proofErr w:type="spellStart"/>
            <w:r w:rsidRPr="00BD0E9A">
              <w:rPr>
                <w:rFonts w:ascii="Times New Roman" w:eastAsia="Times New Roman" w:hAnsi="Times New Roman" w:cs="Times New Roman"/>
                <w:sz w:val="20"/>
                <w:szCs w:val="20"/>
                <w:lang w:eastAsia="ru-RU"/>
              </w:rPr>
              <w:t>куб.м</w:t>
            </w:r>
            <w:proofErr w:type="spellEnd"/>
            <w:r w:rsidRPr="00BD0E9A">
              <w:rPr>
                <w:rFonts w:ascii="Times New Roman" w:eastAsia="Times New Roman" w:hAnsi="Times New Roman" w:cs="Times New Roman"/>
                <w:sz w:val="20"/>
                <w:szCs w:val="20"/>
                <w:lang w:eastAsia="ru-RU"/>
              </w:rPr>
              <w:t>.) без НДС</w:t>
            </w:r>
          </w:p>
        </w:tc>
        <w:tc>
          <w:tcPr>
            <w:tcW w:w="1559" w:type="dxa"/>
            <w:vMerge/>
            <w:shd w:val="clear" w:color="000000" w:fill="FFFFFF"/>
          </w:tcPr>
          <w:p w14:paraId="001620CA" w14:textId="77777777" w:rsidR="00CC08F1" w:rsidRPr="00BD0E9A" w:rsidRDefault="00CC08F1" w:rsidP="00BD0E9A">
            <w:pPr>
              <w:spacing w:after="0" w:line="240" w:lineRule="auto"/>
              <w:jc w:val="both"/>
              <w:rPr>
                <w:rFonts w:ascii="Times New Roman" w:hAnsi="Times New Roman" w:cs="Times New Roman"/>
                <w:bCs/>
                <w:sz w:val="20"/>
                <w:szCs w:val="20"/>
              </w:rPr>
            </w:pPr>
          </w:p>
        </w:tc>
      </w:tr>
      <w:tr w:rsidR="00CC08F1" w:rsidRPr="00BD0E9A" w14:paraId="12BE84C2" w14:textId="77777777" w:rsidTr="00BD0E9A">
        <w:trPr>
          <w:trHeight w:val="20"/>
        </w:trPr>
        <w:tc>
          <w:tcPr>
            <w:tcW w:w="576" w:type="dxa"/>
            <w:shd w:val="clear" w:color="000000" w:fill="FFFFFF"/>
            <w:hideMark/>
          </w:tcPr>
          <w:p w14:paraId="1F6B5AB0" w14:textId="77777777" w:rsidR="00CC08F1" w:rsidRPr="00BD0E9A" w:rsidRDefault="00CC08F1" w:rsidP="00BD0E9A">
            <w:pPr>
              <w:spacing w:after="0" w:line="240" w:lineRule="auto"/>
              <w:jc w:val="both"/>
              <w:rPr>
                <w:rFonts w:ascii="Times New Roman" w:eastAsia="Times New Roman" w:hAnsi="Times New Roman" w:cs="Times New Roman"/>
                <w:sz w:val="20"/>
                <w:szCs w:val="20"/>
                <w:lang w:eastAsia="ru-RU"/>
              </w:rPr>
            </w:pPr>
            <w:r w:rsidRPr="00BD0E9A">
              <w:rPr>
                <w:rFonts w:ascii="Times New Roman" w:eastAsia="Times New Roman" w:hAnsi="Times New Roman" w:cs="Times New Roman"/>
                <w:sz w:val="20"/>
                <w:szCs w:val="20"/>
                <w:lang w:eastAsia="ru-RU"/>
              </w:rPr>
              <w:t>1</w:t>
            </w:r>
          </w:p>
        </w:tc>
        <w:tc>
          <w:tcPr>
            <w:tcW w:w="8667" w:type="dxa"/>
            <w:gridSpan w:val="3"/>
            <w:shd w:val="clear" w:color="000000" w:fill="FFFFFF"/>
          </w:tcPr>
          <w:p w14:paraId="7482CC9A" w14:textId="77777777" w:rsidR="00CC08F1" w:rsidRPr="00BD0E9A" w:rsidRDefault="00CC08F1" w:rsidP="00BD0E9A">
            <w:pPr>
              <w:spacing w:after="0" w:line="240" w:lineRule="auto"/>
              <w:jc w:val="both"/>
              <w:rPr>
                <w:rFonts w:ascii="Times New Roman" w:eastAsia="Times New Roman" w:hAnsi="Times New Roman" w:cs="Times New Roman"/>
                <w:sz w:val="20"/>
                <w:szCs w:val="20"/>
                <w:lang w:eastAsia="ru-RU"/>
              </w:rPr>
            </w:pPr>
            <w:r w:rsidRPr="00BD0E9A">
              <w:rPr>
                <w:rFonts w:ascii="Times New Roman" w:eastAsia="Times New Roman" w:hAnsi="Times New Roman" w:cs="Times New Roman"/>
                <w:sz w:val="20"/>
                <w:szCs w:val="20"/>
                <w:lang w:eastAsia="ru-RU"/>
              </w:rPr>
              <w:t>ООО «Завитинский водоканал»</w:t>
            </w:r>
          </w:p>
        </w:tc>
        <w:tc>
          <w:tcPr>
            <w:tcW w:w="1559" w:type="dxa"/>
            <w:vMerge w:val="restart"/>
            <w:shd w:val="clear" w:color="000000" w:fill="FFFFFF"/>
          </w:tcPr>
          <w:p w14:paraId="58F038C3" w14:textId="77777777" w:rsidR="00CC08F1" w:rsidRPr="00BD0E9A" w:rsidRDefault="00CC08F1" w:rsidP="00BD0E9A">
            <w:pPr>
              <w:spacing w:after="0" w:line="240" w:lineRule="auto"/>
              <w:jc w:val="both"/>
              <w:rPr>
                <w:rFonts w:ascii="Times New Roman" w:eastAsia="Times New Roman" w:hAnsi="Times New Roman" w:cs="Times New Roman"/>
                <w:sz w:val="20"/>
                <w:szCs w:val="20"/>
                <w:lang w:eastAsia="ru-RU"/>
              </w:rPr>
            </w:pPr>
            <w:r w:rsidRPr="00BD0E9A">
              <w:rPr>
                <w:rFonts w:ascii="Times New Roman" w:eastAsia="Times New Roman" w:hAnsi="Times New Roman" w:cs="Times New Roman"/>
                <w:sz w:val="20"/>
                <w:szCs w:val="20"/>
                <w:lang w:eastAsia="ru-RU"/>
              </w:rPr>
              <w:t>приказ от 25.10.2019г. №112-пр/в</w:t>
            </w:r>
          </w:p>
        </w:tc>
      </w:tr>
      <w:tr w:rsidR="00CC08F1" w:rsidRPr="00BD0E9A" w14:paraId="1BB408FE" w14:textId="77777777" w:rsidTr="00BD0E9A">
        <w:trPr>
          <w:trHeight w:val="20"/>
        </w:trPr>
        <w:tc>
          <w:tcPr>
            <w:tcW w:w="576" w:type="dxa"/>
            <w:shd w:val="clear" w:color="000000" w:fill="FFFFFF"/>
          </w:tcPr>
          <w:p w14:paraId="31F7B9E1" w14:textId="77777777" w:rsidR="00CC08F1" w:rsidRPr="00BD0E9A" w:rsidRDefault="00CC08F1" w:rsidP="00BD0E9A">
            <w:pPr>
              <w:spacing w:after="0" w:line="240" w:lineRule="auto"/>
              <w:jc w:val="both"/>
              <w:rPr>
                <w:rFonts w:ascii="Times New Roman" w:eastAsia="Times New Roman" w:hAnsi="Times New Roman" w:cs="Times New Roman"/>
                <w:sz w:val="20"/>
                <w:szCs w:val="20"/>
                <w:lang w:eastAsia="ru-RU"/>
              </w:rPr>
            </w:pPr>
            <w:r w:rsidRPr="00BD0E9A">
              <w:rPr>
                <w:rFonts w:ascii="Times New Roman" w:eastAsia="Times New Roman" w:hAnsi="Times New Roman" w:cs="Times New Roman"/>
                <w:sz w:val="20"/>
                <w:szCs w:val="20"/>
                <w:lang w:eastAsia="ru-RU"/>
              </w:rPr>
              <w:t>1.1</w:t>
            </w:r>
          </w:p>
        </w:tc>
        <w:tc>
          <w:tcPr>
            <w:tcW w:w="4019" w:type="dxa"/>
            <w:shd w:val="clear" w:color="000000" w:fill="FFFFFF"/>
          </w:tcPr>
          <w:p w14:paraId="07A2B772" w14:textId="77777777" w:rsidR="00CC08F1" w:rsidRPr="00BD0E9A" w:rsidRDefault="00CC08F1" w:rsidP="00BD0E9A">
            <w:pPr>
              <w:spacing w:after="0" w:line="240" w:lineRule="auto"/>
              <w:jc w:val="both"/>
              <w:rPr>
                <w:rFonts w:ascii="Times New Roman" w:eastAsia="Times New Roman" w:hAnsi="Times New Roman" w:cs="Times New Roman"/>
                <w:sz w:val="20"/>
                <w:szCs w:val="20"/>
                <w:lang w:eastAsia="ru-RU"/>
              </w:rPr>
            </w:pPr>
            <w:r w:rsidRPr="00BD0E9A">
              <w:rPr>
                <w:rFonts w:ascii="Times New Roman" w:eastAsia="Times New Roman" w:hAnsi="Times New Roman" w:cs="Times New Roman"/>
                <w:sz w:val="20"/>
                <w:szCs w:val="20"/>
                <w:lang w:eastAsia="ru-RU"/>
              </w:rPr>
              <w:t xml:space="preserve">Для потребителей, в случае отсутствия дифференциации тарифов по схеме подключения </w:t>
            </w:r>
          </w:p>
        </w:tc>
        <w:tc>
          <w:tcPr>
            <w:tcW w:w="2380" w:type="dxa"/>
            <w:shd w:val="clear" w:color="000000" w:fill="FFFFFF"/>
            <w:vAlign w:val="bottom"/>
          </w:tcPr>
          <w:p w14:paraId="08644791" w14:textId="77777777" w:rsidR="00CC08F1" w:rsidRPr="00BD0E9A" w:rsidRDefault="00CC08F1" w:rsidP="00BD0E9A">
            <w:pPr>
              <w:spacing w:after="0" w:line="240" w:lineRule="auto"/>
              <w:jc w:val="both"/>
              <w:rPr>
                <w:rFonts w:ascii="Times New Roman" w:eastAsia="Times New Roman" w:hAnsi="Times New Roman" w:cs="Times New Roman"/>
                <w:sz w:val="20"/>
                <w:szCs w:val="20"/>
                <w:lang w:eastAsia="ru-RU"/>
              </w:rPr>
            </w:pPr>
            <w:r w:rsidRPr="00BD0E9A">
              <w:rPr>
                <w:rFonts w:ascii="Times New Roman" w:eastAsia="Times New Roman" w:hAnsi="Times New Roman" w:cs="Times New Roman"/>
                <w:sz w:val="20"/>
                <w:szCs w:val="20"/>
                <w:lang w:eastAsia="ru-RU"/>
              </w:rPr>
              <w:t>32,04</w:t>
            </w:r>
          </w:p>
        </w:tc>
        <w:tc>
          <w:tcPr>
            <w:tcW w:w="2268" w:type="dxa"/>
            <w:shd w:val="clear" w:color="000000" w:fill="FFFFFF"/>
            <w:vAlign w:val="bottom"/>
          </w:tcPr>
          <w:p w14:paraId="0A1A2D2B" w14:textId="77777777" w:rsidR="00CC08F1" w:rsidRPr="00BD0E9A" w:rsidRDefault="00CC08F1" w:rsidP="00BD0E9A">
            <w:pPr>
              <w:spacing w:after="0" w:line="240" w:lineRule="auto"/>
              <w:jc w:val="both"/>
              <w:rPr>
                <w:rFonts w:ascii="Times New Roman" w:eastAsia="Times New Roman" w:hAnsi="Times New Roman" w:cs="Times New Roman"/>
                <w:sz w:val="20"/>
                <w:szCs w:val="20"/>
                <w:lang w:eastAsia="ru-RU"/>
              </w:rPr>
            </w:pPr>
            <w:r w:rsidRPr="00BD0E9A">
              <w:rPr>
                <w:rFonts w:ascii="Times New Roman" w:eastAsia="Times New Roman" w:hAnsi="Times New Roman" w:cs="Times New Roman"/>
                <w:sz w:val="20"/>
                <w:szCs w:val="20"/>
                <w:lang w:eastAsia="ru-RU"/>
              </w:rPr>
              <w:t>33,16</w:t>
            </w:r>
          </w:p>
        </w:tc>
        <w:tc>
          <w:tcPr>
            <w:tcW w:w="1559" w:type="dxa"/>
            <w:vMerge/>
            <w:shd w:val="clear" w:color="000000" w:fill="FFFFFF"/>
          </w:tcPr>
          <w:p w14:paraId="29437389" w14:textId="77777777" w:rsidR="00CC08F1" w:rsidRPr="00BD0E9A" w:rsidRDefault="00CC08F1" w:rsidP="00BD0E9A">
            <w:pPr>
              <w:spacing w:after="0" w:line="240" w:lineRule="auto"/>
              <w:jc w:val="both"/>
              <w:rPr>
                <w:rFonts w:ascii="Times New Roman" w:eastAsia="Times New Roman" w:hAnsi="Times New Roman" w:cs="Times New Roman"/>
                <w:sz w:val="20"/>
                <w:szCs w:val="20"/>
                <w:lang w:eastAsia="ru-RU"/>
              </w:rPr>
            </w:pPr>
          </w:p>
        </w:tc>
      </w:tr>
      <w:tr w:rsidR="00CC08F1" w:rsidRPr="00BD0E9A" w14:paraId="4643DE2B" w14:textId="77777777" w:rsidTr="00BD0E9A">
        <w:trPr>
          <w:trHeight w:val="20"/>
        </w:trPr>
        <w:tc>
          <w:tcPr>
            <w:tcW w:w="576" w:type="dxa"/>
            <w:shd w:val="clear" w:color="000000" w:fill="FFFFFF"/>
          </w:tcPr>
          <w:p w14:paraId="64C9B0EB" w14:textId="77777777" w:rsidR="00CC08F1" w:rsidRPr="00BD0E9A" w:rsidRDefault="00CC08F1" w:rsidP="00BD0E9A">
            <w:pPr>
              <w:spacing w:after="0" w:line="240" w:lineRule="auto"/>
              <w:jc w:val="both"/>
              <w:rPr>
                <w:rFonts w:ascii="Times New Roman" w:eastAsia="Times New Roman" w:hAnsi="Times New Roman" w:cs="Times New Roman"/>
                <w:sz w:val="20"/>
                <w:szCs w:val="20"/>
                <w:lang w:eastAsia="ru-RU"/>
              </w:rPr>
            </w:pPr>
            <w:r w:rsidRPr="00BD0E9A">
              <w:rPr>
                <w:rFonts w:ascii="Times New Roman" w:eastAsia="Times New Roman" w:hAnsi="Times New Roman" w:cs="Times New Roman"/>
                <w:sz w:val="20"/>
                <w:szCs w:val="20"/>
                <w:lang w:eastAsia="ru-RU"/>
              </w:rPr>
              <w:t>1.2</w:t>
            </w:r>
          </w:p>
        </w:tc>
        <w:tc>
          <w:tcPr>
            <w:tcW w:w="4019" w:type="dxa"/>
            <w:shd w:val="clear" w:color="000000" w:fill="FFFFFF"/>
          </w:tcPr>
          <w:p w14:paraId="28950D80" w14:textId="77777777" w:rsidR="00CC08F1" w:rsidRPr="00BD0E9A" w:rsidRDefault="00CC08F1" w:rsidP="00BD0E9A">
            <w:pPr>
              <w:spacing w:after="0" w:line="240" w:lineRule="auto"/>
              <w:jc w:val="both"/>
              <w:rPr>
                <w:rFonts w:ascii="Times New Roman" w:eastAsia="Times New Roman" w:hAnsi="Times New Roman" w:cs="Times New Roman"/>
                <w:sz w:val="20"/>
                <w:szCs w:val="20"/>
                <w:lang w:eastAsia="ru-RU"/>
              </w:rPr>
            </w:pPr>
            <w:r w:rsidRPr="00BD0E9A">
              <w:rPr>
                <w:rFonts w:ascii="Times New Roman" w:eastAsia="Times New Roman" w:hAnsi="Times New Roman" w:cs="Times New Roman"/>
                <w:sz w:val="20"/>
                <w:szCs w:val="20"/>
                <w:lang w:eastAsia="ru-RU"/>
              </w:rPr>
              <w:t>Для населения</w:t>
            </w:r>
          </w:p>
        </w:tc>
        <w:tc>
          <w:tcPr>
            <w:tcW w:w="2380" w:type="dxa"/>
            <w:shd w:val="clear" w:color="000000" w:fill="FFFFFF"/>
            <w:vAlign w:val="bottom"/>
          </w:tcPr>
          <w:p w14:paraId="7933B114" w14:textId="77777777" w:rsidR="00CC08F1" w:rsidRPr="00BD0E9A" w:rsidRDefault="00CC08F1" w:rsidP="00BD0E9A">
            <w:pPr>
              <w:spacing w:after="0" w:line="240" w:lineRule="auto"/>
              <w:jc w:val="both"/>
              <w:rPr>
                <w:rFonts w:ascii="Times New Roman" w:eastAsia="Times New Roman" w:hAnsi="Times New Roman" w:cs="Times New Roman"/>
                <w:sz w:val="20"/>
                <w:szCs w:val="20"/>
                <w:lang w:eastAsia="ru-RU"/>
              </w:rPr>
            </w:pPr>
            <w:r w:rsidRPr="00BD0E9A">
              <w:rPr>
                <w:rFonts w:ascii="Times New Roman" w:eastAsia="Times New Roman" w:hAnsi="Times New Roman" w:cs="Times New Roman"/>
                <w:sz w:val="20"/>
                <w:szCs w:val="20"/>
                <w:lang w:eastAsia="ru-RU"/>
              </w:rPr>
              <w:t>32,04</w:t>
            </w:r>
          </w:p>
        </w:tc>
        <w:tc>
          <w:tcPr>
            <w:tcW w:w="2268" w:type="dxa"/>
            <w:shd w:val="clear" w:color="000000" w:fill="FFFFFF"/>
            <w:vAlign w:val="bottom"/>
          </w:tcPr>
          <w:p w14:paraId="4F1D3457" w14:textId="77777777" w:rsidR="00CC08F1" w:rsidRPr="00BD0E9A" w:rsidRDefault="00CC08F1" w:rsidP="00BD0E9A">
            <w:pPr>
              <w:spacing w:after="0" w:line="240" w:lineRule="auto"/>
              <w:jc w:val="both"/>
              <w:rPr>
                <w:rFonts w:ascii="Times New Roman" w:eastAsia="Times New Roman" w:hAnsi="Times New Roman" w:cs="Times New Roman"/>
                <w:sz w:val="20"/>
                <w:szCs w:val="20"/>
                <w:lang w:eastAsia="ru-RU"/>
              </w:rPr>
            </w:pPr>
            <w:r w:rsidRPr="00BD0E9A">
              <w:rPr>
                <w:rFonts w:ascii="Times New Roman" w:eastAsia="Times New Roman" w:hAnsi="Times New Roman" w:cs="Times New Roman"/>
                <w:sz w:val="20"/>
                <w:szCs w:val="20"/>
                <w:lang w:eastAsia="ru-RU"/>
              </w:rPr>
              <w:t>33,16</w:t>
            </w:r>
          </w:p>
        </w:tc>
        <w:tc>
          <w:tcPr>
            <w:tcW w:w="1559" w:type="dxa"/>
            <w:vMerge/>
            <w:shd w:val="clear" w:color="000000" w:fill="FFFFFF"/>
          </w:tcPr>
          <w:p w14:paraId="2E6DD2FC" w14:textId="77777777" w:rsidR="00CC08F1" w:rsidRPr="00BD0E9A" w:rsidRDefault="00CC08F1" w:rsidP="00BD0E9A">
            <w:pPr>
              <w:spacing w:after="0" w:line="240" w:lineRule="auto"/>
              <w:jc w:val="both"/>
              <w:rPr>
                <w:rFonts w:ascii="Times New Roman" w:eastAsia="Times New Roman" w:hAnsi="Times New Roman" w:cs="Times New Roman"/>
                <w:sz w:val="20"/>
                <w:szCs w:val="20"/>
                <w:lang w:eastAsia="ru-RU"/>
              </w:rPr>
            </w:pPr>
          </w:p>
        </w:tc>
      </w:tr>
      <w:tr w:rsidR="00CC08F1" w:rsidRPr="00BD0E9A" w14:paraId="06759124" w14:textId="77777777" w:rsidTr="00BD0E9A">
        <w:trPr>
          <w:trHeight w:val="20"/>
        </w:trPr>
        <w:tc>
          <w:tcPr>
            <w:tcW w:w="576" w:type="dxa"/>
            <w:shd w:val="clear" w:color="000000" w:fill="FFFFFF"/>
            <w:hideMark/>
          </w:tcPr>
          <w:p w14:paraId="34AF028B" w14:textId="77777777" w:rsidR="00CC08F1" w:rsidRPr="00BD0E9A" w:rsidRDefault="00CC08F1" w:rsidP="00BD0E9A">
            <w:pPr>
              <w:spacing w:after="0" w:line="240" w:lineRule="auto"/>
              <w:jc w:val="both"/>
              <w:rPr>
                <w:rFonts w:ascii="Times New Roman" w:eastAsia="Times New Roman" w:hAnsi="Times New Roman" w:cs="Times New Roman"/>
                <w:sz w:val="20"/>
                <w:szCs w:val="20"/>
                <w:lang w:eastAsia="ru-RU"/>
              </w:rPr>
            </w:pPr>
            <w:r w:rsidRPr="00BD0E9A">
              <w:rPr>
                <w:rFonts w:ascii="Times New Roman" w:eastAsia="Times New Roman" w:hAnsi="Times New Roman" w:cs="Times New Roman"/>
                <w:sz w:val="20"/>
                <w:szCs w:val="20"/>
                <w:lang w:eastAsia="ru-RU"/>
              </w:rPr>
              <w:t>2</w:t>
            </w:r>
          </w:p>
        </w:tc>
        <w:tc>
          <w:tcPr>
            <w:tcW w:w="8667" w:type="dxa"/>
            <w:gridSpan w:val="3"/>
            <w:shd w:val="clear" w:color="000000" w:fill="FFFFFF"/>
          </w:tcPr>
          <w:p w14:paraId="3901700E" w14:textId="77777777" w:rsidR="00CC08F1" w:rsidRPr="00BD0E9A" w:rsidRDefault="00CC08F1" w:rsidP="00BD0E9A">
            <w:pPr>
              <w:spacing w:after="0" w:line="240" w:lineRule="auto"/>
              <w:jc w:val="both"/>
              <w:rPr>
                <w:rFonts w:ascii="Times New Roman" w:eastAsia="Times New Roman" w:hAnsi="Times New Roman" w:cs="Times New Roman"/>
                <w:sz w:val="20"/>
                <w:szCs w:val="20"/>
                <w:lang w:eastAsia="ru-RU"/>
              </w:rPr>
            </w:pPr>
            <w:r w:rsidRPr="00BD0E9A">
              <w:rPr>
                <w:rFonts w:ascii="Times New Roman" w:eastAsia="Times New Roman" w:hAnsi="Times New Roman" w:cs="Times New Roman"/>
                <w:sz w:val="20"/>
                <w:szCs w:val="20"/>
                <w:lang w:eastAsia="ru-RU"/>
              </w:rPr>
              <w:t>ООО «ГОРОДОК»</w:t>
            </w:r>
          </w:p>
        </w:tc>
        <w:tc>
          <w:tcPr>
            <w:tcW w:w="1559" w:type="dxa"/>
            <w:vMerge w:val="restart"/>
            <w:shd w:val="clear" w:color="000000" w:fill="FFFFFF"/>
          </w:tcPr>
          <w:p w14:paraId="07348F99" w14:textId="77777777" w:rsidR="00CC08F1" w:rsidRPr="00BD0E9A" w:rsidRDefault="00CC08F1" w:rsidP="00BD0E9A">
            <w:pPr>
              <w:spacing w:after="0" w:line="240" w:lineRule="auto"/>
              <w:jc w:val="both"/>
              <w:rPr>
                <w:rFonts w:ascii="Times New Roman" w:eastAsia="Times New Roman" w:hAnsi="Times New Roman" w:cs="Times New Roman"/>
                <w:sz w:val="20"/>
                <w:szCs w:val="20"/>
                <w:lang w:eastAsia="ru-RU"/>
              </w:rPr>
            </w:pPr>
            <w:r w:rsidRPr="00BD0E9A">
              <w:rPr>
                <w:rFonts w:ascii="Times New Roman" w:eastAsia="Times New Roman" w:hAnsi="Times New Roman" w:cs="Times New Roman"/>
                <w:sz w:val="20"/>
                <w:szCs w:val="20"/>
                <w:lang w:eastAsia="ru-RU"/>
              </w:rPr>
              <w:t>приказ от 27.09.2019г. № 95-пр/в</w:t>
            </w:r>
          </w:p>
        </w:tc>
      </w:tr>
      <w:tr w:rsidR="00CC08F1" w:rsidRPr="00BD0E9A" w14:paraId="753C67AF" w14:textId="77777777" w:rsidTr="00BD0E9A">
        <w:trPr>
          <w:trHeight w:val="20"/>
        </w:trPr>
        <w:tc>
          <w:tcPr>
            <w:tcW w:w="576" w:type="dxa"/>
            <w:shd w:val="clear" w:color="000000" w:fill="FFFFFF"/>
          </w:tcPr>
          <w:p w14:paraId="674DBA2A" w14:textId="77777777" w:rsidR="00CC08F1" w:rsidRPr="00BD0E9A" w:rsidRDefault="00CC08F1" w:rsidP="00BD0E9A">
            <w:pPr>
              <w:spacing w:after="0" w:line="240" w:lineRule="auto"/>
              <w:jc w:val="both"/>
              <w:rPr>
                <w:rFonts w:ascii="Times New Roman" w:eastAsia="Times New Roman" w:hAnsi="Times New Roman" w:cs="Times New Roman"/>
                <w:sz w:val="20"/>
                <w:szCs w:val="20"/>
                <w:lang w:eastAsia="ru-RU"/>
              </w:rPr>
            </w:pPr>
            <w:r w:rsidRPr="00BD0E9A">
              <w:rPr>
                <w:rFonts w:ascii="Times New Roman" w:eastAsia="Times New Roman" w:hAnsi="Times New Roman" w:cs="Times New Roman"/>
                <w:sz w:val="20"/>
                <w:szCs w:val="20"/>
                <w:lang w:eastAsia="ru-RU"/>
              </w:rPr>
              <w:t>2.1</w:t>
            </w:r>
          </w:p>
        </w:tc>
        <w:tc>
          <w:tcPr>
            <w:tcW w:w="4019" w:type="dxa"/>
            <w:shd w:val="clear" w:color="000000" w:fill="FFFFFF"/>
          </w:tcPr>
          <w:p w14:paraId="2BEBBDEB" w14:textId="77777777" w:rsidR="00CC08F1" w:rsidRPr="00BD0E9A" w:rsidRDefault="00CC08F1" w:rsidP="00BD0E9A">
            <w:pPr>
              <w:spacing w:after="0" w:line="240" w:lineRule="auto"/>
              <w:jc w:val="both"/>
              <w:rPr>
                <w:rFonts w:ascii="Times New Roman" w:eastAsia="Times New Roman" w:hAnsi="Times New Roman" w:cs="Times New Roman"/>
                <w:sz w:val="20"/>
                <w:szCs w:val="20"/>
                <w:lang w:eastAsia="ru-RU"/>
              </w:rPr>
            </w:pPr>
            <w:r w:rsidRPr="00BD0E9A">
              <w:rPr>
                <w:rFonts w:ascii="Times New Roman" w:eastAsia="Times New Roman" w:hAnsi="Times New Roman" w:cs="Times New Roman"/>
                <w:sz w:val="20"/>
                <w:szCs w:val="20"/>
                <w:lang w:eastAsia="ru-RU"/>
              </w:rPr>
              <w:t xml:space="preserve">Для потребителей, в случае отсутствия дифференциации тарифов по схеме подключения </w:t>
            </w:r>
          </w:p>
        </w:tc>
        <w:tc>
          <w:tcPr>
            <w:tcW w:w="2380" w:type="dxa"/>
            <w:shd w:val="clear" w:color="000000" w:fill="FFFFFF"/>
            <w:vAlign w:val="bottom"/>
          </w:tcPr>
          <w:p w14:paraId="0DE19FFD" w14:textId="77777777" w:rsidR="00CC08F1" w:rsidRPr="00BD0E9A" w:rsidRDefault="00CC08F1" w:rsidP="00BD0E9A">
            <w:pPr>
              <w:spacing w:after="0" w:line="240" w:lineRule="auto"/>
              <w:jc w:val="both"/>
              <w:rPr>
                <w:rFonts w:ascii="Times New Roman" w:eastAsia="Times New Roman" w:hAnsi="Times New Roman" w:cs="Times New Roman"/>
                <w:sz w:val="20"/>
                <w:szCs w:val="20"/>
                <w:lang w:eastAsia="ru-RU"/>
              </w:rPr>
            </w:pPr>
            <w:r w:rsidRPr="00BD0E9A">
              <w:rPr>
                <w:rFonts w:ascii="Times New Roman" w:eastAsia="Times New Roman" w:hAnsi="Times New Roman" w:cs="Times New Roman"/>
                <w:sz w:val="20"/>
                <w:szCs w:val="20"/>
                <w:lang w:eastAsia="ru-RU"/>
              </w:rPr>
              <w:t>30,80</w:t>
            </w:r>
          </w:p>
        </w:tc>
        <w:tc>
          <w:tcPr>
            <w:tcW w:w="2268" w:type="dxa"/>
            <w:shd w:val="clear" w:color="000000" w:fill="FFFFFF"/>
            <w:vAlign w:val="bottom"/>
          </w:tcPr>
          <w:p w14:paraId="23C3688E" w14:textId="77777777" w:rsidR="00CC08F1" w:rsidRPr="00BD0E9A" w:rsidRDefault="00CC08F1" w:rsidP="00BD0E9A">
            <w:pPr>
              <w:spacing w:after="0" w:line="240" w:lineRule="auto"/>
              <w:jc w:val="both"/>
              <w:rPr>
                <w:rFonts w:ascii="Times New Roman" w:eastAsia="Times New Roman" w:hAnsi="Times New Roman" w:cs="Times New Roman"/>
                <w:sz w:val="20"/>
                <w:szCs w:val="20"/>
                <w:lang w:eastAsia="ru-RU"/>
              </w:rPr>
            </w:pPr>
            <w:r w:rsidRPr="00BD0E9A">
              <w:rPr>
                <w:rFonts w:ascii="Times New Roman" w:eastAsia="Times New Roman" w:hAnsi="Times New Roman" w:cs="Times New Roman"/>
                <w:sz w:val="20"/>
                <w:szCs w:val="20"/>
                <w:lang w:eastAsia="ru-RU"/>
              </w:rPr>
              <w:t>30,80</w:t>
            </w:r>
          </w:p>
        </w:tc>
        <w:tc>
          <w:tcPr>
            <w:tcW w:w="1559" w:type="dxa"/>
            <w:vMerge/>
            <w:shd w:val="clear" w:color="000000" w:fill="FFFFFF"/>
          </w:tcPr>
          <w:p w14:paraId="1A8ED98B" w14:textId="77777777" w:rsidR="00CC08F1" w:rsidRPr="00BD0E9A" w:rsidRDefault="00CC08F1" w:rsidP="00BD0E9A">
            <w:pPr>
              <w:spacing w:after="0" w:line="240" w:lineRule="auto"/>
              <w:jc w:val="both"/>
              <w:rPr>
                <w:rFonts w:ascii="Times New Roman" w:eastAsia="Times New Roman" w:hAnsi="Times New Roman" w:cs="Times New Roman"/>
                <w:sz w:val="20"/>
                <w:szCs w:val="20"/>
                <w:lang w:eastAsia="ru-RU"/>
              </w:rPr>
            </w:pPr>
          </w:p>
        </w:tc>
      </w:tr>
      <w:tr w:rsidR="00CC08F1" w:rsidRPr="00BD0E9A" w14:paraId="2ADA79E4" w14:textId="77777777" w:rsidTr="00BD0E9A">
        <w:trPr>
          <w:trHeight w:val="20"/>
        </w:trPr>
        <w:tc>
          <w:tcPr>
            <w:tcW w:w="576" w:type="dxa"/>
            <w:shd w:val="clear" w:color="000000" w:fill="FFFFFF"/>
          </w:tcPr>
          <w:p w14:paraId="29629BA3" w14:textId="77777777" w:rsidR="00CC08F1" w:rsidRPr="00BD0E9A" w:rsidRDefault="00CC08F1" w:rsidP="00BD0E9A">
            <w:pPr>
              <w:spacing w:after="0" w:line="240" w:lineRule="auto"/>
              <w:jc w:val="both"/>
              <w:rPr>
                <w:rFonts w:ascii="Times New Roman" w:eastAsia="Times New Roman" w:hAnsi="Times New Roman" w:cs="Times New Roman"/>
                <w:sz w:val="20"/>
                <w:szCs w:val="20"/>
                <w:lang w:eastAsia="ru-RU"/>
              </w:rPr>
            </w:pPr>
            <w:r w:rsidRPr="00BD0E9A">
              <w:rPr>
                <w:rFonts w:ascii="Times New Roman" w:eastAsia="Times New Roman" w:hAnsi="Times New Roman" w:cs="Times New Roman"/>
                <w:sz w:val="20"/>
                <w:szCs w:val="20"/>
                <w:lang w:eastAsia="ru-RU"/>
              </w:rPr>
              <w:t>2.2</w:t>
            </w:r>
          </w:p>
        </w:tc>
        <w:tc>
          <w:tcPr>
            <w:tcW w:w="4019" w:type="dxa"/>
            <w:shd w:val="clear" w:color="000000" w:fill="FFFFFF"/>
          </w:tcPr>
          <w:p w14:paraId="46F987D1" w14:textId="77777777" w:rsidR="00CC08F1" w:rsidRPr="00BD0E9A" w:rsidRDefault="00CC08F1" w:rsidP="00BD0E9A">
            <w:pPr>
              <w:spacing w:after="0" w:line="240" w:lineRule="auto"/>
              <w:jc w:val="both"/>
              <w:rPr>
                <w:rFonts w:ascii="Times New Roman" w:eastAsia="Times New Roman" w:hAnsi="Times New Roman" w:cs="Times New Roman"/>
                <w:sz w:val="20"/>
                <w:szCs w:val="20"/>
                <w:lang w:eastAsia="ru-RU"/>
              </w:rPr>
            </w:pPr>
            <w:r w:rsidRPr="00BD0E9A">
              <w:rPr>
                <w:rFonts w:ascii="Times New Roman" w:eastAsia="Times New Roman" w:hAnsi="Times New Roman" w:cs="Times New Roman"/>
                <w:sz w:val="20"/>
                <w:szCs w:val="20"/>
                <w:lang w:eastAsia="ru-RU"/>
              </w:rPr>
              <w:t>Для населения</w:t>
            </w:r>
          </w:p>
        </w:tc>
        <w:tc>
          <w:tcPr>
            <w:tcW w:w="2380" w:type="dxa"/>
            <w:shd w:val="clear" w:color="000000" w:fill="FFFFFF"/>
            <w:vAlign w:val="bottom"/>
          </w:tcPr>
          <w:p w14:paraId="6DDC4154" w14:textId="77777777" w:rsidR="00CC08F1" w:rsidRPr="00BD0E9A" w:rsidRDefault="00CC08F1" w:rsidP="00BD0E9A">
            <w:pPr>
              <w:spacing w:after="0" w:line="240" w:lineRule="auto"/>
              <w:jc w:val="both"/>
              <w:rPr>
                <w:rFonts w:ascii="Times New Roman" w:eastAsia="Times New Roman" w:hAnsi="Times New Roman" w:cs="Times New Roman"/>
                <w:sz w:val="20"/>
                <w:szCs w:val="20"/>
                <w:lang w:eastAsia="ru-RU"/>
              </w:rPr>
            </w:pPr>
            <w:r w:rsidRPr="00BD0E9A">
              <w:rPr>
                <w:rFonts w:ascii="Times New Roman" w:eastAsia="Times New Roman" w:hAnsi="Times New Roman" w:cs="Times New Roman"/>
                <w:sz w:val="20"/>
                <w:szCs w:val="20"/>
                <w:lang w:eastAsia="ru-RU"/>
              </w:rPr>
              <w:t>30,80</w:t>
            </w:r>
          </w:p>
        </w:tc>
        <w:tc>
          <w:tcPr>
            <w:tcW w:w="2268" w:type="dxa"/>
            <w:shd w:val="clear" w:color="000000" w:fill="FFFFFF"/>
            <w:vAlign w:val="bottom"/>
          </w:tcPr>
          <w:p w14:paraId="35C31CA4" w14:textId="77777777" w:rsidR="00CC08F1" w:rsidRPr="00BD0E9A" w:rsidRDefault="00CC08F1" w:rsidP="00BD0E9A">
            <w:pPr>
              <w:spacing w:after="0" w:line="240" w:lineRule="auto"/>
              <w:jc w:val="both"/>
              <w:rPr>
                <w:rFonts w:ascii="Times New Roman" w:eastAsia="Times New Roman" w:hAnsi="Times New Roman" w:cs="Times New Roman"/>
                <w:sz w:val="20"/>
                <w:szCs w:val="20"/>
                <w:lang w:eastAsia="ru-RU"/>
              </w:rPr>
            </w:pPr>
            <w:r w:rsidRPr="00BD0E9A">
              <w:rPr>
                <w:rFonts w:ascii="Times New Roman" w:eastAsia="Times New Roman" w:hAnsi="Times New Roman" w:cs="Times New Roman"/>
                <w:sz w:val="20"/>
                <w:szCs w:val="20"/>
                <w:lang w:eastAsia="ru-RU"/>
              </w:rPr>
              <w:t>30,80</w:t>
            </w:r>
          </w:p>
        </w:tc>
        <w:tc>
          <w:tcPr>
            <w:tcW w:w="1559" w:type="dxa"/>
            <w:vMerge/>
            <w:shd w:val="clear" w:color="000000" w:fill="FFFFFF"/>
          </w:tcPr>
          <w:p w14:paraId="192E936D" w14:textId="77777777" w:rsidR="00CC08F1" w:rsidRPr="00BD0E9A" w:rsidRDefault="00CC08F1" w:rsidP="00BD0E9A">
            <w:pPr>
              <w:spacing w:after="0" w:line="240" w:lineRule="auto"/>
              <w:jc w:val="both"/>
              <w:rPr>
                <w:rFonts w:ascii="Times New Roman" w:eastAsia="Times New Roman" w:hAnsi="Times New Roman" w:cs="Times New Roman"/>
                <w:sz w:val="20"/>
                <w:szCs w:val="20"/>
                <w:lang w:eastAsia="ru-RU"/>
              </w:rPr>
            </w:pPr>
          </w:p>
        </w:tc>
      </w:tr>
      <w:tr w:rsidR="00CC08F1" w:rsidRPr="00BD0E9A" w14:paraId="37EFA88C" w14:textId="77777777" w:rsidTr="00BD0E9A">
        <w:trPr>
          <w:trHeight w:val="20"/>
        </w:trPr>
        <w:tc>
          <w:tcPr>
            <w:tcW w:w="576" w:type="dxa"/>
            <w:shd w:val="clear" w:color="000000" w:fill="FFFFFF"/>
            <w:hideMark/>
          </w:tcPr>
          <w:p w14:paraId="1A82E9A3" w14:textId="77777777" w:rsidR="00CC08F1" w:rsidRPr="00BD0E9A" w:rsidRDefault="00CC08F1" w:rsidP="00BD0E9A">
            <w:pPr>
              <w:spacing w:after="0" w:line="240" w:lineRule="auto"/>
              <w:jc w:val="both"/>
              <w:rPr>
                <w:rFonts w:ascii="Times New Roman" w:eastAsia="Times New Roman" w:hAnsi="Times New Roman" w:cs="Times New Roman"/>
                <w:sz w:val="20"/>
                <w:szCs w:val="20"/>
                <w:lang w:eastAsia="ru-RU"/>
              </w:rPr>
            </w:pPr>
            <w:r w:rsidRPr="00BD0E9A">
              <w:rPr>
                <w:rFonts w:ascii="Times New Roman" w:eastAsia="Times New Roman" w:hAnsi="Times New Roman" w:cs="Times New Roman"/>
                <w:sz w:val="20"/>
                <w:szCs w:val="20"/>
                <w:lang w:eastAsia="ru-RU"/>
              </w:rPr>
              <w:t>3</w:t>
            </w:r>
          </w:p>
        </w:tc>
        <w:tc>
          <w:tcPr>
            <w:tcW w:w="8667" w:type="dxa"/>
            <w:gridSpan w:val="3"/>
            <w:shd w:val="clear" w:color="000000" w:fill="FFFFFF"/>
          </w:tcPr>
          <w:p w14:paraId="2B49C278" w14:textId="77777777" w:rsidR="00CC08F1" w:rsidRPr="00BD0E9A" w:rsidRDefault="00CC08F1" w:rsidP="00BD0E9A">
            <w:pPr>
              <w:spacing w:after="0" w:line="240" w:lineRule="auto"/>
              <w:jc w:val="both"/>
              <w:rPr>
                <w:rFonts w:ascii="Times New Roman" w:eastAsia="Times New Roman" w:hAnsi="Times New Roman" w:cs="Times New Roman"/>
                <w:sz w:val="20"/>
                <w:szCs w:val="20"/>
                <w:lang w:eastAsia="ru-RU"/>
              </w:rPr>
            </w:pPr>
            <w:r w:rsidRPr="00BD0E9A">
              <w:rPr>
                <w:rFonts w:ascii="Times New Roman" w:eastAsia="Times New Roman" w:hAnsi="Times New Roman" w:cs="Times New Roman"/>
                <w:sz w:val="20"/>
                <w:szCs w:val="20"/>
                <w:lang w:eastAsia="ru-RU"/>
              </w:rPr>
              <w:t>ООО «Исток»</w:t>
            </w:r>
          </w:p>
        </w:tc>
        <w:tc>
          <w:tcPr>
            <w:tcW w:w="1559" w:type="dxa"/>
            <w:vMerge w:val="restart"/>
            <w:shd w:val="clear" w:color="000000" w:fill="FFFFFF"/>
          </w:tcPr>
          <w:p w14:paraId="47B64E89" w14:textId="77777777" w:rsidR="00CC08F1" w:rsidRPr="00BD0E9A" w:rsidRDefault="00CC08F1" w:rsidP="00BD0E9A">
            <w:pPr>
              <w:spacing w:after="0" w:line="240" w:lineRule="auto"/>
              <w:jc w:val="both"/>
              <w:rPr>
                <w:rFonts w:ascii="Times New Roman" w:eastAsia="Times New Roman" w:hAnsi="Times New Roman" w:cs="Times New Roman"/>
                <w:sz w:val="20"/>
                <w:szCs w:val="20"/>
                <w:lang w:eastAsia="ru-RU"/>
              </w:rPr>
            </w:pPr>
            <w:r w:rsidRPr="00BD0E9A">
              <w:rPr>
                <w:rFonts w:ascii="Times New Roman" w:eastAsia="Times New Roman" w:hAnsi="Times New Roman" w:cs="Times New Roman"/>
                <w:sz w:val="20"/>
                <w:szCs w:val="20"/>
                <w:lang w:eastAsia="ru-RU"/>
              </w:rPr>
              <w:t>приказ от 13.09.2019г. № 90-пр/в</w:t>
            </w:r>
          </w:p>
        </w:tc>
      </w:tr>
      <w:tr w:rsidR="00CC08F1" w:rsidRPr="00BD0E9A" w14:paraId="2CFB4285" w14:textId="77777777" w:rsidTr="00BD0E9A">
        <w:trPr>
          <w:trHeight w:val="20"/>
        </w:trPr>
        <w:tc>
          <w:tcPr>
            <w:tcW w:w="576" w:type="dxa"/>
            <w:shd w:val="clear" w:color="000000" w:fill="FFFFFF"/>
          </w:tcPr>
          <w:p w14:paraId="0021E758" w14:textId="77777777" w:rsidR="00CC08F1" w:rsidRPr="00BD0E9A" w:rsidRDefault="00CC08F1" w:rsidP="00BD0E9A">
            <w:pPr>
              <w:spacing w:after="0" w:line="240" w:lineRule="auto"/>
              <w:jc w:val="both"/>
              <w:rPr>
                <w:rFonts w:ascii="Times New Roman" w:eastAsia="Times New Roman" w:hAnsi="Times New Roman" w:cs="Times New Roman"/>
                <w:sz w:val="20"/>
                <w:szCs w:val="20"/>
                <w:lang w:eastAsia="ru-RU"/>
              </w:rPr>
            </w:pPr>
            <w:r w:rsidRPr="00BD0E9A">
              <w:rPr>
                <w:rFonts w:ascii="Times New Roman" w:eastAsia="Times New Roman" w:hAnsi="Times New Roman" w:cs="Times New Roman"/>
                <w:sz w:val="20"/>
                <w:szCs w:val="20"/>
                <w:lang w:eastAsia="ru-RU"/>
              </w:rPr>
              <w:t>3.1</w:t>
            </w:r>
          </w:p>
        </w:tc>
        <w:tc>
          <w:tcPr>
            <w:tcW w:w="4019" w:type="dxa"/>
            <w:shd w:val="clear" w:color="000000" w:fill="FFFFFF"/>
          </w:tcPr>
          <w:p w14:paraId="2FB4BE56" w14:textId="77777777" w:rsidR="00CC08F1" w:rsidRPr="00BD0E9A" w:rsidRDefault="00CC08F1" w:rsidP="00BD0E9A">
            <w:pPr>
              <w:spacing w:after="0" w:line="240" w:lineRule="auto"/>
              <w:jc w:val="both"/>
              <w:rPr>
                <w:rFonts w:ascii="Times New Roman" w:eastAsia="Times New Roman" w:hAnsi="Times New Roman" w:cs="Times New Roman"/>
                <w:sz w:val="20"/>
                <w:szCs w:val="20"/>
                <w:lang w:eastAsia="ru-RU"/>
              </w:rPr>
            </w:pPr>
            <w:r w:rsidRPr="00BD0E9A">
              <w:rPr>
                <w:rFonts w:ascii="Times New Roman" w:eastAsia="Times New Roman" w:hAnsi="Times New Roman" w:cs="Times New Roman"/>
                <w:sz w:val="20"/>
                <w:szCs w:val="20"/>
                <w:lang w:eastAsia="ru-RU"/>
              </w:rPr>
              <w:t xml:space="preserve">Для потребителей, в случае отсутствия дифференциации тарифов по схеме подключения </w:t>
            </w:r>
          </w:p>
        </w:tc>
        <w:tc>
          <w:tcPr>
            <w:tcW w:w="2380" w:type="dxa"/>
            <w:shd w:val="clear" w:color="000000" w:fill="FFFFFF"/>
            <w:vAlign w:val="bottom"/>
          </w:tcPr>
          <w:p w14:paraId="43F6B8E4" w14:textId="77777777" w:rsidR="00CC08F1" w:rsidRPr="00BD0E9A" w:rsidRDefault="00CC08F1" w:rsidP="00BD0E9A">
            <w:pPr>
              <w:spacing w:after="0" w:line="240" w:lineRule="auto"/>
              <w:jc w:val="both"/>
              <w:rPr>
                <w:rFonts w:ascii="Times New Roman" w:eastAsia="Times New Roman" w:hAnsi="Times New Roman" w:cs="Times New Roman"/>
                <w:sz w:val="20"/>
                <w:szCs w:val="20"/>
                <w:lang w:eastAsia="ru-RU"/>
              </w:rPr>
            </w:pPr>
            <w:r w:rsidRPr="00BD0E9A">
              <w:rPr>
                <w:rFonts w:ascii="Times New Roman" w:eastAsia="Times New Roman" w:hAnsi="Times New Roman" w:cs="Times New Roman"/>
                <w:sz w:val="20"/>
                <w:szCs w:val="20"/>
                <w:lang w:eastAsia="ru-RU"/>
              </w:rPr>
              <w:t>30,96</w:t>
            </w:r>
          </w:p>
        </w:tc>
        <w:tc>
          <w:tcPr>
            <w:tcW w:w="2268" w:type="dxa"/>
            <w:shd w:val="clear" w:color="000000" w:fill="FFFFFF"/>
            <w:vAlign w:val="bottom"/>
          </w:tcPr>
          <w:p w14:paraId="6B1FEE46" w14:textId="77777777" w:rsidR="00CC08F1" w:rsidRPr="00BD0E9A" w:rsidRDefault="00CC08F1" w:rsidP="00BD0E9A">
            <w:pPr>
              <w:spacing w:after="0" w:line="240" w:lineRule="auto"/>
              <w:jc w:val="both"/>
              <w:rPr>
                <w:rFonts w:ascii="Times New Roman" w:eastAsia="Times New Roman" w:hAnsi="Times New Roman" w:cs="Times New Roman"/>
                <w:sz w:val="20"/>
                <w:szCs w:val="20"/>
                <w:lang w:eastAsia="ru-RU"/>
              </w:rPr>
            </w:pPr>
            <w:r w:rsidRPr="00BD0E9A">
              <w:rPr>
                <w:rFonts w:ascii="Times New Roman" w:eastAsia="Times New Roman" w:hAnsi="Times New Roman" w:cs="Times New Roman"/>
                <w:sz w:val="20"/>
                <w:szCs w:val="20"/>
                <w:lang w:eastAsia="ru-RU"/>
              </w:rPr>
              <w:t>32,68</w:t>
            </w:r>
          </w:p>
        </w:tc>
        <w:tc>
          <w:tcPr>
            <w:tcW w:w="1559" w:type="dxa"/>
            <w:vMerge/>
            <w:shd w:val="clear" w:color="000000" w:fill="FFFFFF"/>
          </w:tcPr>
          <w:p w14:paraId="4304DF67" w14:textId="77777777" w:rsidR="00CC08F1" w:rsidRPr="00BD0E9A" w:rsidRDefault="00CC08F1" w:rsidP="00BD0E9A">
            <w:pPr>
              <w:spacing w:after="0" w:line="240" w:lineRule="auto"/>
              <w:jc w:val="both"/>
              <w:rPr>
                <w:rFonts w:ascii="Times New Roman" w:eastAsia="Times New Roman" w:hAnsi="Times New Roman" w:cs="Times New Roman"/>
                <w:sz w:val="20"/>
                <w:szCs w:val="20"/>
                <w:lang w:eastAsia="ru-RU"/>
              </w:rPr>
            </w:pPr>
          </w:p>
        </w:tc>
      </w:tr>
      <w:tr w:rsidR="00CC08F1" w:rsidRPr="00BD0E9A" w14:paraId="7413869C" w14:textId="77777777" w:rsidTr="00BD0E9A">
        <w:trPr>
          <w:trHeight w:val="20"/>
        </w:trPr>
        <w:tc>
          <w:tcPr>
            <w:tcW w:w="576" w:type="dxa"/>
            <w:shd w:val="clear" w:color="000000" w:fill="FFFFFF"/>
          </w:tcPr>
          <w:p w14:paraId="3E33A276" w14:textId="77777777" w:rsidR="00CC08F1" w:rsidRPr="00BD0E9A" w:rsidRDefault="00CC08F1" w:rsidP="00BD0E9A">
            <w:pPr>
              <w:spacing w:after="0" w:line="240" w:lineRule="auto"/>
              <w:jc w:val="both"/>
              <w:rPr>
                <w:rFonts w:ascii="Times New Roman" w:eastAsia="Times New Roman" w:hAnsi="Times New Roman" w:cs="Times New Roman"/>
                <w:sz w:val="20"/>
                <w:szCs w:val="20"/>
                <w:lang w:eastAsia="ru-RU"/>
              </w:rPr>
            </w:pPr>
            <w:r w:rsidRPr="00BD0E9A">
              <w:rPr>
                <w:rFonts w:ascii="Times New Roman" w:eastAsia="Times New Roman" w:hAnsi="Times New Roman" w:cs="Times New Roman"/>
                <w:sz w:val="20"/>
                <w:szCs w:val="20"/>
                <w:lang w:eastAsia="ru-RU"/>
              </w:rPr>
              <w:t>3.2.</w:t>
            </w:r>
          </w:p>
        </w:tc>
        <w:tc>
          <w:tcPr>
            <w:tcW w:w="4019" w:type="dxa"/>
            <w:shd w:val="clear" w:color="000000" w:fill="FFFFFF"/>
          </w:tcPr>
          <w:p w14:paraId="5DEC60E8" w14:textId="77777777" w:rsidR="00CC08F1" w:rsidRPr="00BD0E9A" w:rsidRDefault="00CC08F1" w:rsidP="00BD0E9A">
            <w:pPr>
              <w:spacing w:after="0" w:line="240" w:lineRule="auto"/>
              <w:jc w:val="both"/>
              <w:rPr>
                <w:rFonts w:ascii="Times New Roman" w:eastAsia="Times New Roman" w:hAnsi="Times New Roman" w:cs="Times New Roman"/>
                <w:sz w:val="20"/>
                <w:szCs w:val="20"/>
                <w:lang w:eastAsia="ru-RU"/>
              </w:rPr>
            </w:pPr>
            <w:r w:rsidRPr="00BD0E9A">
              <w:rPr>
                <w:rFonts w:ascii="Times New Roman" w:eastAsia="Times New Roman" w:hAnsi="Times New Roman" w:cs="Times New Roman"/>
                <w:sz w:val="20"/>
                <w:szCs w:val="20"/>
                <w:lang w:eastAsia="ru-RU"/>
              </w:rPr>
              <w:t>Для населения</w:t>
            </w:r>
          </w:p>
        </w:tc>
        <w:tc>
          <w:tcPr>
            <w:tcW w:w="2380" w:type="dxa"/>
            <w:shd w:val="clear" w:color="000000" w:fill="FFFFFF"/>
            <w:vAlign w:val="bottom"/>
          </w:tcPr>
          <w:p w14:paraId="504E8E87" w14:textId="77777777" w:rsidR="00CC08F1" w:rsidRPr="00BD0E9A" w:rsidRDefault="00CC08F1" w:rsidP="00BD0E9A">
            <w:pPr>
              <w:spacing w:after="0" w:line="240" w:lineRule="auto"/>
              <w:jc w:val="both"/>
              <w:rPr>
                <w:rFonts w:ascii="Times New Roman" w:eastAsia="Times New Roman" w:hAnsi="Times New Roman" w:cs="Times New Roman"/>
                <w:sz w:val="20"/>
                <w:szCs w:val="20"/>
                <w:lang w:eastAsia="ru-RU"/>
              </w:rPr>
            </w:pPr>
            <w:r w:rsidRPr="00BD0E9A">
              <w:rPr>
                <w:rFonts w:ascii="Times New Roman" w:eastAsia="Times New Roman" w:hAnsi="Times New Roman" w:cs="Times New Roman"/>
                <w:sz w:val="20"/>
                <w:szCs w:val="20"/>
                <w:lang w:eastAsia="ru-RU"/>
              </w:rPr>
              <w:t>30,96</w:t>
            </w:r>
          </w:p>
        </w:tc>
        <w:tc>
          <w:tcPr>
            <w:tcW w:w="2268" w:type="dxa"/>
            <w:shd w:val="clear" w:color="000000" w:fill="FFFFFF"/>
            <w:vAlign w:val="bottom"/>
          </w:tcPr>
          <w:p w14:paraId="70BEC09C" w14:textId="77777777" w:rsidR="00CC08F1" w:rsidRPr="00BD0E9A" w:rsidRDefault="00CC08F1" w:rsidP="00BD0E9A">
            <w:pPr>
              <w:spacing w:after="0" w:line="240" w:lineRule="auto"/>
              <w:jc w:val="both"/>
              <w:rPr>
                <w:rFonts w:ascii="Times New Roman" w:eastAsia="Times New Roman" w:hAnsi="Times New Roman" w:cs="Times New Roman"/>
                <w:sz w:val="20"/>
                <w:szCs w:val="20"/>
                <w:lang w:eastAsia="ru-RU"/>
              </w:rPr>
            </w:pPr>
            <w:r w:rsidRPr="00BD0E9A">
              <w:rPr>
                <w:rFonts w:ascii="Times New Roman" w:eastAsia="Times New Roman" w:hAnsi="Times New Roman" w:cs="Times New Roman"/>
                <w:sz w:val="20"/>
                <w:szCs w:val="20"/>
                <w:lang w:eastAsia="ru-RU"/>
              </w:rPr>
              <w:t>32,68</w:t>
            </w:r>
          </w:p>
        </w:tc>
        <w:tc>
          <w:tcPr>
            <w:tcW w:w="1559" w:type="dxa"/>
            <w:vMerge/>
            <w:shd w:val="clear" w:color="000000" w:fill="FFFFFF"/>
          </w:tcPr>
          <w:p w14:paraId="60F00C44" w14:textId="77777777" w:rsidR="00CC08F1" w:rsidRPr="00BD0E9A" w:rsidRDefault="00CC08F1" w:rsidP="00BD0E9A">
            <w:pPr>
              <w:spacing w:after="0" w:line="240" w:lineRule="auto"/>
              <w:jc w:val="both"/>
              <w:rPr>
                <w:rFonts w:ascii="Times New Roman" w:eastAsia="Times New Roman" w:hAnsi="Times New Roman" w:cs="Times New Roman"/>
                <w:sz w:val="20"/>
                <w:szCs w:val="20"/>
                <w:lang w:eastAsia="ru-RU"/>
              </w:rPr>
            </w:pPr>
          </w:p>
        </w:tc>
      </w:tr>
      <w:tr w:rsidR="00CC08F1" w:rsidRPr="00BD0E9A" w14:paraId="42C1D8E4" w14:textId="77777777" w:rsidTr="00BD0E9A">
        <w:trPr>
          <w:trHeight w:val="20"/>
        </w:trPr>
        <w:tc>
          <w:tcPr>
            <w:tcW w:w="576" w:type="dxa"/>
            <w:shd w:val="clear" w:color="000000" w:fill="FFFFFF"/>
            <w:hideMark/>
          </w:tcPr>
          <w:p w14:paraId="2C1FFCD1" w14:textId="77777777" w:rsidR="00CC08F1" w:rsidRPr="00BD0E9A" w:rsidRDefault="00CC08F1" w:rsidP="00BD0E9A">
            <w:pPr>
              <w:spacing w:after="0" w:line="240" w:lineRule="auto"/>
              <w:jc w:val="both"/>
              <w:rPr>
                <w:rFonts w:ascii="Times New Roman" w:eastAsia="Times New Roman" w:hAnsi="Times New Roman" w:cs="Times New Roman"/>
                <w:sz w:val="20"/>
                <w:szCs w:val="20"/>
                <w:lang w:eastAsia="ru-RU"/>
              </w:rPr>
            </w:pPr>
            <w:r w:rsidRPr="00BD0E9A">
              <w:rPr>
                <w:rFonts w:ascii="Times New Roman" w:eastAsia="Times New Roman" w:hAnsi="Times New Roman" w:cs="Times New Roman"/>
                <w:sz w:val="20"/>
                <w:szCs w:val="20"/>
                <w:lang w:eastAsia="ru-RU"/>
              </w:rPr>
              <w:t>4</w:t>
            </w:r>
          </w:p>
        </w:tc>
        <w:tc>
          <w:tcPr>
            <w:tcW w:w="8667" w:type="dxa"/>
            <w:gridSpan w:val="3"/>
            <w:shd w:val="clear" w:color="000000" w:fill="FFFFFF"/>
          </w:tcPr>
          <w:p w14:paraId="6232B85D" w14:textId="77777777" w:rsidR="00CC08F1" w:rsidRPr="00BD0E9A" w:rsidRDefault="00CC08F1" w:rsidP="00BD0E9A">
            <w:pPr>
              <w:spacing w:after="0" w:line="240" w:lineRule="auto"/>
              <w:jc w:val="both"/>
              <w:rPr>
                <w:rFonts w:ascii="Times New Roman" w:eastAsia="Times New Roman" w:hAnsi="Times New Roman" w:cs="Times New Roman"/>
                <w:sz w:val="20"/>
                <w:szCs w:val="20"/>
                <w:lang w:eastAsia="ru-RU"/>
              </w:rPr>
            </w:pPr>
            <w:r w:rsidRPr="00BD0E9A">
              <w:rPr>
                <w:rFonts w:ascii="Times New Roman" w:eastAsia="Times New Roman" w:hAnsi="Times New Roman" w:cs="Times New Roman"/>
                <w:sz w:val="20"/>
                <w:szCs w:val="20"/>
                <w:lang w:eastAsia="ru-RU"/>
              </w:rPr>
              <w:t>Производственный участок 7/5 ЖКС №7(г. Белогорск) ФГБУ ЦЖКУ Минобороны РФ</w:t>
            </w:r>
          </w:p>
        </w:tc>
        <w:tc>
          <w:tcPr>
            <w:tcW w:w="1559" w:type="dxa"/>
            <w:vMerge w:val="restart"/>
            <w:shd w:val="clear" w:color="000000" w:fill="FFFFFF"/>
          </w:tcPr>
          <w:p w14:paraId="4ED7AAD7" w14:textId="77777777" w:rsidR="00CC08F1" w:rsidRPr="00BD0E9A" w:rsidRDefault="00CC08F1" w:rsidP="00BD0E9A">
            <w:pPr>
              <w:spacing w:after="0" w:line="240" w:lineRule="auto"/>
              <w:jc w:val="both"/>
              <w:rPr>
                <w:rFonts w:ascii="Times New Roman" w:eastAsia="Times New Roman" w:hAnsi="Times New Roman" w:cs="Times New Roman"/>
                <w:sz w:val="20"/>
                <w:szCs w:val="20"/>
                <w:lang w:eastAsia="ru-RU"/>
              </w:rPr>
            </w:pPr>
            <w:r w:rsidRPr="00BD0E9A">
              <w:rPr>
                <w:rFonts w:ascii="Times New Roman" w:eastAsia="Times New Roman" w:hAnsi="Times New Roman" w:cs="Times New Roman"/>
                <w:sz w:val="20"/>
                <w:szCs w:val="20"/>
                <w:lang w:eastAsia="ru-RU"/>
              </w:rPr>
              <w:t>приказ от 22.11.2019г. № 131-пр/в</w:t>
            </w:r>
          </w:p>
        </w:tc>
      </w:tr>
      <w:tr w:rsidR="00CC08F1" w:rsidRPr="00BD0E9A" w14:paraId="5D0BC504" w14:textId="77777777" w:rsidTr="00BD0E9A">
        <w:trPr>
          <w:trHeight w:val="20"/>
        </w:trPr>
        <w:tc>
          <w:tcPr>
            <w:tcW w:w="576" w:type="dxa"/>
            <w:shd w:val="clear" w:color="000000" w:fill="FFFFFF"/>
          </w:tcPr>
          <w:p w14:paraId="21AA740D" w14:textId="77777777" w:rsidR="00CC08F1" w:rsidRPr="00BD0E9A" w:rsidRDefault="00CC08F1" w:rsidP="00BD0E9A">
            <w:pPr>
              <w:spacing w:after="0" w:line="240" w:lineRule="auto"/>
              <w:jc w:val="both"/>
              <w:rPr>
                <w:rFonts w:ascii="Times New Roman" w:eastAsia="Times New Roman" w:hAnsi="Times New Roman" w:cs="Times New Roman"/>
                <w:sz w:val="20"/>
                <w:szCs w:val="20"/>
                <w:lang w:eastAsia="ru-RU"/>
              </w:rPr>
            </w:pPr>
            <w:r w:rsidRPr="00BD0E9A">
              <w:rPr>
                <w:rFonts w:ascii="Times New Roman" w:eastAsia="Times New Roman" w:hAnsi="Times New Roman" w:cs="Times New Roman"/>
                <w:sz w:val="20"/>
                <w:szCs w:val="20"/>
                <w:lang w:eastAsia="ru-RU"/>
              </w:rPr>
              <w:t>4.1.</w:t>
            </w:r>
          </w:p>
        </w:tc>
        <w:tc>
          <w:tcPr>
            <w:tcW w:w="4019" w:type="dxa"/>
            <w:shd w:val="clear" w:color="000000" w:fill="FFFFFF"/>
          </w:tcPr>
          <w:p w14:paraId="2332ECAB" w14:textId="77777777" w:rsidR="00CC08F1" w:rsidRPr="00BD0E9A" w:rsidRDefault="00CC08F1" w:rsidP="00BD0E9A">
            <w:pPr>
              <w:spacing w:after="0" w:line="240" w:lineRule="auto"/>
              <w:jc w:val="both"/>
              <w:rPr>
                <w:rFonts w:ascii="Times New Roman" w:eastAsia="Times New Roman" w:hAnsi="Times New Roman" w:cs="Times New Roman"/>
                <w:sz w:val="20"/>
                <w:szCs w:val="20"/>
                <w:lang w:eastAsia="ru-RU"/>
              </w:rPr>
            </w:pPr>
            <w:r w:rsidRPr="00BD0E9A">
              <w:rPr>
                <w:rFonts w:ascii="Times New Roman" w:eastAsia="Times New Roman" w:hAnsi="Times New Roman" w:cs="Times New Roman"/>
                <w:sz w:val="20"/>
                <w:szCs w:val="20"/>
                <w:lang w:eastAsia="ru-RU"/>
              </w:rPr>
              <w:t xml:space="preserve">Для потребителей, в случае отсутствия дифференциации тарифов по схеме подключения </w:t>
            </w:r>
          </w:p>
        </w:tc>
        <w:tc>
          <w:tcPr>
            <w:tcW w:w="2380" w:type="dxa"/>
            <w:shd w:val="clear" w:color="000000" w:fill="FFFFFF"/>
            <w:vAlign w:val="bottom"/>
          </w:tcPr>
          <w:p w14:paraId="73AE1CB5" w14:textId="77777777" w:rsidR="00CC08F1" w:rsidRPr="00BD0E9A" w:rsidRDefault="00CC08F1" w:rsidP="00BD0E9A">
            <w:pPr>
              <w:spacing w:after="0" w:line="240" w:lineRule="auto"/>
              <w:jc w:val="both"/>
              <w:rPr>
                <w:rFonts w:ascii="Times New Roman" w:eastAsia="Times New Roman" w:hAnsi="Times New Roman" w:cs="Times New Roman"/>
                <w:sz w:val="20"/>
                <w:szCs w:val="20"/>
                <w:lang w:eastAsia="ru-RU"/>
              </w:rPr>
            </w:pPr>
            <w:r w:rsidRPr="00BD0E9A">
              <w:rPr>
                <w:rFonts w:ascii="Times New Roman" w:eastAsia="Times New Roman" w:hAnsi="Times New Roman" w:cs="Times New Roman"/>
                <w:sz w:val="20"/>
                <w:szCs w:val="20"/>
                <w:lang w:eastAsia="ru-RU"/>
              </w:rPr>
              <w:t>14,46</w:t>
            </w:r>
          </w:p>
        </w:tc>
        <w:tc>
          <w:tcPr>
            <w:tcW w:w="2268" w:type="dxa"/>
            <w:shd w:val="clear" w:color="000000" w:fill="FFFFFF"/>
            <w:vAlign w:val="bottom"/>
          </w:tcPr>
          <w:p w14:paraId="79903B9E" w14:textId="77777777" w:rsidR="00CC08F1" w:rsidRPr="00BD0E9A" w:rsidRDefault="00CC08F1" w:rsidP="00BD0E9A">
            <w:pPr>
              <w:spacing w:after="0" w:line="240" w:lineRule="auto"/>
              <w:jc w:val="both"/>
              <w:rPr>
                <w:rFonts w:ascii="Times New Roman" w:eastAsia="Times New Roman" w:hAnsi="Times New Roman" w:cs="Times New Roman"/>
                <w:sz w:val="20"/>
                <w:szCs w:val="20"/>
                <w:lang w:eastAsia="ru-RU"/>
              </w:rPr>
            </w:pPr>
            <w:r w:rsidRPr="00BD0E9A">
              <w:rPr>
                <w:rFonts w:ascii="Times New Roman" w:eastAsia="Times New Roman" w:hAnsi="Times New Roman" w:cs="Times New Roman"/>
                <w:sz w:val="20"/>
                <w:szCs w:val="20"/>
                <w:lang w:eastAsia="ru-RU"/>
              </w:rPr>
              <w:t>15,13</w:t>
            </w:r>
          </w:p>
        </w:tc>
        <w:tc>
          <w:tcPr>
            <w:tcW w:w="1559" w:type="dxa"/>
            <w:vMerge/>
            <w:shd w:val="clear" w:color="000000" w:fill="FFFFFF"/>
          </w:tcPr>
          <w:p w14:paraId="2D4C23F2" w14:textId="77777777" w:rsidR="00CC08F1" w:rsidRPr="00BD0E9A" w:rsidRDefault="00CC08F1" w:rsidP="00BD0E9A">
            <w:pPr>
              <w:spacing w:after="0" w:line="240" w:lineRule="auto"/>
              <w:jc w:val="both"/>
              <w:rPr>
                <w:rFonts w:ascii="Times New Roman" w:eastAsia="Times New Roman" w:hAnsi="Times New Roman" w:cs="Times New Roman"/>
                <w:sz w:val="20"/>
                <w:szCs w:val="20"/>
                <w:lang w:eastAsia="ru-RU"/>
              </w:rPr>
            </w:pPr>
          </w:p>
        </w:tc>
      </w:tr>
      <w:tr w:rsidR="00CC08F1" w:rsidRPr="00BD0E9A" w14:paraId="3C16FEA8" w14:textId="77777777" w:rsidTr="00BD0E9A">
        <w:trPr>
          <w:trHeight w:val="20"/>
        </w:trPr>
        <w:tc>
          <w:tcPr>
            <w:tcW w:w="576" w:type="dxa"/>
            <w:shd w:val="clear" w:color="000000" w:fill="FFFFFF"/>
          </w:tcPr>
          <w:p w14:paraId="27921CF2" w14:textId="77777777" w:rsidR="00CC08F1" w:rsidRPr="00BD0E9A" w:rsidRDefault="00CC08F1" w:rsidP="00BD0E9A">
            <w:pPr>
              <w:spacing w:after="0" w:line="240" w:lineRule="auto"/>
              <w:jc w:val="both"/>
              <w:rPr>
                <w:rFonts w:ascii="Times New Roman" w:eastAsia="Times New Roman" w:hAnsi="Times New Roman" w:cs="Times New Roman"/>
                <w:sz w:val="20"/>
                <w:szCs w:val="20"/>
                <w:lang w:eastAsia="ru-RU"/>
              </w:rPr>
            </w:pPr>
            <w:r w:rsidRPr="00BD0E9A">
              <w:rPr>
                <w:rFonts w:ascii="Times New Roman" w:eastAsia="Times New Roman" w:hAnsi="Times New Roman" w:cs="Times New Roman"/>
                <w:sz w:val="20"/>
                <w:szCs w:val="20"/>
                <w:lang w:eastAsia="ru-RU"/>
              </w:rPr>
              <w:t>4.2.</w:t>
            </w:r>
          </w:p>
        </w:tc>
        <w:tc>
          <w:tcPr>
            <w:tcW w:w="4019" w:type="dxa"/>
            <w:shd w:val="clear" w:color="000000" w:fill="FFFFFF"/>
          </w:tcPr>
          <w:p w14:paraId="2B6D385F" w14:textId="77777777" w:rsidR="00CC08F1" w:rsidRPr="00BD0E9A" w:rsidRDefault="00CC08F1" w:rsidP="00BD0E9A">
            <w:pPr>
              <w:spacing w:after="0" w:line="240" w:lineRule="auto"/>
              <w:jc w:val="both"/>
              <w:rPr>
                <w:rFonts w:ascii="Times New Roman" w:eastAsia="Times New Roman" w:hAnsi="Times New Roman" w:cs="Times New Roman"/>
                <w:sz w:val="20"/>
                <w:szCs w:val="20"/>
                <w:lang w:eastAsia="ru-RU"/>
              </w:rPr>
            </w:pPr>
            <w:r w:rsidRPr="00BD0E9A">
              <w:rPr>
                <w:rFonts w:ascii="Times New Roman" w:eastAsia="Times New Roman" w:hAnsi="Times New Roman" w:cs="Times New Roman"/>
                <w:sz w:val="20"/>
                <w:szCs w:val="20"/>
                <w:lang w:eastAsia="ru-RU"/>
              </w:rPr>
              <w:t>Для населения</w:t>
            </w:r>
          </w:p>
        </w:tc>
        <w:tc>
          <w:tcPr>
            <w:tcW w:w="2380" w:type="dxa"/>
            <w:shd w:val="clear" w:color="000000" w:fill="FFFFFF"/>
            <w:vAlign w:val="bottom"/>
          </w:tcPr>
          <w:p w14:paraId="181860CB" w14:textId="77777777" w:rsidR="00CC08F1" w:rsidRPr="00BD0E9A" w:rsidRDefault="00CC08F1" w:rsidP="00BD0E9A">
            <w:pPr>
              <w:spacing w:after="0" w:line="240" w:lineRule="auto"/>
              <w:jc w:val="both"/>
              <w:rPr>
                <w:rFonts w:ascii="Times New Roman" w:eastAsia="Times New Roman" w:hAnsi="Times New Roman" w:cs="Times New Roman"/>
                <w:sz w:val="20"/>
                <w:szCs w:val="20"/>
                <w:lang w:eastAsia="ru-RU"/>
              </w:rPr>
            </w:pPr>
            <w:r w:rsidRPr="00BD0E9A">
              <w:rPr>
                <w:rFonts w:ascii="Times New Roman" w:eastAsia="Times New Roman" w:hAnsi="Times New Roman" w:cs="Times New Roman"/>
                <w:sz w:val="20"/>
                <w:szCs w:val="20"/>
                <w:lang w:eastAsia="ru-RU"/>
              </w:rPr>
              <w:t>17,35</w:t>
            </w:r>
          </w:p>
        </w:tc>
        <w:tc>
          <w:tcPr>
            <w:tcW w:w="2268" w:type="dxa"/>
            <w:shd w:val="clear" w:color="000000" w:fill="FFFFFF"/>
            <w:vAlign w:val="bottom"/>
          </w:tcPr>
          <w:p w14:paraId="7A45FBC6" w14:textId="77777777" w:rsidR="00CC08F1" w:rsidRPr="00BD0E9A" w:rsidRDefault="00CC08F1" w:rsidP="00BD0E9A">
            <w:pPr>
              <w:spacing w:after="0" w:line="240" w:lineRule="auto"/>
              <w:jc w:val="both"/>
              <w:rPr>
                <w:rFonts w:ascii="Times New Roman" w:eastAsia="Times New Roman" w:hAnsi="Times New Roman" w:cs="Times New Roman"/>
                <w:sz w:val="20"/>
                <w:szCs w:val="20"/>
                <w:lang w:eastAsia="ru-RU"/>
              </w:rPr>
            </w:pPr>
            <w:r w:rsidRPr="00BD0E9A">
              <w:rPr>
                <w:rFonts w:ascii="Times New Roman" w:eastAsia="Times New Roman" w:hAnsi="Times New Roman" w:cs="Times New Roman"/>
                <w:sz w:val="20"/>
                <w:szCs w:val="20"/>
                <w:lang w:eastAsia="ru-RU"/>
              </w:rPr>
              <w:t>18,16</w:t>
            </w:r>
          </w:p>
        </w:tc>
        <w:tc>
          <w:tcPr>
            <w:tcW w:w="1559" w:type="dxa"/>
            <w:vMerge/>
            <w:shd w:val="clear" w:color="000000" w:fill="FFFFFF"/>
          </w:tcPr>
          <w:p w14:paraId="69D8C553" w14:textId="77777777" w:rsidR="00CC08F1" w:rsidRPr="00BD0E9A" w:rsidRDefault="00CC08F1" w:rsidP="00BD0E9A">
            <w:pPr>
              <w:spacing w:after="0" w:line="240" w:lineRule="auto"/>
              <w:jc w:val="both"/>
              <w:rPr>
                <w:rFonts w:ascii="Times New Roman" w:eastAsia="Times New Roman" w:hAnsi="Times New Roman" w:cs="Times New Roman"/>
                <w:sz w:val="20"/>
                <w:szCs w:val="20"/>
                <w:lang w:eastAsia="ru-RU"/>
              </w:rPr>
            </w:pPr>
          </w:p>
        </w:tc>
      </w:tr>
      <w:tr w:rsidR="00CC08F1" w:rsidRPr="00BD0E9A" w14:paraId="24881493" w14:textId="77777777" w:rsidTr="00BD0E9A">
        <w:trPr>
          <w:trHeight w:val="20"/>
        </w:trPr>
        <w:tc>
          <w:tcPr>
            <w:tcW w:w="576" w:type="dxa"/>
            <w:shd w:val="clear" w:color="000000" w:fill="FFFFFF"/>
          </w:tcPr>
          <w:p w14:paraId="59345663" w14:textId="77777777" w:rsidR="00CC08F1" w:rsidRPr="00BD0E9A" w:rsidRDefault="00CC08F1" w:rsidP="00BD0E9A">
            <w:pPr>
              <w:spacing w:after="0" w:line="240" w:lineRule="auto"/>
              <w:jc w:val="both"/>
              <w:rPr>
                <w:rFonts w:ascii="Times New Roman" w:eastAsia="Times New Roman" w:hAnsi="Times New Roman" w:cs="Times New Roman"/>
                <w:sz w:val="20"/>
                <w:szCs w:val="20"/>
                <w:lang w:eastAsia="ru-RU"/>
              </w:rPr>
            </w:pPr>
            <w:r w:rsidRPr="00BD0E9A">
              <w:rPr>
                <w:rFonts w:ascii="Times New Roman" w:eastAsia="Times New Roman" w:hAnsi="Times New Roman" w:cs="Times New Roman"/>
                <w:sz w:val="20"/>
                <w:szCs w:val="20"/>
                <w:lang w:eastAsia="ru-RU"/>
              </w:rPr>
              <w:t>5</w:t>
            </w:r>
          </w:p>
        </w:tc>
        <w:tc>
          <w:tcPr>
            <w:tcW w:w="4019" w:type="dxa"/>
            <w:shd w:val="clear" w:color="000000" w:fill="FFFFFF"/>
          </w:tcPr>
          <w:p w14:paraId="47E2E842" w14:textId="77777777" w:rsidR="00CC08F1" w:rsidRPr="00BD0E9A" w:rsidRDefault="00CC08F1" w:rsidP="00BD0E9A">
            <w:pPr>
              <w:spacing w:after="0" w:line="240" w:lineRule="auto"/>
              <w:jc w:val="both"/>
              <w:rPr>
                <w:rFonts w:ascii="Times New Roman" w:eastAsia="Times New Roman" w:hAnsi="Times New Roman" w:cs="Times New Roman"/>
                <w:sz w:val="20"/>
                <w:szCs w:val="20"/>
                <w:lang w:eastAsia="ru-RU"/>
              </w:rPr>
            </w:pPr>
            <w:r w:rsidRPr="00BD0E9A">
              <w:rPr>
                <w:rFonts w:ascii="Times New Roman" w:eastAsia="Times New Roman" w:hAnsi="Times New Roman" w:cs="Times New Roman"/>
                <w:sz w:val="20"/>
                <w:szCs w:val="20"/>
                <w:lang w:eastAsia="ru-RU"/>
              </w:rPr>
              <w:t>ООО «Энергия 4»</w:t>
            </w:r>
          </w:p>
        </w:tc>
        <w:tc>
          <w:tcPr>
            <w:tcW w:w="2380" w:type="dxa"/>
            <w:shd w:val="clear" w:color="000000" w:fill="FFFFFF"/>
            <w:vAlign w:val="bottom"/>
          </w:tcPr>
          <w:p w14:paraId="66F51313" w14:textId="77777777" w:rsidR="00CC08F1" w:rsidRPr="00BD0E9A" w:rsidRDefault="00CC08F1" w:rsidP="00BD0E9A">
            <w:pPr>
              <w:spacing w:after="0" w:line="240" w:lineRule="auto"/>
              <w:jc w:val="both"/>
              <w:rPr>
                <w:rFonts w:ascii="Times New Roman" w:eastAsia="Times New Roman" w:hAnsi="Times New Roman" w:cs="Times New Roman"/>
                <w:sz w:val="20"/>
                <w:szCs w:val="20"/>
                <w:lang w:eastAsia="ru-RU"/>
              </w:rPr>
            </w:pPr>
          </w:p>
        </w:tc>
        <w:tc>
          <w:tcPr>
            <w:tcW w:w="2268" w:type="dxa"/>
            <w:shd w:val="clear" w:color="000000" w:fill="FFFFFF"/>
            <w:vAlign w:val="bottom"/>
          </w:tcPr>
          <w:p w14:paraId="62E9BDB5" w14:textId="77777777" w:rsidR="00CC08F1" w:rsidRPr="00BD0E9A" w:rsidRDefault="00CC08F1" w:rsidP="00BD0E9A">
            <w:pPr>
              <w:spacing w:after="0" w:line="240" w:lineRule="auto"/>
              <w:jc w:val="both"/>
              <w:rPr>
                <w:rFonts w:ascii="Times New Roman" w:eastAsia="Times New Roman" w:hAnsi="Times New Roman" w:cs="Times New Roman"/>
                <w:sz w:val="20"/>
                <w:szCs w:val="20"/>
                <w:lang w:eastAsia="ru-RU"/>
              </w:rPr>
            </w:pPr>
          </w:p>
        </w:tc>
        <w:tc>
          <w:tcPr>
            <w:tcW w:w="1559" w:type="dxa"/>
            <w:vMerge w:val="restart"/>
            <w:shd w:val="clear" w:color="000000" w:fill="FFFFFF"/>
          </w:tcPr>
          <w:p w14:paraId="3C1FA19F" w14:textId="77777777" w:rsidR="00CC08F1" w:rsidRPr="00BD0E9A" w:rsidRDefault="00CC08F1" w:rsidP="00BD0E9A">
            <w:pPr>
              <w:spacing w:after="0" w:line="240" w:lineRule="auto"/>
              <w:jc w:val="both"/>
              <w:rPr>
                <w:rFonts w:ascii="Times New Roman" w:eastAsia="Times New Roman" w:hAnsi="Times New Roman" w:cs="Times New Roman"/>
                <w:sz w:val="20"/>
                <w:szCs w:val="20"/>
                <w:lang w:eastAsia="ru-RU"/>
              </w:rPr>
            </w:pPr>
            <w:r w:rsidRPr="00BD0E9A">
              <w:rPr>
                <w:rFonts w:ascii="Times New Roman" w:eastAsia="Times New Roman" w:hAnsi="Times New Roman" w:cs="Times New Roman"/>
                <w:sz w:val="20"/>
                <w:szCs w:val="20"/>
                <w:lang w:eastAsia="ru-RU"/>
              </w:rPr>
              <w:t>приказ от 15.11.2019г. № 128-пр/в</w:t>
            </w:r>
          </w:p>
        </w:tc>
      </w:tr>
      <w:tr w:rsidR="00CC08F1" w:rsidRPr="00BD0E9A" w14:paraId="5FEC83BE" w14:textId="77777777" w:rsidTr="00BD0E9A">
        <w:trPr>
          <w:trHeight w:val="20"/>
        </w:trPr>
        <w:tc>
          <w:tcPr>
            <w:tcW w:w="576" w:type="dxa"/>
            <w:shd w:val="clear" w:color="000000" w:fill="FFFFFF"/>
          </w:tcPr>
          <w:p w14:paraId="138A0DA4" w14:textId="77777777" w:rsidR="00CC08F1" w:rsidRPr="00BD0E9A" w:rsidRDefault="00CC08F1" w:rsidP="00BD0E9A">
            <w:pPr>
              <w:spacing w:after="0" w:line="240" w:lineRule="auto"/>
              <w:jc w:val="both"/>
              <w:rPr>
                <w:rFonts w:ascii="Times New Roman" w:eastAsia="Times New Roman" w:hAnsi="Times New Roman" w:cs="Times New Roman"/>
                <w:sz w:val="20"/>
                <w:szCs w:val="20"/>
                <w:lang w:eastAsia="ru-RU"/>
              </w:rPr>
            </w:pPr>
            <w:r w:rsidRPr="00BD0E9A">
              <w:rPr>
                <w:rFonts w:ascii="Times New Roman" w:eastAsia="Times New Roman" w:hAnsi="Times New Roman" w:cs="Times New Roman"/>
                <w:sz w:val="20"/>
                <w:szCs w:val="20"/>
                <w:lang w:eastAsia="ru-RU"/>
              </w:rPr>
              <w:t>5.1.</w:t>
            </w:r>
          </w:p>
        </w:tc>
        <w:tc>
          <w:tcPr>
            <w:tcW w:w="4019" w:type="dxa"/>
            <w:shd w:val="clear" w:color="000000" w:fill="FFFFFF"/>
          </w:tcPr>
          <w:p w14:paraId="323A15EF" w14:textId="77777777" w:rsidR="00CC08F1" w:rsidRPr="00BD0E9A" w:rsidRDefault="00CC08F1" w:rsidP="00BD0E9A">
            <w:pPr>
              <w:spacing w:after="0" w:line="240" w:lineRule="auto"/>
              <w:jc w:val="both"/>
              <w:rPr>
                <w:rFonts w:ascii="Times New Roman" w:eastAsia="Times New Roman" w:hAnsi="Times New Roman" w:cs="Times New Roman"/>
                <w:sz w:val="20"/>
                <w:szCs w:val="20"/>
                <w:lang w:eastAsia="ru-RU"/>
              </w:rPr>
            </w:pPr>
            <w:r w:rsidRPr="00BD0E9A">
              <w:rPr>
                <w:rFonts w:ascii="Times New Roman" w:eastAsia="Times New Roman" w:hAnsi="Times New Roman" w:cs="Times New Roman"/>
                <w:sz w:val="20"/>
                <w:szCs w:val="20"/>
                <w:lang w:eastAsia="ru-RU"/>
              </w:rPr>
              <w:t xml:space="preserve">Для потребителей, в случае отсутствия дифференциации тарифов по схеме подключения </w:t>
            </w:r>
          </w:p>
        </w:tc>
        <w:tc>
          <w:tcPr>
            <w:tcW w:w="2380" w:type="dxa"/>
            <w:shd w:val="clear" w:color="000000" w:fill="FFFFFF"/>
            <w:vAlign w:val="bottom"/>
          </w:tcPr>
          <w:p w14:paraId="796844FE" w14:textId="77777777" w:rsidR="00CC08F1" w:rsidRPr="00BD0E9A" w:rsidRDefault="00CC08F1" w:rsidP="00BD0E9A">
            <w:pPr>
              <w:spacing w:after="0" w:line="240" w:lineRule="auto"/>
              <w:jc w:val="both"/>
              <w:rPr>
                <w:rFonts w:ascii="Times New Roman" w:eastAsia="Times New Roman" w:hAnsi="Times New Roman" w:cs="Times New Roman"/>
                <w:sz w:val="20"/>
                <w:szCs w:val="20"/>
                <w:lang w:eastAsia="ru-RU"/>
              </w:rPr>
            </w:pPr>
            <w:r w:rsidRPr="00BD0E9A">
              <w:rPr>
                <w:rFonts w:ascii="Times New Roman" w:eastAsia="Times New Roman" w:hAnsi="Times New Roman" w:cs="Times New Roman"/>
                <w:sz w:val="20"/>
                <w:szCs w:val="20"/>
                <w:lang w:eastAsia="ru-RU"/>
              </w:rPr>
              <w:t>46,87</w:t>
            </w:r>
          </w:p>
        </w:tc>
        <w:tc>
          <w:tcPr>
            <w:tcW w:w="2268" w:type="dxa"/>
            <w:shd w:val="clear" w:color="000000" w:fill="FFFFFF"/>
            <w:vAlign w:val="bottom"/>
          </w:tcPr>
          <w:p w14:paraId="302BB5F1" w14:textId="77777777" w:rsidR="00CC08F1" w:rsidRPr="00BD0E9A" w:rsidRDefault="00CC08F1" w:rsidP="00BD0E9A">
            <w:pPr>
              <w:spacing w:after="0" w:line="240" w:lineRule="auto"/>
              <w:jc w:val="both"/>
              <w:rPr>
                <w:rFonts w:ascii="Times New Roman" w:eastAsia="Times New Roman" w:hAnsi="Times New Roman" w:cs="Times New Roman"/>
                <w:sz w:val="20"/>
                <w:szCs w:val="20"/>
                <w:lang w:eastAsia="ru-RU"/>
              </w:rPr>
            </w:pPr>
            <w:r w:rsidRPr="00BD0E9A">
              <w:rPr>
                <w:rFonts w:ascii="Times New Roman" w:eastAsia="Times New Roman" w:hAnsi="Times New Roman" w:cs="Times New Roman"/>
                <w:sz w:val="20"/>
                <w:szCs w:val="20"/>
                <w:lang w:eastAsia="ru-RU"/>
              </w:rPr>
              <w:t>48,05</w:t>
            </w:r>
          </w:p>
        </w:tc>
        <w:tc>
          <w:tcPr>
            <w:tcW w:w="1559" w:type="dxa"/>
            <w:vMerge/>
            <w:shd w:val="clear" w:color="000000" w:fill="FFFFFF"/>
          </w:tcPr>
          <w:p w14:paraId="17EFA729" w14:textId="77777777" w:rsidR="00CC08F1" w:rsidRPr="00BD0E9A" w:rsidRDefault="00CC08F1" w:rsidP="00BD0E9A">
            <w:pPr>
              <w:spacing w:after="0" w:line="240" w:lineRule="auto"/>
              <w:jc w:val="both"/>
              <w:rPr>
                <w:rFonts w:ascii="Times New Roman" w:eastAsia="Times New Roman" w:hAnsi="Times New Roman" w:cs="Times New Roman"/>
                <w:sz w:val="20"/>
                <w:szCs w:val="20"/>
                <w:lang w:eastAsia="ru-RU"/>
              </w:rPr>
            </w:pPr>
          </w:p>
        </w:tc>
      </w:tr>
      <w:tr w:rsidR="00CC08F1" w:rsidRPr="00BD0E9A" w14:paraId="106BCD4C" w14:textId="77777777" w:rsidTr="00BD0E9A">
        <w:trPr>
          <w:trHeight w:val="20"/>
        </w:trPr>
        <w:tc>
          <w:tcPr>
            <w:tcW w:w="576" w:type="dxa"/>
            <w:shd w:val="clear" w:color="000000" w:fill="FFFFFF"/>
          </w:tcPr>
          <w:p w14:paraId="0F87048A" w14:textId="77777777" w:rsidR="00CC08F1" w:rsidRPr="00BD0E9A" w:rsidRDefault="00CC08F1" w:rsidP="00BD0E9A">
            <w:pPr>
              <w:spacing w:after="0" w:line="240" w:lineRule="auto"/>
              <w:jc w:val="both"/>
              <w:rPr>
                <w:rFonts w:ascii="Times New Roman" w:eastAsia="Times New Roman" w:hAnsi="Times New Roman" w:cs="Times New Roman"/>
                <w:sz w:val="20"/>
                <w:szCs w:val="20"/>
                <w:lang w:eastAsia="ru-RU"/>
              </w:rPr>
            </w:pPr>
            <w:r w:rsidRPr="00BD0E9A">
              <w:rPr>
                <w:rFonts w:ascii="Times New Roman" w:eastAsia="Times New Roman" w:hAnsi="Times New Roman" w:cs="Times New Roman"/>
                <w:sz w:val="20"/>
                <w:szCs w:val="20"/>
                <w:lang w:eastAsia="ru-RU"/>
              </w:rPr>
              <w:t>5.2.</w:t>
            </w:r>
          </w:p>
        </w:tc>
        <w:tc>
          <w:tcPr>
            <w:tcW w:w="4019" w:type="dxa"/>
            <w:shd w:val="clear" w:color="000000" w:fill="FFFFFF"/>
          </w:tcPr>
          <w:p w14:paraId="49C5E6EB" w14:textId="77777777" w:rsidR="00CC08F1" w:rsidRPr="00BD0E9A" w:rsidRDefault="00CC08F1" w:rsidP="00BD0E9A">
            <w:pPr>
              <w:spacing w:after="0" w:line="240" w:lineRule="auto"/>
              <w:jc w:val="both"/>
              <w:rPr>
                <w:rFonts w:ascii="Times New Roman" w:eastAsia="Times New Roman" w:hAnsi="Times New Roman" w:cs="Times New Roman"/>
                <w:sz w:val="20"/>
                <w:szCs w:val="20"/>
                <w:lang w:eastAsia="ru-RU"/>
              </w:rPr>
            </w:pPr>
            <w:r w:rsidRPr="00BD0E9A">
              <w:rPr>
                <w:rFonts w:ascii="Times New Roman" w:eastAsia="Times New Roman" w:hAnsi="Times New Roman" w:cs="Times New Roman"/>
                <w:sz w:val="20"/>
                <w:szCs w:val="20"/>
                <w:lang w:eastAsia="ru-RU"/>
              </w:rPr>
              <w:t>Для населения</w:t>
            </w:r>
          </w:p>
        </w:tc>
        <w:tc>
          <w:tcPr>
            <w:tcW w:w="2380" w:type="dxa"/>
            <w:shd w:val="clear" w:color="000000" w:fill="FFFFFF"/>
            <w:vAlign w:val="bottom"/>
          </w:tcPr>
          <w:p w14:paraId="48389578" w14:textId="77777777" w:rsidR="00CC08F1" w:rsidRPr="00BD0E9A" w:rsidRDefault="00CC08F1" w:rsidP="00BD0E9A">
            <w:pPr>
              <w:spacing w:after="0" w:line="240" w:lineRule="auto"/>
              <w:jc w:val="both"/>
              <w:rPr>
                <w:rFonts w:ascii="Times New Roman" w:eastAsia="Times New Roman" w:hAnsi="Times New Roman" w:cs="Times New Roman"/>
                <w:sz w:val="20"/>
                <w:szCs w:val="20"/>
                <w:lang w:eastAsia="ru-RU"/>
              </w:rPr>
            </w:pPr>
            <w:r w:rsidRPr="00BD0E9A">
              <w:rPr>
                <w:rFonts w:ascii="Times New Roman" w:eastAsia="Times New Roman" w:hAnsi="Times New Roman" w:cs="Times New Roman"/>
                <w:sz w:val="20"/>
                <w:szCs w:val="20"/>
                <w:lang w:eastAsia="ru-RU"/>
              </w:rPr>
              <w:t>46,87</w:t>
            </w:r>
          </w:p>
        </w:tc>
        <w:tc>
          <w:tcPr>
            <w:tcW w:w="2268" w:type="dxa"/>
            <w:shd w:val="clear" w:color="000000" w:fill="FFFFFF"/>
            <w:vAlign w:val="bottom"/>
          </w:tcPr>
          <w:p w14:paraId="3DCAFD1A" w14:textId="77777777" w:rsidR="00CC08F1" w:rsidRPr="00BD0E9A" w:rsidRDefault="00CC08F1" w:rsidP="00BD0E9A">
            <w:pPr>
              <w:spacing w:after="0" w:line="240" w:lineRule="auto"/>
              <w:jc w:val="both"/>
              <w:rPr>
                <w:rFonts w:ascii="Times New Roman" w:eastAsia="Times New Roman" w:hAnsi="Times New Roman" w:cs="Times New Roman"/>
                <w:sz w:val="20"/>
                <w:szCs w:val="20"/>
                <w:lang w:eastAsia="ru-RU"/>
              </w:rPr>
            </w:pPr>
            <w:r w:rsidRPr="00BD0E9A">
              <w:rPr>
                <w:rFonts w:ascii="Times New Roman" w:eastAsia="Times New Roman" w:hAnsi="Times New Roman" w:cs="Times New Roman"/>
                <w:sz w:val="20"/>
                <w:szCs w:val="20"/>
                <w:lang w:eastAsia="ru-RU"/>
              </w:rPr>
              <w:t>48,05</w:t>
            </w:r>
          </w:p>
        </w:tc>
        <w:tc>
          <w:tcPr>
            <w:tcW w:w="1559" w:type="dxa"/>
            <w:vMerge/>
            <w:shd w:val="clear" w:color="000000" w:fill="FFFFFF"/>
          </w:tcPr>
          <w:p w14:paraId="2F5CA67D" w14:textId="77777777" w:rsidR="00CC08F1" w:rsidRPr="00BD0E9A" w:rsidRDefault="00CC08F1" w:rsidP="00BD0E9A">
            <w:pPr>
              <w:spacing w:after="0" w:line="240" w:lineRule="auto"/>
              <w:jc w:val="both"/>
              <w:rPr>
                <w:rFonts w:ascii="Times New Roman" w:eastAsia="Times New Roman" w:hAnsi="Times New Roman" w:cs="Times New Roman"/>
                <w:sz w:val="20"/>
                <w:szCs w:val="20"/>
                <w:lang w:eastAsia="ru-RU"/>
              </w:rPr>
            </w:pPr>
          </w:p>
        </w:tc>
      </w:tr>
    </w:tbl>
    <w:p w14:paraId="4B47D900" w14:textId="5F53A9C2" w:rsidR="00CC08F1" w:rsidRPr="004969AF" w:rsidRDefault="00CC08F1" w:rsidP="00BD0E9A">
      <w:pPr>
        <w:pStyle w:val="afffffb"/>
        <w:spacing w:before="0" w:after="0"/>
        <w:rPr>
          <w:b w:val="0"/>
          <w:bCs w:val="0"/>
          <w:color w:val="auto"/>
          <w:sz w:val="20"/>
          <w:szCs w:val="20"/>
        </w:rPr>
      </w:pPr>
      <w:bookmarkStart w:id="95" w:name="_Toc10520824"/>
      <w:bookmarkEnd w:id="93"/>
      <w:bookmarkEnd w:id="94"/>
      <w:r w:rsidRPr="004969AF">
        <w:rPr>
          <w:b w:val="0"/>
          <w:bCs w:val="0"/>
          <w:color w:val="auto"/>
          <w:sz w:val="20"/>
          <w:szCs w:val="20"/>
        </w:rPr>
        <w:lastRenderedPageBreak/>
        <w:t>3.5. Система водоотведения</w:t>
      </w:r>
      <w:bookmarkStart w:id="96" w:name="_Toc10520825"/>
      <w:bookmarkEnd w:id="95"/>
      <w:r w:rsidR="00BD0E9A" w:rsidRPr="004969AF">
        <w:rPr>
          <w:b w:val="0"/>
          <w:bCs w:val="0"/>
          <w:color w:val="auto"/>
          <w:sz w:val="20"/>
          <w:szCs w:val="20"/>
        </w:rPr>
        <w:t xml:space="preserve"> </w:t>
      </w:r>
      <w:r w:rsidRPr="004969AF">
        <w:rPr>
          <w:b w:val="0"/>
          <w:bCs w:val="0"/>
          <w:color w:val="auto"/>
          <w:sz w:val="20"/>
          <w:szCs w:val="20"/>
        </w:rPr>
        <w:t>3.5.1. Описание организационной структуры, формы собственности и системы договоров между организациями, а также с потребителями</w:t>
      </w:r>
      <w:bookmarkEnd w:id="96"/>
      <w:r w:rsidR="00BD0E9A" w:rsidRPr="004969AF">
        <w:rPr>
          <w:b w:val="0"/>
          <w:bCs w:val="0"/>
          <w:color w:val="auto"/>
          <w:sz w:val="20"/>
          <w:szCs w:val="20"/>
        </w:rPr>
        <w:t xml:space="preserve"> </w:t>
      </w:r>
      <w:r w:rsidRPr="004969AF">
        <w:rPr>
          <w:b w:val="0"/>
          <w:bCs w:val="0"/>
          <w:color w:val="auto"/>
          <w:sz w:val="20"/>
          <w:szCs w:val="20"/>
        </w:rPr>
        <w:t xml:space="preserve">Как в П.3.4.1. В настоящее время ответственность за водоотведение городского поселения лежит на </w:t>
      </w:r>
      <w:bookmarkStart w:id="97" w:name="_Toc10520826"/>
      <w:r w:rsidRPr="004969AF">
        <w:rPr>
          <w:b w:val="0"/>
          <w:bCs w:val="0"/>
          <w:color w:val="auto"/>
          <w:sz w:val="20"/>
          <w:szCs w:val="20"/>
        </w:rPr>
        <w:t>ООО «Завитинский водоканал», ООО «ГОРОДОК», ООО «Исток», Производственный участок 7/5 ЖКС №7(г. Белогорск) ФГБУ ЦЖКУ Минобороны РФ. ООО «Энергия 4».  Централизованные системы водоотведения представлены только в городе Завитинске.</w:t>
      </w:r>
      <w:r w:rsidR="00BD0E9A" w:rsidRPr="004969AF">
        <w:rPr>
          <w:b w:val="0"/>
          <w:bCs w:val="0"/>
          <w:color w:val="auto"/>
          <w:sz w:val="20"/>
          <w:szCs w:val="20"/>
        </w:rPr>
        <w:t xml:space="preserve"> </w:t>
      </w:r>
      <w:r w:rsidRPr="004969AF">
        <w:rPr>
          <w:b w:val="0"/>
          <w:bCs w:val="0"/>
          <w:color w:val="auto"/>
          <w:sz w:val="20"/>
          <w:szCs w:val="20"/>
        </w:rPr>
        <w:t>Система водоотведения в городе Завитинск представлена пятью технологическими зонами. Централизованным водоотведением охвачено 70% территории города . Централизованное водоотведение города Завитинска включает в себя:</w:t>
      </w:r>
      <w:r w:rsidR="00BD0E9A" w:rsidRPr="004969AF">
        <w:rPr>
          <w:b w:val="0"/>
          <w:bCs w:val="0"/>
          <w:color w:val="auto"/>
          <w:sz w:val="20"/>
          <w:szCs w:val="20"/>
        </w:rPr>
        <w:t xml:space="preserve"> </w:t>
      </w:r>
      <w:r w:rsidRPr="004969AF">
        <w:rPr>
          <w:b w:val="0"/>
          <w:bCs w:val="0"/>
          <w:color w:val="auto"/>
          <w:sz w:val="20"/>
          <w:szCs w:val="20"/>
        </w:rPr>
        <w:t>технологическую зону в центральной части города Завитинска, которая обеспечивает сбор сточных вод от центральной части города в КНС с последующим сбросом в септики;</w:t>
      </w:r>
      <w:r w:rsidR="00BD0E9A" w:rsidRPr="004969AF">
        <w:rPr>
          <w:b w:val="0"/>
          <w:bCs w:val="0"/>
          <w:color w:val="auto"/>
          <w:sz w:val="20"/>
          <w:szCs w:val="20"/>
        </w:rPr>
        <w:t xml:space="preserve"> </w:t>
      </w:r>
      <w:r w:rsidRPr="004969AF">
        <w:rPr>
          <w:b w:val="0"/>
          <w:bCs w:val="0"/>
          <w:color w:val="auto"/>
          <w:sz w:val="20"/>
          <w:szCs w:val="20"/>
        </w:rPr>
        <w:t>технологическую зону, которая обеспечивает сбор сточных вод района «Южный» города Завитинска, в КНС и с последующей транспортировкой по напорному коллектору в ОСК;</w:t>
      </w:r>
      <w:r w:rsidR="00BD0E9A" w:rsidRPr="004969AF">
        <w:rPr>
          <w:b w:val="0"/>
          <w:bCs w:val="0"/>
          <w:color w:val="auto"/>
          <w:sz w:val="20"/>
          <w:szCs w:val="20"/>
        </w:rPr>
        <w:t xml:space="preserve">  </w:t>
      </w:r>
      <w:r w:rsidRPr="004969AF">
        <w:rPr>
          <w:b w:val="0"/>
          <w:bCs w:val="0"/>
          <w:color w:val="auto"/>
          <w:sz w:val="20"/>
          <w:szCs w:val="20"/>
        </w:rPr>
        <w:t>технологическую зону, которая обеспечивает сбор сточных вод от района «Железнодорожный» города Завитинска до КНС№1 и КНС№2 с последующей транспортировкой по напорному коллектору в ОСК;</w:t>
      </w:r>
      <w:r w:rsidR="00BD0E9A" w:rsidRPr="004969AF">
        <w:rPr>
          <w:b w:val="0"/>
          <w:bCs w:val="0"/>
          <w:color w:val="auto"/>
          <w:sz w:val="20"/>
          <w:szCs w:val="20"/>
        </w:rPr>
        <w:t xml:space="preserve"> </w:t>
      </w:r>
      <w:r w:rsidRPr="004969AF">
        <w:rPr>
          <w:b w:val="0"/>
          <w:bCs w:val="0"/>
          <w:color w:val="auto"/>
          <w:sz w:val="20"/>
          <w:szCs w:val="20"/>
        </w:rPr>
        <w:t>технологическую зону в районе военного городка №2 предполагает транспортировку сточных вод по безнапорному коллектору до сброса на рельеф;</w:t>
      </w:r>
      <w:r w:rsidR="00BD0E9A" w:rsidRPr="004969AF">
        <w:rPr>
          <w:b w:val="0"/>
          <w:bCs w:val="0"/>
          <w:color w:val="auto"/>
          <w:sz w:val="20"/>
          <w:szCs w:val="20"/>
        </w:rPr>
        <w:t xml:space="preserve"> </w:t>
      </w:r>
      <w:r w:rsidRPr="004969AF">
        <w:rPr>
          <w:b w:val="0"/>
          <w:bCs w:val="0"/>
          <w:color w:val="auto"/>
          <w:sz w:val="20"/>
          <w:szCs w:val="20"/>
        </w:rPr>
        <w:t>технологическую зону в районе ГБУЗ АО «Завитинская больница» предполагает транспортировку сточных вод по коллектору до выгреба.</w:t>
      </w:r>
      <w:r w:rsidR="00BD0E9A" w:rsidRPr="004969AF">
        <w:rPr>
          <w:b w:val="0"/>
          <w:bCs w:val="0"/>
          <w:color w:val="auto"/>
          <w:sz w:val="20"/>
          <w:szCs w:val="20"/>
        </w:rPr>
        <w:t xml:space="preserve"> </w:t>
      </w:r>
      <w:r w:rsidRPr="004969AF">
        <w:rPr>
          <w:b w:val="0"/>
          <w:bCs w:val="0"/>
          <w:color w:val="auto"/>
          <w:sz w:val="20"/>
          <w:szCs w:val="20"/>
        </w:rPr>
        <w:t xml:space="preserve">В селе </w:t>
      </w:r>
      <w:proofErr w:type="spellStart"/>
      <w:r w:rsidRPr="004969AF">
        <w:rPr>
          <w:b w:val="0"/>
          <w:bCs w:val="0"/>
          <w:color w:val="auto"/>
          <w:sz w:val="20"/>
          <w:szCs w:val="20"/>
        </w:rPr>
        <w:t>Червоная</w:t>
      </w:r>
      <w:proofErr w:type="spellEnd"/>
      <w:r w:rsidRPr="004969AF">
        <w:rPr>
          <w:b w:val="0"/>
          <w:bCs w:val="0"/>
          <w:color w:val="auto"/>
          <w:sz w:val="20"/>
          <w:szCs w:val="20"/>
        </w:rPr>
        <w:t xml:space="preserve"> Армия, селе Новоалексеевке и на станции Тур население использует выгребные ямы.</w:t>
      </w:r>
      <w:r w:rsidR="00BD0E9A" w:rsidRPr="004969AF">
        <w:rPr>
          <w:b w:val="0"/>
          <w:bCs w:val="0"/>
          <w:color w:val="auto"/>
          <w:sz w:val="20"/>
          <w:szCs w:val="20"/>
        </w:rPr>
        <w:t xml:space="preserve"> </w:t>
      </w:r>
      <w:r w:rsidRPr="004969AF">
        <w:rPr>
          <w:b w:val="0"/>
          <w:bCs w:val="0"/>
          <w:color w:val="auto"/>
          <w:sz w:val="20"/>
          <w:szCs w:val="20"/>
        </w:rPr>
        <w:t>Перечень организаций, обслуживающие системы водоотведения, представлен в таблице 3.4.1.1.</w:t>
      </w:r>
      <w:r w:rsidR="00BD0E9A" w:rsidRPr="004969AF">
        <w:rPr>
          <w:b w:val="0"/>
          <w:bCs w:val="0"/>
          <w:color w:val="auto"/>
          <w:sz w:val="20"/>
          <w:szCs w:val="20"/>
        </w:rPr>
        <w:t xml:space="preserve"> </w:t>
      </w:r>
      <w:r w:rsidRPr="004969AF">
        <w:rPr>
          <w:b w:val="0"/>
          <w:bCs w:val="0"/>
          <w:color w:val="auto"/>
          <w:sz w:val="20"/>
          <w:szCs w:val="20"/>
        </w:rPr>
        <w:t>Таблица 3.4.1.1. Перечень организаций, обслуживающие системы водоотведения</w:t>
      </w:r>
    </w:p>
    <w:tbl>
      <w:tblPr>
        <w:tblW w:w="10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gridCol w:w="3100"/>
        <w:gridCol w:w="7229"/>
      </w:tblGrid>
      <w:tr w:rsidR="00CC08F1" w:rsidRPr="00BD0E9A" w14:paraId="52450A5F" w14:textId="77777777" w:rsidTr="00BD0E9A">
        <w:trPr>
          <w:trHeight w:val="20"/>
          <w:tblHeader/>
        </w:trPr>
        <w:tc>
          <w:tcPr>
            <w:tcW w:w="473" w:type="dxa"/>
            <w:shd w:val="clear" w:color="000000" w:fill="FFFFFF"/>
            <w:vAlign w:val="center"/>
            <w:hideMark/>
          </w:tcPr>
          <w:p w14:paraId="1E5CB37D" w14:textId="77777777" w:rsidR="00CC08F1" w:rsidRPr="00BD0E9A" w:rsidRDefault="00CC08F1" w:rsidP="00BD0E9A">
            <w:pPr>
              <w:spacing w:after="0" w:line="240" w:lineRule="auto"/>
              <w:jc w:val="both"/>
              <w:rPr>
                <w:rFonts w:ascii="Times New Roman" w:hAnsi="Times New Roman" w:cs="Times New Roman"/>
                <w:bCs/>
                <w:sz w:val="20"/>
                <w:szCs w:val="20"/>
              </w:rPr>
            </w:pPr>
            <w:r w:rsidRPr="00BD0E9A">
              <w:rPr>
                <w:rFonts w:ascii="Times New Roman" w:hAnsi="Times New Roman" w:cs="Times New Roman"/>
                <w:bCs/>
                <w:sz w:val="20"/>
                <w:szCs w:val="20"/>
              </w:rPr>
              <w:t xml:space="preserve">№ </w:t>
            </w:r>
            <w:proofErr w:type="spellStart"/>
            <w:r w:rsidRPr="00BD0E9A">
              <w:rPr>
                <w:rFonts w:ascii="Times New Roman" w:hAnsi="Times New Roman" w:cs="Times New Roman"/>
                <w:bCs/>
                <w:sz w:val="20"/>
                <w:szCs w:val="20"/>
              </w:rPr>
              <w:t>пп</w:t>
            </w:r>
            <w:proofErr w:type="spellEnd"/>
          </w:p>
        </w:tc>
        <w:tc>
          <w:tcPr>
            <w:tcW w:w="3100" w:type="dxa"/>
            <w:shd w:val="clear" w:color="000000" w:fill="FFFFFF"/>
          </w:tcPr>
          <w:p w14:paraId="655E77C2" w14:textId="77777777" w:rsidR="00CC08F1" w:rsidRPr="00BD0E9A" w:rsidRDefault="00CC08F1" w:rsidP="00BD0E9A">
            <w:pPr>
              <w:spacing w:after="0" w:line="240" w:lineRule="auto"/>
              <w:jc w:val="both"/>
              <w:rPr>
                <w:rFonts w:ascii="Times New Roman" w:hAnsi="Times New Roman" w:cs="Times New Roman"/>
                <w:bCs/>
                <w:sz w:val="20"/>
                <w:szCs w:val="20"/>
              </w:rPr>
            </w:pPr>
            <w:r w:rsidRPr="00BD0E9A">
              <w:rPr>
                <w:rFonts w:ascii="Times New Roman" w:hAnsi="Times New Roman" w:cs="Times New Roman"/>
                <w:bCs/>
                <w:sz w:val="20"/>
                <w:szCs w:val="20"/>
              </w:rPr>
              <w:t>Наименование организации канализационно-водопроводного хозяйства</w:t>
            </w:r>
          </w:p>
        </w:tc>
        <w:tc>
          <w:tcPr>
            <w:tcW w:w="7229" w:type="dxa"/>
            <w:shd w:val="clear" w:color="000000" w:fill="FFFFFF"/>
          </w:tcPr>
          <w:p w14:paraId="742533E7" w14:textId="77777777" w:rsidR="00CC08F1" w:rsidRPr="00BD0E9A" w:rsidRDefault="00CC08F1" w:rsidP="00BD0E9A">
            <w:pPr>
              <w:spacing w:after="0" w:line="240" w:lineRule="auto"/>
              <w:jc w:val="both"/>
              <w:rPr>
                <w:rFonts w:ascii="Times New Roman" w:hAnsi="Times New Roman" w:cs="Times New Roman"/>
                <w:bCs/>
                <w:sz w:val="20"/>
                <w:szCs w:val="20"/>
              </w:rPr>
            </w:pPr>
            <w:r w:rsidRPr="00BD0E9A">
              <w:rPr>
                <w:rFonts w:ascii="Times New Roman" w:hAnsi="Times New Roman" w:cs="Times New Roman"/>
                <w:bCs/>
                <w:sz w:val="20"/>
                <w:szCs w:val="20"/>
              </w:rPr>
              <w:t>Эксплуатационный район</w:t>
            </w:r>
          </w:p>
        </w:tc>
      </w:tr>
      <w:tr w:rsidR="00CC08F1" w:rsidRPr="00BD0E9A" w14:paraId="00635FC2" w14:textId="77777777" w:rsidTr="00BD0E9A">
        <w:trPr>
          <w:trHeight w:val="20"/>
        </w:trPr>
        <w:tc>
          <w:tcPr>
            <w:tcW w:w="473" w:type="dxa"/>
            <w:shd w:val="clear" w:color="000000" w:fill="FFFFFF"/>
            <w:hideMark/>
          </w:tcPr>
          <w:p w14:paraId="3DABB641" w14:textId="77777777" w:rsidR="00CC08F1" w:rsidRPr="00BD0E9A" w:rsidRDefault="00CC08F1" w:rsidP="00BD0E9A">
            <w:pPr>
              <w:spacing w:after="0" w:line="240" w:lineRule="auto"/>
              <w:jc w:val="both"/>
              <w:rPr>
                <w:rFonts w:ascii="Times New Roman" w:eastAsia="Times New Roman" w:hAnsi="Times New Roman" w:cs="Times New Roman"/>
                <w:sz w:val="20"/>
                <w:szCs w:val="20"/>
                <w:lang w:eastAsia="ru-RU"/>
              </w:rPr>
            </w:pPr>
            <w:r w:rsidRPr="00BD0E9A">
              <w:rPr>
                <w:rFonts w:ascii="Times New Roman" w:eastAsia="Times New Roman" w:hAnsi="Times New Roman" w:cs="Times New Roman"/>
                <w:sz w:val="20"/>
                <w:szCs w:val="20"/>
                <w:lang w:eastAsia="ru-RU"/>
              </w:rPr>
              <w:t>1</w:t>
            </w:r>
          </w:p>
        </w:tc>
        <w:tc>
          <w:tcPr>
            <w:tcW w:w="3100" w:type="dxa"/>
            <w:shd w:val="clear" w:color="000000" w:fill="FFFFFF"/>
          </w:tcPr>
          <w:p w14:paraId="7F7BA9FC" w14:textId="77777777" w:rsidR="00CC08F1" w:rsidRPr="00BD0E9A" w:rsidRDefault="00CC08F1" w:rsidP="00BD0E9A">
            <w:pPr>
              <w:spacing w:after="0" w:line="240" w:lineRule="auto"/>
              <w:jc w:val="both"/>
              <w:rPr>
                <w:rFonts w:ascii="Times New Roman" w:eastAsia="Times New Roman" w:hAnsi="Times New Roman" w:cs="Times New Roman"/>
                <w:sz w:val="20"/>
                <w:szCs w:val="20"/>
                <w:lang w:eastAsia="ru-RU"/>
              </w:rPr>
            </w:pPr>
            <w:r w:rsidRPr="00BD0E9A">
              <w:rPr>
                <w:rFonts w:ascii="Times New Roman" w:eastAsia="Times New Roman" w:hAnsi="Times New Roman" w:cs="Times New Roman"/>
                <w:sz w:val="20"/>
                <w:szCs w:val="20"/>
                <w:lang w:eastAsia="ru-RU"/>
              </w:rPr>
              <w:t>ООО «Завитинский водоканал»</w:t>
            </w:r>
          </w:p>
        </w:tc>
        <w:tc>
          <w:tcPr>
            <w:tcW w:w="7229" w:type="dxa"/>
            <w:shd w:val="clear" w:color="000000" w:fill="FFFFFF"/>
          </w:tcPr>
          <w:p w14:paraId="46352899" w14:textId="77777777" w:rsidR="00CC08F1" w:rsidRPr="00BD0E9A" w:rsidRDefault="00CC08F1" w:rsidP="00BD0E9A">
            <w:pPr>
              <w:spacing w:after="0" w:line="240" w:lineRule="auto"/>
              <w:jc w:val="both"/>
              <w:rPr>
                <w:rFonts w:ascii="Times New Roman" w:eastAsia="Times New Roman" w:hAnsi="Times New Roman" w:cs="Times New Roman"/>
                <w:sz w:val="20"/>
                <w:szCs w:val="20"/>
                <w:lang w:eastAsia="ru-RU"/>
              </w:rPr>
            </w:pPr>
            <w:r w:rsidRPr="00BD0E9A">
              <w:rPr>
                <w:rFonts w:ascii="Times New Roman" w:eastAsia="Times New Roman" w:hAnsi="Times New Roman" w:cs="Times New Roman"/>
                <w:sz w:val="20"/>
                <w:szCs w:val="20"/>
                <w:lang w:eastAsia="ru-RU"/>
              </w:rPr>
              <w:t>Центральная часть, район «Восточный», район «</w:t>
            </w:r>
            <w:proofErr w:type="spellStart"/>
            <w:r w:rsidRPr="00BD0E9A">
              <w:rPr>
                <w:rFonts w:ascii="Times New Roman" w:eastAsia="Times New Roman" w:hAnsi="Times New Roman" w:cs="Times New Roman"/>
                <w:sz w:val="20"/>
                <w:szCs w:val="20"/>
                <w:lang w:eastAsia="ru-RU"/>
              </w:rPr>
              <w:t>Залинейный</w:t>
            </w:r>
            <w:proofErr w:type="spellEnd"/>
            <w:r w:rsidRPr="00BD0E9A">
              <w:rPr>
                <w:rFonts w:ascii="Times New Roman" w:eastAsia="Times New Roman" w:hAnsi="Times New Roman" w:cs="Times New Roman"/>
                <w:sz w:val="20"/>
                <w:szCs w:val="20"/>
                <w:lang w:eastAsia="ru-RU"/>
              </w:rPr>
              <w:t>», город Завитинск</w:t>
            </w:r>
          </w:p>
        </w:tc>
      </w:tr>
      <w:tr w:rsidR="00CC08F1" w:rsidRPr="00BD0E9A" w14:paraId="50FEC75A" w14:textId="77777777" w:rsidTr="00BD0E9A">
        <w:trPr>
          <w:trHeight w:val="20"/>
        </w:trPr>
        <w:tc>
          <w:tcPr>
            <w:tcW w:w="473" w:type="dxa"/>
            <w:shd w:val="clear" w:color="000000" w:fill="FFFFFF"/>
            <w:hideMark/>
          </w:tcPr>
          <w:p w14:paraId="7F5D57B6" w14:textId="77777777" w:rsidR="00CC08F1" w:rsidRPr="00BD0E9A" w:rsidRDefault="00CC08F1" w:rsidP="00BD0E9A">
            <w:pPr>
              <w:spacing w:after="0" w:line="240" w:lineRule="auto"/>
              <w:jc w:val="both"/>
              <w:rPr>
                <w:rFonts w:ascii="Times New Roman" w:eastAsia="Times New Roman" w:hAnsi="Times New Roman" w:cs="Times New Roman"/>
                <w:sz w:val="20"/>
                <w:szCs w:val="20"/>
                <w:lang w:eastAsia="ru-RU"/>
              </w:rPr>
            </w:pPr>
            <w:r w:rsidRPr="00BD0E9A">
              <w:rPr>
                <w:rFonts w:ascii="Times New Roman" w:eastAsia="Times New Roman" w:hAnsi="Times New Roman" w:cs="Times New Roman"/>
                <w:sz w:val="20"/>
                <w:szCs w:val="20"/>
                <w:lang w:eastAsia="ru-RU"/>
              </w:rPr>
              <w:t>2</w:t>
            </w:r>
          </w:p>
        </w:tc>
        <w:tc>
          <w:tcPr>
            <w:tcW w:w="3100" w:type="dxa"/>
            <w:shd w:val="clear" w:color="000000" w:fill="FFFFFF"/>
          </w:tcPr>
          <w:p w14:paraId="3AFAD0D6" w14:textId="77777777" w:rsidR="00CC08F1" w:rsidRPr="00BD0E9A" w:rsidRDefault="00CC08F1" w:rsidP="00BD0E9A">
            <w:pPr>
              <w:spacing w:after="0" w:line="240" w:lineRule="auto"/>
              <w:jc w:val="both"/>
              <w:rPr>
                <w:rFonts w:ascii="Times New Roman" w:eastAsia="Times New Roman" w:hAnsi="Times New Roman" w:cs="Times New Roman"/>
                <w:sz w:val="20"/>
                <w:szCs w:val="20"/>
                <w:lang w:eastAsia="ru-RU"/>
              </w:rPr>
            </w:pPr>
            <w:r w:rsidRPr="00BD0E9A">
              <w:rPr>
                <w:rFonts w:ascii="Times New Roman" w:eastAsia="Times New Roman" w:hAnsi="Times New Roman" w:cs="Times New Roman"/>
                <w:sz w:val="20"/>
                <w:szCs w:val="20"/>
                <w:lang w:eastAsia="ru-RU"/>
              </w:rPr>
              <w:t>ООО «ГОРОДОК»</w:t>
            </w:r>
          </w:p>
        </w:tc>
        <w:tc>
          <w:tcPr>
            <w:tcW w:w="7229" w:type="dxa"/>
            <w:shd w:val="clear" w:color="000000" w:fill="FFFFFF"/>
          </w:tcPr>
          <w:p w14:paraId="432A8360" w14:textId="77777777" w:rsidR="00CC08F1" w:rsidRPr="00BD0E9A" w:rsidRDefault="00CC08F1" w:rsidP="00BD0E9A">
            <w:pPr>
              <w:spacing w:after="0" w:line="240" w:lineRule="auto"/>
              <w:jc w:val="both"/>
              <w:rPr>
                <w:rFonts w:ascii="Times New Roman" w:eastAsia="Times New Roman" w:hAnsi="Times New Roman" w:cs="Times New Roman"/>
                <w:sz w:val="20"/>
                <w:szCs w:val="20"/>
                <w:lang w:eastAsia="ru-RU"/>
              </w:rPr>
            </w:pPr>
            <w:r w:rsidRPr="00BD0E9A">
              <w:rPr>
                <w:rFonts w:ascii="Times New Roman" w:eastAsia="Times New Roman" w:hAnsi="Times New Roman" w:cs="Times New Roman"/>
                <w:sz w:val="20"/>
                <w:szCs w:val="20"/>
                <w:lang w:eastAsia="ru-RU"/>
              </w:rPr>
              <w:t>Район «Южный», город Завитинск</w:t>
            </w:r>
          </w:p>
        </w:tc>
      </w:tr>
      <w:tr w:rsidR="00CC08F1" w:rsidRPr="00BD0E9A" w14:paraId="7C42F836" w14:textId="77777777" w:rsidTr="00BD0E9A">
        <w:trPr>
          <w:trHeight w:val="20"/>
        </w:trPr>
        <w:tc>
          <w:tcPr>
            <w:tcW w:w="473" w:type="dxa"/>
            <w:shd w:val="clear" w:color="000000" w:fill="FFFFFF"/>
            <w:hideMark/>
          </w:tcPr>
          <w:p w14:paraId="59329A7D" w14:textId="77777777" w:rsidR="00CC08F1" w:rsidRPr="00BD0E9A" w:rsidRDefault="00CC08F1" w:rsidP="00BD0E9A">
            <w:pPr>
              <w:spacing w:after="0" w:line="240" w:lineRule="auto"/>
              <w:jc w:val="both"/>
              <w:rPr>
                <w:rFonts w:ascii="Times New Roman" w:eastAsia="Times New Roman" w:hAnsi="Times New Roman" w:cs="Times New Roman"/>
                <w:sz w:val="20"/>
                <w:szCs w:val="20"/>
                <w:lang w:eastAsia="ru-RU"/>
              </w:rPr>
            </w:pPr>
            <w:r w:rsidRPr="00BD0E9A">
              <w:rPr>
                <w:rFonts w:ascii="Times New Roman" w:eastAsia="Times New Roman" w:hAnsi="Times New Roman" w:cs="Times New Roman"/>
                <w:sz w:val="20"/>
                <w:szCs w:val="20"/>
                <w:lang w:eastAsia="ru-RU"/>
              </w:rPr>
              <w:t>3</w:t>
            </w:r>
          </w:p>
        </w:tc>
        <w:tc>
          <w:tcPr>
            <w:tcW w:w="3100" w:type="dxa"/>
            <w:shd w:val="clear" w:color="000000" w:fill="FFFFFF"/>
          </w:tcPr>
          <w:p w14:paraId="055DA29A" w14:textId="77777777" w:rsidR="00CC08F1" w:rsidRPr="00BD0E9A" w:rsidRDefault="00CC08F1" w:rsidP="00BD0E9A">
            <w:pPr>
              <w:spacing w:after="0" w:line="240" w:lineRule="auto"/>
              <w:jc w:val="both"/>
              <w:rPr>
                <w:rFonts w:ascii="Times New Roman" w:eastAsia="Times New Roman" w:hAnsi="Times New Roman" w:cs="Times New Roman"/>
                <w:sz w:val="20"/>
                <w:szCs w:val="20"/>
                <w:lang w:eastAsia="ru-RU"/>
              </w:rPr>
            </w:pPr>
            <w:r w:rsidRPr="00BD0E9A">
              <w:rPr>
                <w:rFonts w:ascii="Times New Roman" w:eastAsia="Times New Roman" w:hAnsi="Times New Roman" w:cs="Times New Roman"/>
                <w:sz w:val="20"/>
                <w:szCs w:val="20"/>
                <w:lang w:eastAsia="ru-RU"/>
              </w:rPr>
              <w:t>ООО «Исток»</w:t>
            </w:r>
          </w:p>
        </w:tc>
        <w:tc>
          <w:tcPr>
            <w:tcW w:w="7229" w:type="dxa"/>
            <w:shd w:val="clear" w:color="000000" w:fill="FFFFFF"/>
          </w:tcPr>
          <w:p w14:paraId="7433A4B7" w14:textId="77777777" w:rsidR="00CC08F1" w:rsidRPr="00BD0E9A" w:rsidRDefault="00CC08F1" w:rsidP="00BD0E9A">
            <w:pPr>
              <w:spacing w:after="0" w:line="240" w:lineRule="auto"/>
              <w:jc w:val="both"/>
              <w:rPr>
                <w:rFonts w:ascii="Times New Roman" w:eastAsia="Times New Roman" w:hAnsi="Times New Roman" w:cs="Times New Roman"/>
                <w:sz w:val="20"/>
                <w:szCs w:val="20"/>
                <w:lang w:eastAsia="ru-RU"/>
              </w:rPr>
            </w:pPr>
            <w:r w:rsidRPr="00BD0E9A">
              <w:rPr>
                <w:rFonts w:ascii="Times New Roman" w:eastAsia="Times New Roman" w:hAnsi="Times New Roman" w:cs="Times New Roman"/>
                <w:sz w:val="20"/>
                <w:szCs w:val="20"/>
                <w:lang w:eastAsia="ru-RU"/>
              </w:rPr>
              <w:t>Район «Железнодорожный», город Завитинск</w:t>
            </w:r>
          </w:p>
        </w:tc>
      </w:tr>
      <w:tr w:rsidR="00CC08F1" w:rsidRPr="00BD0E9A" w14:paraId="658E402B" w14:textId="77777777" w:rsidTr="00BD0E9A">
        <w:trPr>
          <w:trHeight w:val="20"/>
        </w:trPr>
        <w:tc>
          <w:tcPr>
            <w:tcW w:w="473" w:type="dxa"/>
            <w:shd w:val="clear" w:color="000000" w:fill="FFFFFF"/>
          </w:tcPr>
          <w:p w14:paraId="30393A03" w14:textId="77777777" w:rsidR="00CC08F1" w:rsidRPr="00BD0E9A" w:rsidRDefault="00CC08F1" w:rsidP="00BD0E9A">
            <w:pPr>
              <w:spacing w:after="0" w:line="240" w:lineRule="auto"/>
              <w:jc w:val="both"/>
              <w:rPr>
                <w:rFonts w:ascii="Times New Roman" w:eastAsia="Times New Roman" w:hAnsi="Times New Roman" w:cs="Times New Roman"/>
                <w:sz w:val="20"/>
                <w:szCs w:val="20"/>
                <w:lang w:eastAsia="ru-RU"/>
              </w:rPr>
            </w:pPr>
            <w:r w:rsidRPr="00BD0E9A">
              <w:rPr>
                <w:rFonts w:ascii="Times New Roman" w:eastAsia="Times New Roman" w:hAnsi="Times New Roman" w:cs="Times New Roman"/>
                <w:sz w:val="20"/>
                <w:szCs w:val="20"/>
                <w:lang w:eastAsia="ru-RU"/>
              </w:rPr>
              <w:t>4</w:t>
            </w:r>
          </w:p>
        </w:tc>
        <w:tc>
          <w:tcPr>
            <w:tcW w:w="3100" w:type="dxa"/>
            <w:shd w:val="clear" w:color="000000" w:fill="FFFFFF"/>
          </w:tcPr>
          <w:p w14:paraId="1E734B73" w14:textId="77777777" w:rsidR="00CC08F1" w:rsidRPr="00BD0E9A" w:rsidRDefault="00CC08F1" w:rsidP="00BD0E9A">
            <w:pPr>
              <w:spacing w:after="0" w:line="240" w:lineRule="auto"/>
              <w:jc w:val="both"/>
              <w:rPr>
                <w:rFonts w:ascii="Times New Roman" w:eastAsia="Times New Roman" w:hAnsi="Times New Roman" w:cs="Times New Roman"/>
                <w:sz w:val="20"/>
                <w:szCs w:val="20"/>
                <w:lang w:eastAsia="ru-RU"/>
              </w:rPr>
            </w:pPr>
            <w:r w:rsidRPr="00BD0E9A">
              <w:rPr>
                <w:rFonts w:ascii="Times New Roman" w:eastAsia="Times New Roman" w:hAnsi="Times New Roman" w:cs="Times New Roman"/>
                <w:sz w:val="20"/>
                <w:szCs w:val="20"/>
                <w:lang w:eastAsia="ru-RU"/>
              </w:rPr>
              <w:t>ФГБУ ЦЖКУ МО РФ</w:t>
            </w:r>
          </w:p>
        </w:tc>
        <w:tc>
          <w:tcPr>
            <w:tcW w:w="7229" w:type="dxa"/>
            <w:shd w:val="clear" w:color="000000" w:fill="FFFFFF"/>
          </w:tcPr>
          <w:p w14:paraId="482243C2" w14:textId="77777777" w:rsidR="00CC08F1" w:rsidRPr="00BD0E9A" w:rsidRDefault="00CC08F1" w:rsidP="00BD0E9A">
            <w:pPr>
              <w:spacing w:after="0" w:line="240" w:lineRule="auto"/>
              <w:jc w:val="both"/>
              <w:rPr>
                <w:rFonts w:ascii="Times New Roman" w:eastAsia="Times New Roman" w:hAnsi="Times New Roman" w:cs="Times New Roman"/>
                <w:sz w:val="20"/>
                <w:szCs w:val="20"/>
                <w:lang w:eastAsia="ru-RU"/>
              </w:rPr>
            </w:pPr>
            <w:r w:rsidRPr="00BD0E9A">
              <w:rPr>
                <w:rFonts w:ascii="Times New Roman" w:eastAsia="Times New Roman" w:hAnsi="Times New Roman" w:cs="Times New Roman"/>
                <w:sz w:val="20"/>
                <w:szCs w:val="20"/>
                <w:lang w:eastAsia="ru-RU"/>
              </w:rPr>
              <w:t>Военный городок №2, город Завитинск</w:t>
            </w:r>
          </w:p>
        </w:tc>
      </w:tr>
      <w:tr w:rsidR="00CC08F1" w:rsidRPr="00BD0E9A" w14:paraId="5ACB8554" w14:textId="77777777" w:rsidTr="00BD0E9A">
        <w:trPr>
          <w:trHeight w:val="20"/>
        </w:trPr>
        <w:tc>
          <w:tcPr>
            <w:tcW w:w="473" w:type="dxa"/>
            <w:shd w:val="clear" w:color="000000" w:fill="FFFFFF"/>
          </w:tcPr>
          <w:p w14:paraId="1D409188" w14:textId="77777777" w:rsidR="00CC08F1" w:rsidRPr="00BD0E9A" w:rsidRDefault="00CC08F1" w:rsidP="00BD0E9A">
            <w:pPr>
              <w:spacing w:after="0" w:line="240" w:lineRule="auto"/>
              <w:jc w:val="both"/>
              <w:rPr>
                <w:rFonts w:ascii="Times New Roman" w:eastAsia="Times New Roman" w:hAnsi="Times New Roman" w:cs="Times New Roman"/>
                <w:sz w:val="20"/>
                <w:szCs w:val="20"/>
                <w:lang w:eastAsia="ru-RU"/>
              </w:rPr>
            </w:pPr>
            <w:r w:rsidRPr="00BD0E9A">
              <w:rPr>
                <w:rFonts w:ascii="Times New Roman" w:eastAsia="Times New Roman" w:hAnsi="Times New Roman" w:cs="Times New Roman"/>
                <w:sz w:val="20"/>
                <w:szCs w:val="20"/>
                <w:lang w:eastAsia="ru-RU"/>
              </w:rPr>
              <w:t>5</w:t>
            </w:r>
          </w:p>
        </w:tc>
        <w:tc>
          <w:tcPr>
            <w:tcW w:w="3100" w:type="dxa"/>
            <w:shd w:val="clear" w:color="000000" w:fill="FFFFFF"/>
          </w:tcPr>
          <w:p w14:paraId="511BD510" w14:textId="77777777" w:rsidR="00CC08F1" w:rsidRPr="00BD0E9A" w:rsidRDefault="00CC08F1" w:rsidP="00BD0E9A">
            <w:pPr>
              <w:spacing w:after="0" w:line="240" w:lineRule="auto"/>
              <w:jc w:val="both"/>
              <w:rPr>
                <w:rFonts w:ascii="Times New Roman" w:eastAsia="Times New Roman" w:hAnsi="Times New Roman" w:cs="Times New Roman"/>
                <w:sz w:val="20"/>
                <w:szCs w:val="20"/>
                <w:lang w:eastAsia="ru-RU"/>
              </w:rPr>
            </w:pPr>
            <w:r w:rsidRPr="00BD0E9A">
              <w:rPr>
                <w:rFonts w:ascii="Times New Roman" w:eastAsia="Times New Roman" w:hAnsi="Times New Roman" w:cs="Times New Roman"/>
                <w:sz w:val="20"/>
                <w:szCs w:val="20"/>
                <w:lang w:eastAsia="ru-RU"/>
              </w:rPr>
              <w:t>ООО «Энергия 4»</w:t>
            </w:r>
          </w:p>
        </w:tc>
        <w:tc>
          <w:tcPr>
            <w:tcW w:w="7229" w:type="dxa"/>
            <w:shd w:val="clear" w:color="000000" w:fill="FFFFFF"/>
          </w:tcPr>
          <w:p w14:paraId="33C9ABAB" w14:textId="77777777" w:rsidR="00CC08F1" w:rsidRPr="00BD0E9A" w:rsidRDefault="00CC08F1" w:rsidP="00BD0E9A">
            <w:pPr>
              <w:spacing w:after="0" w:line="240" w:lineRule="auto"/>
              <w:jc w:val="both"/>
              <w:rPr>
                <w:rFonts w:ascii="Times New Roman" w:eastAsia="Times New Roman" w:hAnsi="Times New Roman" w:cs="Times New Roman"/>
                <w:sz w:val="20"/>
                <w:szCs w:val="20"/>
                <w:lang w:eastAsia="ru-RU"/>
              </w:rPr>
            </w:pPr>
            <w:r w:rsidRPr="00BD0E9A">
              <w:rPr>
                <w:rFonts w:ascii="Times New Roman" w:eastAsia="Times New Roman" w:hAnsi="Times New Roman" w:cs="Times New Roman"/>
                <w:sz w:val="20"/>
                <w:szCs w:val="20"/>
                <w:lang w:eastAsia="ru-RU"/>
              </w:rPr>
              <w:t>ГБУЗ АО «Завитинская больница», город Завитинск</w:t>
            </w:r>
          </w:p>
        </w:tc>
      </w:tr>
    </w:tbl>
    <w:p w14:paraId="7CD84817" w14:textId="539DE52B" w:rsidR="00CC08F1" w:rsidRPr="004969AF" w:rsidRDefault="00CC08F1" w:rsidP="00BD0E9A">
      <w:pPr>
        <w:pStyle w:val="afffffb"/>
        <w:spacing w:before="0" w:after="0"/>
        <w:rPr>
          <w:b w:val="0"/>
          <w:bCs w:val="0"/>
          <w:color w:val="auto"/>
          <w:sz w:val="20"/>
          <w:szCs w:val="20"/>
        </w:rPr>
      </w:pPr>
      <w:r w:rsidRPr="004969AF">
        <w:rPr>
          <w:b w:val="0"/>
          <w:bCs w:val="0"/>
          <w:color w:val="auto"/>
          <w:sz w:val="20"/>
          <w:szCs w:val="20"/>
        </w:rPr>
        <w:lastRenderedPageBreak/>
        <w:t>3.5.2. Анализ существующего технического состояния системы водоотведения</w:t>
      </w:r>
      <w:bookmarkStart w:id="98" w:name="_Toc10520827"/>
      <w:bookmarkEnd w:id="97"/>
      <w:r w:rsidR="00BD0E9A" w:rsidRPr="004969AF">
        <w:rPr>
          <w:b w:val="0"/>
          <w:bCs w:val="0"/>
          <w:color w:val="auto"/>
          <w:sz w:val="20"/>
          <w:szCs w:val="20"/>
        </w:rPr>
        <w:t xml:space="preserve"> </w:t>
      </w:r>
      <w:r w:rsidRPr="004969AF">
        <w:rPr>
          <w:b w:val="0"/>
          <w:bCs w:val="0"/>
          <w:color w:val="auto"/>
          <w:sz w:val="20"/>
          <w:szCs w:val="20"/>
        </w:rPr>
        <w:t>3.5.2.1. Анализ эффективности и надежности имеющихся объектов системы водоотведения</w:t>
      </w:r>
      <w:bookmarkEnd w:id="98"/>
      <w:r w:rsidR="00BD0E9A" w:rsidRPr="004969AF">
        <w:rPr>
          <w:b w:val="0"/>
          <w:bCs w:val="0"/>
          <w:color w:val="auto"/>
          <w:sz w:val="20"/>
          <w:szCs w:val="20"/>
        </w:rPr>
        <w:t xml:space="preserve"> </w:t>
      </w:r>
      <w:r w:rsidRPr="004969AF">
        <w:rPr>
          <w:b w:val="0"/>
          <w:bCs w:val="0"/>
          <w:color w:val="auto"/>
          <w:sz w:val="20"/>
          <w:szCs w:val="20"/>
        </w:rPr>
        <w:t>Площадные объекты водоотведения</w:t>
      </w:r>
      <w:r w:rsidR="00BD0E9A" w:rsidRPr="004969AF">
        <w:rPr>
          <w:b w:val="0"/>
          <w:bCs w:val="0"/>
          <w:color w:val="auto"/>
          <w:sz w:val="20"/>
          <w:szCs w:val="20"/>
        </w:rPr>
        <w:t xml:space="preserve"> </w:t>
      </w:r>
      <w:r w:rsidRPr="004969AF">
        <w:rPr>
          <w:b w:val="0"/>
          <w:bCs w:val="0"/>
          <w:color w:val="auto"/>
          <w:sz w:val="20"/>
          <w:szCs w:val="20"/>
        </w:rPr>
        <w:t>ООО «Завитинский водоканал» в соответствии с заключенным концессионным соглашением обслуживает следующие объекты системы водоотведения:</w:t>
      </w:r>
      <w:r w:rsidR="00BD0E9A" w:rsidRPr="004969AF">
        <w:rPr>
          <w:b w:val="0"/>
          <w:bCs w:val="0"/>
          <w:color w:val="auto"/>
          <w:sz w:val="20"/>
          <w:szCs w:val="20"/>
        </w:rPr>
        <w:t xml:space="preserve"> </w:t>
      </w:r>
      <w:r w:rsidRPr="004969AF">
        <w:rPr>
          <w:b w:val="0"/>
          <w:bCs w:val="0"/>
          <w:color w:val="auto"/>
          <w:sz w:val="20"/>
          <w:szCs w:val="20"/>
        </w:rPr>
        <w:t xml:space="preserve">КНС по улице Куйбышева, 38 с установленным фекальным насосом </w:t>
      </w:r>
      <w:proofErr w:type="spellStart"/>
      <w:r w:rsidRPr="004969AF">
        <w:rPr>
          <w:b w:val="0"/>
          <w:bCs w:val="0"/>
          <w:color w:val="auto"/>
          <w:sz w:val="20"/>
          <w:szCs w:val="20"/>
        </w:rPr>
        <w:t>Fekamax</w:t>
      </w:r>
      <w:proofErr w:type="spellEnd"/>
      <w:r w:rsidRPr="004969AF">
        <w:rPr>
          <w:b w:val="0"/>
          <w:bCs w:val="0"/>
          <w:color w:val="auto"/>
          <w:sz w:val="20"/>
          <w:szCs w:val="20"/>
        </w:rPr>
        <w:t xml:space="preserve"> 100C4-2,2 (42 куб. м/час) с электродвигателем 2,2 кВт*1450 об/мин.;</w:t>
      </w:r>
      <w:r w:rsidR="00BD0E9A" w:rsidRPr="004969AF">
        <w:rPr>
          <w:b w:val="0"/>
          <w:bCs w:val="0"/>
          <w:color w:val="auto"/>
          <w:sz w:val="20"/>
          <w:szCs w:val="20"/>
        </w:rPr>
        <w:t xml:space="preserve"> </w:t>
      </w:r>
      <w:r w:rsidRPr="004969AF">
        <w:rPr>
          <w:b w:val="0"/>
          <w:bCs w:val="0"/>
          <w:color w:val="auto"/>
          <w:sz w:val="20"/>
          <w:szCs w:val="20"/>
        </w:rPr>
        <w:t xml:space="preserve">Перекачивающая станция по улице Комсомольская, 54 с установленным фекальным насосом </w:t>
      </w:r>
      <w:proofErr w:type="spellStart"/>
      <w:r w:rsidRPr="004969AF">
        <w:rPr>
          <w:b w:val="0"/>
          <w:bCs w:val="0"/>
          <w:color w:val="auto"/>
          <w:sz w:val="20"/>
          <w:szCs w:val="20"/>
        </w:rPr>
        <w:t>Fekamax</w:t>
      </w:r>
      <w:proofErr w:type="spellEnd"/>
      <w:r w:rsidRPr="004969AF">
        <w:rPr>
          <w:b w:val="0"/>
          <w:bCs w:val="0"/>
          <w:color w:val="auto"/>
          <w:sz w:val="20"/>
          <w:szCs w:val="20"/>
        </w:rPr>
        <w:t xml:space="preserve"> 100C4-3,7 (60 куб. м/час) с электродвигателем 2,2 кВт*1450 об/мин..</w:t>
      </w:r>
      <w:r w:rsidR="00BD0E9A" w:rsidRPr="004969AF">
        <w:rPr>
          <w:b w:val="0"/>
          <w:bCs w:val="0"/>
          <w:color w:val="auto"/>
          <w:sz w:val="20"/>
          <w:szCs w:val="20"/>
        </w:rPr>
        <w:t xml:space="preserve"> </w:t>
      </w:r>
      <w:r w:rsidRPr="004969AF">
        <w:rPr>
          <w:b w:val="0"/>
          <w:bCs w:val="0"/>
          <w:color w:val="auto"/>
          <w:sz w:val="20"/>
          <w:szCs w:val="20"/>
        </w:rPr>
        <w:t>ООО «Исток» в соответствии с заключенным концессионным соглашением обслуживает следующие объекты системы водоотведения:</w:t>
      </w:r>
      <w:r w:rsidR="00BD0E9A" w:rsidRPr="004969AF">
        <w:rPr>
          <w:b w:val="0"/>
          <w:bCs w:val="0"/>
          <w:color w:val="auto"/>
          <w:sz w:val="20"/>
          <w:szCs w:val="20"/>
        </w:rPr>
        <w:t xml:space="preserve"> </w:t>
      </w:r>
      <w:r w:rsidRPr="004969AF">
        <w:rPr>
          <w:b w:val="0"/>
          <w:bCs w:val="0"/>
          <w:color w:val="auto"/>
          <w:sz w:val="20"/>
          <w:szCs w:val="20"/>
        </w:rPr>
        <w:t xml:space="preserve">КНС№1 </w:t>
      </w:r>
      <w:bookmarkStart w:id="99" w:name="_Hlk30396137"/>
      <w:r w:rsidRPr="004969AF">
        <w:rPr>
          <w:b w:val="0"/>
          <w:bCs w:val="0"/>
          <w:color w:val="auto"/>
          <w:sz w:val="20"/>
          <w:szCs w:val="20"/>
        </w:rPr>
        <w:t>производительностью 10куб.м./час, по улице Чапаева, 18а с установленными насосами СМ-80-50-200/2, СМ-100-65 и насосом ГНОМ10-10</w:t>
      </w:r>
      <w:bookmarkEnd w:id="99"/>
      <w:r w:rsidRPr="004969AF">
        <w:rPr>
          <w:b w:val="0"/>
          <w:bCs w:val="0"/>
          <w:color w:val="auto"/>
          <w:sz w:val="20"/>
          <w:szCs w:val="20"/>
        </w:rPr>
        <w:t>;</w:t>
      </w:r>
      <w:r w:rsidR="00BD0E9A" w:rsidRPr="004969AF">
        <w:rPr>
          <w:b w:val="0"/>
          <w:bCs w:val="0"/>
          <w:color w:val="auto"/>
          <w:sz w:val="20"/>
          <w:szCs w:val="20"/>
        </w:rPr>
        <w:t xml:space="preserve"> </w:t>
      </w:r>
      <w:r w:rsidRPr="004969AF">
        <w:rPr>
          <w:b w:val="0"/>
          <w:bCs w:val="0"/>
          <w:color w:val="auto"/>
          <w:sz w:val="20"/>
          <w:szCs w:val="20"/>
        </w:rPr>
        <w:t xml:space="preserve">КНС№2 производительностью 10куб.м./час, по улице Станционная, 10 с </w:t>
      </w:r>
      <w:r w:rsidR="00BD0E9A" w:rsidRPr="004969AF">
        <w:rPr>
          <w:b w:val="0"/>
          <w:bCs w:val="0"/>
          <w:color w:val="auto"/>
          <w:sz w:val="20"/>
          <w:szCs w:val="20"/>
        </w:rPr>
        <w:t xml:space="preserve"> </w:t>
      </w:r>
      <w:proofErr w:type="spellStart"/>
      <w:r w:rsidRPr="004969AF">
        <w:rPr>
          <w:b w:val="0"/>
          <w:bCs w:val="0"/>
          <w:color w:val="auto"/>
          <w:sz w:val="20"/>
          <w:szCs w:val="20"/>
        </w:rPr>
        <w:t>становленными</w:t>
      </w:r>
      <w:proofErr w:type="spellEnd"/>
      <w:r w:rsidRPr="004969AF">
        <w:rPr>
          <w:b w:val="0"/>
          <w:bCs w:val="0"/>
          <w:color w:val="auto"/>
          <w:sz w:val="20"/>
          <w:szCs w:val="20"/>
        </w:rPr>
        <w:t xml:space="preserve"> насосами СМ-80-50-200/2, СМ-100-65-200А/2 и насосом ГНОМ10-10;</w:t>
      </w:r>
      <w:r w:rsidR="00BD0E9A" w:rsidRPr="004969AF">
        <w:rPr>
          <w:b w:val="0"/>
          <w:bCs w:val="0"/>
          <w:color w:val="auto"/>
          <w:sz w:val="20"/>
          <w:szCs w:val="20"/>
        </w:rPr>
        <w:t xml:space="preserve"> </w:t>
      </w:r>
      <w:r w:rsidRPr="004969AF">
        <w:rPr>
          <w:b w:val="0"/>
          <w:bCs w:val="0"/>
          <w:color w:val="auto"/>
          <w:sz w:val="20"/>
          <w:szCs w:val="20"/>
        </w:rPr>
        <w:t>КНС№3 производительностью 25куб.м./час, по улице Пионерская, 70а с установленными насосами СМ-80-65-200, СМ-100-65-200, СМ-125-65-200 и насосом Гном 25-20»;</w:t>
      </w:r>
      <w:r w:rsidR="00BD0E9A" w:rsidRPr="004969AF">
        <w:rPr>
          <w:b w:val="0"/>
          <w:bCs w:val="0"/>
          <w:color w:val="auto"/>
          <w:sz w:val="20"/>
          <w:szCs w:val="20"/>
        </w:rPr>
        <w:t xml:space="preserve"> </w:t>
      </w:r>
      <w:r w:rsidRPr="004969AF">
        <w:rPr>
          <w:b w:val="0"/>
          <w:bCs w:val="0"/>
          <w:color w:val="auto"/>
          <w:sz w:val="20"/>
          <w:szCs w:val="20"/>
        </w:rPr>
        <w:t xml:space="preserve">Очистные сооружения по ул. Первомайская 61А, производительностью 0,7 </w:t>
      </w:r>
      <w:proofErr w:type="spellStart"/>
      <w:r w:rsidRPr="004969AF">
        <w:rPr>
          <w:b w:val="0"/>
          <w:bCs w:val="0"/>
          <w:color w:val="auto"/>
          <w:sz w:val="20"/>
          <w:szCs w:val="20"/>
        </w:rPr>
        <w:t>куб.м</w:t>
      </w:r>
      <w:proofErr w:type="spellEnd"/>
      <w:r w:rsidRPr="004969AF">
        <w:rPr>
          <w:b w:val="0"/>
          <w:bCs w:val="0"/>
          <w:color w:val="auto"/>
          <w:sz w:val="20"/>
          <w:szCs w:val="20"/>
        </w:rPr>
        <w:t xml:space="preserve">/час. На очистных сооружения канализации (далее ОСК) установлен насос </w:t>
      </w:r>
      <w:r w:rsidRPr="004969AF">
        <w:rPr>
          <w:b w:val="0"/>
          <w:bCs w:val="0"/>
          <w:color w:val="auto"/>
          <w:sz w:val="20"/>
          <w:szCs w:val="20"/>
          <w:lang w:val="en-US"/>
        </w:rPr>
        <w:t>GRUNFOS</w:t>
      </w:r>
      <w:r w:rsidRPr="004969AF">
        <w:rPr>
          <w:b w:val="0"/>
          <w:bCs w:val="0"/>
          <w:color w:val="auto"/>
          <w:sz w:val="20"/>
          <w:szCs w:val="20"/>
        </w:rPr>
        <w:t xml:space="preserve"> </w:t>
      </w:r>
      <w:r w:rsidRPr="004969AF">
        <w:rPr>
          <w:b w:val="0"/>
          <w:bCs w:val="0"/>
          <w:color w:val="auto"/>
          <w:sz w:val="20"/>
          <w:szCs w:val="20"/>
          <w:lang w:val="en-US"/>
        </w:rPr>
        <w:t>UPS</w:t>
      </w:r>
      <w:r w:rsidRPr="004969AF">
        <w:rPr>
          <w:b w:val="0"/>
          <w:bCs w:val="0"/>
          <w:color w:val="auto"/>
          <w:sz w:val="20"/>
          <w:szCs w:val="20"/>
        </w:rPr>
        <w:t>32-60-</w:t>
      </w:r>
      <w:r w:rsidRPr="004969AF">
        <w:rPr>
          <w:b w:val="0"/>
          <w:bCs w:val="0"/>
          <w:color w:val="auto"/>
          <w:sz w:val="20"/>
          <w:szCs w:val="20"/>
          <w:lang w:val="en-US"/>
        </w:rPr>
        <w:t>A</w:t>
      </w:r>
      <w:r w:rsidRPr="004969AF">
        <w:rPr>
          <w:b w:val="0"/>
          <w:bCs w:val="0"/>
          <w:color w:val="auto"/>
          <w:sz w:val="20"/>
          <w:szCs w:val="20"/>
        </w:rPr>
        <w:t>.</w:t>
      </w:r>
      <w:r w:rsidR="00BD0E9A" w:rsidRPr="004969AF">
        <w:rPr>
          <w:b w:val="0"/>
          <w:bCs w:val="0"/>
          <w:color w:val="auto"/>
          <w:sz w:val="20"/>
          <w:szCs w:val="20"/>
        </w:rPr>
        <w:t xml:space="preserve"> </w:t>
      </w:r>
      <w:r w:rsidRPr="004969AF">
        <w:rPr>
          <w:b w:val="0"/>
          <w:bCs w:val="0"/>
          <w:color w:val="auto"/>
          <w:sz w:val="20"/>
          <w:szCs w:val="20"/>
        </w:rPr>
        <w:t>ООО «ГОРОДОК» в соответствии с заключенным договором аренды обслуживает следующие объекты системы водоотведения:</w:t>
      </w:r>
      <w:r w:rsidR="00BD0E9A" w:rsidRPr="004969AF">
        <w:rPr>
          <w:b w:val="0"/>
          <w:bCs w:val="0"/>
          <w:color w:val="auto"/>
          <w:sz w:val="20"/>
          <w:szCs w:val="20"/>
        </w:rPr>
        <w:t xml:space="preserve"> </w:t>
      </w:r>
      <w:r w:rsidRPr="004969AF">
        <w:rPr>
          <w:b w:val="0"/>
          <w:bCs w:val="0"/>
          <w:color w:val="auto"/>
          <w:sz w:val="20"/>
          <w:szCs w:val="20"/>
        </w:rPr>
        <w:t xml:space="preserve"> Очистные сооружения по улице Куйбышева,106 (производительность 437,4 </w:t>
      </w:r>
      <w:proofErr w:type="spellStart"/>
      <w:r w:rsidRPr="004969AF">
        <w:rPr>
          <w:b w:val="0"/>
          <w:bCs w:val="0"/>
          <w:color w:val="auto"/>
          <w:sz w:val="20"/>
          <w:szCs w:val="20"/>
        </w:rPr>
        <w:t>куб.м</w:t>
      </w:r>
      <w:proofErr w:type="spellEnd"/>
      <w:r w:rsidRPr="004969AF">
        <w:rPr>
          <w:b w:val="0"/>
          <w:bCs w:val="0"/>
          <w:color w:val="auto"/>
          <w:sz w:val="20"/>
          <w:szCs w:val="20"/>
        </w:rPr>
        <w:t>/</w:t>
      </w:r>
      <w:proofErr w:type="spellStart"/>
      <w:r w:rsidRPr="004969AF">
        <w:rPr>
          <w:b w:val="0"/>
          <w:bCs w:val="0"/>
          <w:color w:val="auto"/>
          <w:sz w:val="20"/>
          <w:szCs w:val="20"/>
        </w:rPr>
        <w:t>сут</w:t>
      </w:r>
      <w:proofErr w:type="spellEnd"/>
      <w:r w:rsidRPr="004969AF">
        <w:rPr>
          <w:b w:val="0"/>
          <w:bCs w:val="0"/>
          <w:color w:val="auto"/>
          <w:sz w:val="20"/>
          <w:szCs w:val="20"/>
        </w:rPr>
        <w:t>) 1987 года ввода в эксплуатацию, которые включат в себя: здание электролизной;</w:t>
      </w:r>
      <w:r w:rsidRPr="004969AF">
        <w:rPr>
          <w:rFonts w:eastAsiaTheme="minorHAnsi"/>
          <w:b w:val="0"/>
          <w:bCs w:val="0"/>
          <w:color w:val="auto"/>
          <w:sz w:val="20"/>
          <w:szCs w:val="20"/>
          <w:shd w:val="clear" w:color="auto" w:fill="FFFFFF"/>
          <w:lang w:eastAsia="en-US"/>
        </w:rPr>
        <w:t xml:space="preserve"> </w:t>
      </w:r>
      <w:r w:rsidRPr="004969AF">
        <w:rPr>
          <w:b w:val="0"/>
          <w:bCs w:val="0"/>
          <w:color w:val="auto"/>
          <w:sz w:val="20"/>
          <w:szCs w:val="20"/>
        </w:rPr>
        <w:t>здание производственного корпуса; здание решеток</w:t>
      </w:r>
      <w:bookmarkStart w:id="100" w:name="_Toc10520828"/>
      <w:r w:rsidR="00BD0E9A" w:rsidRPr="004969AF">
        <w:rPr>
          <w:b w:val="0"/>
          <w:bCs w:val="0"/>
          <w:color w:val="auto"/>
          <w:sz w:val="20"/>
          <w:szCs w:val="20"/>
        </w:rPr>
        <w:t xml:space="preserve"> </w:t>
      </w:r>
      <w:r w:rsidRPr="004969AF">
        <w:rPr>
          <w:b w:val="0"/>
          <w:bCs w:val="0"/>
          <w:color w:val="auto"/>
          <w:sz w:val="20"/>
          <w:szCs w:val="20"/>
        </w:rPr>
        <w:t>3.5.2.2. Анализ эффективности и надежности имеющихся сетей, имеющиеся проблемы и направления их решения</w:t>
      </w:r>
      <w:bookmarkEnd w:id="100"/>
      <w:r w:rsidR="00BD0E9A" w:rsidRPr="004969AF">
        <w:rPr>
          <w:b w:val="0"/>
          <w:bCs w:val="0"/>
          <w:color w:val="auto"/>
          <w:sz w:val="20"/>
          <w:szCs w:val="20"/>
        </w:rPr>
        <w:t xml:space="preserve"> </w:t>
      </w:r>
      <w:r w:rsidRPr="004969AF">
        <w:rPr>
          <w:b w:val="0"/>
          <w:bCs w:val="0"/>
          <w:color w:val="auto"/>
          <w:sz w:val="20"/>
          <w:szCs w:val="20"/>
        </w:rPr>
        <w:t>Линейные объекты водоотведения</w:t>
      </w:r>
      <w:r w:rsidR="00BD0E9A" w:rsidRPr="004969AF">
        <w:rPr>
          <w:b w:val="0"/>
          <w:bCs w:val="0"/>
          <w:color w:val="auto"/>
          <w:sz w:val="20"/>
          <w:szCs w:val="20"/>
        </w:rPr>
        <w:t xml:space="preserve"> </w:t>
      </w:r>
      <w:r w:rsidRPr="004969AF">
        <w:rPr>
          <w:rFonts w:eastAsiaTheme="minorEastAsia"/>
          <w:b w:val="0"/>
          <w:bCs w:val="0"/>
          <w:color w:val="auto"/>
          <w:sz w:val="20"/>
          <w:szCs w:val="20"/>
        </w:rPr>
        <w:t xml:space="preserve">ООО «Завитинский водоканал» </w:t>
      </w:r>
      <w:bookmarkStart w:id="101" w:name="_Hlk30396520"/>
      <w:r w:rsidRPr="004969AF">
        <w:rPr>
          <w:rFonts w:eastAsiaTheme="minorEastAsia"/>
          <w:b w:val="0"/>
          <w:bCs w:val="0"/>
          <w:color w:val="auto"/>
          <w:sz w:val="20"/>
          <w:szCs w:val="20"/>
        </w:rPr>
        <w:t>осуществляет отвод и транспортировку хозяйственно-бытовых стоков от абонентов через систему самотечных и напорных коллекторов с установленной на них КНС</w:t>
      </w:r>
      <w:bookmarkEnd w:id="101"/>
      <w:r w:rsidRPr="004969AF">
        <w:rPr>
          <w:rFonts w:eastAsiaTheme="minorEastAsia"/>
          <w:b w:val="0"/>
          <w:bCs w:val="0"/>
          <w:color w:val="auto"/>
          <w:sz w:val="20"/>
          <w:szCs w:val="20"/>
        </w:rPr>
        <w:t>. Общая протяженность сетей хозяйственно-бытовой канализации составляет 7500,05 метров, диаметром от 100 до 219мм подземной прокладки. На сетях установлено 152 единицы канализационных колодцев. Состояние колодцев не удовлетворительное. Сохраняется высокий износ коллекторов.</w:t>
      </w:r>
      <w:r w:rsidR="00BD0E9A" w:rsidRPr="004969AF">
        <w:rPr>
          <w:rFonts w:eastAsiaTheme="minorEastAsia"/>
          <w:b w:val="0"/>
          <w:bCs w:val="0"/>
          <w:color w:val="auto"/>
          <w:sz w:val="20"/>
          <w:szCs w:val="20"/>
        </w:rPr>
        <w:t xml:space="preserve"> </w:t>
      </w:r>
      <w:r w:rsidRPr="004969AF">
        <w:rPr>
          <w:rFonts w:eastAsiaTheme="minorEastAsia"/>
          <w:b w:val="0"/>
          <w:bCs w:val="0"/>
          <w:color w:val="auto"/>
          <w:sz w:val="20"/>
          <w:szCs w:val="20"/>
        </w:rPr>
        <w:t>ООО «Исток» осуществляет отвод и транспортировку хозяйственно-бытовых стоков от абонентов через систему самотечных и напорных коллекторов с установленной на них КНС, с последующим сбросом на ОСК. Общая протяженность сетей хозяйственно-бытовой канализации составляет 11282,6 метров, диаметром от 150 до 300 мм подземной прокладки.</w:t>
      </w:r>
      <w:r w:rsidR="00BD0E9A" w:rsidRPr="004969AF">
        <w:rPr>
          <w:rFonts w:eastAsiaTheme="minorEastAsia"/>
          <w:b w:val="0"/>
          <w:bCs w:val="0"/>
          <w:color w:val="auto"/>
          <w:sz w:val="20"/>
          <w:szCs w:val="20"/>
        </w:rPr>
        <w:t xml:space="preserve"> </w:t>
      </w:r>
      <w:r w:rsidRPr="004969AF">
        <w:rPr>
          <w:rFonts w:eastAsiaTheme="minorEastAsia"/>
          <w:b w:val="0"/>
          <w:bCs w:val="0"/>
          <w:color w:val="auto"/>
          <w:sz w:val="20"/>
          <w:szCs w:val="20"/>
        </w:rPr>
        <w:t>ООО «ГОРОДОК» осуществляет отвод и транспортировку хозяйственно-бытовых стоков от абонентов через систему самотечных и напорных коллекторов с установленной на них КНС, с последующим сбросом на ОСК. Общая протяженность сетей хозяйственно-бытовой канализации составляет 4458,8 метров, диаметром от 100 до 400 мм подземной прокладки. На сетях установлено 152 единицы канализационных колодцев.</w:t>
      </w:r>
      <w:bookmarkStart w:id="102" w:name="_Toc10520829"/>
      <w:r w:rsidR="00BD0E9A" w:rsidRPr="004969AF">
        <w:rPr>
          <w:b w:val="0"/>
          <w:bCs w:val="0"/>
          <w:color w:val="auto"/>
          <w:sz w:val="20"/>
          <w:szCs w:val="20"/>
        </w:rPr>
        <w:t xml:space="preserve"> </w:t>
      </w:r>
      <w:r w:rsidRPr="004969AF">
        <w:rPr>
          <w:b w:val="0"/>
          <w:bCs w:val="0"/>
          <w:color w:val="auto"/>
          <w:sz w:val="20"/>
          <w:szCs w:val="20"/>
        </w:rPr>
        <w:t>3.5.2.3. Анализ зон действия объектов водоотведения и их рациональности, имеющиеся проблемы и направления их решения</w:t>
      </w:r>
      <w:bookmarkEnd w:id="102"/>
      <w:r w:rsidR="00BD0E9A" w:rsidRPr="004969AF">
        <w:rPr>
          <w:b w:val="0"/>
          <w:bCs w:val="0"/>
          <w:color w:val="auto"/>
          <w:sz w:val="20"/>
          <w:szCs w:val="20"/>
        </w:rPr>
        <w:t xml:space="preserve"> </w:t>
      </w:r>
      <w:r w:rsidRPr="004969AF">
        <w:rPr>
          <w:b w:val="0"/>
          <w:bCs w:val="0"/>
          <w:color w:val="auto"/>
          <w:sz w:val="20"/>
          <w:szCs w:val="20"/>
        </w:rPr>
        <w:t>Территория, охваченная системой централизованного водоотведения, составляет 70%.</w:t>
      </w:r>
      <w:r w:rsidR="00BD0E9A" w:rsidRPr="004969AF">
        <w:rPr>
          <w:b w:val="0"/>
          <w:bCs w:val="0"/>
          <w:color w:val="auto"/>
          <w:sz w:val="20"/>
          <w:szCs w:val="20"/>
        </w:rPr>
        <w:t xml:space="preserve"> </w:t>
      </w:r>
      <w:r w:rsidRPr="004969AF">
        <w:rPr>
          <w:b w:val="0"/>
          <w:bCs w:val="0"/>
          <w:color w:val="auto"/>
          <w:sz w:val="20"/>
          <w:szCs w:val="20"/>
        </w:rPr>
        <w:t xml:space="preserve">Потребители, у которых отсутствует централизованное водоотведение, используются выгребные ямы и септики. </w:t>
      </w:r>
      <w:bookmarkStart w:id="103" w:name="_Toc10520830"/>
      <w:r w:rsidRPr="004969AF">
        <w:rPr>
          <w:b w:val="0"/>
          <w:bCs w:val="0"/>
          <w:color w:val="auto"/>
          <w:sz w:val="20"/>
          <w:szCs w:val="20"/>
        </w:rPr>
        <w:t>3.5.2.4. Анализ имеющихся резервов и дефицитов мощности в системе водоотведения и ожидаемых резервов, и дефицитов</w:t>
      </w:r>
      <w:bookmarkStart w:id="104" w:name="_Toc10520831"/>
      <w:bookmarkEnd w:id="103"/>
      <w:r w:rsidR="00BD0E9A" w:rsidRPr="004969AF">
        <w:rPr>
          <w:b w:val="0"/>
          <w:bCs w:val="0"/>
          <w:color w:val="auto"/>
          <w:sz w:val="20"/>
          <w:szCs w:val="20"/>
        </w:rPr>
        <w:t xml:space="preserve"> </w:t>
      </w:r>
      <w:r w:rsidRPr="004969AF">
        <w:rPr>
          <w:b w:val="0"/>
          <w:bCs w:val="0"/>
          <w:color w:val="auto"/>
          <w:sz w:val="20"/>
          <w:szCs w:val="20"/>
        </w:rPr>
        <w:t xml:space="preserve">Проектная мощность очистных сооружений составляет 255,5 тыс. </w:t>
      </w:r>
      <w:proofErr w:type="spellStart"/>
      <w:r w:rsidRPr="004969AF">
        <w:rPr>
          <w:b w:val="0"/>
          <w:bCs w:val="0"/>
          <w:color w:val="auto"/>
          <w:sz w:val="20"/>
          <w:szCs w:val="20"/>
        </w:rPr>
        <w:t>куб.м</w:t>
      </w:r>
      <w:proofErr w:type="spellEnd"/>
      <w:r w:rsidRPr="004969AF">
        <w:rPr>
          <w:b w:val="0"/>
          <w:bCs w:val="0"/>
          <w:color w:val="auto"/>
          <w:sz w:val="20"/>
          <w:szCs w:val="20"/>
        </w:rPr>
        <w:t>./год. Процент использования очистных сооружений составляет 54 %.</w:t>
      </w:r>
      <w:r w:rsidR="00BD0E9A" w:rsidRPr="004969AF">
        <w:rPr>
          <w:b w:val="0"/>
          <w:bCs w:val="0"/>
          <w:color w:val="auto"/>
          <w:sz w:val="20"/>
          <w:szCs w:val="20"/>
        </w:rPr>
        <w:t xml:space="preserve"> </w:t>
      </w:r>
      <w:r w:rsidRPr="004969AF">
        <w:rPr>
          <w:b w:val="0"/>
          <w:bCs w:val="0"/>
          <w:color w:val="auto"/>
          <w:sz w:val="20"/>
          <w:szCs w:val="20"/>
        </w:rPr>
        <w:t>Фактическая производительность ОСК превышает требуемую производительность. Резерв мощности ОСК позволяет подключить дополнительных абонентов к системе водоотведения.</w:t>
      </w:r>
      <w:r w:rsidR="00BD0E9A" w:rsidRPr="004969AF">
        <w:rPr>
          <w:b w:val="0"/>
          <w:bCs w:val="0"/>
          <w:color w:val="auto"/>
          <w:sz w:val="20"/>
          <w:szCs w:val="20"/>
        </w:rPr>
        <w:t xml:space="preserve"> </w:t>
      </w:r>
      <w:r w:rsidRPr="004969AF">
        <w:rPr>
          <w:b w:val="0"/>
          <w:bCs w:val="0"/>
          <w:color w:val="auto"/>
          <w:sz w:val="20"/>
          <w:szCs w:val="20"/>
        </w:rPr>
        <w:t>3.4.2.5. Анализ показателей готовности системы водоотведения, имеющиеся проблемы и направления их решения</w:t>
      </w:r>
      <w:bookmarkStart w:id="105" w:name="_Toc10520832"/>
      <w:bookmarkEnd w:id="104"/>
      <w:r w:rsidR="00BD0E9A" w:rsidRPr="004969AF">
        <w:rPr>
          <w:b w:val="0"/>
          <w:bCs w:val="0"/>
          <w:color w:val="auto"/>
          <w:sz w:val="20"/>
          <w:szCs w:val="20"/>
        </w:rPr>
        <w:t xml:space="preserve"> </w:t>
      </w:r>
      <w:r w:rsidRPr="004969AF">
        <w:rPr>
          <w:b w:val="0"/>
          <w:bCs w:val="0"/>
          <w:color w:val="auto"/>
          <w:sz w:val="20"/>
          <w:szCs w:val="20"/>
        </w:rPr>
        <w:t xml:space="preserve">Эксплуатация объектов централизованной системы водоотведения города Завитинска не безопасна по причине неисправной работы очистных сооружений канализации, а также значительного износа канализационной насосной станции по адресу: ул. </w:t>
      </w:r>
      <w:proofErr w:type="spellStart"/>
      <w:r w:rsidRPr="004969AF">
        <w:rPr>
          <w:b w:val="0"/>
          <w:bCs w:val="0"/>
          <w:color w:val="auto"/>
          <w:sz w:val="20"/>
          <w:szCs w:val="20"/>
        </w:rPr>
        <w:t>Волочаевская</w:t>
      </w:r>
      <w:proofErr w:type="spellEnd"/>
      <w:r w:rsidRPr="004969AF">
        <w:rPr>
          <w:b w:val="0"/>
          <w:bCs w:val="0"/>
          <w:color w:val="auto"/>
          <w:sz w:val="20"/>
          <w:szCs w:val="20"/>
        </w:rPr>
        <w:t>, 26А, что может привести к возникновению аварийных ситуаций. Канализационные сети изношены и требуют капитального ремонта с заменой 30% участков существующих трубопроводов.</w:t>
      </w:r>
      <w:r w:rsidR="00BD0E9A" w:rsidRPr="004969AF">
        <w:rPr>
          <w:b w:val="0"/>
          <w:bCs w:val="0"/>
          <w:color w:val="auto"/>
          <w:sz w:val="20"/>
          <w:szCs w:val="20"/>
        </w:rPr>
        <w:t xml:space="preserve"> </w:t>
      </w:r>
      <w:r w:rsidRPr="004969AF">
        <w:rPr>
          <w:b w:val="0"/>
          <w:bCs w:val="0"/>
          <w:color w:val="auto"/>
          <w:sz w:val="20"/>
          <w:szCs w:val="20"/>
        </w:rPr>
        <w:t>3.4.2.6. Воздействие на окружающую среду, имеющиеся проблемы и направления их решения</w:t>
      </w:r>
      <w:bookmarkEnd w:id="105"/>
      <w:r w:rsidR="00BD0E9A" w:rsidRPr="004969AF">
        <w:rPr>
          <w:b w:val="0"/>
          <w:bCs w:val="0"/>
          <w:color w:val="auto"/>
          <w:sz w:val="20"/>
          <w:szCs w:val="20"/>
        </w:rPr>
        <w:t xml:space="preserve"> </w:t>
      </w:r>
      <w:r w:rsidRPr="004969AF">
        <w:rPr>
          <w:b w:val="0"/>
          <w:bCs w:val="0"/>
          <w:color w:val="auto"/>
          <w:sz w:val="20"/>
          <w:szCs w:val="20"/>
        </w:rPr>
        <w:t>В соответствии со Статьей 26 Главы 5 Федерального закона от 7 декабря 2011года № 416-ФЗ "О водоснабжении и водоотведении" в целях предотвращения негативного воздействия на окружающую среду для объектов централизованных систем водоотведения устанавливаются нормативы допустимых сбросов загрязняющих веществ, иных веществ и микроорганизмов, а также лимиты на сбросы загрязняющих веществ, иных веществ и микроорганизмов. Лимиты на сбросы устанавливаются для объектов централизованных систем водоотведения при наличии у организации, эксплуатирующей указанные объекты, плана снижения сбросов.</w:t>
      </w:r>
      <w:r w:rsidR="00BD0E9A" w:rsidRPr="004969AF">
        <w:rPr>
          <w:b w:val="0"/>
          <w:bCs w:val="0"/>
          <w:color w:val="auto"/>
          <w:sz w:val="20"/>
          <w:szCs w:val="20"/>
        </w:rPr>
        <w:t xml:space="preserve"> </w:t>
      </w:r>
      <w:r w:rsidRPr="004969AF">
        <w:rPr>
          <w:b w:val="0"/>
          <w:bCs w:val="0"/>
          <w:color w:val="auto"/>
          <w:sz w:val="20"/>
          <w:szCs w:val="20"/>
        </w:rPr>
        <w:t>Контроль состава и свойств сточных вод, отводимых абонентами в централизованную систему водоотведения, осуществляется непосредственно организации для водопроводно-хозяйственного хозяйства в соответствии с программой контроля состава и свойств сточных вод в порядке, установленном Правительством Российской Федерации.</w:t>
      </w:r>
      <w:bookmarkStart w:id="106" w:name="_Toc10520833"/>
      <w:r w:rsidR="00BD0E9A" w:rsidRPr="004969AF">
        <w:rPr>
          <w:b w:val="0"/>
          <w:bCs w:val="0"/>
          <w:color w:val="auto"/>
          <w:sz w:val="20"/>
          <w:szCs w:val="20"/>
        </w:rPr>
        <w:t xml:space="preserve"> </w:t>
      </w:r>
      <w:r w:rsidRPr="004969AF">
        <w:rPr>
          <w:b w:val="0"/>
          <w:bCs w:val="0"/>
          <w:color w:val="auto"/>
          <w:sz w:val="20"/>
          <w:szCs w:val="20"/>
        </w:rPr>
        <w:t>3.4.3. Анализ финансового состояния организаций коммунального комплекса, тарифов на коммунальные ресурсы</w:t>
      </w:r>
      <w:bookmarkStart w:id="107" w:name="_Hlk30470904"/>
      <w:bookmarkStart w:id="108" w:name="_Toc10520834"/>
      <w:bookmarkEnd w:id="106"/>
      <w:r w:rsidR="00BD0E9A" w:rsidRPr="004969AF">
        <w:rPr>
          <w:b w:val="0"/>
          <w:bCs w:val="0"/>
          <w:color w:val="auto"/>
          <w:sz w:val="20"/>
          <w:szCs w:val="20"/>
        </w:rPr>
        <w:t xml:space="preserve"> </w:t>
      </w:r>
      <w:r w:rsidRPr="004969AF">
        <w:rPr>
          <w:b w:val="0"/>
          <w:bCs w:val="0"/>
          <w:color w:val="auto"/>
          <w:sz w:val="20"/>
          <w:szCs w:val="20"/>
        </w:rPr>
        <w:t>Утверждение тарифов на водоотведение проходит в Управлении государственного регулирования цен и тарифов Амурской области, утвержденные тарифы на водоотведение представлены в таблице 3.4.3.1.</w:t>
      </w:r>
      <w:bookmarkEnd w:id="107"/>
      <w:r w:rsidR="00BD0E9A" w:rsidRPr="004969AF">
        <w:rPr>
          <w:b w:val="0"/>
          <w:bCs w:val="0"/>
          <w:color w:val="auto"/>
          <w:sz w:val="20"/>
          <w:szCs w:val="20"/>
        </w:rPr>
        <w:t xml:space="preserve"> </w:t>
      </w:r>
      <w:r w:rsidRPr="004969AF">
        <w:rPr>
          <w:b w:val="0"/>
          <w:bCs w:val="0"/>
          <w:color w:val="auto"/>
          <w:sz w:val="20"/>
          <w:szCs w:val="20"/>
        </w:rPr>
        <w:t>Таблица 3.4.3.1. Тарифы на водоотведение</w:t>
      </w:r>
    </w:p>
    <w:tbl>
      <w:tblPr>
        <w:tblW w:w="10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4019"/>
        <w:gridCol w:w="1535"/>
        <w:gridCol w:w="2688"/>
        <w:gridCol w:w="1984"/>
      </w:tblGrid>
      <w:tr w:rsidR="004969AF" w:rsidRPr="004969AF" w14:paraId="5926F1AF" w14:textId="77777777" w:rsidTr="002E6DDB">
        <w:trPr>
          <w:trHeight w:val="70"/>
          <w:tblHeader/>
        </w:trPr>
        <w:tc>
          <w:tcPr>
            <w:tcW w:w="576" w:type="dxa"/>
            <w:vMerge w:val="restart"/>
            <w:shd w:val="clear" w:color="000000" w:fill="FFFFFF"/>
            <w:vAlign w:val="center"/>
            <w:hideMark/>
          </w:tcPr>
          <w:p w14:paraId="1052A68D" w14:textId="77777777" w:rsidR="00CC08F1" w:rsidRPr="004969AF" w:rsidRDefault="00CC08F1" w:rsidP="00BD0E9A">
            <w:pPr>
              <w:spacing w:after="0" w:line="240" w:lineRule="auto"/>
              <w:jc w:val="both"/>
              <w:rPr>
                <w:rFonts w:ascii="Times New Roman" w:hAnsi="Times New Roman" w:cs="Times New Roman"/>
                <w:sz w:val="20"/>
                <w:szCs w:val="20"/>
              </w:rPr>
            </w:pPr>
            <w:r w:rsidRPr="004969AF">
              <w:rPr>
                <w:rFonts w:ascii="Times New Roman" w:hAnsi="Times New Roman" w:cs="Times New Roman"/>
                <w:sz w:val="20"/>
                <w:szCs w:val="20"/>
              </w:rPr>
              <w:t xml:space="preserve">№ </w:t>
            </w:r>
            <w:proofErr w:type="spellStart"/>
            <w:r w:rsidRPr="004969AF">
              <w:rPr>
                <w:rFonts w:ascii="Times New Roman" w:hAnsi="Times New Roman" w:cs="Times New Roman"/>
                <w:sz w:val="20"/>
                <w:szCs w:val="20"/>
              </w:rPr>
              <w:t>пп</w:t>
            </w:r>
            <w:proofErr w:type="spellEnd"/>
          </w:p>
        </w:tc>
        <w:tc>
          <w:tcPr>
            <w:tcW w:w="4019" w:type="dxa"/>
            <w:vMerge w:val="restart"/>
            <w:shd w:val="clear" w:color="000000" w:fill="FFFFFF"/>
          </w:tcPr>
          <w:p w14:paraId="4DCC1D01" w14:textId="77777777" w:rsidR="00CC08F1" w:rsidRPr="004969AF" w:rsidRDefault="00CC08F1" w:rsidP="00BD0E9A">
            <w:pPr>
              <w:spacing w:after="0" w:line="240" w:lineRule="auto"/>
              <w:jc w:val="both"/>
              <w:rPr>
                <w:rFonts w:ascii="Times New Roman" w:hAnsi="Times New Roman" w:cs="Times New Roman"/>
                <w:sz w:val="20"/>
                <w:szCs w:val="20"/>
              </w:rPr>
            </w:pPr>
            <w:r w:rsidRPr="004969AF">
              <w:rPr>
                <w:rFonts w:ascii="Times New Roman" w:hAnsi="Times New Roman" w:cs="Times New Roman"/>
                <w:sz w:val="20"/>
                <w:szCs w:val="20"/>
              </w:rPr>
              <w:t>Наименование организации канализационно-водопроводного хозяйства</w:t>
            </w:r>
          </w:p>
        </w:tc>
        <w:tc>
          <w:tcPr>
            <w:tcW w:w="4223" w:type="dxa"/>
            <w:gridSpan w:val="2"/>
            <w:shd w:val="clear" w:color="000000" w:fill="FFFFFF"/>
          </w:tcPr>
          <w:p w14:paraId="2A818888" w14:textId="77777777" w:rsidR="00CC08F1" w:rsidRPr="004969AF" w:rsidRDefault="00CC08F1" w:rsidP="00BD0E9A">
            <w:pPr>
              <w:spacing w:after="0" w:line="240" w:lineRule="auto"/>
              <w:jc w:val="both"/>
              <w:rPr>
                <w:rFonts w:ascii="Times New Roman" w:hAnsi="Times New Roman" w:cs="Times New Roman"/>
                <w:sz w:val="20"/>
                <w:szCs w:val="20"/>
              </w:rPr>
            </w:pPr>
            <w:r w:rsidRPr="004969AF">
              <w:rPr>
                <w:rFonts w:ascii="Times New Roman" w:hAnsi="Times New Roman" w:cs="Times New Roman"/>
                <w:sz w:val="20"/>
                <w:szCs w:val="20"/>
              </w:rPr>
              <w:t>Календарная разбивка</w:t>
            </w:r>
          </w:p>
        </w:tc>
        <w:tc>
          <w:tcPr>
            <w:tcW w:w="1984" w:type="dxa"/>
            <w:vMerge w:val="restart"/>
            <w:shd w:val="clear" w:color="000000" w:fill="FFFFFF"/>
          </w:tcPr>
          <w:p w14:paraId="465F82BA" w14:textId="77777777" w:rsidR="00CC08F1" w:rsidRPr="004969AF" w:rsidRDefault="00CC08F1" w:rsidP="00BD0E9A">
            <w:pPr>
              <w:spacing w:after="0" w:line="240" w:lineRule="auto"/>
              <w:jc w:val="both"/>
              <w:rPr>
                <w:rFonts w:ascii="Times New Roman" w:hAnsi="Times New Roman" w:cs="Times New Roman"/>
                <w:sz w:val="20"/>
                <w:szCs w:val="20"/>
              </w:rPr>
            </w:pPr>
            <w:r w:rsidRPr="004969AF">
              <w:rPr>
                <w:rFonts w:ascii="Times New Roman" w:hAnsi="Times New Roman" w:cs="Times New Roman"/>
                <w:sz w:val="20"/>
                <w:szCs w:val="20"/>
              </w:rPr>
              <w:t>Основание</w:t>
            </w:r>
          </w:p>
        </w:tc>
      </w:tr>
      <w:tr w:rsidR="004969AF" w:rsidRPr="004969AF" w14:paraId="1915DA06" w14:textId="77777777" w:rsidTr="002E6DDB">
        <w:trPr>
          <w:trHeight w:val="20"/>
          <w:tblHeader/>
        </w:trPr>
        <w:tc>
          <w:tcPr>
            <w:tcW w:w="576" w:type="dxa"/>
            <w:vMerge/>
            <w:shd w:val="clear" w:color="000000" w:fill="FFFFFF"/>
            <w:vAlign w:val="center"/>
          </w:tcPr>
          <w:p w14:paraId="4612B7CA" w14:textId="77777777" w:rsidR="00CC08F1" w:rsidRPr="004969AF" w:rsidRDefault="00CC08F1" w:rsidP="00BD0E9A">
            <w:pPr>
              <w:spacing w:after="0" w:line="240" w:lineRule="auto"/>
              <w:jc w:val="both"/>
              <w:rPr>
                <w:rFonts w:ascii="Times New Roman" w:hAnsi="Times New Roman" w:cs="Times New Roman"/>
                <w:sz w:val="20"/>
                <w:szCs w:val="20"/>
              </w:rPr>
            </w:pPr>
          </w:p>
        </w:tc>
        <w:tc>
          <w:tcPr>
            <w:tcW w:w="4019" w:type="dxa"/>
            <w:vMerge/>
            <w:shd w:val="clear" w:color="000000" w:fill="FFFFFF"/>
          </w:tcPr>
          <w:p w14:paraId="5721ABD4" w14:textId="77777777" w:rsidR="00CC08F1" w:rsidRPr="004969AF" w:rsidRDefault="00CC08F1" w:rsidP="00BD0E9A">
            <w:pPr>
              <w:spacing w:after="0" w:line="240" w:lineRule="auto"/>
              <w:jc w:val="both"/>
              <w:rPr>
                <w:rFonts w:ascii="Times New Roman" w:hAnsi="Times New Roman" w:cs="Times New Roman"/>
                <w:sz w:val="20"/>
                <w:szCs w:val="20"/>
              </w:rPr>
            </w:pPr>
          </w:p>
        </w:tc>
        <w:tc>
          <w:tcPr>
            <w:tcW w:w="1535" w:type="dxa"/>
            <w:shd w:val="clear" w:color="000000" w:fill="FFFFFF"/>
          </w:tcPr>
          <w:p w14:paraId="41C9CFFD" w14:textId="77777777" w:rsidR="00CC08F1" w:rsidRPr="004969AF" w:rsidRDefault="00CC08F1" w:rsidP="00BD0E9A">
            <w:pPr>
              <w:spacing w:after="0" w:line="240" w:lineRule="auto"/>
              <w:jc w:val="both"/>
              <w:rPr>
                <w:rFonts w:ascii="Times New Roman" w:eastAsia="Times New Roman" w:hAnsi="Times New Roman" w:cs="Times New Roman"/>
                <w:sz w:val="20"/>
                <w:szCs w:val="20"/>
                <w:lang w:eastAsia="ru-RU"/>
              </w:rPr>
            </w:pPr>
            <w:r w:rsidRPr="004969AF">
              <w:rPr>
                <w:rFonts w:ascii="Times New Roman" w:eastAsia="Times New Roman" w:hAnsi="Times New Roman" w:cs="Times New Roman"/>
                <w:sz w:val="20"/>
                <w:szCs w:val="20"/>
                <w:lang w:eastAsia="ru-RU"/>
              </w:rPr>
              <w:t>01.01.2020г.-30.06.2020г. (руб./</w:t>
            </w:r>
            <w:proofErr w:type="spellStart"/>
            <w:r w:rsidRPr="004969AF">
              <w:rPr>
                <w:rFonts w:ascii="Times New Roman" w:eastAsia="Times New Roman" w:hAnsi="Times New Roman" w:cs="Times New Roman"/>
                <w:sz w:val="20"/>
                <w:szCs w:val="20"/>
                <w:lang w:eastAsia="ru-RU"/>
              </w:rPr>
              <w:t>куб.м</w:t>
            </w:r>
            <w:proofErr w:type="spellEnd"/>
            <w:r w:rsidRPr="004969AF">
              <w:rPr>
                <w:rFonts w:ascii="Times New Roman" w:eastAsia="Times New Roman" w:hAnsi="Times New Roman" w:cs="Times New Roman"/>
                <w:sz w:val="20"/>
                <w:szCs w:val="20"/>
                <w:lang w:eastAsia="ru-RU"/>
              </w:rPr>
              <w:t>.) без НДС</w:t>
            </w:r>
          </w:p>
        </w:tc>
        <w:tc>
          <w:tcPr>
            <w:tcW w:w="2688" w:type="dxa"/>
            <w:shd w:val="clear" w:color="000000" w:fill="FFFFFF"/>
            <w:vAlign w:val="center"/>
          </w:tcPr>
          <w:p w14:paraId="763CECEE" w14:textId="77777777" w:rsidR="00CC08F1" w:rsidRPr="004969AF" w:rsidRDefault="00CC08F1" w:rsidP="00BD0E9A">
            <w:pPr>
              <w:spacing w:after="0" w:line="240" w:lineRule="auto"/>
              <w:jc w:val="both"/>
              <w:rPr>
                <w:rFonts w:ascii="Times New Roman" w:eastAsia="Times New Roman" w:hAnsi="Times New Roman" w:cs="Times New Roman"/>
                <w:sz w:val="20"/>
                <w:szCs w:val="20"/>
                <w:lang w:eastAsia="ru-RU"/>
              </w:rPr>
            </w:pPr>
            <w:r w:rsidRPr="004969AF">
              <w:rPr>
                <w:rFonts w:ascii="Times New Roman" w:eastAsia="Times New Roman" w:hAnsi="Times New Roman" w:cs="Times New Roman"/>
                <w:sz w:val="20"/>
                <w:szCs w:val="20"/>
                <w:lang w:eastAsia="ru-RU"/>
              </w:rPr>
              <w:t>01.07.2020г.-31.12.2020г. (руб./</w:t>
            </w:r>
            <w:proofErr w:type="spellStart"/>
            <w:r w:rsidRPr="004969AF">
              <w:rPr>
                <w:rFonts w:ascii="Times New Roman" w:eastAsia="Times New Roman" w:hAnsi="Times New Roman" w:cs="Times New Roman"/>
                <w:sz w:val="20"/>
                <w:szCs w:val="20"/>
                <w:lang w:eastAsia="ru-RU"/>
              </w:rPr>
              <w:t>куб.м</w:t>
            </w:r>
            <w:proofErr w:type="spellEnd"/>
            <w:r w:rsidRPr="004969AF">
              <w:rPr>
                <w:rFonts w:ascii="Times New Roman" w:eastAsia="Times New Roman" w:hAnsi="Times New Roman" w:cs="Times New Roman"/>
                <w:sz w:val="20"/>
                <w:szCs w:val="20"/>
                <w:lang w:eastAsia="ru-RU"/>
              </w:rPr>
              <w:t>.) без НДС</w:t>
            </w:r>
          </w:p>
        </w:tc>
        <w:tc>
          <w:tcPr>
            <w:tcW w:w="1984" w:type="dxa"/>
            <w:vMerge/>
            <w:shd w:val="clear" w:color="000000" w:fill="FFFFFF"/>
          </w:tcPr>
          <w:p w14:paraId="1A5A665E" w14:textId="77777777" w:rsidR="00CC08F1" w:rsidRPr="004969AF" w:rsidRDefault="00CC08F1" w:rsidP="00BD0E9A">
            <w:pPr>
              <w:spacing w:after="0" w:line="240" w:lineRule="auto"/>
              <w:jc w:val="both"/>
              <w:rPr>
                <w:rFonts w:ascii="Times New Roman" w:hAnsi="Times New Roman" w:cs="Times New Roman"/>
                <w:sz w:val="20"/>
                <w:szCs w:val="20"/>
              </w:rPr>
            </w:pPr>
          </w:p>
        </w:tc>
      </w:tr>
      <w:tr w:rsidR="004969AF" w:rsidRPr="004969AF" w14:paraId="7D088413" w14:textId="77777777" w:rsidTr="002E6DDB">
        <w:trPr>
          <w:trHeight w:val="20"/>
        </w:trPr>
        <w:tc>
          <w:tcPr>
            <w:tcW w:w="576" w:type="dxa"/>
            <w:shd w:val="clear" w:color="000000" w:fill="FFFFFF"/>
            <w:hideMark/>
          </w:tcPr>
          <w:p w14:paraId="7659E2A8" w14:textId="77777777" w:rsidR="00CC08F1" w:rsidRPr="004969AF" w:rsidRDefault="00CC08F1" w:rsidP="00BD0E9A">
            <w:pPr>
              <w:spacing w:after="0" w:line="240" w:lineRule="auto"/>
              <w:jc w:val="both"/>
              <w:rPr>
                <w:rFonts w:ascii="Times New Roman" w:eastAsia="Times New Roman" w:hAnsi="Times New Roman" w:cs="Times New Roman"/>
                <w:sz w:val="20"/>
                <w:szCs w:val="20"/>
                <w:lang w:eastAsia="ru-RU"/>
              </w:rPr>
            </w:pPr>
            <w:r w:rsidRPr="004969AF">
              <w:rPr>
                <w:rFonts w:ascii="Times New Roman" w:eastAsia="Times New Roman" w:hAnsi="Times New Roman" w:cs="Times New Roman"/>
                <w:sz w:val="20"/>
                <w:szCs w:val="20"/>
                <w:lang w:eastAsia="ru-RU"/>
              </w:rPr>
              <w:t>1</w:t>
            </w:r>
          </w:p>
        </w:tc>
        <w:tc>
          <w:tcPr>
            <w:tcW w:w="8242" w:type="dxa"/>
            <w:gridSpan w:val="3"/>
            <w:shd w:val="clear" w:color="000000" w:fill="FFFFFF"/>
          </w:tcPr>
          <w:p w14:paraId="715935FF" w14:textId="77777777" w:rsidR="00CC08F1" w:rsidRPr="004969AF" w:rsidRDefault="00CC08F1" w:rsidP="00BD0E9A">
            <w:pPr>
              <w:spacing w:after="0" w:line="240" w:lineRule="auto"/>
              <w:jc w:val="both"/>
              <w:rPr>
                <w:rFonts w:ascii="Times New Roman" w:eastAsia="Times New Roman" w:hAnsi="Times New Roman" w:cs="Times New Roman"/>
                <w:sz w:val="20"/>
                <w:szCs w:val="20"/>
                <w:lang w:eastAsia="ru-RU"/>
              </w:rPr>
            </w:pPr>
            <w:r w:rsidRPr="004969AF">
              <w:rPr>
                <w:rFonts w:ascii="Times New Roman" w:eastAsia="Times New Roman" w:hAnsi="Times New Roman" w:cs="Times New Roman"/>
                <w:sz w:val="20"/>
                <w:szCs w:val="20"/>
                <w:lang w:eastAsia="ru-RU"/>
              </w:rPr>
              <w:t>ООО «Завитинский водоканал»</w:t>
            </w:r>
          </w:p>
        </w:tc>
        <w:tc>
          <w:tcPr>
            <w:tcW w:w="1984" w:type="dxa"/>
            <w:vMerge w:val="restart"/>
            <w:shd w:val="clear" w:color="000000" w:fill="FFFFFF"/>
          </w:tcPr>
          <w:p w14:paraId="0679784B" w14:textId="77777777" w:rsidR="00CC08F1" w:rsidRPr="004969AF" w:rsidRDefault="00CC08F1" w:rsidP="00BD0E9A">
            <w:pPr>
              <w:spacing w:after="0" w:line="240" w:lineRule="auto"/>
              <w:jc w:val="both"/>
              <w:rPr>
                <w:rFonts w:ascii="Times New Roman" w:eastAsia="Times New Roman" w:hAnsi="Times New Roman" w:cs="Times New Roman"/>
                <w:sz w:val="20"/>
                <w:szCs w:val="20"/>
                <w:lang w:eastAsia="ru-RU"/>
              </w:rPr>
            </w:pPr>
            <w:r w:rsidRPr="004969AF">
              <w:rPr>
                <w:rFonts w:ascii="Times New Roman" w:eastAsia="Times New Roman" w:hAnsi="Times New Roman" w:cs="Times New Roman"/>
                <w:sz w:val="20"/>
                <w:szCs w:val="20"/>
                <w:lang w:eastAsia="ru-RU"/>
              </w:rPr>
              <w:t>приказ от 25.10.2019г. №112-пр/в</w:t>
            </w:r>
          </w:p>
        </w:tc>
      </w:tr>
      <w:tr w:rsidR="004969AF" w:rsidRPr="004969AF" w14:paraId="75D53FBC" w14:textId="77777777" w:rsidTr="002E6DDB">
        <w:trPr>
          <w:trHeight w:val="20"/>
        </w:trPr>
        <w:tc>
          <w:tcPr>
            <w:tcW w:w="576" w:type="dxa"/>
            <w:shd w:val="clear" w:color="000000" w:fill="FFFFFF"/>
          </w:tcPr>
          <w:p w14:paraId="4ABFBAE6" w14:textId="77777777" w:rsidR="00CC08F1" w:rsidRPr="004969AF" w:rsidRDefault="00CC08F1" w:rsidP="00BD0E9A">
            <w:pPr>
              <w:spacing w:after="0" w:line="240" w:lineRule="auto"/>
              <w:jc w:val="both"/>
              <w:rPr>
                <w:rFonts w:ascii="Times New Roman" w:eastAsia="Times New Roman" w:hAnsi="Times New Roman" w:cs="Times New Roman"/>
                <w:sz w:val="20"/>
                <w:szCs w:val="20"/>
                <w:lang w:eastAsia="ru-RU"/>
              </w:rPr>
            </w:pPr>
            <w:r w:rsidRPr="004969AF">
              <w:rPr>
                <w:rFonts w:ascii="Times New Roman" w:eastAsia="Times New Roman" w:hAnsi="Times New Roman" w:cs="Times New Roman"/>
                <w:sz w:val="20"/>
                <w:szCs w:val="20"/>
                <w:lang w:eastAsia="ru-RU"/>
              </w:rPr>
              <w:t>1.1</w:t>
            </w:r>
          </w:p>
        </w:tc>
        <w:tc>
          <w:tcPr>
            <w:tcW w:w="4019" w:type="dxa"/>
            <w:shd w:val="clear" w:color="000000" w:fill="FFFFFF"/>
          </w:tcPr>
          <w:p w14:paraId="3871D5E8" w14:textId="77777777" w:rsidR="00CC08F1" w:rsidRPr="004969AF" w:rsidRDefault="00CC08F1" w:rsidP="00BD0E9A">
            <w:pPr>
              <w:spacing w:after="0" w:line="240" w:lineRule="auto"/>
              <w:jc w:val="both"/>
              <w:rPr>
                <w:rFonts w:ascii="Times New Roman" w:eastAsia="Times New Roman" w:hAnsi="Times New Roman" w:cs="Times New Roman"/>
                <w:sz w:val="20"/>
                <w:szCs w:val="20"/>
                <w:lang w:eastAsia="ru-RU"/>
              </w:rPr>
            </w:pPr>
            <w:r w:rsidRPr="004969AF">
              <w:rPr>
                <w:rFonts w:ascii="Times New Roman" w:eastAsia="Times New Roman" w:hAnsi="Times New Roman" w:cs="Times New Roman"/>
                <w:sz w:val="20"/>
                <w:szCs w:val="20"/>
                <w:lang w:eastAsia="ru-RU"/>
              </w:rPr>
              <w:t xml:space="preserve">Для потребителей, в случае отсутствия дифференциации тарифов по схеме подключения </w:t>
            </w:r>
          </w:p>
        </w:tc>
        <w:tc>
          <w:tcPr>
            <w:tcW w:w="1535" w:type="dxa"/>
            <w:shd w:val="clear" w:color="000000" w:fill="FFFFFF"/>
            <w:vAlign w:val="bottom"/>
          </w:tcPr>
          <w:p w14:paraId="022802A5" w14:textId="77777777" w:rsidR="00CC08F1" w:rsidRPr="004969AF" w:rsidRDefault="00CC08F1" w:rsidP="00BD0E9A">
            <w:pPr>
              <w:spacing w:after="0" w:line="240" w:lineRule="auto"/>
              <w:jc w:val="both"/>
              <w:rPr>
                <w:rFonts w:ascii="Times New Roman" w:eastAsia="Times New Roman" w:hAnsi="Times New Roman" w:cs="Times New Roman"/>
                <w:sz w:val="20"/>
                <w:szCs w:val="20"/>
                <w:lang w:eastAsia="ru-RU"/>
              </w:rPr>
            </w:pPr>
            <w:r w:rsidRPr="004969AF">
              <w:rPr>
                <w:rFonts w:ascii="Times New Roman" w:eastAsia="Times New Roman" w:hAnsi="Times New Roman" w:cs="Times New Roman"/>
                <w:sz w:val="20"/>
                <w:szCs w:val="20"/>
                <w:lang w:eastAsia="ru-RU"/>
              </w:rPr>
              <w:t>42,81</w:t>
            </w:r>
          </w:p>
        </w:tc>
        <w:tc>
          <w:tcPr>
            <w:tcW w:w="2688" w:type="dxa"/>
            <w:shd w:val="clear" w:color="000000" w:fill="FFFFFF"/>
            <w:vAlign w:val="bottom"/>
          </w:tcPr>
          <w:p w14:paraId="53FA33DB" w14:textId="77777777" w:rsidR="00CC08F1" w:rsidRPr="004969AF" w:rsidRDefault="00CC08F1" w:rsidP="00BD0E9A">
            <w:pPr>
              <w:spacing w:after="0" w:line="240" w:lineRule="auto"/>
              <w:jc w:val="both"/>
              <w:rPr>
                <w:rFonts w:ascii="Times New Roman" w:eastAsia="Times New Roman" w:hAnsi="Times New Roman" w:cs="Times New Roman"/>
                <w:sz w:val="20"/>
                <w:szCs w:val="20"/>
                <w:lang w:eastAsia="ru-RU"/>
              </w:rPr>
            </w:pPr>
            <w:r w:rsidRPr="004969AF">
              <w:rPr>
                <w:rFonts w:ascii="Times New Roman" w:eastAsia="Times New Roman" w:hAnsi="Times New Roman" w:cs="Times New Roman"/>
                <w:sz w:val="20"/>
                <w:szCs w:val="20"/>
                <w:lang w:eastAsia="ru-RU"/>
              </w:rPr>
              <w:t>44,25</w:t>
            </w:r>
          </w:p>
        </w:tc>
        <w:tc>
          <w:tcPr>
            <w:tcW w:w="1984" w:type="dxa"/>
            <w:vMerge/>
            <w:shd w:val="clear" w:color="000000" w:fill="FFFFFF"/>
          </w:tcPr>
          <w:p w14:paraId="40A43014" w14:textId="77777777" w:rsidR="00CC08F1" w:rsidRPr="004969AF" w:rsidRDefault="00CC08F1" w:rsidP="00BD0E9A">
            <w:pPr>
              <w:spacing w:after="0" w:line="240" w:lineRule="auto"/>
              <w:jc w:val="both"/>
              <w:rPr>
                <w:rFonts w:ascii="Times New Roman" w:eastAsia="Times New Roman" w:hAnsi="Times New Roman" w:cs="Times New Roman"/>
                <w:sz w:val="20"/>
                <w:szCs w:val="20"/>
                <w:lang w:eastAsia="ru-RU"/>
              </w:rPr>
            </w:pPr>
          </w:p>
        </w:tc>
      </w:tr>
      <w:tr w:rsidR="004969AF" w:rsidRPr="004969AF" w14:paraId="65931FF1" w14:textId="77777777" w:rsidTr="002E6DDB">
        <w:trPr>
          <w:trHeight w:val="20"/>
        </w:trPr>
        <w:tc>
          <w:tcPr>
            <w:tcW w:w="576" w:type="dxa"/>
            <w:shd w:val="clear" w:color="000000" w:fill="FFFFFF"/>
          </w:tcPr>
          <w:p w14:paraId="10FB12A6" w14:textId="77777777" w:rsidR="00CC08F1" w:rsidRPr="004969AF" w:rsidRDefault="00CC08F1" w:rsidP="00BD0E9A">
            <w:pPr>
              <w:spacing w:after="0" w:line="240" w:lineRule="auto"/>
              <w:jc w:val="both"/>
              <w:rPr>
                <w:rFonts w:ascii="Times New Roman" w:eastAsia="Times New Roman" w:hAnsi="Times New Roman" w:cs="Times New Roman"/>
                <w:sz w:val="20"/>
                <w:szCs w:val="20"/>
                <w:lang w:eastAsia="ru-RU"/>
              </w:rPr>
            </w:pPr>
            <w:r w:rsidRPr="004969AF">
              <w:rPr>
                <w:rFonts w:ascii="Times New Roman" w:eastAsia="Times New Roman" w:hAnsi="Times New Roman" w:cs="Times New Roman"/>
                <w:sz w:val="20"/>
                <w:szCs w:val="20"/>
                <w:lang w:eastAsia="ru-RU"/>
              </w:rPr>
              <w:t>1.2</w:t>
            </w:r>
          </w:p>
        </w:tc>
        <w:tc>
          <w:tcPr>
            <w:tcW w:w="4019" w:type="dxa"/>
            <w:shd w:val="clear" w:color="000000" w:fill="FFFFFF"/>
          </w:tcPr>
          <w:p w14:paraId="0B072DD2" w14:textId="77777777" w:rsidR="00CC08F1" w:rsidRPr="004969AF" w:rsidRDefault="00CC08F1" w:rsidP="00BD0E9A">
            <w:pPr>
              <w:spacing w:after="0" w:line="240" w:lineRule="auto"/>
              <w:jc w:val="both"/>
              <w:rPr>
                <w:rFonts w:ascii="Times New Roman" w:eastAsia="Times New Roman" w:hAnsi="Times New Roman" w:cs="Times New Roman"/>
                <w:sz w:val="20"/>
                <w:szCs w:val="20"/>
                <w:lang w:eastAsia="ru-RU"/>
              </w:rPr>
            </w:pPr>
            <w:r w:rsidRPr="004969AF">
              <w:rPr>
                <w:rFonts w:ascii="Times New Roman" w:eastAsia="Times New Roman" w:hAnsi="Times New Roman" w:cs="Times New Roman"/>
                <w:sz w:val="20"/>
                <w:szCs w:val="20"/>
                <w:lang w:eastAsia="ru-RU"/>
              </w:rPr>
              <w:t>Для населения</w:t>
            </w:r>
          </w:p>
        </w:tc>
        <w:tc>
          <w:tcPr>
            <w:tcW w:w="1535" w:type="dxa"/>
            <w:shd w:val="clear" w:color="000000" w:fill="FFFFFF"/>
            <w:vAlign w:val="bottom"/>
          </w:tcPr>
          <w:p w14:paraId="2D7577A7" w14:textId="77777777" w:rsidR="00CC08F1" w:rsidRPr="004969AF" w:rsidRDefault="00CC08F1" w:rsidP="00BD0E9A">
            <w:pPr>
              <w:spacing w:after="0" w:line="240" w:lineRule="auto"/>
              <w:jc w:val="both"/>
              <w:rPr>
                <w:rFonts w:ascii="Times New Roman" w:eastAsia="Times New Roman" w:hAnsi="Times New Roman" w:cs="Times New Roman"/>
                <w:sz w:val="20"/>
                <w:szCs w:val="20"/>
                <w:lang w:eastAsia="ru-RU"/>
              </w:rPr>
            </w:pPr>
            <w:r w:rsidRPr="004969AF">
              <w:rPr>
                <w:rFonts w:ascii="Times New Roman" w:eastAsia="Times New Roman" w:hAnsi="Times New Roman" w:cs="Times New Roman"/>
                <w:sz w:val="20"/>
                <w:szCs w:val="20"/>
                <w:lang w:eastAsia="ru-RU"/>
              </w:rPr>
              <w:t>42,81</w:t>
            </w:r>
          </w:p>
        </w:tc>
        <w:tc>
          <w:tcPr>
            <w:tcW w:w="2688" w:type="dxa"/>
            <w:shd w:val="clear" w:color="000000" w:fill="FFFFFF"/>
            <w:vAlign w:val="bottom"/>
          </w:tcPr>
          <w:p w14:paraId="0E7C1B83" w14:textId="77777777" w:rsidR="00CC08F1" w:rsidRPr="004969AF" w:rsidRDefault="00CC08F1" w:rsidP="00BD0E9A">
            <w:pPr>
              <w:spacing w:after="0" w:line="240" w:lineRule="auto"/>
              <w:jc w:val="both"/>
              <w:rPr>
                <w:rFonts w:ascii="Times New Roman" w:eastAsia="Times New Roman" w:hAnsi="Times New Roman" w:cs="Times New Roman"/>
                <w:sz w:val="20"/>
                <w:szCs w:val="20"/>
                <w:lang w:eastAsia="ru-RU"/>
              </w:rPr>
            </w:pPr>
            <w:r w:rsidRPr="004969AF">
              <w:rPr>
                <w:rFonts w:ascii="Times New Roman" w:eastAsia="Times New Roman" w:hAnsi="Times New Roman" w:cs="Times New Roman"/>
                <w:sz w:val="20"/>
                <w:szCs w:val="20"/>
                <w:lang w:eastAsia="ru-RU"/>
              </w:rPr>
              <w:t>44,25</w:t>
            </w:r>
          </w:p>
        </w:tc>
        <w:tc>
          <w:tcPr>
            <w:tcW w:w="1984" w:type="dxa"/>
            <w:vMerge/>
            <w:shd w:val="clear" w:color="000000" w:fill="FFFFFF"/>
          </w:tcPr>
          <w:p w14:paraId="4A381BE6" w14:textId="77777777" w:rsidR="00CC08F1" w:rsidRPr="004969AF" w:rsidRDefault="00CC08F1" w:rsidP="00BD0E9A">
            <w:pPr>
              <w:spacing w:after="0" w:line="240" w:lineRule="auto"/>
              <w:jc w:val="both"/>
              <w:rPr>
                <w:rFonts w:ascii="Times New Roman" w:eastAsia="Times New Roman" w:hAnsi="Times New Roman" w:cs="Times New Roman"/>
                <w:sz w:val="20"/>
                <w:szCs w:val="20"/>
                <w:lang w:eastAsia="ru-RU"/>
              </w:rPr>
            </w:pPr>
          </w:p>
        </w:tc>
      </w:tr>
      <w:tr w:rsidR="004969AF" w:rsidRPr="004969AF" w14:paraId="4ED557F1" w14:textId="77777777" w:rsidTr="002E6DDB">
        <w:trPr>
          <w:trHeight w:val="20"/>
        </w:trPr>
        <w:tc>
          <w:tcPr>
            <w:tcW w:w="576" w:type="dxa"/>
            <w:shd w:val="clear" w:color="000000" w:fill="FFFFFF"/>
            <w:hideMark/>
          </w:tcPr>
          <w:p w14:paraId="583D5523" w14:textId="77777777" w:rsidR="00CC08F1" w:rsidRPr="004969AF" w:rsidRDefault="00CC08F1" w:rsidP="00BD0E9A">
            <w:pPr>
              <w:spacing w:after="0" w:line="240" w:lineRule="auto"/>
              <w:jc w:val="both"/>
              <w:rPr>
                <w:rFonts w:ascii="Times New Roman" w:eastAsia="Times New Roman" w:hAnsi="Times New Roman" w:cs="Times New Roman"/>
                <w:sz w:val="20"/>
                <w:szCs w:val="20"/>
                <w:lang w:eastAsia="ru-RU"/>
              </w:rPr>
            </w:pPr>
            <w:r w:rsidRPr="004969AF">
              <w:rPr>
                <w:rFonts w:ascii="Times New Roman" w:eastAsia="Times New Roman" w:hAnsi="Times New Roman" w:cs="Times New Roman"/>
                <w:sz w:val="20"/>
                <w:szCs w:val="20"/>
                <w:lang w:eastAsia="ru-RU"/>
              </w:rPr>
              <w:t>2</w:t>
            </w:r>
          </w:p>
        </w:tc>
        <w:tc>
          <w:tcPr>
            <w:tcW w:w="8242" w:type="dxa"/>
            <w:gridSpan w:val="3"/>
            <w:shd w:val="clear" w:color="000000" w:fill="FFFFFF"/>
          </w:tcPr>
          <w:p w14:paraId="43F811D5" w14:textId="77777777" w:rsidR="00CC08F1" w:rsidRPr="004969AF" w:rsidRDefault="00CC08F1" w:rsidP="00BD0E9A">
            <w:pPr>
              <w:spacing w:after="0" w:line="240" w:lineRule="auto"/>
              <w:jc w:val="both"/>
              <w:rPr>
                <w:rFonts w:ascii="Times New Roman" w:eastAsia="Times New Roman" w:hAnsi="Times New Roman" w:cs="Times New Roman"/>
                <w:sz w:val="20"/>
                <w:szCs w:val="20"/>
                <w:lang w:eastAsia="ru-RU"/>
              </w:rPr>
            </w:pPr>
            <w:r w:rsidRPr="004969AF">
              <w:rPr>
                <w:rFonts w:ascii="Times New Roman" w:eastAsia="Times New Roman" w:hAnsi="Times New Roman" w:cs="Times New Roman"/>
                <w:sz w:val="20"/>
                <w:szCs w:val="20"/>
                <w:lang w:eastAsia="ru-RU"/>
              </w:rPr>
              <w:t>ООО «ГОРОДОК»</w:t>
            </w:r>
          </w:p>
        </w:tc>
        <w:tc>
          <w:tcPr>
            <w:tcW w:w="1984" w:type="dxa"/>
            <w:vMerge w:val="restart"/>
            <w:shd w:val="clear" w:color="000000" w:fill="FFFFFF"/>
          </w:tcPr>
          <w:p w14:paraId="1ED0E45C" w14:textId="77777777" w:rsidR="00CC08F1" w:rsidRPr="004969AF" w:rsidRDefault="00CC08F1" w:rsidP="00BD0E9A">
            <w:pPr>
              <w:spacing w:after="0" w:line="240" w:lineRule="auto"/>
              <w:jc w:val="both"/>
              <w:rPr>
                <w:rFonts w:ascii="Times New Roman" w:eastAsia="Times New Roman" w:hAnsi="Times New Roman" w:cs="Times New Roman"/>
                <w:sz w:val="20"/>
                <w:szCs w:val="20"/>
                <w:lang w:eastAsia="ru-RU"/>
              </w:rPr>
            </w:pPr>
            <w:r w:rsidRPr="004969AF">
              <w:rPr>
                <w:rFonts w:ascii="Times New Roman" w:eastAsia="Times New Roman" w:hAnsi="Times New Roman" w:cs="Times New Roman"/>
                <w:sz w:val="20"/>
                <w:szCs w:val="20"/>
                <w:lang w:eastAsia="ru-RU"/>
              </w:rPr>
              <w:t>приказ от 27.09.2019г. № 95-пр/в</w:t>
            </w:r>
          </w:p>
        </w:tc>
      </w:tr>
      <w:tr w:rsidR="004969AF" w:rsidRPr="004969AF" w14:paraId="317F5D3A" w14:textId="77777777" w:rsidTr="002E6DDB">
        <w:trPr>
          <w:trHeight w:val="20"/>
        </w:trPr>
        <w:tc>
          <w:tcPr>
            <w:tcW w:w="576" w:type="dxa"/>
            <w:shd w:val="clear" w:color="000000" w:fill="FFFFFF"/>
          </w:tcPr>
          <w:p w14:paraId="699B8D11" w14:textId="77777777" w:rsidR="00CC08F1" w:rsidRPr="004969AF" w:rsidRDefault="00CC08F1" w:rsidP="00BD0E9A">
            <w:pPr>
              <w:spacing w:after="0" w:line="240" w:lineRule="auto"/>
              <w:jc w:val="both"/>
              <w:rPr>
                <w:rFonts w:ascii="Times New Roman" w:eastAsia="Times New Roman" w:hAnsi="Times New Roman" w:cs="Times New Roman"/>
                <w:sz w:val="20"/>
                <w:szCs w:val="20"/>
                <w:lang w:eastAsia="ru-RU"/>
              </w:rPr>
            </w:pPr>
            <w:r w:rsidRPr="004969AF">
              <w:rPr>
                <w:rFonts w:ascii="Times New Roman" w:eastAsia="Times New Roman" w:hAnsi="Times New Roman" w:cs="Times New Roman"/>
                <w:sz w:val="20"/>
                <w:szCs w:val="20"/>
                <w:lang w:eastAsia="ru-RU"/>
              </w:rPr>
              <w:t>2.1</w:t>
            </w:r>
          </w:p>
        </w:tc>
        <w:tc>
          <w:tcPr>
            <w:tcW w:w="4019" w:type="dxa"/>
            <w:shd w:val="clear" w:color="000000" w:fill="FFFFFF"/>
          </w:tcPr>
          <w:p w14:paraId="0F7FC12F" w14:textId="77777777" w:rsidR="00CC08F1" w:rsidRPr="004969AF" w:rsidRDefault="00CC08F1" w:rsidP="00BD0E9A">
            <w:pPr>
              <w:spacing w:after="0" w:line="240" w:lineRule="auto"/>
              <w:jc w:val="both"/>
              <w:rPr>
                <w:rFonts w:ascii="Times New Roman" w:eastAsia="Times New Roman" w:hAnsi="Times New Roman" w:cs="Times New Roman"/>
                <w:sz w:val="20"/>
                <w:szCs w:val="20"/>
                <w:lang w:eastAsia="ru-RU"/>
              </w:rPr>
            </w:pPr>
            <w:r w:rsidRPr="004969AF">
              <w:rPr>
                <w:rFonts w:ascii="Times New Roman" w:eastAsia="Times New Roman" w:hAnsi="Times New Roman" w:cs="Times New Roman"/>
                <w:sz w:val="20"/>
                <w:szCs w:val="20"/>
                <w:lang w:eastAsia="ru-RU"/>
              </w:rPr>
              <w:t xml:space="preserve">Для потребителей, в случае отсутствия дифференциации тарифов по схеме подключения </w:t>
            </w:r>
          </w:p>
        </w:tc>
        <w:tc>
          <w:tcPr>
            <w:tcW w:w="1535" w:type="dxa"/>
            <w:shd w:val="clear" w:color="000000" w:fill="FFFFFF"/>
            <w:vAlign w:val="bottom"/>
          </w:tcPr>
          <w:p w14:paraId="3322F327" w14:textId="77777777" w:rsidR="00CC08F1" w:rsidRPr="004969AF" w:rsidRDefault="00CC08F1" w:rsidP="00BD0E9A">
            <w:pPr>
              <w:spacing w:after="0" w:line="240" w:lineRule="auto"/>
              <w:jc w:val="both"/>
              <w:rPr>
                <w:rFonts w:ascii="Times New Roman" w:eastAsia="Times New Roman" w:hAnsi="Times New Roman" w:cs="Times New Roman"/>
                <w:sz w:val="20"/>
                <w:szCs w:val="20"/>
                <w:lang w:eastAsia="ru-RU"/>
              </w:rPr>
            </w:pPr>
            <w:r w:rsidRPr="004969AF">
              <w:rPr>
                <w:rFonts w:ascii="Times New Roman" w:eastAsia="Times New Roman" w:hAnsi="Times New Roman" w:cs="Times New Roman"/>
                <w:sz w:val="20"/>
                <w:szCs w:val="20"/>
                <w:lang w:eastAsia="ru-RU"/>
              </w:rPr>
              <w:t>31,48</w:t>
            </w:r>
          </w:p>
        </w:tc>
        <w:tc>
          <w:tcPr>
            <w:tcW w:w="2688" w:type="dxa"/>
            <w:shd w:val="clear" w:color="000000" w:fill="FFFFFF"/>
            <w:vAlign w:val="bottom"/>
          </w:tcPr>
          <w:p w14:paraId="5ED6F928" w14:textId="77777777" w:rsidR="00CC08F1" w:rsidRPr="004969AF" w:rsidRDefault="00CC08F1" w:rsidP="00BD0E9A">
            <w:pPr>
              <w:spacing w:after="0" w:line="240" w:lineRule="auto"/>
              <w:jc w:val="both"/>
              <w:rPr>
                <w:rFonts w:ascii="Times New Roman" w:eastAsia="Times New Roman" w:hAnsi="Times New Roman" w:cs="Times New Roman"/>
                <w:sz w:val="20"/>
                <w:szCs w:val="20"/>
                <w:lang w:eastAsia="ru-RU"/>
              </w:rPr>
            </w:pPr>
            <w:r w:rsidRPr="004969AF">
              <w:rPr>
                <w:rFonts w:ascii="Times New Roman" w:eastAsia="Times New Roman" w:hAnsi="Times New Roman" w:cs="Times New Roman"/>
                <w:sz w:val="20"/>
                <w:szCs w:val="20"/>
                <w:lang w:eastAsia="ru-RU"/>
              </w:rPr>
              <w:t>31,48</w:t>
            </w:r>
          </w:p>
        </w:tc>
        <w:tc>
          <w:tcPr>
            <w:tcW w:w="1984" w:type="dxa"/>
            <w:vMerge/>
            <w:shd w:val="clear" w:color="000000" w:fill="FFFFFF"/>
          </w:tcPr>
          <w:p w14:paraId="78215323" w14:textId="77777777" w:rsidR="00CC08F1" w:rsidRPr="004969AF" w:rsidRDefault="00CC08F1" w:rsidP="00BD0E9A">
            <w:pPr>
              <w:spacing w:after="0" w:line="240" w:lineRule="auto"/>
              <w:jc w:val="both"/>
              <w:rPr>
                <w:rFonts w:ascii="Times New Roman" w:eastAsia="Times New Roman" w:hAnsi="Times New Roman" w:cs="Times New Roman"/>
                <w:sz w:val="20"/>
                <w:szCs w:val="20"/>
                <w:lang w:eastAsia="ru-RU"/>
              </w:rPr>
            </w:pPr>
          </w:p>
        </w:tc>
      </w:tr>
      <w:tr w:rsidR="004969AF" w:rsidRPr="004969AF" w14:paraId="44C1BD97" w14:textId="77777777" w:rsidTr="002E6DDB">
        <w:trPr>
          <w:trHeight w:val="20"/>
        </w:trPr>
        <w:tc>
          <w:tcPr>
            <w:tcW w:w="576" w:type="dxa"/>
            <w:shd w:val="clear" w:color="000000" w:fill="FFFFFF"/>
          </w:tcPr>
          <w:p w14:paraId="7E28491E" w14:textId="77777777" w:rsidR="00CC08F1" w:rsidRPr="004969AF" w:rsidRDefault="00CC08F1" w:rsidP="00BD0E9A">
            <w:pPr>
              <w:spacing w:after="0" w:line="240" w:lineRule="auto"/>
              <w:jc w:val="both"/>
              <w:rPr>
                <w:rFonts w:ascii="Times New Roman" w:eastAsia="Times New Roman" w:hAnsi="Times New Roman" w:cs="Times New Roman"/>
                <w:sz w:val="20"/>
                <w:szCs w:val="20"/>
                <w:lang w:eastAsia="ru-RU"/>
              </w:rPr>
            </w:pPr>
            <w:r w:rsidRPr="004969AF">
              <w:rPr>
                <w:rFonts w:ascii="Times New Roman" w:eastAsia="Times New Roman" w:hAnsi="Times New Roman" w:cs="Times New Roman"/>
                <w:sz w:val="20"/>
                <w:szCs w:val="20"/>
                <w:lang w:eastAsia="ru-RU"/>
              </w:rPr>
              <w:t>2.2</w:t>
            </w:r>
          </w:p>
        </w:tc>
        <w:tc>
          <w:tcPr>
            <w:tcW w:w="4019" w:type="dxa"/>
            <w:shd w:val="clear" w:color="000000" w:fill="FFFFFF"/>
          </w:tcPr>
          <w:p w14:paraId="6A89F5F0" w14:textId="77777777" w:rsidR="00CC08F1" w:rsidRPr="004969AF" w:rsidRDefault="00CC08F1" w:rsidP="00BD0E9A">
            <w:pPr>
              <w:spacing w:after="0" w:line="240" w:lineRule="auto"/>
              <w:jc w:val="both"/>
              <w:rPr>
                <w:rFonts w:ascii="Times New Roman" w:eastAsia="Times New Roman" w:hAnsi="Times New Roman" w:cs="Times New Roman"/>
                <w:sz w:val="20"/>
                <w:szCs w:val="20"/>
                <w:lang w:eastAsia="ru-RU"/>
              </w:rPr>
            </w:pPr>
            <w:r w:rsidRPr="004969AF">
              <w:rPr>
                <w:rFonts w:ascii="Times New Roman" w:eastAsia="Times New Roman" w:hAnsi="Times New Roman" w:cs="Times New Roman"/>
                <w:sz w:val="20"/>
                <w:szCs w:val="20"/>
                <w:lang w:eastAsia="ru-RU"/>
              </w:rPr>
              <w:t>Для населения</w:t>
            </w:r>
          </w:p>
        </w:tc>
        <w:tc>
          <w:tcPr>
            <w:tcW w:w="1535" w:type="dxa"/>
            <w:shd w:val="clear" w:color="000000" w:fill="FFFFFF"/>
            <w:vAlign w:val="bottom"/>
          </w:tcPr>
          <w:p w14:paraId="49ACE3B6" w14:textId="77777777" w:rsidR="00CC08F1" w:rsidRPr="004969AF" w:rsidRDefault="00CC08F1" w:rsidP="00BD0E9A">
            <w:pPr>
              <w:spacing w:after="0" w:line="240" w:lineRule="auto"/>
              <w:jc w:val="both"/>
              <w:rPr>
                <w:rFonts w:ascii="Times New Roman" w:eastAsia="Times New Roman" w:hAnsi="Times New Roman" w:cs="Times New Roman"/>
                <w:sz w:val="20"/>
                <w:szCs w:val="20"/>
                <w:lang w:eastAsia="ru-RU"/>
              </w:rPr>
            </w:pPr>
            <w:r w:rsidRPr="004969AF">
              <w:rPr>
                <w:rFonts w:ascii="Times New Roman" w:eastAsia="Times New Roman" w:hAnsi="Times New Roman" w:cs="Times New Roman"/>
                <w:sz w:val="20"/>
                <w:szCs w:val="20"/>
                <w:lang w:eastAsia="ru-RU"/>
              </w:rPr>
              <w:t>31,48</w:t>
            </w:r>
          </w:p>
        </w:tc>
        <w:tc>
          <w:tcPr>
            <w:tcW w:w="2688" w:type="dxa"/>
            <w:shd w:val="clear" w:color="000000" w:fill="FFFFFF"/>
            <w:vAlign w:val="bottom"/>
          </w:tcPr>
          <w:p w14:paraId="08A889B3" w14:textId="77777777" w:rsidR="00CC08F1" w:rsidRPr="004969AF" w:rsidRDefault="00CC08F1" w:rsidP="00BD0E9A">
            <w:pPr>
              <w:spacing w:after="0" w:line="240" w:lineRule="auto"/>
              <w:jc w:val="both"/>
              <w:rPr>
                <w:rFonts w:ascii="Times New Roman" w:eastAsia="Times New Roman" w:hAnsi="Times New Roman" w:cs="Times New Roman"/>
                <w:sz w:val="20"/>
                <w:szCs w:val="20"/>
                <w:lang w:eastAsia="ru-RU"/>
              </w:rPr>
            </w:pPr>
            <w:r w:rsidRPr="004969AF">
              <w:rPr>
                <w:rFonts w:ascii="Times New Roman" w:eastAsia="Times New Roman" w:hAnsi="Times New Roman" w:cs="Times New Roman"/>
                <w:sz w:val="20"/>
                <w:szCs w:val="20"/>
                <w:lang w:eastAsia="ru-RU"/>
              </w:rPr>
              <w:t>31,48</w:t>
            </w:r>
          </w:p>
        </w:tc>
        <w:tc>
          <w:tcPr>
            <w:tcW w:w="1984" w:type="dxa"/>
            <w:vMerge/>
            <w:shd w:val="clear" w:color="000000" w:fill="FFFFFF"/>
          </w:tcPr>
          <w:p w14:paraId="44B73D91" w14:textId="77777777" w:rsidR="00CC08F1" w:rsidRPr="004969AF" w:rsidRDefault="00CC08F1" w:rsidP="00BD0E9A">
            <w:pPr>
              <w:spacing w:after="0" w:line="240" w:lineRule="auto"/>
              <w:jc w:val="both"/>
              <w:rPr>
                <w:rFonts w:ascii="Times New Roman" w:eastAsia="Times New Roman" w:hAnsi="Times New Roman" w:cs="Times New Roman"/>
                <w:sz w:val="20"/>
                <w:szCs w:val="20"/>
                <w:lang w:eastAsia="ru-RU"/>
              </w:rPr>
            </w:pPr>
          </w:p>
        </w:tc>
      </w:tr>
      <w:tr w:rsidR="004969AF" w:rsidRPr="004969AF" w14:paraId="0EE0FAD6" w14:textId="77777777" w:rsidTr="002E6DDB">
        <w:trPr>
          <w:trHeight w:val="20"/>
        </w:trPr>
        <w:tc>
          <w:tcPr>
            <w:tcW w:w="576" w:type="dxa"/>
            <w:shd w:val="clear" w:color="000000" w:fill="FFFFFF"/>
            <w:hideMark/>
          </w:tcPr>
          <w:p w14:paraId="5793227F" w14:textId="77777777" w:rsidR="00CC08F1" w:rsidRPr="004969AF" w:rsidRDefault="00CC08F1" w:rsidP="00BD0E9A">
            <w:pPr>
              <w:spacing w:after="0" w:line="240" w:lineRule="auto"/>
              <w:jc w:val="both"/>
              <w:rPr>
                <w:rFonts w:ascii="Times New Roman" w:eastAsia="Times New Roman" w:hAnsi="Times New Roman" w:cs="Times New Roman"/>
                <w:sz w:val="20"/>
                <w:szCs w:val="20"/>
                <w:lang w:eastAsia="ru-RU"/>
              </w:rPr>
            </w:pPr>
            <w:r w:rsidRPr="004969AF">
              <w:rPr>
                <w:rFonts w:ascii="Times New Roman" w:eastAsia="Times New Roman" w:hAnsi="Times New Roman" w:cs="Times New Roman"/>
                <w:sz w:val="20"/>
                <w:szCs w:val="20"/>
                <w:lang w:eastAsia="ru-RU"/>
              </w:rPr>
              <w:t>3</w:t>
            </w:r>
          </w:p>
        </w:tc>
        <w:tc>
          <w:tcPr>
            <w:tcW w:w="8242" w:type="dxa"/>
            <w:gridSpan w:val="3"/>
            <w:shd w:val="clear" w:color="000000" w:fill="FFFFFF"/>
          </w:tcPr>
          <w:p w14:paraId="429F3768" w14:textId="77777777" w:rsidR="00CC08F1" w:rsidRPr="004969AF" w:rsidRDefault="00CC08F1" w:rsidP="00BD0E9A">
            <w:pPr>
              <w:spacing w:after="0" w:line="240" w:lineRule="auto"/>
              <w:jc w:val="both"/>
              <w:rPr>
                <w:rFonts w:ascii="Times New Roman" w:eastAsia="Times New Roman" w:hAnsi="Times New Roman" w:cs="Times New Roman"/>
                <w:sz w:val="20"/>
                <w:szCs w:val="20"/>
                <w:lang w:eastAsia="ru-RU"/>
              </w:rPr>
            </w:pPr>
            <w:r w:rsidRPr="004969AF">
              <w:rPr>
                <w:rFonts w:ascii="Times New Roman" w:eastAsia="Times New Roman" w:hAnsi="Times New Roman" w:cs="Times New Roman"/>
                <w:sz w:val="20"/>
                <w:szCs w:val="20"/>
                <w:lang w:eastAsia="ru-RU"/>
              </w:rPr>
              <w:t>ООО «Исток»</w:t>
            </w:r>
          </w:p>
        </w:tc>
        <w:tc>
          <w:tcPr>
            <w:tcW w:w="1984" w:type="dxa"/>
            <w:vMerge w:val="restart"/>
            <w:shd w:val="clear" w:color="000000" w:fill="FFFFFF"/>
          </w:tcPr>
          <w:p w14:paraId="711D5F61" w14:textId="77777777" w:rsidR="00CC08F1" w:rsidRPr="004969AF" w:rsidRDefault="00CC08F1" w:rsidP="00BD0E9A">
            <w:pPr>
              <w:spacing w:after="0" w:line="240" w:lineRule="auto"/>
              <w:jc w:val="both"/>
              <w:rPr>
                <w:rFonts w:ascii="Times New Roman" w:eastAsia="Times New Roman" w:hAnsi="Times New Roman" w:cs="Times New Roman"/>
                <w:sz w:val="20"/>
                <w:szCs w:val="20"/>
                <w:lang w:eastAsia="ru-RU"/>
              </w:rPr>
            </w:pPr>
            <w:r w:rsidRPr="004969AF">
              <w:rPr>
                <w:rFonts w:ascii="Times New Roman" w:eastAsia="Times New Roman" w:hAnsi="Times New Roman" w:cs="Times New Roman"/>
                <w:sz w:val="20"/>
                <w:szCs w:val="20"/>
                <w:lang w:eastAsia="ru-RU"/>
              </w:rPr>
              <w:t>приказ от 13.09.2019г. № 90-пр/в</w:t>
            </w:r>
          </w:p>
        </w:tc>
      </w:tr>
      <w:tr w:rsidR="004969AF" w:rsidRPr="004969AF" w14:paraId="6EDAF4BE" w14:textId="77777777" w:rsidTr="002E6DDB">
        <w:trPr>
          <w:trHeight w:val="20"/>
        </w:trPr>
        <w:tc>
          <w:tcPr>
            <w:tcW w:w="576" w:type="dxa"/>
            <w:shd w:val="clear" w:color="000000" w:fill="FFFFFF"/>
          </w:tcPr>
          <w:p w14:paraId="68039B1D" w14:textId="77777777" w:rsidR="00CC08F1" w:rsidRPr="004969AF" w:rsidRDefault="00CC08F1" w:rsidP="00BD0E9A">
            <w:pPr>
              <w:spacing w:after="0" w:line="240" w:lineRule="auto"/>
              <w:jc w:val="both"/>
              <w:rPr>
                <w:rFonts w:ascii="Times New Roman" w:eastAsia="Times New Roman" w:hAnsi="Times New Roman" w:cs="Times New Roman"/>
                <w:sz w:val="20"/>
                <w:szCs w:val="20"/>
                <w:lang w:eastAsia="ru-RU"/>
              </w:rPr>
            </w:pPr>
            <w:r w:rsidRPr="004969AF">
              <w:rPr>
                <w:rFonts w:ascii="Times New Roman" w:eastAsia="Times New Roman" w:hAnsi="Times New Roman" w:cs="Times New Roman"/>
                <w:sz w:val="20"/>
                <w:szCs w:val="20"/>
                <w:lang w:eastAsia="ru-RU"/>
              </w:rPr>
              <w:lastRenderedPageBreak/>
              <w:t>3.1</w:t>
            </w:r>
          </w:p>
        </w:tc>
        <w:tc>
          <w:tcPr>
            <w:tcW w:w="4019" w:type="dxa"/>
            <w:shd w:val="clear" w:color="000000" w:fill="FFFFFF"/>
          </w:tcPr>
          <w:p w14:paraId="6D628A4A" w14:textId="77777777" w:rsidR="00CC08F1" w:rsidRPr="004969AF" w:rsidRDefault="00CC08F1" w:rsidP="00BD0E9A">
            <w:pPr>
              <w:spacing w:after="0" w:line="240" w:lineRule="auto"/>
              <w:jc w:val="both"/>
              <w:rPr>
                <w:rFonts w:ascii="Times New Roman" w:eastAsia="Times New Roman" w:hAnsi="Times New Roman" w:cs="Times New Roman"/>
                <w:sz w:val="20"/>
                <w:szCs w:val="20"/>
                <w:lang w:eastAsia="ru-RU"/>
              </w:rPr>
            </w:pPr>
            <w:r w:rsidRPr="004969AF">
              <w:rPr>
                <w:rFonts w:ascii="Times New Roman" w:eastAsia="Times New Roman" w:hAnsi="Times New Roman" w:cs="Times New Roman"/>
                <w:sz w:val="20"/>
                <w:szCs w:val="20"/>
                <w:lang w:eastAsia="ru-RU"/>
              </w:rPr>
              <w:t xml:space="preserve">Для потребителей, в случае отсутствия дифференциации тарифов по схеме подключения </w:t>
            </w:r>
          </w:p>
        </w:tc>
        <w:tc>
          <w:tcPr>
            <w:tcW w:w="1535" w:type="dxa"/>
            <w:shd w:val="clear" w:color="000000" w:fill="FFFFFF"/>
            <w:vAlign w:val="bottom"/>
          </w:tcPr>
          <w:p w14:paraId="78602227" w14:textId="77777777" w:rsidR="00CC08F1" w:rsidRPr="004969AF" w:rsidRDefault="00CC08F1" w:rsidP="00BD0E9A">
            <w:pPr>
              <w:spacing w:after="0" w:line="240" w:lineRule="auto"/>
              <w:jc w:val="both"/>
              <w:rPr>
                <w:rFonts w:ascii="Times New Roman" w:eastAsia="Times New Roman" w:hAnsi="Times New Roman" w:cs="Times New Roman"/>
                <w:sz w:val="20"/>
                <w:szCs w:val="20"/>
                <w:lang w:eastAsia="ru-RU"/>
              </w:rPr>
            </w:pPr>
            <w:r w:rsidRPr="004969AF">
              <w:rPr>
                <w:rFonts w:ascii="Times New Roman" w:eastAsia="Times New Roman" w:hAnsi="Times New Roman" w:cs="Times New Roman"/>
                <w:sz w:val="20"/>
                <w:szCs w:val="20"/>
                <w:lang w:eastAsia="ru-RU"/>
              </w:rPr>
              <w:t>30,55</w:t>
            </w:r>
          </w:p>
        </w:tc>
        <w:tc>
          <w:tcPr>
            <w:tcW w:w="2688" w:type="dxa"/>
            <w:shd w:val="clear" w:color="000000" w:fill="FFFFFF"/>
            <w:vAlign w:val="bottom"/>
          </w:tcPr>
          <w:p w14:paraId="1B0B3A51" w14:textId="77777777" w:rsidR="00CC08F1" w:rsidRPr="004969AF" w:rsidRDefault="00CC08F1" w:rsidP="00BD0E9A">
            <w:pPr>
              <w:spacing w:after="0" w:line="240" w:lineRule="auto"/>
              <w:jc w:val="both"/>
              <w:rPr>
                <w:rFonts w:ascii="Times New Roman" w:eastAsia="Times New Roman" w:hAnsi="Times New Roman" w:cs="Times New Roman"/>
                <w:sz w:val="20"/>
                <w:szCs w:val="20"/>
                <w:lang w:eastAsia="ru-RU"/>
              </w:rPr>
            </w:pPr>
            <w:r w:rsidRPr="004969AF">
              <w:rPr>
                <w:rFonts w:ascii="Times New Roman" w:eastAsia="Times New Roman" w:hAnsi="Times New Roman" w:cs="Times New Roman"/>
                <w:sz w:val="20"/>
                <w:szCs w:val="20"/>
                <w:lang w:eastAsia="ru-RU"/>
              </w:rPr>
              <w:t>32,31</w:t>
            </w:r>
          </w:p>
        </w:tc>
        <w:tc>
          <w:tcPr>
            <w:tcW w:w="1984" w:type="dxa"/>
            <w:vMerge/>
            <w:shd w:val="clear" w:color="000000" w:fill="FFFFFF"/>
          </w:tcPr>
          <w:p w14:paraId="18C8EA8D" w14:textId="77777777" w:rsidR="00CC08F1" w:rsidRPr="004969AF" w:rsidRDefault="00CC08F1" w:rsidP="00BD0E9A">
            <w:pPr>
              <w:spacing w:after="0" w:line="240" w:lineRule="auto"/>
              <w:jc w:val="both"/>
              <w:rPr>
                <w:rFonts w:ascii="Times New Roman" w:eastAsia="Times New Roman" w:hAnsi="Times New Roman" w:cs="Times New Roman"/>
                <w:sz w:val="20"/>
                <w:szCs w:val="20"/>
                <w:lang w:eastAsia="ru-RU"/>
              </w:rPr>
            </w:pPr>
          </w:p>
        </w:tc>
      </w:tr>
      <w:tr w:rsidR="004969AF" w:rsidRPr="004969AF" w14:paraId="4EC724FA" w14:textId="77777777" w:rsidTr="002E6DDB">
        <w:trPr>
          <w:trHeight w:val="20"/>
        </w:trPr>
        <w:tc>
          <w:tcPr>
            <w:tcW w:w="576" w:type="dxa"/>
            <w:shd w:val="clear" w:color="000000" w:fill="FFFFFF"/>
          </w:tcPr>
          <w:p w14:paraId="60EC0ED6" w14:textId="77777777" w:rsidR="00CC08F1" w:rsidRPr="004969AF" w:rsidRDefault="00CC08F1" w:rsidP="00BD0E9A">
            <w:pPr>
              <w:spacing w:after="0" w:line="240" w:lineRule="auto"/>
              <w:jc w:val="both"/>
              <w:rPr>
                <w:rFonts w:ascii="Times New Roman" w:eastAsia="Times New Roman" w:hAnsi="Times New Roman" w:cs="Times New Roman"/>
                <w:sz w:val="20"/>
                <w:szCs w:val="20"/>
                <w:lang w:eastAsia="ru-RU"/>
              </w:rPr>
            </w:pPr>
            <w:r w:rsidRPr="004969AF">
              <w:rPr>
                <w:rFonts w:ascii="Times New Roman" w:eastAsia="Times New Roman" w:hAnsi="Times New Roman" w:cs="Times New Roman"/>
                <w:sz w:val="20"/>
                <w:szCs w:val="20"/>
                <w:lang w:eastAsia="ru-RU"/>
              </w:rPr>
              <w:t>3.2.</w:t>
            </w:r>
          </w:p>
        </w:tc>
        <w:tc>
          <w:tcPr>
            <w:tcW w:w="4019" w:type="dxa"/>
            <w:shd w:val="clear" w:color="000000" w:fill="FFFFFF"/>
          </w:tcPr>
          <w:p w14:paraId="5B0224A5" w14:textId="77777777" w:rsidR="00CC08F1" w:rsidRPr="004969AF" w:rsidRDefault="00CC08F1" w:rsidP="00BD0E9A">
            <w:pPr>
              <w:spacing w:after="0" w:line="240" w:lineRule="auto"/>
              <w:jc w:val="both"/>
              <w:rPr>
                <w:rFonts w:ascii="Times New Roman" w:eastAsia="Times New Roman" w:hAnsi="Times New Roman" w:cs="Times New Roman"/>
                <w:sz w:val="20"/>
                <w:szCs w:val="20"/>
                <w:lang w:eastAsia="ru-RU"/>
              </w:rPr>
            </w:pPr>
            <w:r w:rsidRPr="004969AF">
              <w:rPr>
                <w:rFonts w:ascii="Times New Roman" w:eastAsia="Times New Roman" w:hAnsi="Times New Roman" w:cs="Times New Roman"/>
                <w:sz w:val="20"/>
                <w:szCs w:val="20"/>
                <w:lang w:eastAsia="ru-RU"/>
              </w:rPr>
              <w:t>Для населения</w:t>
            </w:r>
          </w:p>
        </w:tc>
        <w:tc>
          <w:tcPr>
            <w:tcW w:w="1535" w:type="dxa"/>
            <w:shd w:val="clear" w:color="000000" w:fill="FFFFFF"/>
            <w:vAlign w:val="bottom"/>
          </w:tcPr>
          <w:p w14:paraId="7C44C646" w14:textId="77777777" w:rsidR="00CC08F1" w:rsidRPr="004969AF" w:rsidRDefault="00CC08F1" w:rsidP="00BD0E9A">
            <w:pPr>
              <w:spacing w:after="0" w:line="240" w:lineRule="auto"/>
              <w:jc w:val="both"/>
              <w:rPr>
                <w:rFonts w:ascii="Times New Roman" w:eastAsia="Times New Roman" w:hAnsi="Times New Roman" w:cs="Times New Roman"/>
                <w:sz w:val="20"/>
                <w:szCs w:val="20"/>
                <w:lang w:eastAsia="ru-RU"/>
              </w:rPr>
            </w:pPr>
            <w:r w:rsidRPr="004969AF">
              <w:rPr>
                <w:rFonts w:ascii="Times New Roman" w:eastAsia="Times New Roman" w:hAnsi="Times New Roman" w:cs="Times New Roman"/>
                <w:sz w:val="20"/>
                <w:szCs w:val="20"/>
                <w:lang w:eastAsia="ru-RU"/>
              </w:rPr>
              <w:t>30,55</w:t>
            </w:r>
          </w:p>
        </w:tc>
        <w:tc>
          <w:tcPr>
            <w:tcW w:w="2688" w:type="dxa"/>
            <w:shd w:val="clear" w:color="000000" w:fill="FFFFFF"/>
            <w:vAlign w:val="bottom"/>
          </w:tcPr>
          <w:p w14:paraId="757760B1" w14:textId="77777777" w:rsidR="00CC08F1" w:rsidRPr="004969AF" w:rsidRDefault="00CC08F1" w:rsidP="00BD0E9A">
            <w:pPr>
              <w:spacing w:after="0" w:line="240" w:lineRule="auto"/>
              <w:jc w:val="both"/>
              <w:rPr>
                <w:rFonts w:ascii="Times New Roman" w:eastAsia="Times New Roman" w:hAnsi="Times New Roman" w:cs="Times New Roman"/>
                <w:sz w:val="20"/>
                <w:szCs w:val="20"/>
                <w:lang w:eastAsia="ru-RU"/>
              </w:rPr>
            </w:pPr>
            <w:r w:rsidRPr="004969AF">
              <w:rPr>
                <w:rFonts w:ascii="Times New Roman" w:eastAsia="Times New Roman" w:hAnsi="Times New Roman" w:cs="Times New Roman"/>
                <w:sz w:val="20"/>
                <w:szCs w:val="20"/>
                <w:lang w:eastAsia="ru-RU"/>
              </w:rPr>
              <w:t>32,31</w:t>
            </w:r>
          </w:p>
        </w:tc>
        <w:tc>
          <w:tcPr>
            <w:tcW w:w="1984" w:type="dxa"/>
            <w:vMerge/>
            <w:shd w:val="clear" w:color="000000" w:fill="FFFFFF"/>
          </w:tcPr>
          <w:p w14:paraId="7FC54A7A" w14:textId="77777777" w:rsidR="00CC08F1" w:rsidRPr="004969AF" w:rsidRDefault="00CC08F1" w:rsidP="00BD0E9A">
            <w:pPr>
              <w:spacing w:after="0" w:line="240" w:lineRule="auto"/>
              <w:jc w:val="both"/>
              <w:rPr>
                <w:rFonts w:ascii="Times New Roman" w:eastAsia="Times New Roman" w:hAnsi="Times New Roman" w:cs="Times New Roman"/>
                <w:sz w:val="20"/>
                <w:szCs w:val="20"/>
                <w:lang w:eastAsia="ru-RU"/>
              </w:rPr>
            </w:pPr>
          </w:p>
        </w:tc>
      </w:tr>
      <w:tr w:rsidR="004969AF" w:rsidRPr="004969AF" w14:paraId="4F97FEFE" w14:textId="77777777" w:rsidTr="002E6DDB">
        <w:trPr>
          <w:trHeight w:val="20"/>
        </w:trPr>
        <w:tc>
          <w:tcPr>
            <w:tcW w:w="576" w:type="dxa"/>
            <w:shd w:val="clear" w:color="000000" w:fill="FFFFFF"/>
            <w:hideMark/>
          </w:tcPr>
          <w:p w14:paraId="48E271FF" w14:textId="77777777" w:rsidR="00CC08F1" w:rsidRPr="004969AF" w:rsidRDefault="00CC08F1" w:rsidP="00BD0E9A">
            <w:pPr>
              <w:spacing w:after="0" w:line="240" w:lineRule="auto"/>
              <w:jc w:val="both"/>
              <w:rPr>
                <w:rFonts w:ascii="Times New Roman" w:eastAsia="Times New Roman" w:hAnsi="Times New Roman" w:cs="Times New Roman"/>
                <w:sz w:val="20"/>
                <w:szCs w:val="20"/>
                <w:lang w:eastAsia="ru-RU"/>
              </w:rPr>
            </w:pPr>
            <w:r w:rsidRPr="004969AF">
              <w:rPr>
                <w:rFonts w:ascii="Times New Roman" w:eastAsia="Times New Roman" w:hAnsi="Times New Roman" w:cs="Times New Roman"/>
                <w:sz w:val="20"/>
                <w:szCs w:val="20"/>
                <w:lang w:eastAsia="ru-RU"/>
              </w:rPr>
              <w:t>4</w:t>
            </w:r>
          </w:p>
        </w:tc>
        <w:tc>
          <w:tcPr>
            <w:tcW w:w="8242" w:type="dxa"/>
            <w:gridSpan w:val="3"/>
            <w:shd w:val="clear" w:color="000000" w:fill="FFFFFF"/>
          </w:tcPr>
          <w:p w14:paraId="323C220C" w14:textId="77777777" w:rsidR="00CC08F1" w:rsidRPr="004969AF" w:rsidRDefault="00CC08F1" w:rsidP="00BD0E9A">
            <w:pPr>
              <w:spacing w:after="0" w:line="240" w:lineRule="auto"/>
              <w:jc w:val="both"/>
              <w:rPr>
                <w:rFonts w:ascii="Times New Roman" w:eastAsia="Times New Roman" w:hAnsi="Times New Roman" w:cs="Times New Roman"/>
                <w:sz w:val="20"/>
                <w:szCs w:val="20"/>
                <w:lang w:eastAsia="ru-RU"/>
              </w:rPr>
            </w:pPr>
            <w:r w:rsidRPr="004969AF">
              <w:rPr>
                <w:rFonts w:ascii="Times New Roman" w:eastAsia="Times New Roman" w:hAnsi="Times New Roman" w:cs="Times New Roman"/>
                <w:sz w:val="20"/>
                <w:szCs w:val="20"/>
                <w:lang w:eastAsia="ru-RU"/>
              </w:rPr>
              <w:t>Производственный участок 7/5 ЖКС №7(г. Белогорск) ФГБУ ЦЖКУ Минобороны РФ</w:t>
            </w:r>
          </w:p>
        </w:tc>
        <w:tc>
          <w:tcPr>
            <w:tcW w:w="1984" w:type="dxa"/>
            <w:vMerge w:val="restart"/>
            <w:shd w:val="clear" w:color="000000" w:fill="FFFFFF"/>
          </w:tcPr>
          <w:p w14:paraId="47F2FB1A" w14:textId="77777777" w:rsidR="00CC08F1" w:rsidRPr="004969AF" w:rsidRDefault="00CC08F1" w:rsidP="00BD0E9A">
            <w:pPr>
              <w:spacing w:after="0" w:line="240" w:lineRule="auto"/>
              <w:jc w:val="both"/>
              <w:rPr>
                <w:rFonts w:ascii="Times New Roman" w:eastAsia="Times New Roman" w:hAnsi="Times New Roman" w:cs="Times New Roman"/>
                <w:sz w:val="20"/>
                <w:szCs w:val="20"/>
                <w:lang w:eastAsia="ru-RU"/>
              </w:rPr>
            </w:pPr>
            <w:r w:rsidRPr="004969AF">
              <w:rPr>
                <w:rFonts w:ascii="Times New Roman" w:eastAsia="Times New Roman" w:hAnsi="Times New Roman" w:cs="Times New Roman"/>
                <w:sz w:val="20"/>
                <w:szCs w:val="20"/>
                <w:lang w:eastAsia="ru-RU"/>
              </w:rPr>
              <w:t>приказ от 22.11.2019г. № 131-пр/в</w:t>
            </w:r>
          </w:p>
        </w:tc>
      </w:tr>
      <w:tr w:rsidR="004969AF" w:rsidRPr="004969AF" w14:paraId="1244FFD2" w14:textId="77777777" w:rsidTr="002E6DDB">
        <w:trPr>
          <w:trHeight w:val="20"/>
        </w:trPr>
        <w:tc>
          <w:tcPr>
            <w:tcW w:w="576" w:type="dxa"/>
            <w:shd w:val="clear" w:color="000000" w:fill="FFFFFF"/>
          </w:tcPr>
          <w:p w14:paraId="151E3B5B" w14:textId="77777777" w:rsidR="00CC08F1" w:rsidRPr="004969AF" w:rsidRDefault="00CC08F1" w:rsidP="00BD0E9A">
            <w:pPr>
              <w:spacing w:after="0" w:line="240" w:lineRule="auto"/>
              <w:jc w:val="both"/>
              <w:rPr>
                <w:rFonts w:ascii="Times New Roman" w:eastAsia="Times New Roman" w:hAnsi="Times New Roman" w:cs="Times New Roman"/>
                <w:sz w:val="20"/>
                <w:szCs w:val="20"/>
                <w:lang w:eastAsia="ru-RU"/>
              </w:rPr>
            </w:pPr>
            <w:r w:rsidRPr="004969AF">
              <w:rPr>
                <w:rFonts w:ascii="Times New Roman" w:eastAsia="Times New Roman" w:hAnsi="Times New Roman" w:cs="Times New Roman"/>
                <w:sz w:val="20"/>
                <w:szCs w:val="20"/>
                <w:lang w:eastAsia="ru-RU"/>
              </w:rPr>
              <w:t>4.1.</w:t>
            </w:r>
          </w:p>
        </w:tc>
        <w:tc>
          <w:tcPr>
            <w:tcW w:w="4019" w:type="dxa"/>
            <w:shd w:val="clear" w:color="000000" w:fill="FFFFFF"/>
          </w:tcPr>
          <w:p w14:paraId="43D7C6CF" w14:textId="77777777" w:rsidR="00CC08F1" w:rsidRPr="004969AF" w:rsidRDefault="00CC08F1" w:rsidP="00BD0E9A">
            <w:pPr>
              <w:spacing w:after="0" w:line="240" w:lineRule="auto"/>
              <w:jc w:val="both"/>
              <w:rPr>
                <w:rFonts w:ascii="Times New Roman" w:eastAsia="Times New Roman" w:hAnsi="Times New Roman" w:cs="Times New Roman"/>
                <w:sz w:val="20"/>
                <w:szCs w:val="20"/>
                <w:lang w:eastAsia="ru-RU"/>
              </w:rPr>
            </w:pPr>
            <w:r w:rsidRPr="004969AF">
              <w:rPr>
                <w:rFonts w:ascii="Times New Roman" w:eastAsia="Times New Roman" w:hAnsi="Times New Roman" w:cs="Times New Roman"/>
                <w:sz w:val="20"/>
                <w:szCs w:val="20"/>
                <w:lang w:eastAsia="ru-RU"/>
              </w:rPr>
              <w:t xml:space="preserve">Для потребителей, в случае отсутствия дифференциации тарифов по схеме подключения </w:t>
            </w:r>
          </w:p>
        </w:tc>
        <w:tc>
          <w:tcPr>
            <w:tcW w:w="1535" w:type="dxa"/>
            <w:shd w:val="clear" w:color="000000" w:fill="FFFFFF"/>
            <w:vAlign w:val="bottom"/>
          </w:tcPr>
          <w:p w14:paraId="47F2C83E" w14:textId="77777777" w:rsidR="00CC08F1" w:rsidRPr="004969AF" w:rsidRDefault="00CC08F1" w:rsidP="00BD0E9A">
            <w:pPr>
              <w:spacing w:after="0" w:line="240" w:lineRule="auto"/>
              <w:jc w:val="both"/>
              <w:rPr>
                <w:rFonts w:ascii="Times New Roman" w:eastAsia="Times New Roman" w:hAnsi="Times New Roman" w:cs="Times New Roman"/>
                <w:sz w:val="20"/>
                <w:szCs w:val="20"/>
                <w:lang w:eastAsia="ru-RU"/>
              </w:rPr>
            </w:pPr>
            <w:r w:rsidRPr="004969AF">
              <w:rPr>
                <w:rFonts w:ascii="Times New Roman" w:eastAsia="Times New Roman" w:hAnsi="Times New Roman" w:cs="Times New Roman"/>
                <w:sz w:val="20"/>
                <w:szCs w:val="20"/>
                <w:lang w:eastAsia="ru-RU"/>
              </w:rPr>
              <w:t>8,81</w:t>
            </w:r>
          </w:p>
        </w:tc>
        <w:tc>
          <w:tcPr>
            <w:tcW w:w="2688" w:type="dxa"/>
            <w:shd w:val="clear" w:color="000000" w:fill="FFFFFF"/>
            <w:vAlign w:val="bottom"/>
          </w:tcPr>
          <w:p w14:paraId="47F8D295" w14:textId="77777777" w:rsidR="00CC08F1" w:rsidRPr="004969AF" w:rsidRDefault="00CC08F1" w:rsidP="00BD0E9A">
            <w:pPr>
              <w:spacing w:after="0" w:line="240" w:lineRule="auto"/>
              <w:jc w:val="both"/>
              <w:rPr>
                <w:rFonts w:ascii="Times New Roman" w:eastAsia="Times New Roman" w:hAnsi="Times New Roman" w:cs="Times New Roman"/>
                <w:sz w:val="20"/>
                <w:szCs w:val="20"/>
                <w:lang w:eastAsia="ru-RU"/>
              </w:rPr>
            </w:pPr>
            <w:r w:rsidRPr="004969AF">
              <w:rPr>
                <w:rFonts w:ascii="Times New Roman" w:eastAsia="Times New Roman" w:hAnsi="Times New Roman" w:cs="Times New Roman"/>
                <w:sz w:val="20"/>
                <w:szCs w:val="20"/>
                <w:lang w:eastAsia="ru-RU"/>
              </w:rPr>
              <w:t>8,97</w:t>
            </w:r>
          </w:p>
        </w:tc>
        <w:tc>
          <w:tcPr>
            <w:tcW w:w="1984" w:type="dxa"/>
            <w:vMerge/>
            <w:shd w:val="clear" w:color="000000" w:fill="FFFFFF"/>
          </w:tcPr>
          <w:p w14:paraId="2FB372B9" w14:textId="77777777" w:rsidR="00CC08F1" w:rsidRPr="004969AF" w:rsidRDefault="00CC08F1" w:rsidP="00BD0E9A">
            <w:pPr>
              <w:spacing w:after="0" w:line="240" w:lineRule="auto"/>
              <w:jc w:val="both"/>
              <w:rPr>
                <w:rFonts w:ascii="Times New Roman" w:eastAsia="Times New Roman" w:hAnsi="Times New Roman" w:cs="Times New Roman"/>
                <w:sz w:val="20"/>
                <w:szCs w:val="20"/>
                <w:lang w:eastAsia="ru-RU"/>
              </w:rPr>
            </w:pPr>
          </w:p>
        </w:tc>
      </w:tr>
      <w:tr w:rsidR="004969AF" w:rsidRPr="004969AF" w14:paraId="59FDE489" w14:textId="77777777" w:rsidTr="002E6DDB">
        <w:trPr>
          <w:trHeight w:val="20"/>
        </w:trPr>
        <w:tc>
          <w:tcPr>
            <w:tcW w:w="576" w:type="dxa"/>
            <w:shd w:val="clear" w:color="000000" w:fill="FFFFFF"/>
          </w:tcPr>
          <w:p w14:paraId="7C16E23E" w14:textId="77777777" w:rsidR="00CC08F1" w:rsidRPr="004969AF" w:rsidRDefault="00CC08F1" w:rsidP="00BD0E9A">
            <w:pPr>
              <w:spacing w:after="0" w:line="240" w:lineRule="auto"/>
              <w:jc w:val="both"/>
              <w:rPr>
                <w:rFonts w:ascii="Times New Roman" w:eastAsia="Times New Roman" w:hAnsi="Times New Roman" w:cs="Times New Roman"/>
                <w:sz w:val="20"/>
                <w:szCs w:val="20"/>
                <w:lang w:eastAsia="ru-RU"/>
              </w:rPr>
            </w:pPr>
            <w:r w:rsidRPr="004969AF">
              <w:rPr>
                <w:rFonts w:ascii="Times New Roman" w:eastAsia="Times New Roman" w:hAnsi="Times New Roman" w:cs="Times New Roman"/>
                <w:sz w:val="20"/>
                <w:szCs w:val="20"/>
                <w:lang w:eastAsia="ru-RU"/>
              </w:rPr>
              <w:t>4.2.</w:t>
            </w:r>
          </w:p>
        </w:tc>
        <w:tc>
          <w:tcPr>
            <w:tcW w:w="4019" w:type="dxa"/>
            <w:shd w:val="clear" w:color="000000" w:fill="FFFFFF"/>
          </w:tcPr>
          <w:p w14:paraId="14F26541" w14:textId="77777777" w:rsidR="00CC08F1" w:rsidRPr="004969AF" w:rsidRDefault="00CC08F1" w:rsidP="00BD0E9A">
            <w:pPr>
              <w:spacing w:after="0" w:line="240" w:lineRule="auto"/>
              <w:jc w:val="both"/>
              <w:rPr>
                <w:rFonts w:ascii="Times New Roman" w:eastAsia="Times New Roman" w:hAnsi="Times New Roman" w:cs="Times New Roman"/>
                <w:sz w:val="20"/>
                <w:szCs w:val="20"/>
                <w:lang w:eastAsia="ru-RU"/>
              </w:rPr>
            </w:pPr>
            <w:r w:rsidRPr="004969AF">
              <w:rPr>
                <w:rFonts w:ascii="Times New Roman" w:eastAsia="Times New Roman" w:hAnsi="Times New Roman" w:cs="Times New Roman"/>
                <w:sz w:val="20"/>
                <w:szCs w:val="20"/>
                <w:lang w:eastAsia="ru-RU"/>
              </w:rPr>
              <w:t>Для населения</w:t>
            </w:r>
          </w:p>
        </w:tc>
        <w:tc>
          <w:tcPr>
            <w:tcW w:w="1535" w:type="dxa"/>
            <w:shd w:val="clear" w:color="000000" w:fill="FFFFFF"/>
            <w:vAlign w:val="bottom"/>
          </w:tcPr>
          <w:p w14:paraId="3223247D" w14:textId="77777777" w:rsidR="00CC08F1" w:rsidRPr="004969AF" w:rsidRDefault="00CC08F1" w:rsidP="00BD0E9A">
            <w:pPr>
              <w:spacing w:after="0" w:line="240" w:lineRule="auto"/>
              <w:jc w:val="both"/>
              <w:rPr>
                <w:rFonts w:ascii="Times New Roman" w:eastAsia="Times New Roman" w:hAnsi="Times New Roman" w:cs="Times New Roman"/>
                <w:sz w:val="20"/>
                <w:szCs w:val="20"/>
                <w:lang w:eastAsia="ru-RU"/>
              </w:rPr>
            </w:pPr>
            <w:r w:rsidRPr="004969AF">
              <w:rPr>
                <w:rFonts w:ascii="Times New Roman" w:eastAsia="Times New Roman" w:hAnsi="Times New Roman" w:cs="Times New Roman"/>
                <w:sz w:val="20"/>
                <w:szCs w:val="20"/>
                <w:lang w:eastAsia="ru-RU"/>
              </w:rPr>
              <w:t>10,57</w:t>
            </w:r>
          </w:p>
        </w:tc>
        <w:tc>
          <w:tcPr>
            <w:tcW w:w="2688" w:type="dxa"/>
            <w:shd w:val="clear" w:color="000000" w:fill="FFFFFF"/>
            <w:vAlign w:val="bottom"/>
          </w:tcPr>
          <w:p w14:paraId="093B99E4" w14:textId="77777777" w:rsidR="00CC08F1" w:rsidRPr="004969AF" w:rsidRDefault="00CC08F1" w:rsidP="00BD0E9A">
            <w:pPr>
              <w:spacing w:after="0" w:line="240" w:lineRule="auto"/>
              <w:jc w:val="both"/>
              <w:rPr>
                <w:rFonts w:ascii="Times New Roman" w:eastAsia="Times New Roman" w:hAnsi="Times New Roman" w:cs="Times New Roman"/>
                <w:sz w:val="20"/>
                <w:szCs w:val="20"/>
                <w:lang w:eastAsia="ru-RU"/>
              </w:rPr>
            </w:pPr>
            <w:r w:rsidRPr="004969AF">
              <w:rPr>
                <w:rFonts w:ascii="Times New Roman" w:eastAsia="Times New Roman" w:hAnsi="Times New Roman" w:cs="Times New Roman"/>
                <w:sz w:val="20"/>
                <w:szCs w:val="20"/>
                <w:lang w:eastAsia="ru-RU"/>
              </w:rPr>
              <w:t>10,76</w:t>
            </w:r>
          </w:p>
        </w:tc>
        <w:tc>
          <w:tcPr>
            <w:tcW w:w="1984" w:type="dxa"/>
            <w:vMerge/>
            <w:shd w:val="clear" w:color="000000" w:fill="FFFFFF"/>
          </w:tcPr>
          <w:p w14:paraId="4E8B886F" w14:textId="77777777" w:rsidR="00CC08F1" w:rsidRPr="004969AF" w:rsidRDefault="00CC08F1" w:rsidP="00BD0E9A">
            <w:pPr>
              <w:spacing w:after="0" w:line="240" w:lineRule="auto"/>
              <w:jc w:val="both"/>
              <w:rPr>
                <w:rFonts w:ascii="Times New Roman" w:eastAsia="Times New Roman" w:hAnsi="Times New Roman" w:cs="Times New Roman"/>
                <w:sz w:val="20"/>
                <w:szCs w:val="20"/>
                <w:lang w:eastAsia="ru-RU"/>
              </w:rPr>
            </w:pPr>
          </w:p>
        </w:tc>
      </w:tr>
      <w:tr w:rsidR="004969AF" w:rsidRPr="004969AF" w14:paraId="2ED2D19A" w14:textId="77777777" w:rsidTr="002E6DDB">
        <w:trPr>
          <w:trHeight w:val="20"/>
        </w:trPr>
        <w:tc>
          <w:tcPr>
            <w:tcW w:w="576" w:type="dxa"/>
            <w:shd w:val="clear" w:color="000000" w:fill="FFFFFF"/>
          </w:tcPr>
          <w:p w14:paraId="7C355048" w14:textId="77777777" w:rsidR="00CC08F1" w:rsidRPr="004969AF" w:rsidRDefault="00CC08F1" w:rsidP="00BD0E9A">
            <w:pPr>
              <w:spacing w:after="0" w:line="240" w:lineRule="auto"/>
              <w:jc w:val="both"/>
              <w:rPr>
                <w:rFonts w:ascii="Times New Roman" w:eastAsia="Times New Roman" w:hAnsi="Times New Roman" w:cs="Times New Roman"/>
                <w:sz w:val="20"/>
                <w:szCs w:val="20"/>
                <w:lang w:eastAsia="ru-RU"/>
              </w:rPr>
            </w:pPr>
            <w:r w:rsidRPr="004969AF">
              <w:rPr>
                <w:rFonts w:ascii="Times New Roman" w:eastAsia="Times New Roman" w:hAnsi="Times New Roman" w:cs="Times New Roman"/>
                <w:sz w:val="20"/>
                <w:szCs w:val="20"/>
                <w:lang w:eastAsia="ru-RU"/>
              </w:rPr>
              <w:t>5</w:t>
            </w:r>
          </w:p>
        </w:tc>
        <w:tc>
          <w:tcPr>
            <w:tcW w:w="4019" w:type="dxa"/>
            <w:shd w:val="clear" w:color="000000" w:fill="FFFFFF"/>
          </w:tcPr>
          <w:p w14:paraId="2455C54E" w14:textId="77777777" w:rsidR="00CC08F1" w:rsidRPr="004969AF" w:rsidRDefault="00CC08F1" w:rsidP="00BD0E9A">
            <w:pPr>
              <w:spacing w:after="0" w:line="240" w:lineRule="auto"/>
              <w:jc w:val="both"/>
              <w:rPr>
                <w:rFonts w:ascii="Times New Roman" w:eastAsia="Times New Roman" w:hAnsi="Times New Roman" w:cs="Times New Roman"/>
                <w:sz w:val="20"/>
                <w:szCs w:val="20"/>
                <w:lang w:eastAsia="ru-RU"/>
              </w:rPr>
            </w:pPr>
            <w:r w:rsidRPr="004969AF">
              <w:rPr>
                <w:rFonts w:ascii="Times New Roman" w:eastAsia="Times New Roman" w:hAnsi="Times New Roman" w:cs="Times New Roman"/>
                <w:sz w:val="20"/>
                <w:szCs w:val="20"/>
                <w:lang w:eastAsia="ru-RU"/>
              </w:rPr>
              <w:t>ООО «Энергия 4»</w:t>
            </w:r>
          </w:p>
        </w:tc>
        <w:tc>
          <w:tcPr>
            <w:tcW w:w="1535" w:type="dxa"/>
            <w:shd w:val="clear" w:color="000000" w:fill="FFFFFF"/>
            <w:vAlign w:val="bottom"/>
          </w:tcPr>
          <w:p w14:paraId="097F1196" w14:textId="77777777" w:rsidR="00CC08F1" w:rsidRPr="004969AF" w:rsidRDefault="00CC08F1" w:rsidP="00BD0E9A">
            <w:pPr>
              <w:spacing w:after="0" w:line="240" w:lineRule="auto"/>
              <w:jc w:val="both"/>
              <w:rPr>
                <w:rFonts w:ascii="Times New Roman" w:eastAsia="Times New Roman" w:hAnsi="Times New Roman" w:cs="Times New Roman"/>
                <w:sz w:val="20"/>
                <w:szCs w:val="20"/>
                <w:lang w:eastAsia="ru-RU"/>
              </w:rPr>
            </w:pPr>
          </w:p>
        </w:tc>
        <w:tc>
          <w:tcPr>
            <w:tcW w:w="2688" w:type="dxa"/>
            <w:shd w:val="clear" w:color="000000" w:fill="FFFFFF"/>
            <w:vAlign w:val="bottom"/>
          </w:tcPr>
          <w:p w14:paraId="6AD26F92" w14:textId="77777777" w:rsidR="00CC08F1" w:rsidRPr="004969AF" w:rsidRDefault="00CC08F1" w:rsidP="00BD0E9A">
            <w:pPr>
              <w:spacing w:after="0" w:line="240" w:lineRule="auto"/>
              <w:jc w:val="both"/>
              <w:rPr>
                <w:rFonts w:ascii="Times New Roman" w:eastAsia="Times New Roman" w:hAnsi="Times New Roman" w:cs="Times New Roman"/>
                <w:sz w:val="20"/>
                <w:szCs w:val="20"/>
                <w:lang w:eastAsia="ru-RU"/>
              </w:rPr>
            </w:pPr>
          </w:p>
        </w:tc>
        <w:tc>
          <w:tcPr>
            <w:tcW w:w="1984" w:type="dxa"/>
            <w:vMerge w:val="restart"/>
            <w:shd w:val="clear" w:color="000000" w:fill="FFFFFF"/>
          </w:tcPr>
          <w:p w14:paraId="260F2A34" w14:textId="77777777" w:rsidR="00CC08F1" w:rsidRPr="004969AF" w:rsidRDefault="00CC08F1" w:rsidP="00BD0E9A">
            <w:pPr>
              <w:spacing w:after="0" w:line="240" w:lineRule="auto"/>
              <w:jc w:val="both"/>
              <w:rPr>
                <w:rFonts w:ascii="Times New Roman" w:eastAsia="Times New Roman" w:hAnsi="Times New Roman" w:cs="Times New Roman"/>
                <w:sz w:val="20"/>
                <w:szCs w:val="20"/>
                <w:lang w:eastAsia="ru-RU"/>
              </w:rPr>
            </w:pPr>
            <w:r w:rsidRPr="004969AF">
              <w:rPr>
                <w:rFonts w:ascii="Times New Roman" w:eastAsia="Times New Roman" w:hAnsi="Times New Roman" w:cs="Times New Roman"/>
                <w:sz w:val="20"/>
                <w:szCs w:val="20"/>
                <w:lang w:eastAsia="ru-RU"/>
              </w:rPr>
              <w:t>приказ от 15.11.2019г. № 128-пр/в</w:t>
            </w:r>
          </w:p>
        </w:tc>
      </w:tr>
      <w:tr w:rsidR="004969AF" w:rsidRPr="004969AF" w14:paraId="682ED4F3" w14:textId="77777777" w:rsidTr="002E6DDB">
        <w:trPr>
          <w:trHeight w:val="20"/>
        </w:trPr>
        <w:tc>
          <w:tcPr>
            <w:tcW w:w="576" w:type="dxa"/>
            <w:shd w:val="clear" w:color="000000" w:fill="FFFFFF"/>
          </w:tcPr>
          <w:p w14:paraId="68BFCA13" w14:textId="77777777" w:rsidR="00CC08F1" w:rsidRPr="004969AF" w:rsidRDefault="00CC08F1" w:rsidP="00BD0E9A">
            <w:pPr>
              <w:spacing w:after="0" w:line="240" w:lineRule="auto"/>
              <w:jc w:val="both"/>
              <w:rPr>
                <w:rFonts w:ascii="Times New Roman" w:eastAsia="Times New Roman" w:hAnsi="Times New Roman" w:cs="Times New Roman"/>
                <w:sz w:val="20"/>
                <w:szCs w:val="20"/>
                <w:lang w:eastAsia="ru-RU"/>
              </w:rPr>
            </w:pPr>
            <w:r w:rsidRPr="004969AF">
              <w:rPr>
                <w:rFonts w:ascii="Times New Roman" w:eastAsia="Times New Roman" w:hAnsi="Times New Roman" w:cs="Times New Roman"/>
                <w:sz w:val="20"/>
                <w:szCs w:val="20"/>
                <w:lang w:eastAsia="ru-RU"/>
              </w:rPr>
              <w:t>5.1.</w:t>
            </w:r>
          </w:p>
        </w:tc>
        <w:tc>
          <w:tcPr>
            <w:tcW w:w="4019" w:type="dxa"/>
            <w:shd w:val="clear" w:color="000000" w:fill="FFFFFF"/>
          </w:tcPr>
          <w:p w14:paraId="20B81F89" w14:textId="77777777" w:rsidR="00CC08F1" w:rsidRPr="004969AF" w:rsidRDefault="00CC08F1" w:rsidP="00BD0E9A">
            <w:pPr>
              <w:spacing w:after="0" w:line="240" w:lineRule="auto"/>
              <w:jc w:val="both"/>
              <w:rPr>
                <w:rFonts w:ascii="Times New Roman" w:eastAsia="Times New Roman" w:hAnsi="Times New Roman" w:cs="Times New Roman"/>
                <w:sz w:val="20"/>
                <w:szCs w:val="20"/>
                <w:lang w:eastAsia="ru-RU"/>
              </w:rPr>
            </w:pPr>
            <w:r w:rsidRPr="004969AF">
              <w:rPr>
                <w:rFonts w:ascii="Times New Roman" w:eastAsia="Times New Roman" w:hAnsi="Times New Roman" w:cs="Times New Roman"/>
                <w:sz w:val="20"/>
                <w:szCs w:val="20"/>
                <w:lang w:eastAsia="ru-RU"/>
              </w:rPr>
              <w:t xml:space="preserve">Для потребителей, в случае отсутствия дифференциации тарифов по схеме подключения </w:t>
            </w:r>
          </w:p>
        </w:tc>
        <w:tc>
          <w:tcPr>
            <w:tcW w:w="1535" w:type="dxa"/>
            <w:shd w:val="clear" w:color="000000" w:fill="FFFFFF"/>
            <w:vAlign w:val="bottom"/>
          </w:tcPr>
          <w:p w14:paraId="529E7C12" w14:textId="77777777" w:rsidR="00CC08F1" w:rsidRPr="004969AF" w:rsidRDefault="00CC08F1" w:rsidP="00BD0E9A">
            <w:pPr>
              <w:spacing w:after="0" w:line="240" w:lineRule="auto"/>
              <w:jc w:val="both"/>
              <w:rPr>
                <w:rFonts w:ascii="Times New Roman" w:eastAsia="Times New Roman" w:hAnsi="Times New Roman" w:cs="Times New Roman"/>
                <w:sz w:val="20"/>
                <w:szCs w:val="20"/>
                <w:lang w:eastAsia="ru-RU"/>
              </w:rPr>
            </w:pPr>
            <w:r w:rsidRPr="004969AF">
              <w:rPr>
                <w:rFonts w:ascii="Times New Roman" w:eastAsia="Times New Roman" w:hAnsi="Times New Roman" w:cs="Times New Roman"/>
                <w:sz w:val="20"/>
                <w:szCs w:val="20"/>
                <w:lang w:eastAsia="ru-RU"/>
              </w:rPr>
              <w:t>37,85</w:t>
            </w:r>
          </w:p>
        </w:tc>
        <w:tc>
          <w:tcPr>
            <w:tcW w:w="2688" w:type="dxa"/>
            <w:shd w:val="clear" w:color="000000" w:fill="FFFFFF"/>
            <w:vAlign w:val="bottom"/>
          </w:tcPr>
          <w:p w14:paraId="250AAC50" w14:textId="77777777" w:rsidR="00CC08F1" w:rsidRPr="004969AF" w:rsidRDefault="00CC08F1" w:rsidP="00BD0E9A">
            <w:pPr>
              <w:spacing w:after="0" w:line="240" w:lineRule="auto"/>
              <w:jc w:val="both"/>
              <w:rPr>
                <w:rFonts w:ascii="Times New Roman" w:eastAsia="Times New Roman" w:hAnsi="Times New Roman" w:cs="Times New Roman"/>
                <w:sz w:val="20"/>
                <w:szCs w:val="20"/>
                <w:lang w:eastAsia="ru-RU"/>
              </w:rPr>
            </w:pPr>
            <w:r w:rsidRPr="004969AF">
              <w:rPr>
                <w:rFonts w:ascii="Times New Roman" w:eastAsia="Times New Roman" w:hAnsi="Times New Roman" w:cs="Times New Roman"/>
                <w:sz w:val="20"/>
                <w:szCs w:val="20"/>
                <w:lang w:eastAsia="ru-RU"/>
              </w:rPr>
              <w:t>37,85</w:t>
            </w:r>
          </w:p>
        </w:tc>
        <w:tc>
          <w:tcPr>
            <w:tcW w:w="1984" w:type="dxa"/>
            <w:vMerge/>
            <w:shd w:val="clear" w:color="000000" w:fill="FFFFFF"/>
          </w:tcPr>
          <w:p w14:paraId="25813083" w14:textId="77777777" w:rsidR="00CC08F1" w:rsidRPr="004969AF" w:rsidRDefault="00CC08F1" w:rsidP="00BD0E9A">
            <w:pPr>
              <w:spacing w:after="0" w:line="240" w:lineRule="auto"/>
              <w:jc w:val="both"/>
              <w:rPr>
                <w:rFonts w:ascii="Times New Roman" w:eastAsia="Times New Roman" w:hAnsi="Times New Roman" w:cs="Times New Roman"/>
                <w:sz w:val="20"/>
                <w:szCs w:val="20"/>
                <w:lang w:eastAsia="ru-RU"/>
              </w:rPr>
            </w:pPr>
          </w:p>
        </w:tc>
      </w:tr>
      <w:tr w:rsidR="004969AF" w:rsidRPr="004969AF" w14:paraId="338637A7" w14:textId="77777777" w:rsidTr="002E6DDB">
        <w:trPr>
          <w:trHeight w:val="20"/>
        </w:trPr>
        <w:tc>
          <w:tcPr>
            <w:tcW w:w="576" w:type="dxa"/>
            <w:shd w:val="clear" w:color="000000" w:fill="FFFFFF"/>
          </w:tcPr>
          <w:p w14:paraId="67AC536E" w14:textId="77777777" w:rsidR="00CC08F1" w:rsidRPr="004969AF" w:rsidRDefault="00CC08F1" w:rsidP="00BD0E9A">
            <w:pPr>
              <w:spacing w:after="0" w:line="240" w:lineRule="auto"/>
              <w:jc w:val="both"/>
              <w:rPr>
                <w:rFonts w:ascii="Times New Roman" w:eastAsia="Times New Roman" w:hAnsi="Times New Roman" w:cs="Times New Roman"/>
                <w:sz w:val="20"/>
                <w:szCs w:val="20"/>
                <w:lang w:eastAsia="ru-RU"/>
              </w:rPr>
            </w:pPr>
            <w:r w:rsidRPr="004969AF">
              <w:rPr>
                <w:rFonts w:ascii="Times New Roman" w:eastAsia="Times New Roman" w:hAnsi="Times New Roman" w:cs="Times New Roman"/>
                <w:sz w:val="20"/>
                <w:szCs w:val="20"/>
                <w:lang w:eastAsia="ru-RU"/>
              </w:rPr>
              <w:t>5.2.</w:t>
            </w:r>
          </w:p>
        </w:tc>
        <w:tc>
          <w:tcPr>
            <w:tcW w:w="4019" w:type="dxa"/>
            <w:shd w:val="clear" w:color="000000" w:fill="FFFFFF"/>
          </w:tcPr>
          <w:p w14:paraId="5909850A" w14:textId="77777777" w:rsidR="00CC08F1" w:rsidRPr="004969AF" w:rsidRDefault="00CC08F1" w:rsidP="00BD0E9A">
            <w:pPr>
              <w:spacing w:after="0" w:line="240" w:lineRule="auto"/>
              <w:jc w:val="both"/>
              <w:rPr>
                <w:rFonts w:ascii="Times New Roman" w:eastAsia="Times New Roman" w:hAnsi="Times New Roman" w:cs="Times New Roman"/>
                <w:sz w:val="20"/>
                <w:szCs w:val="20"/>
                <w:lang w:eastAsia="ru-RU"/>
              </w:rPr>
            </w:pPr>
            <w:r w:rsidRPr="004969AF">
              <w:rPr>
                <w:rFonts w:ascii="Times New Roman" w:eastAsia="Times New Roman" w:hAnsi="Times New Roman" w:cs="Times New Roman"/>
                <w:sz w:val="20"/>
                <w:szCs w:val="20"/>
                <w:lang w:eastAsia="ru-RU"/>
              </w:rPr>
              <w:t>Для населения</w:t>
            </w:r>
          </w:p>
        </w:tc>
        <w:tc>
          <w:tcPr>
            <w:tcW w:w="1535" w:type="dxa"/>
            <w:shd w:val="clear" w:color="000000" w:fill="FFFFFF"/>
            <w:vAlign w:val="bottom"/>
          </w:tcPr>
          <w:p w14:paraId="5D41C7EB" w14:textId="77777777" w:rsidR="00CC08F1" w:rsidRPr="004969AF" w:rsidRDefault="00CC08F1" w:rsidP="00BD0E9A">
            <w:pPr>
              <w:spacing w:after="0" w:line="240" w:lineRule="auto"/>
              <w:jc w:val="both"/>
              <w:rPr>
                <w:rFonts w:ascii="Times New Roman" w:eastAsia="Times New Roman" w:hAnsi="Times New Roman" w:cs="Times New Roman"/>
                <w:sz w:val="20"/>
                <w:szCs w:val="20"/>
                <w:lang w:eastAsia="ru-RU"/>
              </w:rPr>
            </w:pPr>
            <w:r w:rsidRPr="004969AF">
              <w:rPr>
                <w:rFonts w:ascii="Times New Roman" w:eastAsia="Times New Roman" w:hAnsi="Times New Roman" w:cs="Times New Roman"/>
                <w:sz w:val="20"/>
                <w:szCs w:val="20"/>
                <w:lang w:eastAsia="ru-RU"/>
              </w:rPr>
              <w:t>37,85</w:t>
            </w:r>
          </w:p>
        </w:tc>
        <w:tc>
          <w:tcPr>
            <w:tcW w:w="2688" w:type="dxa"/>
            <w:shd w:val="clear" w:color="000000" w:fill="FFFFFF"/>
            <w:vAlign w:val="bottom"/>
          </w:tcPr>
          <w:p w14:paraId="3F9F62CE" w14:textId="77777777" w:rsidR="00CC08F1" w:rsidRPr="004969AF" w:rsidRDefault="00CC08F1" w:rsidP="00BD0E9A">
            <w:pPr>
              <w:spacing w:after="0" w:line="240" w:lineRule="auto"/>
              <w:jc w:val="both"/>
              <w:rPr>
                <w:rFonts w:ascii="Times New Roman" w:eastAsia="Times New Roman" w:hAnsi="Times New Roman" w:cs="Times New Roman"/>
                <w:sz w:val="20"/>
                <w:szCs w:val="20"/>
                <w:lang w:eastAsia="ru-RU"/>
              </w:rPr>
            </w:pPr>
            <w:r w:rsidRPr="004969AF">
              <w:rPr>
                <w:rFonts w:ascii="Times New Roman" w:eastAsia="Times New Roman" w:hAnsi="Times New Roman" w:cs="Times New Roman"/>
                <w:sz w:val="20"/>
                <w:szCs w:val="20"/>
                <w:lang w:eastAsia="ru-RU"/>
              </w:rPr>
              <w:t>37,85</w:t>
            </w:r>
          </w:p>
        </w:tc>
        <w:tc>
          <w:tcPr>
            <w:tcW w:w="1984" w:type="dxa"/>
            <w:vMerge/>
            <w:shd w:val="clear" w:color="000000" w:fill="FFFFFF"/>
          </w:tcPr>
          <w:p w14:paraId="609E49E8" w14:textId="77777777" w:rsidR="00CC08F1" w:rsidRPr="004969AF" w:rsidRDefault="00CC08F1" w:rsidP="00BD0E9A">
            <w:pPr>
              <w:spacing w:after="0" w:line="240" w:lineRule="auto"/>
              <w:jc w:val="both"/>
              <w:rPr>
                <w:rFonts w:ascii="Times New Roman" w:eastAsia="Times New Roman" w:hAnsi="Times New Roman" w:cs="Times New Roman"/>
                <w:sz w:val="20"/>
                <w:szCs w:val="20"/>
                <w:lang w:eastAsia="ru-RU"/>
              </w:rPr>
            </w:pPr>
          </w:p>
        </w:tc>
      </w:tr>
    </w:tbl>
    <w:p w14:paraId="1FFF3DFC" w14:textId="6FE9DBE5" w:rsidR="00CC08F1" w:rsidRPr="004969AF" w:rsidRDefault="00CC08F1" w:rsidP="002E6DDB">
      <w:pPr>
        <w:pStyle w:val="afffffb"/>
        <w:spacing w:before="0" w:after="0"/>
        <w:rPr>
          <w:b w:val="0"/>
          <w:bCs w:val="0"/>
          <w:color w:val="auto"/>
          <w:sz w:val="20"/>
          <w:szCs w:val="20"/>
        </w:rPr>
      </w:pPr>
      <w:r w:rsidRPr="004969AF">
        <w:rPr>
          <w:b w:val="0"/>
          <w:bCs w:val="0"/>
          <w:color w:val="auto"/>
          <w:sz w:val="20"/>
          <w:szCs w:val="20"/>
        </w:rPr>
        <w:lastRenderedPageBreak/>
        <w:t>3.6. Система по обращению твердых коммунальных отходов</w:t>
      </w:r>
      <w:bookmarkStart w:id="109" w:name="_Toc10520835"/>
      <w:bookmarkEnd w:id="108"/>
      <w:r w:rsidR="002E6DDB" w:rsidRPr="004969AF">
        <w:rPr>
          <w:b w:val="0"/>
          <w:bCs w:val="0"/>
          <w:color w:val="auto"/>
          <w:sz w:val="20"/>
          <w:szCs w:val="20"/>
        </w:rPr>
        <w:t xml:space="preserve"> </w:t>
      </w:r>
      <w:r w:rsidRPr="004969AF">
        <w:rPr>
          <w:b w:val="0"/>
          <w:bCs w:val="0"/>
          <w:color w:val="auto"/>
          <w:sz w:val="20"/>
          <w:szCs w:val="20"/>
        </w:rPr>
        <w:t>3.6.1. Описание организационной структуры, формы собственности и системы договоров между организациями, а также с потребителями</w:t>
      </w:r>
      <w:bookmarkEnd w:id="109"/>
      <w:r w:rsidR="002E6DDB" w:rsidRPr="004969AF">
        <w:rPr>
          <w:b w:val="0"/>
          <w:bCs w:val="0"/>
          <w:color w:val="auto"/>
          <w:sz w:val="20"/>
          <w:szCs w:val="20"/>
        </w:rPr>
        <w:t xml:space="preserve"> </w:t>
      </w:r>
      <w:r w:rsidRPr="004969AF">
        <w:rPr>
          <w:rFonts w:eastAsia="Times New Roman"/>
          <w:b w:val="0"/>
          <w:bCs w:val="0"/>
          <w:color w:val="auto"/>
          <w:sz w:val="20"/>
          <w:szCs w:val="20"/>
        </w:rPr>
        <w:t xml:space="preserve">В соответствии с утвержденной региональной программой в области обращения с отходами, в том числе с твердыми коммунальными отходами, на территории Амурской области на период 2018 - 2028 годов (далее – региональная программа), Завитинский муниципальный округ входит в кластер №3. </w:t>
      </w:r>
      <w:r w:rsidR="002E6DDB" w:rsidRPr="004969AF">
        <w:rPr>
          <w:rFonts w:eastAsia="Times New Roman"/>
          <w:b w:val="0"/>
          <w:bCs w:val="0"/>
          <w:color w:val="auto"/>
          <w:sz w:val="20"/>
          <w:szCs w:val="20"/>
        </w:rPr>
        <w:t xml:space="preserve"> </w:t>
      </w:r>
      <w:r w:rsidRPr="004969AF">
        <w:rPr>
          <w:rFonts w:eastAsia="Times New Roman"/>
          <w:b w:val="0"/>
          <w:bCs w:val="0"/>
          <w:color w:val="auto"/>
          <w:sz w:val="20"/>
          <w:szCs w:val="20"/>
        </w:rPr>
        <w:t>Деятельность по обращению твердых коммунальных отходов осуществляет ООО «Жилищный эксплуатационный участок».</w:t>
      </w:r>
      <w:r w:rsidR="002E6DDB" w:rsidRPr="004969AF">
        <w:rPr>
          <w:rFonts w:eastAsia="Times New Roman"/>
          <w:b w:val="0"/>
          <w:bCs w:val="0"/>
          <w:color w:val="auto"/>
          <w:sz w:val="20"/>
          <w:szCs w:val="20"/>
        </w:rPr>
        <w:t xml:space="preserve"> </w:t>
      </w:r>
      <w:r w:rsidRPr="004969AF">
        <w:rPr>
          <w:rFonts w:eastAsia="Times New Roman"/>
          <w:b w:val="0"/>
          <w:bCs w:val="0"/>
          <w:color w:val="auto"/>
          <w:sz w:val="20"/>
          <w:szCs w:val="20"/>
        </w:rPr>
        <w:t xml:space="preserve">Оплата услуг по обращению с твёрдыми коммунальными отходами осуществляется по установленному тарифу. В Завитинском муниципальном округе применяется контейнерная </w:t>
      </w:r>
      <w:proofErr w:type="spellStart"/>
      <w:r w:rsidRPr="004969AF">
        <w:rPr>
          <w:rFonts w:eastAsia="Times New Roman"/>
          <w:b w:val="0"/>
          <w:bCs w:val="0"/>
          <w:color w:val="auto"/>
          <w:sz w:val="20"/>
          <w:szCs w:val="20"/>
        </w:rPr>
        <w:t>система.</w:t>
      </w:r>
      <w:bookmarkStart w:id="110" w:name="_Toc10520836"/>
      <w:r w:rsidRPr="004969AF">
        <w:rPr>
          <w:b w:val="0"/>
          <w:bCs w:val="0"/>
          <w:color w:val="auto"/>
          <w:sz w:val="20"/>
          <w:szCs w:val="20"/>
        </w:rPr>
        <w:t>Анализ</w:t>
      </w:r>
      <w:proofErr w:type="spellEnd"/>
      <w:r w:rsidRPr="004969AF">
        <w:rPr>
          <w:b w:val="0"/>
          <w:bCs w:val="0"/>
          <w:color w:val="auto"/>
          <w:sz w:val="20"/>
          <w:szCs w:val="20"/>
        </w:rPr>
        <w:t xml:space="preserve"> существующего технического состояния системы по обращению твердых коммунальных отходов</w:t>
      </w:r>
      <w:bookmarkStart w:id="111" w:name="_Toc10520837"/>
      <w:bookmarkEnd w:id="110"/>
      <w:r w:rsidR="002E6DDB" w:rsidRPr="004969AF">
        <w:rPr>
          <w:b w:val="0"/>
          <w:bCs w:val="0"/>
          <w:color w:val="auto"/>
          <w:sz w:val="20"/>
          <w:szCs w:val="20"/>
        </w:rPr>
        <w:t xml:space="preserve"> </w:t>
      </w:r>
      <w:r w:rsidRPr="004969AF">
        <w:rPr>
          <w:b w:val="0"/>
          <w:bCs w:val="0"/>
          <w:color w:val="auto"/>
          <w:sz w:val="20"/>
          <w:szCs w:val="20"/>
        </w:rPr>
        <w:t>Анализ эффективности и надежности имеющихся объектов по обращению твердых коммунальных отходов</w:t>
      </w:r>
      <w:bookmarkEnd w:id="111"/>
      <w:r w:rsidR="002E6DDB" w:rsidRPr="004969AF">
        <w:rPr>
          <w:b w:val="0"/>
          <w:bCs w:val="0"/>
          <w:color w:val="auto"/>
          <w:sz w:val="20"/>
          <w:szCs w:val="20"/>
        </w:rPr>
        <w:t xml:space="preserve"> </w:t>
      </w:r>
      <w:r w:rsidRPr="004969AF">
        <w:rPr>
          <w:rFonts w:eastAsia="Times New Roman"/>
          <w:b w:val="0"/>
          <w:bCs w:val="0"/>
          <w:color w:val="auto"/>
          <w:sz w:val="20"/>
          <w:szCs w:val="20"/>
        </w:rPr>
        <w:t>В городском поселении применяется контейнерная система – отходы собираются в специальные контейнеры, из которых выгружаются в мусоровозы. Контейнерный сбор ТКО осуществляется в мусоросборники (количество 316 единиц общим суммарным объемом 237 куб. м.). На территории Завитинский муниципальный округ существует полигон ТКО для временного хранения отходов.</w:t>
      </w:r>
      <w:bookmarkStart w:id="112" w:name="_Toc10520838"/>
      <w:r w:rsidR="002E6DDB" w:rsidRPr="004969AF">
        <w:rPr>
          <w:b w:val="0"/>
          <w:bCs w:val="0"/>
          <w:color w:val="auto"/>
          <w:sz w:val="20"/>
          <w:szCs w:val="20"/>
        </w:rPr>
        <w:t xml:space="preserve"> </w:t>
      </w:r>
      <w:r w:rsidRPr="004969AF">
        <w:rPr>
          <w:b w:val="0"/>
          <w:bCs w:val="0"/>
          <w:color w:val="auto"/>
          <w:sz w:val="20"/>
          <w:szCs w:val="20"/>
        </w:rPr>
        <w:t>3.6.2.2. Анализ зон действия объектов по обращению твердых коммунальных отходов и их рациональности, имеющиеся проблемы и направления их решения</w:t>
      </w:r>
      <w:bookmarkEnd w:id="112"/>
      <w:r w:rsidR="002E6DDB" w:rsidRPr="004969AF">
        <w:rPr>
          <w:b w:val="0"/>
          <w:bCs w:val="0"/>
          <w:color w:val="auto"/>
          <w:sz w:val="20"/>
          <w:szCs w:val="20"/>
        </w:rPr>
        <w:t xml:space="preserve"> </w:t>
      </w:r>
      <w:r w:rsidRPr="004969AF">
        <w:rPr>
          <w:b w:val="0"/>
          <w:bCs w:val="0"/>
          <w:color w:val="auto"/>
          <w:sz w:val="20"/>
          <w:szCs w:val="20"/>
        </w:rPr>
        <w:t>Зона действия объектов по обращению твердых коммунальных отходов действует на всей территории Завитинского муниципального округа.</w:t>
      </w:r>
      <w:bookmarkStart w:id="113" w:name="_Toc10520839"/>
      <w:r w:rsidR="002E6DDB" w:rsidRPr="004969AF">
        <w:rPr>
          <w:b w:val="0"/>
          <w:bCs w:val="0"/>
          <w:color w:val="auto"/>
          <w:sz w:val="20"/>
          <w:szCs w:val="20"/>
        </w:rPr>
        <w:t xml:space="preserve"> </w:t>
      </w:r>
      <w:r w:rsidRPr="004969AF">
        <w:rPr>
          <w:b w:val="0"/>
          <w:bCs w:val="0"/>
          <w:color w:val="auto"/>
          <w:sz w:val="20"/>
          <w:szCs w:val="20"/>
        </w:rPr>
        <w:t>3.6.2.3. Анализ имеющихся резервов и дефицитов мощности в системе по обращению твердых коммунальных отходов и ожидаемых резервов, и дефицитов</w:t>
      </w:r>
      <w:bookmarkEnd w:id="113"/>
      <w:r w:rsidR="002E6DDB" w:rsidRPr="004969AF">
        <w:rPr>
          <w:b w:val="0"/>
          <w:bCs w:val="0"/>
          <w:color w:val="auto"/>
          <w:sz w:val="20"/>
          <w:szCs w:val="20"/>
        </w:rPr>
        <w:t xml:space="preserve"> </w:t>
      </w:r>
      <w:r w:rsidRPr="004969AF">
        <w:rPr>
          <w:b w:val="0"/>
          <w:bCs w:val="0"/>
          <w:color w:val="auto"/>
          <w:sz w:val="20"/>
          <w:szCs w:val="20"/>
        </w:rPr>
        <w:t>Расчетное годовое количество образования твердых коммунальных отходов на территории Завитинского муниципального округа 28,40 тонн в год.</w:t>
      </w:r>
      <w:bookmarkStart w:id="114" w:name="_Toc10520840"/>
      <w:r w:rsidR="002E6DDB" w:rsidRPr="004969AF">
        <w:rPr>
          <w:b w:val="0"/>
          <w:bCs w:val="0"/>
          <w:color w:val="auto"/>
          <w:sz w:val="20"/>
          <w:szCs w:val="20"/>
        </w:rPr>
        <w:t xml:space="preserve"> </w:t>
      </w:r>
      <w:r w:rsidRPr="004969AF">
        <w:rPr>
          <w:b w:val="0"/>
          <w:bCs w:val="0"/>
          <w:color w:val="auto"/>
          <w:sz w:val="20"/>
          <w:szCs w:val="20"/>
        </w:rPr>
        <w:t>3.6.2.4. Воздействие на окружающую среду, имеющиеся проблемы и направления их решения</w:t>
      </w:r>
      <w:bookmarkEnd w:id="114"/>
      <w:r w:rsidR="002E6DDB" w:rsidRPr="004969AF">
        <w:rPr>
          <w:b w:val="0"/>
          <w:bCs w:val="0"/>
          <w:color w:val="auto"/>
          <w:sz w:val="20"/>
          <w:szCs w:val="20"/>
        </w:rPr>
        <w:t xml:space="preserve"> </w:t>
      </w:r>
      <w:r w:rsidRPr="004969AF">
        <w:rPr>
          <w:b w:val="0"/>
          <w:bCs w:val="0"/>
          <w:color w:val="auto"/>
          <w:sz w:val="20"/>
          <w:szCs w:val="20"/>
        </w:rPr>
        <w:t xml:space="preserve">Санитарная очистка – важнейшее санитарно-гигиеническое мероприятие, способствующее охране здоровья населения и окружающей природной среды, включающее в себя комплекс работ по сбору, удалению, обезвреживанию коммунальных отходов. Все задачи, решаемые схемой санитарной очистки, имеют целью разработку конкретных мероприятий по защите окружающей среды от вредного влияния коммунальных отходов, которые могут вызвать загрязнение почвы, воздуха, поверхностных и грунтовых вод. Обеспечение санитарно-эпидемиологического благополучия населения осуществляется посредством регулярного сбора, вывоза, захоронения отходов деятельности человека специализированным предприятием с применением специальной техники. </w:t>
      </w:r>
      <w:r w:rsidR="002E6DDB" w:rsidRPr="004969AF">
        <w:rPr>
          <w:b w:val="0"/>
          <w:bCs w:val="0"/>
          <w:color w:val="auto"/>
          <w:sz w:val="20"/>
          <w:szCs w:val="20"/>
        </w:rPr>
        <w:t xml:space="preserve"> </w:t>
      </w:r>
      <w:r w:rsidRPr="004969AF">
        <w:rPr>
          <w:b w:val="0"/>
          <w:bCs w:val="0"/>
          <w:color w:val="auto"/>
          <w:sz w:val="20"/>
          <w:szCs w:val="20"/>
        </w:rPr>
        <w:t xml:space="preserve">Система управления ТКО должна состоять из следующих элементов: образование, сбор и временное накопление, прием и сортировка, перегрузка, переработка и обезвреживание, захоронение. Эффективность принимаемых решений для каждого элемента оказывает позитивное или негативное влияние на всю систему управления ТКО и, следовательно, на окружающую среду. Наиболее важный элемент системы – сбор и временное накопление, поскольку он является основой формирования системы управления отходами. Кроме того, необходимо соблюдать требования по раздельному сбору ТКО и опасных отходов (энергосберегающих ламп), чтобы минимизировать потоки отходов, которые идут на захоронение, в соответствии с комплексной стратегией обращения с твердыми коммунальными (бытовыми) отходами в РФ (Приказ Министерства природных ресурсов и экологии РФ от 14 августа 2013года №298), а также организовать раздельный сбор отходов в месте их образования с целью минимизации потоков отходов, которые могут использоваться для переработки (вторсырья), и исключить их попадание на захоронение. </w:t>
      </w:r>
      <w:r w:rsidR="002E6DDB" w:rsidRPr="004969AF">
        <w:rPr>
          <w:b w:val="0"/>
          <w:bCs w:val="0"/>
          <w:color w:val="auto"/>
          <w:sz w:val="20"/>
          <w:szCs w:val="20"/>
        </w:rPr>
        <w:t xml:space="preserve"> </w:t>
      </w:r>
      <w:r w:rsidRPr="004969AF">
        <w:rPr>
          <w:b w:val="0"/>
          <w:bCs w:val="0"/>
          <w:color w:val="auto"/>
          <w:sz w:val="20"/>
          <w:szCs w:val="20"/>
        </w:rPr>
        <w:t xml:space="preserve">Для улучшения экологии муниципального образования и минимизации воздействия на окружающую среду, а также выполнения нормативных требований предлагается использовать закрытую контейнерную площадку для раздельного сбора мусора (патент на полезную модель № 92854), которая уже зарекомендовала себя в различных городах РФ. </w:t>
      </w:r>
      <w:r w:rsidR="002E6DDB" w:rsidRPr="004969AF">
        <w:rPr>
          <w:b w:val="0"/>
          <w:bCs w:val="0"/>
          <w:color w:val="auto"/>
          <w:sz w:val="20"/>
          <w:szCs w:val="20"/>
        </w:rPr>
        <w:t xml:space="preserve"> </w:t>
      </w:r>
      <w:r w:rsidRPr="004969AF">
        <w:rPr>
          <w:b w:val="0"/>
          <w:bCs w:val="0"/>
          <w:color w:val="auto"/>
          <w:sz w:val="20"/>
          <w:szCs w:val="20"/>
        </w:rPr>
        <w:t xml:space="preserve">Использование данной площадки позволит решить ряд экологических проблем: </w:t>
      </w:r>
      <w:r w:rsidR="002E6DDB" w:rsidRPr="004969AF">
        <w:rPr>
          <w:b w:val="0"/>
          <w:bCs w:val="0"/>
          <w:color w:val="auto"/>
          <w:sz w:val="20"/>
          <w:szCs w:val="20"/>
        </w:rPr>
        <w:t xml:space="preserve"> </w:t>
      </w:r>
      <w:r w:rsidRPr="004969AF">
        <w:rPr>
          <w:b w:val="0"/>
          <w:bCs w:val="0"/>
          <w:color w:val="auto"/>
          <w:sz w:val="20"/>
          <w:szCs w:val="20"/>
        </w:rPr>
        <w:t>Уменьшить площади под захоронение;</w:t>
      </w:r>
      <w:r w:rsidR="002E6DDB" w:rsidRPr="004969AF">
        <w:rPr>
          <w:b w:val="0"/>
          <w:bCs w:val="0"/>
          <w:color w:val="auto"/>
          <w:sz w:val="20"/>
          <w:szCs w:val="20"/>
        </w:rPr>
        <w:t xml:space="preserve"> </w:t>
      </w:r>
      <w:r w:rsidRPr="004969AF">
        <w:rPr>
          <w:b w:val="0"/>
          <w:bCs w:val="0"/>
          <w:color w:val="auto"/>
          <w:sz w:val="20"/>
          <w:szCs w:val="20"/>
        </w:rPr>
        <w:t>Уменьшить затраты на систему управления отходами;</w:t>
      </w:r>
      <w:r w:rsidR="002E6DDB" w:rsidRPr="004969AF">
        <w:rPr>
          <w:b w:val="0"/>
          <w:bCs w:val="0"/>
          <w:color w:val="auto"/>
          <w:sz w:val="20"/>
          <w:szCs w:val="20"/>
        </w:rPr>
        <w:t xml:space="preserve"> </w:t>
      </w:r>
      <w:r w:rsidRPr="004969AF">
        <w:rPr>
          <w:b w:val="0"/>
          <w:bCs w:val="0"/>
          <w:color w:val="auto"/>
          <w:sz w:val="20"/>
          <w:szCs w:val="20"/>
        </w:rPr>
        <w:t>Уменьшить степень загрязнения прилегающей к площадке территории;</w:t>
      </w:r>
      <w:r w:rsidR="002E6DDB" w:rsidRPr="004969AF">
        <w:rPr>
          <w:b w:val="0"/>
          <w:bCs w:val="0"/>
          <w:color w:val="auto"/>
          <w:sz w:val="20"/>
          <w:szCs w:val="20"/>
        </w:rPr>
        <w:t xml:space="preserve"> </w:t>
      </w:r>
      <w:r w:rsidRPr="004969AF">
        <w:rPr>
          <w:b w:val="0"/>
          <w:bCs w:val="0"/>
          <w:color w:val="auto"/>
          <w:sz w:val="20"/>
          <w:szCs w:val="20"/>
        </w:rPr>
        <w:t>Уменьшить возможность появления на площадке бродячих собак;</w:t>
      </w:r>
      <w:r w:rsidR="002E6DDB" w:rsidRPr="004969AF">
        <w:rPr>
          <w:b w:val="0"/>
          <w:bCs w:val="0"/>
          <w:color w:val="auto"/>
          <w:sz w:val="20"/>
          <w:szCs w:val="20"/>
        </w:rPr>
        <w:t xml:space="preserve"> </w:t>
      </w:r>
      <w:r w:rsidRPr="004969AF">
        <w:rPr>
          <w:b w:val="0"/>
          <w:bCs w:val="0"/>
          <w:color w:val="auto"/>
          <w:sz w:val="20"/>
          <w:szCs w:val="20"/>
        </w:rPr>
        <w:t>Уменьшить возможность появления на площадке крыс;</w:t>
      </w:r>
      <w:r w:rsidR="002E6DDB" w:rsidRPr="004969AF">
        <w:rPr>
          <w:b w:val="0"/>
          <w:bCs w:val="0"/>
          <w:color w:val="auto"/>
          <w:sz w:val="20"/>
          <w:szCs w:val="20"/>
        </w:rPr>
        <w:t xml:space="preserve"> </w:t>
      </w:r>
      <w:r w:rsidRPr="004969AF">
        <w:rPr>
          <w:b w:val="0"/>
          <w:bCs w:val="0"/>
          <w:color w:val="auto"/>
          <w:sz w:val="20"/>
          <w:szCs w:val="20"/>
        </w:rPr>
        <w:t>Улучшить благоустройство городского поселения;</w:t>
      </w:r>
      <w:r w:rsidR="002E6DDB" w:rsidRPr="004969AF">
        <w:rPr>
          <w:b w:val="0"/>
          <w:bCs w:val="0"/>
          <w:color w:val="auto"/>
          <w:sz w:val="20"/>
          <w:szCs w:val="20"/>
        </w:rPr>
        <w:t xml:space="preserve"> </w:t>
      </w:r>
      <w:r w:rsidRPr="004969AF">
        <w:rPr>
          <w:b w:val="0"/>
          <w:bCs w:val="0"/>
          <w:color w:val="auto"/>
          <w:sz w:val="20"/>
          <w:szCs w:val="20"/>
        </w:rPr>
        <w:t>Уменьшить степень загрязнения окружающей среды при транспортировке ТКО спецтранспортом;</w:t>
      </w:r>
      <w:r w:rsidR="002E6DDB" w:rsidRPr="004969AF">
        <w:rPr>
          <w:b w:val="0"/>
          <w:bCs w:val="0"/>
          <w:color w:val="auto"/>
          <w:sz w:val="20"/>
          <w:szCs w:val="20"/>
        </w:rPr>
        <w:t xml:space="preserve"> </w:t>
      </w:r>
      <w:r w:rsidRPr="004969AF">
        <w:rPr>
          <w:b w:val="0"/>
          <w:bCs w:val="0"/>
          <w:color w:val="auto"/>
          <w:sz w:val="20"/>
          <w:szCs w:val="20"/>
        </w:rPr>
        <w:t>Уменьшить степень загрязнения окружающей среды при эксплуатации полигонов.</w:t>
      </w:r>
      <w:r w:rsidR="002E6DDB" w:rsidRPr="004969AF">
        <w:rPr>
          <w:b w:val="0"/>
          <w:bCs w:val="0"/>
          <w:color w:val="auto"/>
          <w:sz w:val="20"/>
          <w:szCs w:val="20"/>
        </w:rPr>
        <w:t xml:space="preserve"> </w:t>
      </w:r>
      <w:r w:rsidRPr="004969AF">
        <w:rPr>
          <w:b w:val="0"/>
          <w:bCs w:val="0"/>
          <w:color w:val="auto"/>
          <w:sz w:val="20"/>
          <w:szCs w:val="20"/>
        </w:rPr>
        <w:t>В соответствии с утвержденной региональной программой, в городе Завитинске планируется строительство мусоросортировочного комплекса, оснащенного оборудованием для термического обезвреживания отходов. Отходы от термического обезвреживания будут доставляться в с. Екатеринославка Октябрьского района на планируемый полигон захоронения отходов.</w:t>
      </w:r>
      <w:bookmarkStart w:id="115" w:name="_Toc10520841"/>
      <w:r w:rsidR="002E6DDB" w:rsidRPr="004969AF">
        <w:rPr>
          <w:b w:val="0"/>
          <w:bCs w:val="0"/>
          <w:color w:val="auto"/>
          <w:sz w:val="20"/>
          <w:szCs w:val="20"/>
        </w:rPr>
        <w:t xml:space="preserve"> </w:t>
      </w:r>
      <w:r w:rsidRPr="004969AF">
        <w:rPr>
          <w:b w:val="0"/>
          <w:bCs w:val="0"/>
          <w:color w:val="auto"/>
          <w:sz w:val="20"/>
          <w:szCs w:val="20"/>
        </w:rPr>
        <w:t>3.6.3.Анализ финансового состояния организаций коммунального комплекса, тарифов на коммунальные ресурсы, платежей и задолженности потребителей за предоставленные ресурсы</w:t>
      </w:r>
      <w:bookmarkEnd w:id="115"/>
      <w:r w:rsidR="002E6DDB" w:rsidRPr="004969AF">
        <w:rPr>
          <w:b w:val="0"/>
          <w:bCs w:val="0"/>
          <w:color w:val="auto"/>
          <w:sz w:val="20"/>
          <w:szCs w:val="20"/>
        </w:rPr>
        <w:t xml:space="preserve"> </w:t>
      </w:r>
      <w:r w:rsidRPr="004969AF">
        <w:rPr>
          <w:b w:val="0"/>
          <w:bCs w:val="0"/>
          <w:color w:val="auto"/>
          <w:sz w:val="20"/>
          <w:szCs w:val="20"/>
        </w:rPr>
        <w:t>Утверждение тарифов на услуги по обращению твердых коммунальных отходов проходит в Управлении государственного регулирования цен и тарифов Амурской области, утвержденные тарифы на услуги по обращению твердых коммунальных отходов представлены в таблице 3.6.3.1.</w:t>
      </w:r>
      <w:bookmarkStart w:id="116" w:name="_Toc528549007"/>
      <w:r w:rsidR="002E6DDB" w:rsidRPr="004969AF">
        <w:rPr>
          <w:b w:val="0"/>
          <w:bCs w:val="0"/>
          <w:color w:val="auto"/>
          <w:sz w:val="20"/>
          <w:szCs w:val="20"/>
        </w:rPr>
        <w:t xml:space="preserve"> </w:t>
      </w:r>
      <w:r w:rsidRPr="004969AF">
        <w:rPr>
          <w:b w:val="0"/>
          <w:bCs w:val="0"/>
          <w:color w:val="auto"/>
          <w:sz w:val="20"/>
          <w:szCs w:val="20"/>
        </w:rPr>
        <w:t xml:space="preserve">Таблица 3.6.3.1. Тарифы на услуги по </w:t>
      </w:r>
      <w:r w:rsidRPr="004969AF">
        <w:rPr>
          <w:rStyle w:val="affffffc"/>
          <w:b w:val="0"/>
          <w:bCs w:val="0"/>
          <w:color w:val="auto"/>
          <w:sz w:val="20"/>
          <w:szCs w:val="20"/>
        </w:rPr>
        <w:t>обращению твердых коммунальных отходов</w:t>
      </w:r>
      <w:bookmarkEnd w:id="116"/>
    </w:p>
    <w:tbl>
      <w:tblPr>
        <w:tblW w:w="10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4414"/>
        <w:gridCol w:w="2127"/>
        <w:gridCol w:w="2268"/>
        <w:gridCol w:w="1417"/>
      </w:tblGrid>
      <w:tr w:rsidR="00CC08F1" w:rsidRPr="00BD0E9A" w14:paraId="7FAEFC21" w14:textId="77777777" w:rsidTr="002E6DDB">
        <w:trPr>
          <w:trHeight w:val="70"/>
          <w:tblHeader/>
        </w:trPr>
        <w:tc>
          <w:tcPr>
            <w:tcW w:w="576" w:type="dxa"/>
            <w:vMerge w:val="restart"/>
            <w:shd w:val="clear" w:color="000000" w:fill="FFFFFF"/>
            <w:vAlign w:val="center"/>
            <w:hideMark/>
          </w:tcPr>
          <w:p w14:paraId="1DF9A126" w14:textId="77777777" w:rsidR="00CC08F1" w:rsidRPr="00BD0E9A" w:rsidRDefault="00CC08F1" w:rsidP="00BD0E9A">
            <w:pPr>
              <w:spacing w:after="0" w:line="240" w:lineRule="auto"/>
              <w:jc w:val="both"/>
              <w:rPr>
                <w:rFonts w:ascii="Times New Roman" w:hAnsi="Times New Roman" w:cs="Times New Roman"/>
                <w:bCs/>
                <w:sz w:val="20"/>
                <w:szCs w:val="20"/>
              </w:rPr>
            </w:pPr>
            <w:r w:rsidRPr="00BD0E9A">
              <w:rPr>
                <w:rFonts w:ascii="Times New Roman" w:hAnsi="Times New Roman" w:cs="Times New Roman"/>
                <w:bCs/>
                <w:sz w:val="20"/>
                <w:szCs w:val="20"/>
              </w:rPr>
              <w:t xml:space="preserve">№ </w:t>
            </w:r>
            <w:proofErr w:type="spellStart"/>
            <w:r w:rsidRPr="00BD0E9A">
              <w:rPr>
                <w:rFonts w:ascii="Times New Roman" w:hAnsi="Times New Roman" w:cs="Times New Roman"/>
                <w:bCs/>
                <w:sz w:val="20"/>
                <w:szCs w:val="20"/>
              </w:rPr>
              <w:t>пп</w:t>
            </w:r>
            <w:proofErr w:type="spellEnd"/>
          </w:p>
        </w:tc>
        <w:tc>
          <w:tcPr>
            <w:tcW w:w="4414" w:type="dxa"/>
            <w:vMerge w:val="restart"/>
            <w:shd w:val="clear" w:color="000000" w:fill="FFFFFF"/>
          </w:tcPr>
          <w:p w14:paraId="0CA7F5EA" w14:textId="77777777" w:rsidR="00CC08F1" w:rsidRPr="00BD0E9A" w:rsidRDefault="00CC08F1" w:rsidP="00BD0E9A">
            <w:pPr>
              <w:spacing w:after="0" w:line="240" w:lineRule="auto"/>
              <w:jc w:val="both"/>
              <w:rPr>
                <w:rFonts w:ascii="Times New Roman" w:hAnsi="Times New Roman" w:cs="Times New Roman"/>
                <w:bCs/>
                <w:sz w:val="20"/>
                <w:szCs w:val="20"/>
              </w:rPr>
            </w:pPr>
            <w:r w:rsidRPr="00BD0E9A">
              <w:rPr>
                <w:rFonts w:ascii="Times New Roman" w:hAnsi="Times New Roman" w:cs="Times New Roman"/>
                <w:bCs/>
                <w:sz w:val="20"/>
                <w:szCs w:val="20"/>
              </w:rPr>
              <w:t>Наименование организации по обращению с ТКО</w:t>
            </w:r>
          </w:p>
        </w:tc>
        <w:tc>
          <w:tcPr>
            <w:tcW w:w="4395" w:type="dxa"/>
            <w:gridSpan w:val="2"/>
            <w:shd w:val="clear" w:color="000000" w:fill="FFFFFF"/>
          </w:tcPr>
          <w:p w14:paraId="2291D3F2" w14:textId="77777777" w:rsidR="00CC08F1" w:rsidRPr="00BD0E9A" w:rsidRDefault="00CC08F1" w:rsidP="00BD0E9A">
            <w:pPr>
              <w:spacing w:after="0" w:line="240" w:lineRule="auto"/>
              <w:jc w:val="both"/>
              <w:rPr>
                <w:rFonts w:ascii="Times New Roman" w:hAnsi="Times New Roman" w:cs="Times New Roman"/>
                <w:bCs/>
                <w:sz w:val="20"/>
                <w:szCs w:val="20"/>
              </w:rPr>
            </w:pPr>
            <w:r w:rsidRPr="00BD0E9A">
              <w:rPr>
                <w:rFonts w:ascii="Times New Roman" w:hAnsi="Times New Roman" w:cs="Times New Roman"/>
                <w:bCs/>
                <w:sz w:val="20"/>
                <w:szCs w:val="20"/>
              </w:rPr>
              <w:t>Календарная разбивка</w:t>
            </w:r>
          </w:p>
        </w:tc>
        <w:tc>
          <w:tcPr>
            <w:tcW w:w="1417" w:type="dxa"/>
            <w:vMerge w:val="restart"/>
            <w:shd w:val="clear" w:color="000000" w:fill="FFFFFF"/>
          </w:tcPr>
          <w:p w14:paraId="4F7CBEC2" w14:textId="77777777" w:rsidR="00CC08F1" w:rsidRPr="00BD0E9A" w:rsidRDefault="00CC08F1" w:rsidP="00BD0E9A">
            <w:pPr>
              <w:spacing w:after="0" w:line="240" w:lineRule="auto"/>
              <w:jc w:val="both"/>
              <w:rPr>
                <w:rFonts w:ascii="Times New Roman" w:hAnsi="Times New Roman" w:cs="Times New Roman"/>
                <w:bCs/>
                <w:sz w:val="20"/>
                <w:szCs w:val="20"/>
              </w:rPr>
            </w:pPr>
            <w:r w:rsidRPr="00BD0E9A">
              <w:rPr>
                <w:rFonts w:ascii="Times New Roman" w:hAnsi="Times New Roman" w:cs="Times New Roman"/>
                <w:bCs/>
                <w:sz w:val="20"/>
                <w:szCs w:val="20"/>
              </w:rPr>
              <w:t>Основание</w:t>
            </w:r>
          </w:p>
        </w:tc>
      </w:tr>
      <w:tr w:rsidR="00CC08F1" w:rsidRPr="00BD0E9A" w14:paraId="3E6AFDF6" w14:textId="77777777" w:rsidTr="002E6DDB">
        <w:trPr>
          <w:trHeight w:val="20"/>
          <w:tblHeader/>
        </w:trPr>
        <w:tc>
          <w:tcPr>
            <w:tcW w:w="576" w:type="dxa"/>
            <w:vMerge/>
            <w:shd w:val="clear" w:color="000000" w:fill="FFFFFF"/>
            <w:vAlign w:val="center"/>
          </w:tcPr>
          <w:p w14:paraId="770B6E27" w14:textId="77777777" w:rsidR="00CC08F1" w:rsidRPr="00BD0E9A" w:rsidRDefault="00CC08F1" w:rsidP="00BD0E9A">
            <w:pPr>
              <w:spacing w:after="0" w:line="240" w:lineRule="auto"/>
              <w:jc w:val="both"/>
              <w:rPr>
                <w:rFonts w:ascii="Times New Roman" w:hAnsi="Times New Roman" w:cs="Times New Roman"/>
                <w:bCs/>
                <w:sz w:val="20"/>
                <w:szCs w:val="20"/>
              </w:rPr>
            </w:pPr>
          </w:p>
        </w:tc>
        <w:tc>
          <w:tcPr>
            <w:tcW w:w="4414" w:type="dxa"/>
            <w:vMerge/>
            <w:shd w:val="clear" w:color="000000" w:fill="FFFFFF"/>
          </w:tcPr>
          <w:p w14:paraId="0C8DCB3A" w14:textId="77777777" w:rsidR="00CC08F1" w:rsidRPr="00BD0E9A" w:rsidRDefault="00CC08F1" w:rsidP="00BD0E9A">
            <w:pPr>
              <w:spacing w:after="0" w:line="240" w:lineRule="auto"/>
              <w:jc w:val="both"/>
              <w:rPr>
                <w:rFonts w:ascii="Times New Roman" w:hAnsi="Times New Roman" w:cs="Times New Roman"/>
                <w:bCs/>
                <w:sz w:val="20"/>
                <w:szCs w:val="20"/>
              </w:rPr>
            </w:pPr>
          </w:p>
        </w:tc>
        <w:tc>
          <w:tcPr>
            <w:tcW w:w="2127" w:type="dxa"/>
            <w:shd w:val="clear" w:color="000000" w:fill="FFFFFF"/>
          </w:tcPr>
          <w:p w14:paraId="36BA29B1" w14:textId="77777777" w:rsidR="00CC08F1" w:rsidRPr="00BD0E9A" w:rsidRDefault="00CC08F1" w:rsidP="00BD0E9A">
            <w:pPr>
              <w:spacing w:after="0" w:line="240" w:lineRule="auto"/>
              <w:jc w:val="both"/>
              <w:rPr>
                <w:rFonts w:ascii="Times New Roman" w:eastAsia="Times New Roman" w:hAnsi="Times New Roman" w:cs="Times New Roman"/>
                <w:sz w:val="20"/>
                <w:szCs w:val="20"/>
                <w:lang w:eastAsia="ru-RU"/>
              </w:rPr>
            </w:pPr>
            <w:r w:rsidRPr="00BD0E9A">
              <w:rPr>
                <w:rFonts w:ascii="Times New Roman" w:eastAsia="Times New Roman" w:hAnsi="Times New Roman" w:cs="Times New Roman"/>
                <w:sz w:val="20"/>
                <w:szCs w:val="20"/>
                <w:lang w:eastAsia="ru-RU"/>
              </w:rPr>
              <w:t>01.01.2020г.-30.06.2020г. (руб./</w:t>
            </w:r>
            <w:proofErr w:type="spellStart"/>
            <w:r w:rsidRPr="00BD0E9A">
              <w:rPr>
                <w:rFonts w:ascii="Times New Roman" w:eastAsia="Times New Roman" w:hAnsi="Times New Roman" w:cs="Times New Roman"/>
                <w:sz w:val="20"/>
                <w:szCs w:val="20"/>
                <w:lang w:eastAsia="ru-RU"/>
              </w:rPr>
              <w:t>куб.м</w:t>
            </w:r>
            <w:proofErr w:type="spellEnd"/>
            <w:r w:rsidRPr="00BD0E9A">
              <w:rPr>
                <w:rFonts w:ascii="Times New Roman" w:eastAsia="Times New Roman" w:hAnsi="Times New Roman" w:cs="Times New Roman"/>
                <w:sz w:val="20"/>
                <w:szCs w:val="20"/>
                <w:lang w:eastAsia="ru-RU"/>
              </w:rPr>
              <w:t>.) без НДС</w:t>
            </w:r>
          </w:p>
        </w:tc>
        <w:tc>
          <w:tcPr>
            <w:tcW w:w="2268" w:type="dxa"/>
            <w:shd w:val="clear" w:color="000000" w:fill="FFFFFF"/>
            <w:vAlign w:val="center"/>
          </w:tcPr>
          <w:p w14:paraId="1EDE38EE" w14:textId="77777777" w:rsidR="00CC08F1" w:rsidRPr="00BD0E9A" w:rsidRDefault="00CC08F1" w:rsidP="00BD0E9A">
            <w:pPr>
              <w:spacing w:after="0" w:line="240" w:lineRule="auto"/>
              <w:jc w:val="both"/>
              <w:rPr>
                <w:rFonts w:ascii="Times New Roman" w:eastAsia="Times New Roman" w:hAnsi="Times New Roman" w:cs="Times New Roman"/>
                <w:sz w:val="20"/>
                <w:szCs w:val="20"/>
                <w:lang w:eastAsia="ru-RU"/>
              </w:rPr>
            </w:pPr>
            <w:r w:rsidRPr="00BD0E9A">
              <w:rPr>
                <w:rFonts w:ascii="Times New Roman" w:eastAsia="Times New Roman" w:hAnsi="Times New Roman" w:cs="Times New Roman"/>
                <w:sz w:val="20"/>
                <w:szCs w:val="20"/>
                <w:lang w:eastAsia="ru-RU"/>
              </w:rPr>
              <w:t>01.07.2020г.-31.12.2020г. (руб./</w:t>
            </w:r>
            <w:proofErr w:type="spellStart"/>
            <w:r w:rsidRPr="00BD0E9A">
              <w:rPr>
                <w:rFonts w:ascii="Times New Roman" w:eastAsia="Times New Roman" w:hAnsi="Times New Roman" w:cs="Times New Roman"/>
                <w:sz w:val="20"/>
                <w:szCs w:val="20"/>
                <w:lang w:eastAsia="ru-RU"/>
              </w:rPr>
              <w:t>куб.м</w:t>
            </w:r>
            <w:proofErr w:type="spellEnd"/>
            <w:r w:rsidRPr="00BD0E9A">
              <w:rPr>
                <w:rFonts w:ascii="Times New Roman" w:eastAsia="Times New Roman" w:hAnsi="Times New Roman" w:cs="Times New Roman"/>
                <w:sz w:val="20"/>
                <w:szCs w:val="20"/>
                <w:lang w:eastAsia="ru-RU"/>
              </w:rPr>
              <w:t>.) без НДС</w:t>
            </w:r>
          </w:p>
        </w:tc>
        <w:tc>
          <w:tcPr>
            <w:tcW w:w="1417" w:type="dxa"/>
            <w:vMerge/>
            <w:shd w:val="clear" w:color="000000" w:fill="FFFFFF"/>
          </w:tcPr>
          <w:p w14:paraId="4E3ABCD4" w14:textId="77777777" w:rsidR="00CC08F1" w:rsidRPr="00BD0E9A" w:rsidRDefault="00CC08F1" w:rsidP="00BD0E9A">
            <w:pPr>
              <w:spacing w:after="0" w:line="240" w:lineRule="auto"/>
              <w:jc w:val="both"/>
              <w:rPr>
                <w:rFonts w:ascii="Times New Roman" w:hAnsi="Times New Roman" w:cs="Times New Roman"/>
                <w:bCs/>
                <w:sz w:val="20"/>
                <w:szCs w:val="20"/>
              </w:rPr>
            </w:pPr>
          </w:p>
        </w:tc>
      </w:tr>
      <w:tr w:rsidR="00CC08F1" w:rsidRPr="00BD0E9A" w14:paraId="0532AF97" w14:textId="77777777" w:rsidTr="002E6DDB">
        <w:trPr>
          <w:trHeight w:val="20"/>
        </w:trPr>
        <w:tc>
          <w:tcPr>
            <w:tcW w:w="576" w:type="dxa"/>
            <w:shd w:val="clear" w:color="000000" w:fill="FFFFFF"/>
            <w:hideMark/>
          </w:tcPr>
          <w:p w14:paraId="299DA441" w14:textId="77777777" w:rsidR="00CC08F1" w:rsidRPr="00BD0E9A" w:rsidRDefault="00CC08F1" w:rsidP="00BD0E9A">
            <w:pPr>
              <w:spacing w:after="0" w:line="240" w:lineRule="auto"/>
              <w:jc w:val="both"/>
              <w:rPr>
                <w:rFonts w:ascii="Times New Roman" w:eastAsia="Times New Roman" w:hAnsi="Times New Roman" w:cs="Times New Roman"/>
                <w:sz w:val="20"/>
                <w:szCs w:val="20"/>
                <w:lang w:eastAsia="ru-RU"/>
              </w:rPr>
            </w:pPr>
            <w:r w:rsidRPr="00BD0E9A">
              <w:rPr>
                <w:rFonts w:ascii="Times New Roman" w:eastAsia="Times New Roman" w:hAnsi="Times New Roman" w:cs="Times New Roman"/>
                <w:sz w:val="20"/>
                <w:szCs w:val="20"/>
                <w:lang w:eastAsia="ru-RU"/>
              </w:rPr>
              <w:t>1</w:t>
            </w:r>
          </w:p>
        </w:tc>
        <w:tc>
          <w:tcPr>
            <w:tcW w:w="8809" w:type="dxa"/>
            <w:gridSpan w:val="3"/>
            <w:shd w:val="clear" w:color="000000" w:fill="FFFFFF"/>
          </w:tcPr>
          <w:p w14:paraId="1FB31BF2" w14:textId="77777777" w:rsidR="00CC08F1" w:rsidRPr="00BD0E9A" w:rsidRDefault="00CC08F1" w:rsidP="00BD0E9A">
            <w:pPr>
              <w:spacing w:after="0" w:line="240" w:lineRule="auto"/>
              <w:jc w:val="both"/>
              <w:rPr>
                <w:rFonts w:ascii="Times New Roman" w:eastAsia="Times New Roman" w:hAnsi="Times New Roman" w:cs="Times New Roman"/>
                <w:sz w:val="20"/>
                <w:szCs w:val="20"/>
                <w:lang w:eastAsia="ru-RU"/>
              </w:rPr>
            </w:pPr>
            <w:r w:rsidRPr="00BD0E9A">
              <w:rPr>
                <w:rFonts w:ascii="Times New Roman" w:eastAsia="Times New Roman" w:hAnsi="Times New Roman" w:cs="Times New Roman"/>
                <w:sz w:val="20"/>
                <w:szCs w:val="20"/>
                <w:lang w:eastAsia="ru-RU"/>
              </w:rPr>
              <w:t>ООО «Жилищный эксплуатационный участок»</w:t>
            </w:r>
          </w:p>
        </w:tc>
        <w:tc>
          <w:tcPr>
            <w:tcW w:w="1417" w:type="dxa"/>
            <w:vMerge w:val="restart"/>
            <w:shd w:val="clear" w:color="000000" w:fill="FFFFFF"/>
          </w:tcPr>
          <w:p w14:paraId="3543CD95" w14:textId="77777777" w:rsidR="00CC08F1" w:rsidRPr="00BD0E9A" w:rsidRDefault="00CC08F1" w:rsidP="00BD0E9A">
            <w:pPr>
              <w:spacing w:after="0" w:line="240" w:lineRule="auto"/>
              <w:jc w:val="both"/>
              <w:rPr>
                <w:rFonts w:ascii="Times New Roman" w:eastAsia="Times New Roman" w:hAnsi="Times New Roman" w:cs="Times New Roman"/>
                <w:sz w:val="20"/>
                <w:szCs w:val="20"/>
                <w:lang w:eastAsia="ru-RU"/>
              </w:rPr>
            </w:pPr>
            <w:r w:rsidRPr="00BD0E9A">
              <w:rPr>
                <w:rFonts w:ascii="Times New Roman" w:eastAsia="Times New Roman" w:hAnsi="Times New Roman" w:cs="Times New Roman"/>
                <w:sz w:val="20"/>
                <w:szCs w:val="20"/>
                <w:lang w:eastAsia="ru-RU"/>
              </w:rPr>
              <w:t>приказ от 20.12.2019г. №175-пр/у</w:t>
            </w:r>
          </w:p>
        </w:tc>
      </w:tr>
      <w:tr w:rsidR="00CC08F1" w:rsidRPr="00BD0E9A" w14:paraId="7E992839" w14:textId="77777777" w:rsidTr="002E6DDB">
        <w:trPr>
          <w:trHeight w:val="20"/>
        </w:trPr>
        <w:tc>
          <w:tcPr>
            <w:tcW w:w="576" w:type="dxa"/>
            <w:shd w:val="clear" w:color="000000" w:fill="FFFFFF"/>
          </w:tcPr>
          <w:p w14:paraId="0486DAE6" w14:textId="77777777" w:rsidR="00CC08F1" w:rsidRPr="00BD0E9A" w:rsidRDefault="00CC08F1" w:rsidP="00BD0E9A">
            <w:pPr>
              <w:spacing w:after="0" w:line="240" w:lineRule="auto"/>
              <w:jc w:val="both"/>
              <w:rPr>
                <w:rFonts w:ascii="Times New Roman" w:eastAsia="Times New Roman" w:hAnsi="Times New Roman" w:cs="Times New Roman"/>
                <w:sz w:val="20"/>
                <w:szCs w:val="20"/>
                <w:lang w:eastAsia="ru-RU"/>
              </w:rPr>
            </w:pPr>
            <w:r w:rsidRPr="00BD0E9A">
              <w:rPr>
                <w:rFonts w:ascii="Times New Roman" w:eastAsia="Times New Roman" w:hAnsi="Times New Roman" w:cs="Times New Roman"/>
                <w:sz w:val="20"/>
                <w:szCs w:val="20"/>
                <w:lang w:eastAsia="ru-RU"/>
              </w:rPr>
              <w:t>1.1</w:t>
            </w:r>
          </w:p>
        </w:tc>
        <w:tc>
          <w:tcPr>
            <w:tcW w:w="4414" w:type="dxa"/>
            <w:shd w:val="clear" w:color="000000" w:fill="FFFFFF"/>
          </w:tcPr>
          <w:p w14:paraId="44884F05" w14:textId="77777777" w:rsidR="00CC08F1" w:rsidRPr="00BD0E9A" w:rsidRDefault="00CC08F1" w:rsidP="00BD0E9A">
            <w:pPr>
              <w:spacing w:after="0" w:line="240" w:lineRule="auto"/>
              <w:jc w:val="both"/>
              <w:rPr>
                <w:rFonts w:ascii="Times New Roman" w:eastAsia="Times New Roman" w:hAnsi="Times New Roman" w:cs="Times New Roman"/>
                <w:sz w:val="20"/>
                <w:szCs w:val="20"/>
                <w:lang w:eastAsia="ru-RU"/>
              </w:rPr>
            </w:pPr>
            <w:r w:rsidRPr="00BD0E9A">
              <w:rPr>
                <w:rFonts w:ascii="Times New Roman" w:eastAsia="Times New Roman" w:hAnsi="Times New Roman" w:cs="Times New Roman"/>
                <w:sz w:val="20"/>
                <w:szCs w:val="20"/>
                <w:lang w:eastAsia="ru-RU"/>
              </w:rPr>
              <w:t xml:space="preserve">Население, проживающее в благоустроенных МКД и благоустроенных индивидуальных жилых домах </w:t>
            </w:r>
          </w:p>
        </w:tc>
        <w:tc>
          <w:tcPr>
            <w:tcW w:w="2127" w:type="dxa"/>
            <w:shd w:val="clear" w:color="000000" w:fill="FFFFFF"/>
            <w:vAlign w:val="bottom"/>
          </w:tcPr>
          <w:p w14:paraId="3C4C45C3" w14:textId="77777777" w:rsidR="00CC08F1" w:rsidRPr="00BD0E9A" w:rsidRDefault="00CC08F1" w:rsidP="00BD0E9A">
            <w:pPr>
              <w:spacing w:after="0" w:line="240" w:lineRule="auto"/>
              <w:jc w:val="both"/>
              <w:rPr>
                <w:rFonts w:ascii="Times New Roman" w:eastAsia="Times New Roman" w:hAnsi="Times New Roman" w:cs="Times New Roman"/>
                <w:sz w:val="20"/>
                <w:szCs w:val="20"/>
                <w:lang w:eastAsia="ru-RU"/>
              </w:rPr>
            </w:pPr>
            <w:r w:rsidRPr="00BD0E9A">
              <w:rPr>
                <w:rFonts w:ascii="Times New Roman" w:eastAsia="Times New Roman" w:hAnsi="Times New Roman" w:cs="Times New Roman"/>
                <w:sz w:val="20"/>
                <w:szCs w:val="20"/>
                <w:lang w:eastAsia="ru-RU"/>
              </w:rPr>
              <w:t>354,46</w:t>
            </w:r>
          </w:p>
        </w:tc>
        <w:tc>
          <w:tcPr>
            <w:tcW w:w="2268" w:type="dxa"/>
            <w:shd w:val="clear" w:color="000000" w:fill="FFFFFF"/>
            <w:vAlign w:val="bottom"/>
          </w:tcPr>
          <w:p w14:paraId="551D269A" w14:textId="77777777" w:rsidR="00CC08F1" w:rsidRPr="00BD0E9A" w:rsidRDefault="00CC08F1" w:rsidP="00BD0E9A">
            <w:pPr>
              <w:spacing w:after="0" w:line="240" w:lineRule="auto"/>
              <w:jc w:val="both"/>
              <w:rPr>
                <w:rFonts w:ascii="Times New Roman" w:eastAsia="Times New Roman" w:hAnsi="Times New Roman" w:cs="Times New Roman"/>
                <w:sz w:val="20"/>
                <w:szCs w:val="20"/>
                <w:lang w:eastAsia="ru-RU"/>
              </w:rPr>
            </w:pPr>
            <w:r w:rsidRPr="00BD0E9A">
              <w:rPr>
                <w:rFonts w:ascii="Times New Roman" w:eastAsia="Times New Roman" w:hAnsi="Times New Roman" w:cs="Times New Roman"/>
                <w:sz w:val="20"/>
                <w:szCs w:val="20"/>
                <w:lang w:eastAsia="ru-RU"/>
              </w:rPr>
              <w:t>354,46</w:t>
            </w:r>
          </w:p>
        </w:tc>
        <w:tc>
          <w:tcPr>
            <w:tcW w:w="1417" w:type="dxa"/>
            <w:vMerge/>
            <w:shd w:val="clear" w:color="000000" w:fill="FFFFFF"/>
          </w:tcPr>
          <w:p w14:paraId="5A5EB6D6" w14:textId="77777777" w:rsidR="00CC08F1" w:rsidRPr="00BD0E9A" w:rsidRDefault="00CC08F1" w:rsidP="00BD0E9A">
            <w:pPr>
              <w:spacing w:after="0" w:line="240" w:lineRule="auto"/>
              <w:jc w:val="both"/>
              <w:rPr>
                <w:rFonts w:ascii="Times New Roman" w:eastAsia="Times New Roman" w:hAnsi="Times New Roman" w:cs="Times New Roman"/>
                <w:sz w:val="20"/>
                <w:szCs w:val="20"/>
                <w:lang w:eastAsia="ru-RU"/>
              </w:rPr>
            </w:pPr>
          </w:p>
        </w:tc>
      </w:tr>
      <w:tr w:rsidR="00CC08F1" w:rsidRPr="00BD0E9A" w14:paraId="1E4BB21F" w14:textId="77777777" w:rsidTr="002E6DDB">
        <w:trPr>
          <w:trHeight w:val="20"/>
        </w:trPr>
        <w:tc>
          <w:tcPr>
            <w:tcW w:w="576" w:type="dxa"/>
            <w:shd w:val="clear" w:color="000000" w:fill="FFFFFF"/>
          </w:tcPr>
          <w:p w14:paraId="54A915E8" w14:textId="77777777" w:rsidR="00CC08F1" w:rsidRPr="00BD0E9A" w:rsidRDefault="00CC08F1" w:rsidP="00BD0E9A">
            <w:pPr>
              <w:spacing w:after="0" w:line="240" w:lineRule="auto"/>
              <w:jc w:val="both"/>
              <w:rPr>
                <w:rFonts w:ascii="Times New Roman" w:eastAsia="Times New Roman" w:hAnsi="Times New Roman" w:cs="Times New Roman"/>
                <w:sz w:val="20"/>
                <w:szCs w:val="20"/>
                <w:lang w:eastAsia="ru-RU"/>
              </w:rPr>
            </w:pPr>
            <w:r w:rsidRPr="00BD0E9A">
              <w:rPr>
                <w:rFonts w:ascii="Times New Roman" w:eastAsia="Times New Roman" w:hAnsi="Times New Roman" w:cs="Times New Roman"/>
                <w:sz w:val="20"/>
                <w:szCs w:val="20"/>
                <w:lang w:eastAsia="ru-RU"/>
              </w:rPr>
              <w:t>1.2</w:t>
            </w:r>
          </w:p>
        </w:tc>
        <w:tc>
          <w:tcPr>
            <w:tcW w:w="4414" w:type="dxa"/>
            <w:shd w:val="clear" w:color="000000" w:fill="FFFFFF"/>
          </w:tcPr>
          <w:p w14:paraId="75BA4137" w14:textId="77777777" w:rsidR="00CC08F1" w:rsidRPr="00BD0E9A" w:rsidRDefault="00CC08F1" w:rsidP="00BD0E9A">
            <w:pPr>
              <w:spacing w:after="0" w:line="240" w:lineRule="auto"/>
              <w:jc w:val="both"/>
              <w:rPr>
                <w:rFonts w:ascii="Times New Roman" w:eastAsia="Times New Roman" w:hAnsi="Times New Roman" w:cs="Times New Roman"/>
                <w:sz w:val="20"/>
                <w:szCs w:val="20"/>
                <w:lang w:eastAsia="ru-RU"/>
              </w:rPr>
            </w:pPr>
            <w:r w:rsidRPr="00BD0E9A">
              <w:rPr>
                <w:rFonts w:ascii="Times New Roman" w:eastAsia="Times New Roman" w:hAnsi="Times New Roman" w:cs="Times New Roman"/>
                <w:sz w:val="20"/>
                <w:szCs w:val="20"/>
                <w:lang w:eastAsia="ru-RU"/>
              </w:rPr>
              <w:t>Население, проживающее в неблагоустроенных МКД и неблагоустроенных индивидуальных жилых домах</w:t>
            </w:r>
          </w:p>
        </w:tc>
        <w:tc>
          <w:tcPr>
            <w:tcW w:w="2127" w:type="dxa"/>
            <w:shd w:val="clear" w:color="000000" w:fill="FFFFFF"/>
            <w:vAlign w:val="bottom"/>
          </w:tcPr>
          <w:p w14:paraId="0564D651" w14:textId="77777777" w:rsidR="00CC08F1" w:rsidRPr="00BD0E9A" w:rsidRDefault="00CC08F1" w:rsidP="00BD0E9A">
            <w:pPr>
              <w:spacing w:after="0" w:line="240" w:lineRule="auto"/>
              <w:jc w:val="both"/>
              <w:rPr>
                <w:rFonts w:ascii="Times New Roman" w:eastAsia="Times New Roman" w:hAnsi="Times New Roman" w:cs="Times New Roman"/>
                <w:sz w:val="20"/>
                <w:szCs w:val="20"/>
                <w:lang w:eastAsia="ru-RU"/>
              </w:rPr>
            </w:pPr>
            <w:r w:rsidRPr="00BD0E9A">
              <w:rPr>
                <w:rFonts w:ascii="Times New Roman" w:eastAsia="Times New Roman" w:hAnsi="Times New Roman" w:cs="Times New Roman"/>
                <w:sz w:val="20"/>
                <w:szCs w:val="20"/>
                <w:lang w:eastAsia="ru-RU"/>
              </w:rPr>
              <w:t>253,11</w:t>
            </w:r>
          </w:p>
        </w:tc>
        <w:tc>
          <w:tcPr>
            <w:tcW w:w="2268" w:type="dxa"/>
            <w:shd w:val="clear" w:color="000000" w:fill="FFFFFF"/>
            <w:vAlign w:val="bottom"/>
          </w:tcPr>
          <w:p w14:paraId="087E944E" w14:textId="77777777" w:rsidR="00CC08F1" w:rsidRPr="00BD0E9A" w:rsidRDefault="00CC08F1" w:rsidP="00BD0E9A">
            <w:pPr>
              <w:spacing w:after="0" w:line="240" w:lineRule="auto"/>
              <w:jc w:val="both"/>
              <w:rPr>
                <w:rFonts w:ascii="Times New Roman" w:eastAsia="Times New Roman" w:hAnsi="Times New Roman" w:cs="Times New Roman"/>
                <w:sz w:val="20"/>
                <w:szCs w:val="20"/>
                <w:lang w:eastAsia="ru-RU"/>
              </w:rPr>
            </w:pPr>
            <w:r w:rsidRPr="00BD0E9A">
              <w:rPr>
                <w:rFonts w:ascii="Times New Roman" w:eastAsia="Times New Roman" w:hAnsi="Times New Roman" w:cs="Times New Roman"/>
                <w:sz w:val="20"/>
                <w:szCs w:val="20"/>
                <w:lang w:eastAsia="ru-RU"/>
              </w:rPr>
              <w:t>253,11</w:t>
            </w:r>
          </w:p>
        </w:tc>
        <w:tc>
          <w:tcPr>
            <w:tcW w:w="1417" w:type="dxa"/>
            <w:vMerge/>
            <w:shd w:val="clear" w:color="000000" w:fill="FFFFFF"/>
          </w:tcPr>
          <w:p w14:paraId="7B0C349F" w14:textId="77777777" w:rsidR="00CC08F1" w:rsidRPr="00BD0E9A" w:rsidRDefault="00CC08F1" w:rsidP="00BD0E9A">
            <w:pPr>
              <w:spacing w:after="0" w:line="240" w:lineRule="auto"/>
              <w:jc w:val="both"/>
              <w:rPr>
                <w:rFonts w:ascii="Times New Roman" w:eastAsia="Times New Roman" w:hAnsi="Times New Roman" w:cs="Times New Roman"/>
                <w:sz w:val="20"/>
                <w:szCs w:val="20"/>
                <w:lang w:eastAsia="ru-RU"/>
              </w:rPr>
            </w:pPr>
          </w:p>
        </w:tc>
      </w:tr>
    </w:tbl>
    <w:p w14:paraId="53335619" w14:textId="5DC3A4FF" w:rsidR="002E6DDB" w:rsidRPr="004969AF" w:rsidRDefault="00CC08F1" w:rsidP="002E6DDB">
      <w:pPr>
        <w:pStyle w:val="afffffb"/>
        <w:spacing w:before="0" w:after="0"/>
        <w:rPr>
          <w:b w:val="0"/>
          <w:bCs w:val="0"/>
          <w:color w:val="auto"/>
          <w:sz w:val="20"/>
          <w:szCs w:val="20"/>
        </w:rPr>
        <w:sectPr w:rsidR="002E6DDB" w:rsidRPr="004969AF" w:rsidSect="00CF03BA">
          <w:headerReference w:type="default" r:id="rId9"/>
          <w:pgSz w:w="11906" w:h="16838"/>
          <w:pgMar w:top="567" w:right="567" w:bottom="567" w:left="680" w:header="709" w:footer="709" w:gutter="0"/>
          <w:cols w:space="708"/>
          <w:docGrid w:linePitch="360"/>
        </w:sectPr>
      </w:pPr>
      <w:bookmarkStart w:id="117" w:name="_Toc10520842"/>
      <w:r w:rsidRPr="004969AF">
        <w:rPr>
          <w:b w:val="0"/>
          <w:bCs w:val="0"/>
          <w:color w:val="auto"/>
          <w:sz w:val="20"/>
          <w:szCs w:val="20"/>
        </w:rPr>
        <w:lastRenderedPageBreak/>
        <w:t xml:space="preserve">Раздел 4 Характеристика состояния и проблем в реализации </w:t>
      </w:r>
      <w:proofErr w:type="spellStart"/>
      <w:r w:rsidRPr="004969AF">
        <w:rPr>
          <w:b w:val="0"/>
          <w:bCs w:val="0"/>
          <w:color w:val="auto"/>
          <w:sz w:val="20"/>
          <w:szCs w:val="20"/>
        </w:rPr>
        <w:t>энергоресурсосбережения</w:t>
      </w:r>
      <w:proofErr w:type="spellEnd"/>
      <w:r w:rsidRPr="004969AF">
        <w:rPr>
          <w:b w:val="0"/>
          <w:bCs w:val="0"/>
          <w:color w:val="auto"/>
          <w:sz w:val="20"/>
          <w:szCs w:val="20"/>
        </w:rPr>
        <w:t xml:space="preserve"> и учета и сбора информации</w:t>
      </w:r>
      <w:bookmarkEnd w:id="117"/>
      <w:r w:rsidRPr="004969AF">
        <w:rPr>
          <w:b w:val="0"/>
          <w:bCs w:val="0"/>
          <w:color w:val="auto"/>
          <w:sz w:val="20"/>
          <w:szCs w:val="20"/>
        </w:rPr>
        <w:t xml:space="preserve"> </w:t>
      </w:r>
      <w:bookmarkStart w:id="118" w:name="_Toc10520843"/>
      <w:r w:rsidR="002E6DDB" w:rsidRPr="004969AF">
        <w:rPr>
          <w:b w:val="0"/>
          <w:bCs w:val="0"/>
          <w:color w:val="auto"/>
          <w:sz w:val="20"/>
          <w:szCs w:val="20"/>
        </w:rPr>
        <w:t xml:space="preserve"> </w:t>
      </w:r>
      <w:r w:rsidRPr="004969AF">
        <w:rPr>
          <w:b w:val="0"/>
          <w:bCs w:val="0"/>
          <w:color w:val="auto"/>
          <w:sz w:val="20"/>
          <w:szCs w:val="20"/>
        </w:rPr>
        <w:t xml:space="preserve">4.1. Анализ состояния </w:t>
      </w:r>
      <w:proofErr w:type="spellStart"/>
      <w:r w:rsidRPr="004969AF">
        <w:rPr>
          <w:b w:val="0"/>
          <w:bCs w:val="0"/>
          <w:color w:val="auto"/>
          <w:sz w:val="20"/>
          <w:szCs w:val="20"/>
        </w:rPr>
        <w:t>энергоресурсосбережения</w:t>
      </w:r>
      <w:proofErr w:type="spellEnd"/>
      <w:r w:rsidRPr="004969AF">
        <w:rPr>
          <w:b w:val="0"/>
          <w:bCs w:val="0"/>
          <w:color w:val="auto"/>
          <w:sz w:val="20"/>
          <w:szCs w:val="20"/>
        </w:rPr>
        <w:t xml:space="preserve"> в городском поселении</w:t>
      </w:r>
      <w:bookmarkEnd w:id="118"/>
      <w:r w:rsidR="002E6DDB" w:rsidRPr="004969AF">
        <w:rPr>
          <w:b w:val="0"/>
          <w:bCs w:val="0"/>
          <w:color w:val="auto"/>
          <w:sz w:val="20"/>
          <w:szCs w:val="20"/>
        </w:rPr>
        <w:t xml:space="preserve"> </w:t>
      </w:r>
      <w:r w:rsidRPr="004969AF">
        <w:rPr>
          <w:b w:val="0"/>
          <w:bCs w:val="0"/>
          <w:color w:val="auto"/>
          <w:sz w:val="20"/>
          <w:szCs w:val="20"/>
        </w:rPr>
        <w:t>Комплексное решение вопросов, связанных с эффективным использованием топливно-энергетических ресурсов на территории городского поселения, является одной из приоритетных задач экономического развития социальной и жилищно-коммунальной инфраструктуры.</w:t>
      </w:r>
      <w:r w:rsidR="002E6DDB" w:rsidRPr="004969AF">
        <w:rPr>
          <w:b w:val="0"/>
          <w:bCs w:val="0"/>
          <w:color w:val="auto"/>
          <w:sz w:val="20"/>
          <w:szCs w:val="20"/>
        </w:rPr>
        <w:t xml:space="preserve"> </w:t>
      </w:r>
      <w:r w:rsidRPr="004969AF">
        <w:rPr>
          <w:b w:val="0"/>
          <w:bCs w:val="0"/>
          <w:color w:val="auto"/>
          <w:sz w:val="20"/>
          <w:szCs w:val="20"/>
        </w:rPr>
        <w:t>Рост тарифов на тепловую и электрическую энергию, цен на топливо и ресурсы, инфляция приводят к повышению расходов на энергообеспечение жилых домов, учреждений социальной сферы, увеличению коммунальных платежей населения, что обусловливает объективную необходимость экономии топливно-энергетических ресурсов на территории городского поселения и актуальность проведения единой целенаправленной политики энергосбережения.</w:t>
      </w:r>
      <w:r w:rsidR="002E6DDB" w:rsidRPr="004969AF">
        <w:rPr>
          <w:b w:val="0"/>
          <w:bCs w:val="0"/>
          <w:color w:val="auto"/>
          <w:sz w:val="20"/>
          <w:szCs w:val="20"/>
        </w:rPr>
        <w:t xml:space="preserve"> </w:t>
      </w:r>
      <w:r w:rsidRPr="004969AF">
        <w:rPr>
          <w:b w:val="0"/>
          <w:bCs w:val="0"/>
          <w:color w:val="auto"/>
          <w:sz w:val="20"/>
          <w:szCs w:val="20"/>
        </w:rPr>
        <w:t>Решение проблемы связано с осуществлением комплекса мероприятий по энергосбережению и повышению энергетической эффективности при производстве, передаче и потреблении энергетических ресурсов на территории городского поселения. Энергосбережение и повышение энергетической эффективности следует рассматривать как один из основных источников будущего экономического роста. Приоритетными направлениями, в которых требуется решение первоочередных задач по энергосбережению и повышению энергетической эффективности, являются:</w:t>
      </w:r>
      <w:r w:rsidR="002E6DDB" w:rsidRPr="004969AF">
        <w:rPr>
          <w:b w:val="0"/>
          <w:bCs w:val="0"/>
          <w:color w:val="auto"/>
          <w:sz w:val="20"/>
          <w:szCs w:val="20"/>
        </w:rPr>
        <w:t xml:space="preserve"> </w:t>
      </w:r>
      <w:r w:rsidRPr="004969AF">
        <w:rPr>
          <w:b w:val="0"/>
          <w:bCs w:val="0"/>
          <w:color w:val="auto"/>
          <w:sz w:val="20"/>
          <w:szCs w:val="20"/>
        </w:rPr>
        <w:t>бюджетный сектор;</w:t>
      </w:r>
      <w:r w:rsidR="002E6DDB" w:rsidRPr="004969AF">
        <w:rPr>
          <w:b w:val="0"/>
          <w:bCs w:val="0"/>
          <w:color w:val="auto"/>
          <w:sz w:val="20"/>
          <w:szCs w:val="20"/>
        </w:rPr>
        <w:t xml:space="preserve"> </w:t>
      </w:r>
      <w:r w:rsidRPr="004969AF">
        <w:rPr>
          <w:b w:val="0"/>
          <w:bCs w:val="0"/>
          <w:color w:val="auto"/>
          <w:sz w:val="20"/>
          <w:szCs w:val="20"/>
        </w:rPr>
        <w:t>жилищный фонд;</w:t>
      </w:r>
      <w:r w:rsidR="002E6DDB" w:rsidRPr="004969AF">
        <w:rPr>
          <w:b w:val="0"/>
          <w:bCs w:val="0"/>
          <w:color w:val="auto"/>
          <w:sz w:val="20"/>
          <w:szCs w:val="20"/>
        </w:rPr>
        <w:t xml:space="preserve"> </w:t>
      </w:r>
      <w:r w:rsidRPr="004969AF">
        <w:rPr>
          <w:b w:val="0"/>
          <w:bCs w:val="0"/>
          <w:color w:val="auto"/>
          <w:sz w:val="20"/>
          <w:szCs w:val="20"/>
        </w:rPr>
        <w:t>системы коммунальной инфраструктуры.</w:t>
      </w:r>
      <w:r w:rsidR="002E6DDB" w:rsidRPr="004969AF">
        <w:rPr>
          <w:b w:val="0"/>
          <w:bCs w:val="0"/>
          <w:color w:val="auto"/>
          <w:sz w:val="20"/>
          <w:szCs w:val="20"/>
        </w:rPr>
        <w:t xml:space="preserve"> </w:t>
      </w:r>
      <w:r w:rsidRPr="004969AF">
        <w:rPr>
          <w:b w:val="0"/>
          <w:bCs w:val="0"/>
          <w:color w:val="auto"/>
          <w:sz w:val="20"/>
          <w:szCs w:val="20"/>
        </w:rPr>
        <w:t>Коммунальный комплекс является важнейшей инфраструктурной отраслью городского поселения, определяющей показатели и условия энергообеспечения его экономики, социальной сферы и населения. В состав организаций коммунального комплекса входят предприятия и организации, занимающиеся производством, передачей и сбытом электрической, тепловой энергии, газа, водоснабжением и водоотведением, утилизацией твердых коммунальных отходов. Снижение неэффективных затрат коммунального комплекса является приоритетным направлением не только в вопросах ценообразования и снижения расходов на услуги коммунального комплекса, но и в вопросах энергосбережения и повышения энергетической эффективности.</w:t>
      </w:r>
      <w:r w:rsidR="002E6DDB" w:rsidRPr="004969AF">
        <w:rPr>
          <w:b w:val="0"/>
          <w:bCs w:val="0"/>
          <w:color w:val="auto"/>
          <w:sz w:val="20"/>
          <w:szCs w:val="20"/>
        </w:rPr>
        <w:t xml:space="preserve"> </w:t>
      </w:r>
      <w:r w:rsidRPr="004969AF">
        <w:rPr>
          <w:b w:val="0"/>
          <w:bCs w:val="0"/>
          <w:color w:val="auto"/>
          <w:sz w:val="20"/>
          <w:szCs w:val="20"/>
        </w:rPr>
        <w:t>Организациями коммунального комплекса городского поселения разработаны программы, направленные на энергосбережение и повышение энергетической эффективности в коммунальном хозяйстве.</w:t>
      </w:r>
      <w:r w:rsidR="002E6DDB" w:rsidRPr="004969AF">
        <w:rPr>
          <w:b w:val="0"/>
          <w:bCs w:val="0"/>
          <w:color w:val="auto"/>
          <w:sz w:val="20"/>
          <w:szCs w:val="20"/>
        </w:rPr>
        <w:t xml:space="preserve"> </w:t>
      </w:r>
      <w:r w:rsidRPr="004969AF">
        <w:rPr>
          <w:b w:val="0"/>
          <w:bCs w:val="0"/>
          <w:color w:val="auto"/>
          <w:sz w:val="20"/>
          <w:szCs w:val="20"/>
        </w:rPr>
        <w:t>Решение проблем энергосбережения топливно-энергетических ресурсов на территории городского поселения возможно только в комплексе и требует взаимодействия между органами государственной власти Амурской области, органами местного самоуправления и организациями жилищно-коммунального комплекса, направленного на осуществление энергосберегающих мероприятий. Существенное повышение уровня энергетической эффективности может быть обеспечено только за счет использования программно-целевых инструментов, поскольку:</w:t>
      </w:r>
      <w:r w:rsidR="002E6DDB" w:rsidRPr="004969AF">
        <w:rPr>
          <w:b w:val="0"/>
          <w:bCs w:val="0"/>
          <w:color w:val="auto"/>
          <w:sz w:val="20"/>
          <w:szCs w:val="20"/>
        </w:rPr>
        <w:t xml:space="preserve"> </w:t>
      </w:r>
      <w:r w:rsidRPr="004969AF">
        <w:rPr>
          <w:b w:val="0"/>
          <w:bCs w:val="0"/>
          <w:color w:val="auto"/>
          <w:sz w:val="20"/>
          <w:szCs w:val="20"/>
        </w:rPr>
        <w:t>затрагивает все отрасли экономики и социальную сферу, всех производителей и потребителей энергетических ресурсов;</w:t>
      </w:r>
      <w:r w:rsidR="002E6DDB" w:rsidRPr="004969AF">
        <w:rPr>
          <w:b w:val="0"/>
          <w:bCs w:val="0"/>
          <w:color w:val="auto"/>
          <w:sz w:val="20"/>
          <w:szCs w:val="20"/>
        </w:rPr>
        <w:t xml:space="preserve"> </w:t>
      </w:r>
      <w:r w:rsidRPr="004969AF">
        <w:rPr>
          <w:b w:val="0"/>
          <w:bCs w:val="0"/>
          <w:color w:val="auto"/>
          <w:sz w:val="20"/>
          <w:szCs w:val="20"/>
        </w:rPr>
        <w:t>требует государственного регулирования и высокой степени координации действий не только федеральных органов исполнительной власти, но и органов исполнительной власти субъектов Российской Федерации, органов местного самоуправления, организаций и граждан;</w:t>
      </w:r>
      <w:r w:rsidR="002E6DDB" w:rsidRPr="004969AF">
        <w:rPr>
          <w:b w:val="0"/>
          <w:bCs w:val="0"/>
          <w:color w:val="auto"/>
          <w:sz w:val="20"/>
          <w:szCs w:val="20"/>
        </w:rPr>
        <w:t xml:space="preserve"> </w:t>
      </w:r>
      <w:r w:rsidRPr="004969AF">
        <w:rPr>
          <w:b w:val="0"/>
          <w:bCs w:val="0"/>
          <w:color w:val="auto"/>
          <w:sz w:val="20"/>
          <w:szCs w:val="20"/>
        </w:rPr>
        <w:t>требует запуска механизмов обеспечения заинтересованности всех участников выполнения мероприятий по энергосбережению и повышению энергетической эффективности;</w:t>
      </w:r>
      <w:r w:rsidR="002E6DDB" w:rsidRPr="004969AF">
        <w:rPr>
          <w:b w:val="0"/>
          <w:bCs w:val="0"/>
          <w:color w:val="auto"/>
          <w:sz w:val="20"/>
          <w:szCs w:val="20"/>
        </w:rPr>
        <w:t xml:space="preserve"> </w:t>
      </w:r>
      <w:r w:rsidRPr="004969AF">
        <w:rPr>
          <w:b w:val="0"/>
          <w:bCs w:val="0"/>
          <w:color w:val="auto"/>
          <w:sz w:val="20"/>
          <w:szCs w:val="20"/>
        </w:rPr>
        <w:t>требует мобилизации ресурсов и оптимизации их использования.</w:t>
      </w:r>
      <w:r w:rsidR="002E6DDB" w:rsidRPr="004969AF">
        <w:rPr>
          <w:b w:val="0"/>
          <w:bCs w:val="0"/>
          <w:color w:val="auto"/>
          <w:sz w:val="20"/>
          <w:szCs w:val="20"/>
        </w:rPr>
        <w:t xml:space="preserve"> </w:t>
      </w:r>
      <w:r w:rsidRPr="004969AF">
        <w:rPr>
          <w:b w:val="0"/>
          <w:bCs w:val="0"/>
          <w:color w:val="auto"/>
          <w:sz w:val="20"/>
          <w:szCs w:val="20"/>
        </w:rPr>
        <w:t>Решение проблемы энергосбережения и повышения энергетической эффективности носит долгосрочный характер, что обусловлено необходимостью замены и модернизации значительной части производственной, инженерной и социальной инфраструктуры и ее развития на новой технологической базе.</w:t>
      </w:r>
      <w:r w:rsidR="002E6DDB" w:rsidRPr="004969AF">
        <w:rPr>
          <w:b w:val="0"/>
          <w:bCs w:val="0"/>
          <w:color w:val="auto"/>
          <w:sz w:val="20"/>
          <w:szCs w:val="20"/>
        </w:rPr>
        <w:t xml:space="preserve"> </w:t>
      </w:r>
      <w:r w:rsidRPr="004969AF">
        <w:rPr>
          <w:b w:val="0"/>
          <w:bCs w:val="0"/>
          <w:color w:val="auto"/>
          <w:sz w:val="20"/>
          <w:szCs w:val="20"/>
        </w:rPr>
        <w:t>Перспективное строительство жилья и объектов социально-культурной сферы потребует существенных дополнительных мощностей для надежного обеспечения энергетическими ресурсами новых потребителей. Развитие энергосбережения позволит не только в сжатые сроки и с наименьшими затратами высвободить энергетические мощности для обеспечения темпов роста экономики города, но и снизить у населения возрастающие расходы на коммунальные платежи, таким образом энергосбережение имеет еще и социальную направленность.</w:t>
      </w:r>
      <w:r w:rsidR="002E6DDB" w:rsidRPr="004969AF">
        <w:rPr>
          <w:b w:val="0"/>
          <w:bCs w:val="0"/>
          <w:color w:val="auto"/>
          <w:sz w:val="20"/>
          <w:szCs w:val="20"/>
        </w:rPr>
        <w:t xml:space="preserve"> </w:t>
      </w:r>
      <w:r w:rsidRPr="004969AF">
        <w:rPr>
          <w:b w:val="0"/>
          <w:bCs w:val="0"/>
          <w:color w:val="auto"/>
          <w:sz w:val="20"/>
          <w:szCs w:val="20"/>
        </w:rPr>
        <w:t>На территории Завитинского муниципального округа утверждена Муниципальная программа «Энергосбережение и повышение энергетической эффективности на территории Завитинского муниципального округа на 2020 – 2024 годы».</w:t>
      </w:r>
      <w:r w:rsidR="002E6DDB" w:rsidRPr="004969AF">
        <w:rPr>
          <w:b w:val="0"/>
          <w:bCs w:val="0"/>
          <w:color w:val="auto"/>
          <w:sz w:val="20"/>
          <w:szCs w:val="20"/>
        </w:rPr>
        <w:t xml:space="preserve"> </w:t>
      </w:r>
      <w:r w:rsidRPr="004969AF">
        <w:rPr>
          <w:b w:val="0"/>
          <w:bCs w:val="0"/>
          <w:color w:val="auto"/>
          <w:sz w:val="20"/>
          <w:szCs w:val="20"/>
        </w:rPr>
        <w:t>Цель муниципальной Программы:</w:t>
      </w:r>
      <w:r w:rsidR="002E6DDB" w:rsidRPr="004969AF">
        <w:rPr>
          <w:b w:val="0"/>
          <w:bCs w:val="0"/>
          <w:color w:val="auto"/>
          <w:sz w:val="20"/>
          <w:szCs w:val="20"/>
        </w:rPr>
        <w:t xml:space="preserve"> </w:t>
      </w:r>
      <w:r w:rsidRPr="004969AF">
        <w:rPr>
          <w:b w:val="0"/>
          <w:bCs w:val="0"/>
          <w:color w:val="auto"/>
          <w:sz w:val="20"/>
          <w:szCs w:val="20"/>
        </w:rPr>
        <w:t>снижение затрат местного бюджета при потреблении электрической и тепловой энергии, воды, включая население Завитинского муниципального округа.</w:t>
      </w:r>
      <w:bookmarkStart w:id="119" w:name="_Toc10520844"/>
      <w:r w:rsidR="002E6DDB" w:rsidRPr="004969AF">
        <w:rPr>
          <w:b w:val="0"/>
          <w:bCs w:val="0"/>
          <w:color w:val="auto"/>
          <w:sz w:val="20"/>
          <w:szCs w:val="20"/>
        </w:rPr>
        <w:t xml:space="preserve"> </w:t>
      </w:r>
      <w:r w:rsidRPr="004969AF">
        <w:rPr>
          <w:b w:val="0"/>
          <w:bCs w:val="0"/>
          <w:color w:val="auto"/>
          <w:sz w:val="20"/>
          <w:szCs w:val="20"/>
        </w:rPr>
        <w:t>4.2. Анализ состояния учета потребления ресурсов, используемых приборов учета и программно-аппаратных комплексов</w:t>
      </w:r>
      <w:bookmarkEnd w:id="119"/>
      <w:r w:rsidR="002E6DDB" w:rsidRPr="004969AF">
        <w:rPr>
          <w:b w:val="0"/>
          <w:bCs w:val="0"/>
          <w:color w:val="auto"/>
          <w:sz w:val="20"/>
          <w:szCs w:val="20"/>
        </w:rPr>
        <w:t xml:space="preserve"> </w:t>
      </w:r>
      <w:r w:rsidRPr="004969AF">
        <w:rPr>
          <w:b w:val="0"/>
          <w:bCs w:val="0"/>
          <w:color w:val="auto"/>
          <w:sz w:val="20"/>
          <w:szCs w:val="20"/>
        </w:rPr>
        <w:t xml:space="preserve">В соответствии с требованиями Федерального закона №261-ФЗ от 23 ноября 2009года «Об энергосбережении и о повышении энергетической эффективности, и о внесении изменений в отдельные законодательные акты Российской Федерации», энергетический ресурс – носитель энергии, энергия которого используется или может быть 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 Правовое регулирование в области энергосбережения и повышения энергетической эффективности основывается на следующих принципах: </w:t>
      </w:r>
      <w:r w:rsidR="002E6DDB" w:rsidRPr="004969AF">
        <w:rPr>
          <w:b w:val="0"/>
          <w:bCs w:val="0"/>
          <w:color w:val="auto"/>
          <w:sz w:val="20"/>
          <w:szCs w:val="20"/>
        </w:rPr>
        <w:t xml:space="preserve"> </w:t>
      </w:r>
      <w:r w:rsidRPr="004969AF">
        <w:rPr>
          <w:b w:val="0"/>
          <w:bCs w:val="0"/>
          <w:color w:val="auto"/>
          <w:sz w:val="20"/>
          <w:szCs w:val="20"/>
        </w:rPr>
        <w:t>эффективное и рациональное использование энергетических ресурсов;</w:t>
      </w:r>
      <w:r w:rsidR="002E6DDB" w:rsidRPr="004969AF">
        <w:rPr>
          <w:b w:val="0"/>
          <w:bCs w:val="0"/>
          <w:color w:val="auto"/>
          <w:sz w:val="20"/>
          <w:szCs w:val="20"/>
        </w:rPr>
        <w:t xml:space="preserve"> </w:t>
      </w:r>
      <w:r w:rsidRPr="004969AF">
        <w:rPr>
          <w:b w:val="0"/>
          <w:bCs w:val="0"/>
          <w:color w:val="auto"/>
          <w:sz w:val="20"/>
          <w:szCs w:val="20"/>
        </w:rPr>
        <w:t>поддержка и стимулирование энергосбережения и повышения энергетической эффективности;</w:t>
      </w:r>
      <w:r w:rsidR="002E6DDB" w:rsidRPr="004969AF">
        <w:rPr>
          <w:b w:val="0"/>
          <w:bCs w:val="0"/>
          <w:color w:val="auto"/>
          <w:sz w:val="20"/>
          <w:szCs w:val="20"/>
        </w:rPr>
        <w:t xml:space="preserve"> </w:t>
      </w:r>
      <w:r w:rsidRPr="004969AF">
        <w:rPr>
          <w:b w:val="0"/>
          <w:bCs w:val="0"/>
          <w:color w:val="auto"/>
          <w:sz w:val="20"/>
          <w:szCs w:val="20"/>
        </w:rPr>
        <w:t>системность и комплексность проведения мероприятий по энергосбережению и повышению энергетической эффективности; планирование энергосбережения и повышения энергетической эффективности.</w:t>
      </w:r>
      <w:r w:rsidR="002E6DDB" w:rsidRPr="004969AF">
        <w:rPr>
          <w:b w:val="0"/>
          <w:bCs w:val="0"/>
          <w:color w:val="auto"/>
          <w:sz w:val="20"/>
          <w:szCs w:val="20"/>
        </w:rPr>
        <w:t xml:space="preserve"> </w:t>
      </w:r>
      <w:r w:rsidRPr="004969AF">
        <w:rPr>
          <w:b w:val="0"/>
          <w:bCs w:val="0"/>
          <w:color w:val="auto"/>
          <w:sz w:val="20"/>
          <w:szCs w:val="20"/>
        </w:rPr>
        <w:t>Согласно Федеральному закону №261-ФЗ полномочиями в области энергосбережения и повышения энергетической эффективности наделены органы государственной власти Российской Федерации, органы государственной власти субъектов Российской Федерации, органы местного самоуправления. К полномочиям органов местного самоуправления в области энергосбережения и повышения энергетической эффективности относятся:</w:t>
      </w:r>
      <w:r w:rsidR="002E6DDB" w:rsidRPr="004969AF">
        <w:rPr>
          <w:b w:val="0"/>
          <w:bCs w:val="0"/>
          <w:color w:val="auto"/>
          <w:sz w:val="20"/>
          <w:szCs w:val="20"/>
        </w:rPr>
        <w:t xml:space="preserve"> </w:t>
      </w:r>
      <w:r w:rsidRPr="004969AF">
        <w:rPr>
          <w:b w:val="0"/>
          <w:bCs w:val="0"/>
          <w:color w:val="auto"/>
          <w:sz w:val="20"/>
          <w:szCs w:val="20"/>
        </w:rPr>
        <w:t xml:space="preserve">разработка и реализация муниципальных программ в области энергосбережения и повышения энергетической эффективности; </w:t>
      </w:r>
      <w:r w:rsidR="002E6DDB" w:rsidRPr="004969AF">
        <w:rPr>
          <w:b w:val="0"/>
          <w:bCs w:val="0"/>
          <w:color w:val="auto"/>
          <w:sz w:val="20"/>
          <w:szCs w:val="20"/>
        </w:rPr>
        <w:t xml:space="preserve"> </w:t>
      </w:r>
      <w:r w:rsidRPr="004969AF">
        <w:rPr>
          <w:b w:val="0"/>
          <w:bCs w:val="0"/>
          <w:color w:val="auto"/>
          <w:sz w:val="20"/>
          <w:szCs w:val="20"/>
        </w:rPr>
        <w:t xml:space="preserve">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 </w:t>
      </w:r>
      <w:r w:rsidR="002E6DDB" w:rsidRPr="004969AF">
        <w:rPr>
          <w:b w:val="0"/>
          <w:bCs w:val="0"/>
          <w:color w:val="auto"/>
          <w:sz w:val="20"/>
          <w:szCs w:val="20"/>
        </w:rPr>
        <w:t xml:space="preserve"> </w:t>
      </w:r>
      <w:r w:rsidRPr="004969AF">
        <w:rPr>
          <w:b w:val="0"/>
          <w:bCs w:val="0"/>
          <w:color w:val="auto"/>
          <w:sz w:val="20"/>
          <w:szCs w:val="20"/>
        </w:rPr>
        <w:t xml:space="preserve">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 </w:t>
      </w:r>
      <w:r w:rsidR="002E6DDB" w:rsidRPr="004969AF">
        <w:rPr>
          <w:b w:val="0"/>
          <w:bCs w:val="0"/>
          <w:color w:val="auto"/>
          <w:sz w:val="20"/>
          <w:szCs w:val="20"/>
        </w:rPr>
        <w:t xml:space="preserve"> </w:t>
      </w:r>
      <w:r w:rsidRPr="004969AF">
        <w:rPr>
          <w:b w:val="0"/>
          <w:bCs w:val="0"/>
          <w:color w:val="auto"/>
          <w:sz w:val="20"/>
          <w:szCs w:val="20"/>
        </w:rPr>
        <w:t>координация мероприятий по энергосбережению и повышению энергетической эффективности и контроль за их проведением муниципальными учреждениями.</w:t>
      </w:r>
      <w:r w:rsidR="002E6DDB" w:rsidRPr="004969AF">
        <w:rPr>
          <w:b w:val="0"/>
          <w:bCs w:val="0"/>
          <w:color w:val="auto"/>
          <w:sz w:val="20"/>
          <w:szCs w:val="20"/>
        </w:rPr>
        <w:t xml:space="preserve"> </w:t>
      </w:r>
      <w:r w:rsidRPr="004969AF">
        <w:rPr>
          <w:b w:val="0"/>
          <w:bCs w:val="0"/>
          <w:color w:val="auto"/>
          <w:sz w:val="20"/>
          <w:szCs w:val="20"/>
        </w:rPr>
        <w:t xml:space="preserve">Анализ </w:t>
      </w:r>
      <w:r w:rsidRPr="004969AF">
        <w:rPr>
          <w:rFonts w:eastAsia="Calibri"/>
          <w:b w:val="0"/>
          <w:bCs w:val="0"/>
          <w:color w:val="auto"/>
          <w:sz w:val="20"/>
          <w:szCs w:val="20"/>
        </w:rPr>
        <w:t>состояния</w:t>
      </w:r>
      <w:r w:rsidRPr="004969AF">
        <w:rPr>
          <w:b w:val="0"/>
          <w:bCs w:val="0"/>
          <w:color w:val="auto"/>
          <w:sz w:val="20"/>
          <w:szCs w:val="20"/>
        </w:rPr>
        <w:t xml:space="preserve"> учета потребления ресурсов представлен в таблице 4.2.1. Таблица 4.2.1. Анализ </w:t>
      </w:r>
      <w:r w:rsidRPr="004969AF">
        <w:rPr>
          <w:rFonts w:eastAsia="Calibri"/>
          <w:b w:val="0"/>
          <w:bCs w:val="0"/>
          <w:color w:val="auto"/>
          <w:sz w:val="20"/>
          <w:szCs w:val="20"/>
        </w:rPr>
        <w:t>состояния</w:t>
      </w:r>
      <w:r w:rsidRPr="004969AF">
        <w:rPr>
          <w:b w:val="0"/>
          <w:bCs w:val="0"/>
          <w:color w:val="auto"/>
          <w:sz w:val="20"/>
          <w:szCs w:val="20"/>
        </w:rPr>
        <w:t xml:space="preserve"> учета потребления ресурсов</w:t>
      </w:r>
    </w:p>
    <w:p w14:paraId="71BA55CC" w14:textId="05456B55" w:rsidR="002E6DDB" w:rsidRPr="002E6DDB" w:rsidRDefault="002E6DDB" w:rsidP="002E6DDB">
      <w:pPr>
        <w:pStyle w:val="afffffb"/>
        <w:spacing w:before="0" w:after="0"/>
        <w:rPr>
          <w:color w:val="auto"/>
          <w:sz w:val="20"/>
          <w:szCs w:val="20"/>
        </w:rPr>
      </w:pPr>
    </w:p>
    <w:tbl>
      <w:tblPr>
        <w:tblW w:w="16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991"/>
        <w:gridCol w:w="1558"/>
        <w:gridCol w:w="851"/>
        <w:gridCol w:w="1559"/>
        <w:gridCol w:w="1134"/>
        <w:gridCol w:w="1134"/>
        <w:gridCol w:w="850"/>
        <w:gridCol w:w="1276"/>
        <w:gridCol w:w="709"/>
        <w:gridCol w:w="742"/>
        <w:gridCol w:w="1062"/>
        <w:gridCol w:w="21"/>
        <w:gridCol w:w="1155"/>
        <w:gridCol w:w="992"/>
        <w:gridCol w:w="850"/>
        <w:gridCol w:w="696"/>
        <w:gridCol w:w="13"/>
        <w:gridCol w:w="26"/>
      </w:tblGrid>
      <w:tr w:rsidR="00CC08F1" w:rsidRPr="002E6DDB" w14:paraId="53B6B74E" w14:textId="77777777" w:rsidTr="004969AF">
        <w:trPr>
          <w:trHeight w:val="20"/>
        </w:trPr>
        <w:tc>
          <w:tcPr>
            <w:tcW w:w="7085" w:type="dxa"/>
            <w:gridSpan w:val="6"/>
            <w:shd w:val="clear" w:color="auto" w:fill="auto"/>
            <w:vAlign w:val="center"/>
            <w:hideMark/>
          </w:tcPr>
          <w:p w14:paraId="018D3C20" w14:textId="77777777" w:rsidR="00CC08F1" w:rsidRPr="002E6DDB" w:rsidRDefault="00CC08F1" w:rsidP="00CC08F1">
            <w:pPr>
              <w:spacing w:after="0" w:line="240" w:lineRule="auto"/>
              <w:jc w:val="center"/>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Оснащённость приборами учёта тепловой энергии по состоянию на 2019год</w:t>
            </w:r>
          </w:p>
        </w:tc>
        <w:tc>
          <w:tcPr>
            <w:tcW w:w="5794" w:type="dxa"/>
            <w:gridSpan w:val="7"/>
            <w:shd w:val="clear" w:color="auto" w:fill="auto"/>
            <w:vAlign w:val="center"/>
            <w:hideMark/>
          </w:tcPr>
          <w:p w14:paraId="22484E2D" w14:textId="77777777" w:rsidR="00CC08F1" w:rsidRPr="002E6DDB" w:rsidRDefault="00CC08F1" w:rsidP="00CC08F1">
            <w:pPr>
              <w:spacing w:after="0" w:line="240" w:lineRule="auto"/>
              <w:jc w:val="center"/>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Оснащённость приборами учёта ХВС по состоянию на 2019год</w:t>
            </w:r>
          </w:p>
        </w:tc>
        <w:tc>
          <w:tcPr>
            <w:tcW w:w="3732" w:type="dxa"/>
            <w:gridSpan w:val="6"/>
            <w:shd w:val="clear" w:color="auto" w:fill="auto"/>
            <w:vAlign w:val="center"/>
            <w:hideMark/>
          </w:tcPr>
          <w:p w14:paraId="4AEBD0D1" w14:textId="77777777" w:rsidR="00CC08F1" w:rsidRPr="002E6DDB" w:rsidRDefault="00CC08F1" w:rsidP="00CC08F1">
            <w:pPr>
              <w:spacing w:after="0" w:line="240" w:lineRule="auto"/>
              <w:jc w:val="center"/>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Оснащённость приборами учёта электрической энергии по состоянию на 2019 год</w:t>
            </w:r>
          </w:p>
        </w:tc>
      </w:tr>
      <w:tr w:rsidR="00CC08F1" w:rsidRPr="002E6DDB" w14:paraId="7E6911C3" w14:textId="77777777" w:rsidTr="004969AF">
        <w:trPr>
          <w:gridAfter w:val="1"/>
          <w:wAfter w:w="26" w:type="dxa"/>
          <w:trHeight w:val="20"/>
        </w:trPr>
        <w:tc>
          <w:tcPr>
            <w:tcW w:w="1983" w:type="dxa"/>
            <w:gridSpan w:val="2"/>
            <w:shd w:val="clear" w:color="auto" w:fill="auto"/>
            <w:vAlign w:val="center"/>
            <w:hideMark/>
          </w:tcPr>
          <w:p w14:paraId="23A31789" w14:textId="77777777" w:rsidR="00CC08F1" w:rsidRPr="002E6DDB" w:rsidRDefault="00CC08F1" w:rsidP="00CC08F1">
            <w:pPr>
              <w:spacing w:after="0" w:line="240" w:lineRule="auto"/>
              <w:jc w:val="center"/>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Количество МКД</w:t>
            </w:r>
          </w:p>
        </w:tc>
        <w:tc>
          <w:tcPr>
            <w:tcW w:w="2409" w:type="dxa"/>
            <w:gridSpan w:val="2"/>
            <w:shd w:val="clear" w:color="auto" w:fill="auto"/>
            <w:vAlign w:val="center"/>
            <w:hideMark/>
          </w:tcPr>
          <w:p w14:paraId="42CAA156" w14:textId="77777777" w:rsidR="00CC08F1" w:rsidRPr="002E6DDB" w:rsidRDefault="00CC08F1" w:rsidP="00CC08F1">
            <w:pPr>
              <w:spacing w:after="0" w:line="240" w:lineRule="auto"/>
              <w:jc w:val="center"/>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xml:space="preserve">Количество частных домовладений </w:t>
            </w:r>
          </w:p>
        </w:tc>
        <w:tc>
          <w:tcPr>
            <w:tcW w:w="2693" w:type="dxa"/>
            <w:gridSpan w:val="2"/>
            <w:shd w:val="clear" w:color="auto" w:fill="auto"/>
            <w:vAlign w:val="center"/>
            <w:hideMark/>
          </w:tcPr>
          <w:p w14:paraId="729C2D6A" w14:textId="77777777" w:rsidR="00CC08F1" w:rsidRPr="002E6DDB" w:rsidRDefault="00CC08F1" w:rsidP="00CC08F1">
            <w:pPr>
              <w:spacing w:after="0" w:line="240" w:lineRule="auto"/>
              <w:jc w:val="center"/>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Организации</w:t>
            </w:r>
          </w:p>
        </w:tc>
        <w:tc>
          <w:tcPr>
            <w:tcW w:w="1984" w:type="dxa"/>
            <w:gridSpan w:val="2"/>
            <w:shd w:val="clear" w:color="auto" w:fill="auto"/>
            <w:vAlign w:val="center"/>
            <w:hideMark/>
          </w:tcPr>
          <w:p w14:paraId="6C873F28" w14:textId="77777777" w:rsidR="00CC08F1" w:rsidRPr="002E6DDB" w:rsidRDefault="00CC08F1" w:rsidP="00CC08F1">
            <w:pPr>
              <w:spacing w:after="0" w:line="240" w:lineRule="auto"/>
              <w:jc w:val="center"/>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МКД</w:t>
            </w:r>
          </w:p>
        </w:tc>
        <w:tc>
          <w:tcPr>
            <w:tcW w:w="1985" w:type="dxa"/>
            <w:gridSpan w:val="2"/>
            <w:shd w:val="clear" w:color="auto" w:fill="auto"/>
            <w:vAlign w:val="center"/>
            <w:hideMark/>
          </w:tcPr>
          <w:p w14:paraId="1B8EC0EB" w14:textId="77777777" w:rsidR="00CC08F1" w:rsidRPr="002E6DDB" w:rsidRDefault="00CC08F1" w:rsidP="00CC08F1">
            <w:pPr>
              <w:spacing w:after="0" w:line="240" w:lineRule="auto"/>
              <w:jc w:val="center"/>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xml:space="preserve">Частные домовладения </w:t>
            </w:r>
          </w:p>
        </w:tc>
        <w:tc>
          <w:tcPr>
            <w:tcW w:w="1804" w:type="dxa"/>
            <w:gridSpan w:val="2"/>
            <w:shd w:val="clear" w:color="auto" w:fill="auto"/>
            <w:vAlign w:val="center"/>
            <w:hideMark/>
          </w:tcPr>
          <w:p w14:paraId="4E8BB3B0" w14:textId="77777777" w:rsidR="00CC08F1" w:rsidRPr="002E6DDB" w:rsidRDefault="00CC08F1" w:rsidP="00CC08F1">
            <w:pPr>
              <w:spacing w:after="0" w:line="240" w:lineRule="auto"/>
              <w:jc w:val="center"/>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Организации</w:t>
            </w:r>
          </w:p>
        </w:tc>
        <w:tc>
          <w:tcPr>
            <w:tcW w:w="2168" w:type="dxa"/>
            <w:gridSpan w:val="3"/>
            <w:shd w:val="clear" w:color="auto" w:fill="auto"/>
            <w:vAlign w:val="center"/>
            <w:hideMark/>
          </w:tcPr>
          <w:p w14:paraId="6079493E" w14:textId="77777777" w:rsidR="00CC08F1" w:rsidRPr="002E6DDB" w:rsidRDefault="00CC08F1" w:rsidP="00CC08F1">
            <w:pPr>
              <w:spacing w:after="0" w:line="240" w:lineRule="auto"/>
              <w:jc w:val="center"/>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Население</w:t>
            </w:r>
          </w:p>
        </w:tc>
        <w:tc>
          <w:tcPr>
            <w:tcW w:w="1559" w:type="dxa"/>
            <w:gridSpan w:val="3"/>
            <w:shd w:val="clear" w:color="auto" w:fill="auto"/>
            <w:vAlign w:val="center"/>
            <w:hideMark/>
          </w:tcPr>
          <w:p w14:paraId="27FBB55A" w14:textId="77777777" w:rsidR="00CC08F1" w:rsidRPr="002E6DDB" w:rsidRDefault="00CC08F1" w:rsidP="00CC08F1">
            <w:pPr>
              <w:spacing w:after="0" w:line="240" w:lineRule="auto"/>
              <w:jc w:val="center"/>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Организации</w:t>
            </w:r>
          </w:p>
        </w:tc>
      </w:tr>
      <w:tr w:rsidR="00CC08F1" w:rsidRPr="002E6DDB" w14:paraId="7DD9A6C0" w14:textId="77777777" w:rsidTr="004969AF">
        <w:trPr>
          <w:gridAfter w:val="2"/>
          <w:wAfter w:w="39" w:type="dxa"/>
          <w:cantSplit/>
          <w:trHeight w:val="20"/>
        </w:trPr>
        <w:tc>
          <w:tcPr>
            <w:tcW w:w="992" w:type="dxa"/>
            <w:shd w:val="clear" w:color="auto" w:fill="auto"/>
            <w:vAlign w:val="center"/>
            <w:hideMark/>
          </w:tcPr>
          <w:p w14:paraId="1FDB5E67" w14:textId="77777777" w:rsidR="00CC08F1" w:rsidRPr="002E6DDB" w:rsidRDefault="00CC08F1" w:rsidP="00CC08F1">
            <w:pPr>
              <w:spacing w:after="0" w:line="240" w:lineRule="auto"/>
              <w:jc w:val="center"/>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xml:space="preserve">Кол-во МКД подключенных к </w:t>
            </w:r>
            <w:proofErr w:type="spellStart"/>
            <w:r w:rsidRPr="002E6DDB">
              <w:rPr>
                <w:rFonts w:ascii="Times New Roman" w:eastAsia="Times New Roman" w:hAnsi="Times New Roman" w:cs="Times New Roman"/>
                <w:sz w:val="20"/>
                <w:szCs w:val="20"/>
                <w:lang w:eastAsia="ru-RU"/>
              </w:rPr>
              <w:t>централизо</w:t>
            </w:r>
            <w:proofErr w:type="spellEnd"/>
            <w:r w:rsidRPr="002E6DDB">
              <w:rPr>
                <w:rFonts w:ascii="Times New Roman" w:eastAsia="Times New Roman" w:hAnsi="Times New Roman" w:cs="Times New Roman"/>
                <w:sz w:val="20"/>
                <w:szCs w:val="20"/>
                <w:lang w:eastAsia="ru-RU"/>
              </w:rPr>
              <w:t>-ванному отоплению</w:t>
            </w:r>
          </w:p>
        </w:tc>
        <w:tc>
          <w:tcPr>
            <w:tcW w:w="991" w:type="dxa"/>
            <w:shd w:val="clear" w:color="auto" w:fill="auto"/>
            <w:textDirection w:val="btLr"/>
            <w:vAlign w:val="center"/>
            <w:hideMark/>
          </w:tcPr>
          <w:p w14:paraId="3DC152EF" w14:textId="77777777" w:rsidR="00CC08F1" w:rsidRPr="002E6DDB" w:rsidRDefault="00CC08F1" w:rsidP="00CC08F1">
            <w:pPr>
              <w:spacing w:after="0" w:line="240" w:lineRule="auto"/>
              <w:ind w:left="113" w:right="113"/>
              <w:jc w:val="center"/>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Кол-во МКД оснащённые ОДПУ</w:t>
            </w:r>
          </w:p>
        </w:tc>
        <w:tc>
          <w:tcPr>
            <w:tcW w:w="1558" w:type="dxa"/>
            <w:shd w:val="clear" w:color="auto" w:fill="auto"/>
            <w:vAlign w:val="center"/>
            <w:hideMark/>
          </w:tcPr>
          <w:p w14:paraId="3C977989" w14:textId="77777777" w:rsidR="00CC08F1" w:rsidRPr="002E6DDB" w:rsidRDefault="00CC08F1" w:rsidP="00CC08F1">
            <w:pPr>
              <w:spacing w:after="0" w:line="240" w:lineRule="auto"/>
              <w:jc w:val="center"/>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xml:space="preserve">Кол-во абонентов подключенных к </w:t>
            </w:r>
            <w:proofErr w:type="spellStart"/>
            <w:r w:rsidRPr="002E6DDB">
              <w:rPr>
                <w:rFonts w:ascii="Times New Roman" w:eastAsia="Times New Roman" w:hAnsi="Times New Roman" w:cs="Times New Roman"/>
                <w:sz w:val="20"/>
                <w:szCs w:val="20"/>
                <w:lang w:eastAsia="ru-RU"/>
              </w:rPr>
              <w:t>централизо</w:t>
            </w:r>
            <w:proofErr w:type="spellEnd"/>
            <w:r w:rsidRPr="002E6DDB">
              <w:rPr>
                <w:rFonts w:ascii="Times New Roman" w:eastAsia="Times New Roman" w:hAnsi="Times New Roman" w:cs="Times New Roman"/>
                <w:sz w:val="20"/>
                <w:szCs w:val="20"/>
                <w:lang w:eastAsia="ru-RU"/>
              </w:rPr>
              <w:t>-ванному отоплению</w:t>
            </w:r>
          </w:p>
        </w:tc>
        <w:tc>
          <w:tcPr>
            <w:tcW w:w="851" w:type="dxa"/>
            <w:shd w:val="clear" w:color="auto" w:fill="auto"/>
            <w:textDirection w:val="btLr"/>
            <w:vAlign w:val="center"/>
            <w:hideMark/>
          </w:tcPr>
          <w:p w14:paraId="1A1E4707" w14:textId="77777777" w:rsidR="00CC08F1" w:rsidRPr="002E6DDB" w:rsidRDefault="00CC08F1" w:rsidP="00CC08F1">
            <w:pPr>
              <w:spacing w:after="0" w:line="240" w:lineRule="auto"/>
              <w:ind w:left="113" w:right="113"/>
              <w:jc w:val="center"/>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Кол-во абонентов оснащённых ИПУТЭ</w:t>
            </w:r>
          </w:p>
        </w:tc>
        <w:tc>
          <w:tcPr>
            <w:tcW w:w="1559" w:type="dxa"/>
            <w:shd w:val="clear" w:color="auto" w:fill="auto"/>
            <w:vAlign w:val="center"/>
            <w:hideMark/>
          </w:tcPr>
          <w:p w14:paraId="16978B3F" w14:textId="77777777" w:rsidR="00CC08F1" w:rsidRPr="002E6DDB" w:rsidRDefault="00CC08F1" w:rsidP="00CC08F1">
            <w:pPr>
              <w:spacing w:after="0" w:line="240" w:lineRule="auto"/>
              <w:jc w:val="center"/>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xml:space="preserve">Кол-во абонентов подключенных к </w:t>
            </w:r>
            <w:proofErr w:type="spellStart"/>
            <w:r w:rsidRPr="002E6DDB">
              <w:rPr>
                <w:rFonts w:ascii="Times New Roman" w:eastAsia="Times New Roman" w:hAnsi="Times New Roman" w:cs="Times New Roman"/>
                <w:sz w:val="20"/>
                <w:szCs w:val="20"/>
                <w:lang w:eastAsia="ru-RU"/>
              </w:rPr>
              <w:t>централизо</w:t>
            </w:r>
            <w:proofErr w:type="spellEnd"/>
            <w:r w:rsidRPr="002E6DDB">
              <w:rPr>
                <w:rFonts w:ascii="Times New Roman" w:eastAsia="Times New Roman" w:hAnsi="Times New Roman" w:cs="Times New Roman"/>
                <w:sz w:val="20"/>
                <w:szCs w:val="20"/>
                <w:lang w:eastAsia="ru-RU"/>
              </w:rPr>
              <w:t>-ванному отоплению</w:t>
            </w:r>
          </w:p>
        </w:tc>
        <w:tc>
          <w:tcPr>
            <w:tcW w:w="1134" w:type="dxa"/>
            <w:shd w:val="clear" w:color="auto" w:fill="auto"/>
            <w:textDirection w:val="btLr"/>
            <w:vAlign w:val="center"/>
            <w:hideMark/>
          </w:tcPr>
          <w:p w14:paraId="4EC5B01A" w14:textId="77777777" w:rsidR="00CC08F1" w:rsidRPr="002E6DDB" w:rsidRDefault="00CC08F1" w:rsidP="00CC08F1">
            <w:pPr>
              <w:spacing w:after="0" w:line="240" w:lineRule="auto"/>
              <w:ind w:left="113" w:right="113"/>
              <w:jc w:val="center"/>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Кол-во абонентов оснащённых ИПУТЭ</w:t>
            </w:r>
          </w:p>
        </w:tc>
        <w:tc>
          <w:tcPr>
            <w:tcW w:w="1134" w:type="dxa"/>
            <w:shd w:val="clear" w:color="auto" w:fill="auto"/>
            <w:vAlign w:val="center"/>
            <w:hideMark/>
          </w:tcPr>
          <w:p w14:paraId="1101A27A" w14:textId="77777777" w:rsidR="00CC08F1" w:rsidRPr="002E6DDB" w:rsidRDefault="00CC08F1" w:rsidP="00CC08F1">
            <w:pPr>
              <w:spacing w:after="0" w:line="240" w:lineRule="auto"/>
              <w:jc w:val="center"/>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xml:space="preserve">Кол-во МКД подключенных к </w:t>
            </w:r>
            <w:proofErr w:type="spellStart"/>
            <w:r w:rsidRPr="002E6DDB">
              <w:rPr>
                <w:rFonts w:ascii="Times New Roman" w:eastAsia="Times New Roman" w:hAnsi="Times New Roman" w:cs="Times New Roman"/>
                <w:sz w:val="20"/>
                <w:szCs w:val="20"/>
                <w:lang w:eastAsia="ru-RU"/>
              </w:rPr>
              <w:t>централизо</w:t>
            </w:r>
            <w:proofErr w:type="spellEnd"/>
            <w:r w:rsidRPr="002E6DDB">
              <w:rPr>
                <w:rFonts w:ascii="Times New Roman" w:eastAsia="Times New Roman" w:hAnsi="Times New Roman" w:cs="Times New Roman"/>
                <w:sz w:val="20"/>
                <w:szCs w:val="20"/>
                <w:lang w:eastAsia="ru-RU"/>
              </w:rPr>
              <w:t>-ванному ХВС</w:t>
            </w:r>
          </w:p>
        </w:tc>
        <w:tc>
          <w:tcPr>
            <w:tcW w:w="850" w:type="dxa"/>
            <w:shd w:val="clear" w:color="auto" w:fill="auto"/>
            <w:textDirection w:val="btLr"/>
            <w:vAlign w:val="center"/>
            <w:hideMark/>
          </w:tcPr>
          <w:p w14:paraId="06C2CB4F" w14:textId="77777777" w:rsidR="00CC08F1" w:rsidRPr="002E6DDB" w:rsidRDefault="00CC08F1" w:rsidP="00CC08F1">
            <w:pPr>
              <w:spacing w:after="0" w:line="240" w:lineRule="auto"/>
              <w:ind w:left="113" w:right="113"/>
              <w:jc w:val="center"/>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Кол-во МКД оснащённые ОДПУ ХВС</w:t>
            </w:r>
          </w:p>
        </w:tc>
        <w:tc>
          <w:tcPr>
            <w:tcW w:w="1276" w:type="dxa"/>
            <w:shd w:val="clear" w:color="auto" w:fill="auto"/>
            <w:vAlign w:val="center"/>
            <w:hideMark/>
          </w:tcPr>
          <w:p w14:paraId="79FE56E2" w14:textId="77777777" w:rsidR="00CC08F1" w:rsidRPr="002E6DDB" w:rsidRDefault="00CC08F1" w:rsidP="00CC08F1">
            <w:pPr>
              <w:spacing w:after="0" w:line="240" w:lineRule="auto"/>
              <w:jc w:val="center"/>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xml:space="preserve">Кол-во абонентов подключенных к </w:t>
            </w:r>
            <w:proofErr w:type="spellStart"/>
            <w:r w:rsidRPr="002E6DDB">
              <w:rPr>
                <w:rFonts w:ascii="Times New Roman" w:eastAsia="Times New Roman" w:hAnsi="Times New Roman" w:cs="Times New Roman"/>
                <w:sz w:val="20"/>
                <w:szCs w:val="20"/>
                <w:lang w:eastAsia="ru-RU"/>
              </w:rPr>
              <w:t>централизо</w:t>
            </w:r>
            <w:proofErr w:type="spellEnd"/>
            <w:r w:rsidRPr="002E6DDB">
              <w:rPr>
                <w:rFonts w:ascii="Times New Roman" w:eastAsia="Times New Roman" w:hAnsi="Times New Roman" w:cs="Times New Roman"/>
                <w:sz w:val="20"/>
                <w:szCs w:val="20"/>
                <w:lang w:eastAsia="ru-RU"/>
              </w:rPr>
              <w:t>-ванному ХВС</w:t>
            </w:r>
          </w:p>
        </w:tc>
        <w:tc>
          <w:tcPr>
            <w:tcW w:w="709" w:type="dxa"/>
            <w:shd w:val="clear" w:color="auto" w:fill="auto"/>
            <w:textDirection w:val="btLr"/>
            <w:vAlign w:val="center"/>
            <w:hideMark/>
          </w:tcPr>
          <w:p w14:paraId="2D581D5B" w14:textId="77777777" w:rsidR="00CC08F1" w:rsidRPr="002E6DDB" w:rsidRDefault="00CC08F1" w:rsidP="00CC08F1">
            <w:pPr>
              <w:spacing w:after="0" w:line="240" w:lineRule="auto"/>
              <w:ind w:left="113" w:right="113"/>
              <w:jc w:val="center"/>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Кол-во  абонентов оснащённых ИПУ ХВС</w:t>
            </w:r>
          </w:p>
        </w:tc>
        <w:tc>
          <w:tcPr>
            <w:tcW w:w="742" w:type="dxa"/>
            <w:shd w:val="clear" w:color="auto" w:fill="auto"/>
            <w:vAlign w:val="center"/>
            <w:hideMark/>
          </w:tcPr>
          <w:p w14:paraId="286AEC46" w14:textId="77777777" w:rsidR="00CC08F1" w:rsidRPr="002E6DDB" w:rsidRDefault="00CC08F1" w:rsidP="00CC08F1">
            <w:pPr>
              <w:spacing w:after="0" w:line="240" w:lineRule="auto"/>
              <w:jc w:val="center"/>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xml:space="preserve">Кол-во абонентов подключенных к </w:t>
            </w:r>
            <w:proofErr w:type="spellStart"/>
            <w:r w:rsidRPr="002E6DDB">
              <w:rPr>
                <w:rFonts w:ascii="Times New Roman" w:eastAsia="Times New Roman" w:hAnsi="Times New Roman" w:cs="Times New Roman"/>
                <w:sz w:val="20"/>
                <w:szCs w:val="20"/>
                <w:lang w:eastAsia="ru-RU"/>
              </w:rPr>
              <w:t>централизо</w:t>
            </w:r>
            <w:proofErr w:type="spellEnd"/>
            <w:r w:rsidRPr="002E6DDB">
              <w:rPr>
                <w:rFonts w:ascii="Times New Roman" w:eastAsia="Times New Roman" w:hAnsi="Times New Roman" w:cs="Times New Roman"/>
                <w:sz w:val="20"/>
                <w:szCs w:val="20"/>
                <w:lang w:eastAsia="ru-RU"/>
              </w:rPr>
              <w:t>-ванному ХВС</w:t>
            </w:r>
          </w:p>
        </w:tc>
        <w:tc>
          <w:tcPr>
            <w:tcW w:w="1062" w:type="dxa"/>
            <w:shd w:val="clear" w:color="auto" w:fill="auto"/>
            <w:textDirection w:val="btLr"/>
            <w:vAlign w:val="center"/>
            <w:hideMark/>
          </w:tcPr>
          <w:p w14:paraId="28F70675" w14:textId="77777777" w:rsidR="00CC08F1" w:rsidRPr="002E6DDB" w:rsidRDefault="00CC08F1" w:rsidP="00CC08F1">
            <w:pPr>
              <w:spacing w:after="0" w:line="240" w:lineRule="auto"/>
              <w:ind w:left="113" w:right="113"/>
              <w:jc w:val="center"/>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Кол-во абонентов оснащённых ИПУ ХВС</w:t>
            </w:r>
          </w:p>
        </w:tc>
        <w:tc>
          <w:tcPr>
            <w:tcW w:w="1176" w:type="dxa"/>
            <w:gridSpan w:val="2"/>
            <w:shd w:val="clear" w:color="auto" w:fill="auto"/>
            <w:vAlign w:val="center"/>
            <w:hideMark/>
          </w:tcPr>
          <w:p w14:paraId="27BF85DB" w14:textId="77777777" w:rsidR="00CC08F1" w:rsidRPr="002E6DDB" w:rsidRDefault="00CC08F1" w:rsidP="00CC08F1">
            <w:pPr>
              <w:spacing w:after="0" w:line="240" w:lineRule="auto"/>
              <w:jc w:val="center"/>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xml:space="preserve">Кол-во абонентов подключенных к </w:t>
            </w:r>
            <w:proofErr w:type="spellStart"/>
            <w:r w:rsidRPr="002E6DDB">
              <w:rPr>
                <w:rFonts w:ascii="Times New Roman" w:eastAsia="Times New Roman" w:hAnsi="Times New Roman" w:cs="Times New Roman"/>
                <w:sz w:val="20"/>
                <w:szCs w:val="20"/>
                <w:lang w:eastAsia="ru-RU"/>
              </w:rPr>
              <w:t>централизо</w:t>
            </w:r>
            <w:proofErr w:type="spellEnd"/>
            <w:r w:rsidRPr="002E6DDB">
              <w:rPr>
                <w:rFonts w:ascii="Times New Roman" w:eastAsia="Times New Roman" w:hAnsi="Times New Roman" w:cs="Times New Roman"/>
                <w:sz w:val="20"/>
                <w:szCs w:val="20"/>
                <w:lang w:eastAsia="ru-RU"/>
              </w:rPr>
              <w:t>-ванному электроснабжению</w:t>
            </w:r>
          </w:p>
        </w:tc>
        <w:tc>
          <w:tcPr>
            <w:tcW w:w="992" w:type="dxa"/>
            <w:shd w:val="clear" w:color="auto" w:fill="auto"/>
            <w:textDirection w:val="btLr"/>
            <w:vAlign w:val="center"/>
            <w:hideMark/>
          </w:tcPr>
          <w:p w14:paraId="797EE3BE" w14:textId="77777777" w:rsidR="00CC08F1" w:rsidRPr="002E6DDB" w:rsidRDefault="00CC08F1" w:rsidP="00CC08F1">
            <w:pPr>
              <w:spacing w:after="0" w:line="240" w:lineRule="auto"/>
              <w:ind w:left="113" w:right="113"/>
              <w:jc w:val="center"/>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Кол-во абонентов оснащённых ПУ</w:t>
            </w:r>
          </w:p>
        </w:tc>
        <w:tc>
          <w:tcPr>
            <w:tcW w:w="850" w:type="dxa"/>
            <w:shd w:val="clear" w:color="auto" w:fill="auto"/>
            <w:vAlign w:val="center"/>
            <w:hideMark/>
          </w:tcPr>
          <w:p w14:paraId="13F3F147" w14:textId="77777777" w:rsidR="00CC08F1" w:rsidRPr="002E6DDB" w:rsidRDefault="00CC08F1" w:rsidP="00CC08F1">
            <w:pPr>
              <w:spacing w:after="0" w:line="240" w:lineRule="auto"/>
              <w:jc w:val="center"/>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xml:space="preserve">Кол-во абонентов подключенных к </w:t>
            </w:r>
            <w:proofErr w:type="spellStart"/>
            <w:r w:rsidRPr="002E6DDB">
              <w:rPr>
                <w:rFonts w:ascii="Times New Roman" w:eastAsia="Times New Roman" w:hAnsi="Times New Roman" w:cs="Times New Roman"/>
                <w:sz w:val="20"/>
                <w:szCs w:val="20"/>
                <w:lang w:eastAsia="ru-RU"/>
              </w:rPr>
              <w:t>централизо</w:t>
            </w:r>
            <w:proofErr w:type="spellEnd"/>
            <w:r w:rsidRPr="002E6DDB">
              <w:rPr>
                <w:rFonts w:ascii="Times New Roman" w:eastAsia="Times New Roman" w:hAnsi="Times New Roman" w:cs="Times New Roman"/>
                <w:sz w:val="20"/>
                <w:szCs w:val="20"/>
                <w:lang w:eastAsia="ru-RU"/>
              </w:rPr>
              <w:t>-ванному электроснабжению</w:t>
            </w:r>
          </w:p>
        </w:tc>
        <w:tc>
          <w:tcPr>
            <w:tcW w:w="696" w:type="dxa"/>
            <w:shd w:val="clear" w:color="auto" w:fill="auto"/>
            <w:textDirection w:val="btLr"/>
            <w:vAlign w:val="center"/>
            <w:hideMark/>
          </w:tcPr>
          <w:p w14:paraId="107BF102" w14:textId="77777777" w:rsidR="00CC08F1" w:rsidRPr="002E6DDB" w:rsidRDefault="00CC08F1" w:rsidP="00CC08F1">
            <w:pPr>
              <w:spacing w:after="0" w:line="240" w:lineRule="auto"/>
              <w:ind w:left="113" w:right="113"/>
              <w:jc w:val="center"/>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Кол-во абонентов оснащённых ПУ</w:t>
            </w:r>
          </w:p>
        </w:tc>
      </w:tr>
      <w:tr w:rsidR="00CC08F1" w:rsidRPr="002E6DDB" w14:paraId="1A99321D" w14:textId="77777777" w:rsidTr="004969AF">
        <w:trPr>
          <w:gridAfter w:val="2"/>
          <w:wAfter w:w="39" w:type="dxa"/>
          <w:trHeight w:val="20"/>
        </w:trPr>
        <w:tc>
          <w:tcPr>
            <w:tcW w:w="992" w:type="dxa"/>
            <w:shd w:val="clear" w:color="auto" w:fill="auto"/>
            <w:vAlign w:val="bottom"/>
            <w:hideMark/>
          </w:tcPr>
          <w:p w14:paraId="21DF0977" w14:textId="77777777" w:rsidR="00CC08F1" w:rsidRPr="002E6DDB" w:rsidRDefault="00CC08F1" w:rsidP="00CC08F1">
            <w:pPr>
              <w:spacing w:after="0" w:line="240" w:lineRule="auto"/>
              <w:jc w:val="center"/>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102</w:t>
            </w:r>
          </w:p>
        </w:tc>
        <w:tc>
          <w:tcPr>
            <w:tcW w:w="991" w:type="dxa"/>
            <w:shd w:val="clear" w:color="auto" w:fill="auto"/>
            <w:vAlign w:val="bottom"/>
            <w:hideMark/>
          </w:tcPr>
          <w:p w14:paraId="047ADB7F" w14:textId="77777777" w:rsidR="00CC08F1" w:rsidRPr="002E6DDB" w:rsidRDefault="00CC08F1" w:rsidP="00CC08F1">
            <w:pPr>
              <w:spacing w:after="0" w:line="240" w:lineRule="auto"/>
              <w:jc w:val="center"/>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46</w:t>
            </w:r>
          </w:p>
        </w:tc>
        <w:tc>
          <w:tcPr>
            <w:tcW w:w="1558" w:type="dxa"/>
            <w:shd w:val="clear" w:color="auto" w:fill="auto"/>
            <w:vAlign w:val="bottom"/>
            <w:hideMark/>
          </w:tcPr>
          <w:p w14:paraId="784352A0" w14:textId="77777777" w:rsidR="00CC08F1" w:rsidRPr="002E6DDB" w:rsidRDefault="00CC08F1" w:rsidP="00CC08F1">
            <w:pPr>
              <w:spacing w:after="0" w:line="240" w:lineRule="auto"/>
              <w:jc w:val="center"/>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97</w:t>
            </w:r>
          </w:p>
        </w:tc>
        <w:tc>
          <w:tcPr>
            <w:tcW w:w="851" w:type="dxa"/>
            <w:shd w:val="clear" w:color="auto" w:fill="auto"/>
            <w:vAlign w:val="bottom"/>
            <w:hideMark/>
          </w:tcPr>
          <w:p w14:paraId="49C5CCDE" w14:textId="77777777" w:rsidR="00CC08F1" w:rsidRPr="002E6DDB" w:rsidRDefault="00CC08F1" w:rsidP="00CC08F1">
            <w:pPr>
              <w:spacing w:after="0" w:line="240" w:lineRule="auto"/>
              <w:jc w:val="center"/>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4</w:t>
            </w:r>
          </w:p>
        </w:tc>
        <w:tc>
          <w:tcPr>
            <w:tcW w:w="1559" w:type="dxa"/>
            <w:shd w:val="clear" w:color="auto" w:fill="auto"/>
            <w:vAlign w:val="bottom"/>
            <w:hideMark/>
          </w:tcPr>
          <w:p w14:paraId="44514D85" w14:textId="77777777" w:rsidR="00CC08F1" w:rsidRPr="002E6DDB" w:rsidRDefault="00CC08F1" w:rsidP="00CC08F1">
            <w:pPr>
              <w:spacing w:after="0" w:line="240" w:lineRule="auto"/>
              <w:jc w:val="center"/>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115</w:t>
            </w:r>
          </w:p>
        </w:tc>
        <w:tc>
          <w:tcPr>
            <w:tcW w:w="1134" w:type="dxa"/>
            <w:shd w:val="clear" w:color="auto" w:fill="auto"/>
            <w:vAlign w:val="bottom"/>
            <w:hideMark/>
          </w:tcPr>
          <w:p w14:paraId="7E17BE3B" w14:textId="77777777" w:rsidR="00CC08F1" w:rsidRPr="002E6DDB" w:rsidRDefault="00CC08F1" w:rsidP="00CC08F1">
            <w:pPr>
              <w:spacing w:after="0" w:line="240" w:lineRule="auto"/>
              <w:jc w:val="center"/>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57</w:t>
            </w:r>
          </w:p>
        </w:tc>
        <w:tc>
          <w:tcPr>
            <w:tcW w:w="1134" w:type="dxa"/>
            <w:shd w:val="clear" w:color="auto" w:fill="auto"/>
            <w:vAlign w:val="bottom"/>
            <w:hideMark/>
          </w:tcPr>
          <w:p w14:paraId="6FE9D23F" w14:textId="77777777" w:rsidR="00CC08F1" w:rsidRPr="002E6DDB" w:rsidRDefault="00CC08F1" w:rsidP="00CC08F1">
            <w:pPr>
              <w:spacing w:after="0" w:line="240" w:lineRule="auto"/>
              <w:jc w:val="center"/>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91</w:t>
            </w:r>
          </w:p>
        </w:tc>
        <w:tc>
          <w:tcPr>
            <w:tcW w:w="850" w:type="dxa"/>
            <w:shd w:val="clear" w:color="auto" w:fill="auto"/>
            <w:vAlign w:val="bottom"/>
            <w:hideMark/>
          </w:tcPr>
          <w:p w14:paraId="78339B9E" w14:textId="77777777" w:rsidR="00CC08F1" w:rsidRPr="002E6DDB" w:rsidRDefault="00CC08F1" w:rsidP="00CC08F1">
            <w:pPr>
              <w:spacing w:after="0" w:line="240" w:lineRule="auto"/>
              <w:jc w:val="center"/>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24</w:t>
            </w:r>
          </w:p>
        </w:tc>
        <w:tc>
          <w:tcPr>
            <w:tcW w:w="1276" w:type="dxa"/>
            <w:shd w:val="clear" w:color="auto" w:fill="auto"/>
            <w:vAlign w:val="bottom"/>
            <w:hideMark/>
          </w:tcPr>
          <w:p w14:paraId="6EE5E96B" w14:textId="77777777" w:rsidR="00CC08F1" w:rsidRPr="002E6DDB" w:rsidRDefault="00CC08F1" w:rsidP="00CC08F1">
            <w:pPr>
              <w:spacing w:after="0" w:line="240" w:lineRule="auto"/>
              <w:jc w:val="center"/>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2231</w:t>
            </w:r>
          </w:p>
        </w:tc>
        <w:tc>
          <w:tcPr>
            <w:tcW w:w="709" w:type="dxa"/>
            <w:shd w:val="clear" w:color="auto" w:fill="auto"/>
            <w:vAlign w:val="bottom"/>
            <w:hideMark/>
          </w:tcPr>
          <w:p w14:paraId="053892CE" w14:textId="77777777" w:rsidR="00CC08F1" w:rsidRPr="002E6DDB" w:rsidRDefault="00CC08F1" w:rsidP="00CC08F1">
            <w:pPr>
              <w:spacing w:after="0" w:line="240" w:lineRule="auto"/>
              <w:jc w:val="center"/>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819</w:t>
            </w:r>
          </w:p>
        </w:tc>
        <w:tc>
          <w:tcPr>
            <w:tcW w:w="742" w:type="dxa"/>
            <w:shd w:val="clear" w:color="auto" w:fill="auto"/>
            <w:vAlign w:val="bottom"/>
            <w:hideMark/>
          </w:tcPr>
          <w:p w14:paraId="66648FB9" w14:textId="77777777" w:rsidR="00CC08F1" w:rsidRPr="002E6DDB" w:rsidRDefault="00CC08F1" w:rsidP="00CC08F1">
            <w:pPr>
              <w:spacing w:after="0" w:line="240" w:lineRule="auto"/>
              <w:jc w:val="center"/>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108</w:t>
            </w:r>
          </w:p>
        </w:tc>
        <w:tc>
          <w:tcPr>
            <w:tcW w:w="1062" w:type="dxa"/>
            <w:shd w:val="clear" w:color="auto" w:fill="auto"/>
            <w:vAlign w:val="bottom"/>
            <w:hideMark/>
          </w:tcPr>
          <w:p w14:paraId="3AEA9076" w14:textId="77777777" w:rsidR="00CC08F1" w:rsidRPr="002E6DDB" w:rsidRDefault="00CC08F1" w:rsidP="00CC08F1">
            <w:pPr>
              <w:spacing w:after="0" w:line="240" w:lineRule="auto"/>
              <w:jc w:val="center"/>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79</w:t>
            </w:r>
          </w:p>
        </w:tc>
        <w:tc>
          <w:tcPr>
            <w:tcW w:w="1176" w:type="dxa"/>
            <w:gridSpan w:val="2"/>
            <w:shd w:val="clear" w:color="auto" w:fill="auto"/>
            <w:vAlign w:val="bottom"/>
            <w:hideMark/>
          </w:tcPr>
          <w:p w14:paraId="53B4DA0E" w14:textId="77777777" w:rsidR="00CC08F1" w:rsidRPr="002E6DDB" w:rsidRDefault="00CC08F1" w:rsidP="00CC08F1">
            <w:pPr>
              <w:spacing w:after="0" w:line="240" w:lineRule="auto"/>
              <w:jc w:val="center"/>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5524</w:t>
            </w:r>
          </w:p>
        </w:tc>
        <w:tc>
          <w:tcPr>
            <w:tcW w:w="992" w:type="dxa"/>
            <w:shd w:val="clear" w:color="auto" w:fill="auto"/>
            <w:vAlign w:val="bottom"/>
            <w:hideMark/>
          </w:tcPr>
          <w:p w14:paraId="5C1E2719" w14:textId="77777777" w:rsidR="00CC08F1" w:rsidRPr="002E6DDB" w:rsidRDefault="00CC08F1" w:rsidP="00CC08F1">
            <w:pPr>
              <w:spacing w:after="0" w:line="240" w:lineRule="auto"/>
              <w:jc w:val="center"/>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5314</w:t>
            </w:r>
          </w:p>
        </w:tc>
        <w:tc>
          <w:tcPr>
            <w:tcW w:w="850" w:type="dxa"/>
            <w:shd w:val="clear" w:color="auto" w:fill="auto"/>
            <w:vAlign w:val="bottom"/>
            <w:hideMark/>
          </w:tcPr>
          <w:p w14:paraId="0BCEC606" w14:textId="77777777" w:rsidR="00CC08F1" w:rsidRPr="002E6DDB" w:rsidRDefault="00CC08F1" w:rsidP="00CC08F1">
            <w:pPr>
              <w:spacing w:after="0" w:line="240" w:lineRule="auto"/>
              <w:jc w:val="center"/>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115</w:t>
            </w:r>
          </w:p>
        </w:tc>
        <w:tc>
          <w:tcPr>
            <w:tcW w:w="696" w:type="dxa"/>
            <w:shd w:val="clear" w:color="auto" w:fill="auto"/>
            <w:vAlign w:val="bottom"/>
            <w:hideMark/>
          </w:tcPr>
          <w:p w14:paraId="168F82CA" w14:textId="77777777" w:rsidR="00CC08F1" w:rsidRPr="002E6DDB" w:rsidRDefault="00CC08F1" w:rsidP="00CC08F1">
            <w:pPr>
              <w:spacing w:after="0" w:line="240" w:lineRule="auto"/>
              <w:jc w:val="center"/>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115</w:t>
            </w:r>
          </w:p>
        </w:tc>
      </w:tr>
    </w:tbl>
    <w:p w14:paraId="6B5B1C0A" w14:textId="19F3A46A" w:rsidR="00CC08F1" w:rsidRPr="004969AF" w:rsidRDefault="00CC08F1" w:rsidP="002E6DDB">
      <w:pPr>
        <w:pStyle w:val="afffffb"/>
        <w:rPr>
          <w:b w:val="0"/>
          <w:bCs w:val="0"/>
          <w:color w:val="auto"/>
          <w:sz w:val="20"/>
          <w:szCs w:val="20"/>
        </w:rPr>
      </w:pPr>
      <w:bookmarkStart w:id="120" w:name="_Toc10520845"/>
      <w:r w:rsidRPr="004969AF">
        <w:rPr>
          <w:b w:val="0"/>
          <w:bCs w:val="0"/>
          <w:color w:val="auto"/>
          <w:sz w:val="20"/>
          <w:szCs w:val="20"/>
        </w:rPr>
        <w:lastRenderedPageBreak/>
        <w:t>Раздел 5 Целевые показатели развития коммунальной инфраструктуры</w:t>
      </w:r>
      <w:bookmarkEnd w:id="120"/>
      <w:r w:rsidRPr="004969AF">
        <w:rPr>
          <w:b w:val="0"/>
          <w:bCs w:val="0"/>
          <w:color w:val="auto"/>
          <w:sz w:val="20"/>
          <w:szCs w:val="20"/>
        </w:rPr>
        <w:t xml:space="preserve"> </w:t>
      </w:r>
      <w:r w:rsidR="002E6DDB" w:rsidRPr="004969AF">
        <w:rPr>
          <w:b w:val="0"/>
          <w:bCs w:val="0"/>
          <w:color w:val="auto"/>
          <w:sz w:val="20"/>
          <w:szCs w:val="20"/>
        </w:rPr>
        <w:t xml:space="preserve"> </w:t>
      </w:r>
      <w:r w:rsidRPr="004969AF">
        <w:rPr>
          <w:rFonts w:eastAsia="Calibri"/>
          <w:b w:val="0"/>
          <w:bCs w:val="0"/>
          <w:color w:val="auto"/>
          <w:sz w:val="20"/>
          <w:szCs w:val="20"/>
        </w:rPr>
        <w:t>Результаты реализации Программы определяются уровнем достижения запланированных целевых показателей.</w:t>
      </w:r>
      <w:r w:rsidR="002E6DDB" w:rsidRPr="004969AF">
        <w:rPr>
          <w:rFonts w:eastAsia="Calibri"/>
          <w:b w:val="0"/>
          <w:bCs w:val="0"/>
          <w:color w:val="auto"/>
          <w:sz w:val="20"/>
          <w:szCs w:val="20"/>
        </w:rPr>
        <w:t xml:space="preserve"> </w:t>
      </w:r>
      <w:r w:rsidRPr="004969AF">
        <w:rPr>
          <w:rFonts w:eastAsia="Calibri"/>
          <w:b w:val="0"/>
          <w:bCs w:val="0"/>
          <w:color w:val="auto"/>
          <w:sz w:val="20"/>
          <w:szCs w:val="20"/>
        </w:rPr>
        <w:t>Перечень целевых показателей с детализацией по системам коммунальной инфраструктуры принят в соответствии с Методическими рекомендациями по разработке программ комплексного развития систем коммунальной инфраструктуры муниципальных образований, утв. Приказом Министерства регионального развития РФ от 06 мая 2011года № 204:</w:t>
      </w:r>
      <w:r w:rsidR="002E6DDB" w:rsidRPr="004969AF">
        <w:rPr>
          <w:rFonts w:eastAsia="Calibri"/>
          <w:b w:val="0"/>
          <w:bCs w:val="0"/>
          <w:color w:val="auto"/>
          <w:sz w:val="20"/>
          <w:szCs w:val="20"/>
        </w:rPr>
        <w:t xml:space="preserve"> </w:t>
      </w:r>
      <w:r w:rsidRPr="004969AF">
        <w:rPr>
          <w:rFonts w:eastAsia="Calibri"/>
          <w:b w:val="0"/>
          <w:bCs w:val="0"/>
          <w:color w:val="auto"/>
          <w:sz w:val="20"/>
          <w:szCs w:val="20"/>
        </w:rPr>
        <w:t>критерии доступности коммунальных услуг для населения;</w:t>
      </w:r>
      <w:r w:rsidR="002E6DDB" w:rsidRPr="004969AF">
        <w:rPr>
          <w:rFonts w:eastAsia="Calibri"/>
          <w:b w:val="0"/>
          <w:bCs w:val="0"/>
          <w:color w:val="auto"/>
          <w:sz w:val="20"/>
          <w:szCs w:val="20"/>
        </w:rPr>
        <w:t xml:space="preserve"> </w:t>
      </w:r>
      <w:r w:rsidRPr="004969AF">
        <w:rPr>
          <w:rFonts w:eastAsia="Calibri"/>
          <w:b w:val="0"/>
          <w:bCs w:val="0"/>
          <w:color w:val="auto"/>
          <w:sz w:val="20"/>
          <w:szCs w:val="20"/>
        </w:rPr>
        <w:t>показатели спроса на коммунальные ресурсы и перспективные нагрузки;</w:t>
      </w:r>
      <w:r w:rsidR="002E6DDB" w:rsidRPr="004969AF">
        <w:rPr>
          <w:rFonts w:eastAsia="Calibri"/>
          <w:b w:val="0"/>
          <w:bCs w:val="0"/>
          <w:color w:val="auto"/>
          <w:sz w:val="20"/>
          <w:szCs w:val="20"/>
        </w:rPr>
        <w:t xml:space="preserve"> </w:t>
      </w:r>
      <w:r w:rsidRPr="004969AF">
        <w:rPr>
          <w:rFonts w:eastAsia="Calibri"/>
          <w:b w:val="0"/>
          <w:bCs w:val="0"/>
          <w:color w:val="auto"/>
          <w:sz w:val="20"/>
          <w:szCs w:val="20"/>
        </w:rPr>
        <w:t>величины новых нагрузок;</w:t>
      </w:r>
      <w:r w:rsidR="002E6DDB" w:rsidRPr="004969AF">
        <w:rPr>
          <w:rFonts w:eastAsia="Calibri"/>
          <w:b w:val="0"/>
          <w:bCs w:val="0"/>
          <w:color w:val="auto"/>
          <w:sz w:val="20"/>
          <w:szCs w:val="20"/>
        </w:rPr>
        <w:t xml:space="preserve"> </w:t>
      </w:r>
      <w:r w:rsidRPr="004969AF">
        <w:rPr>
          <w:rFonts w:eastAsia="Calibri"/>
          <w:b w:val="0"/>
          <w:bCs w:val="0"/>
          <w:color w:val="auto"/>
          <w:sz w:val="20"/>
          <w:szCs w:val="20"/>
        </w:rPr>
        <w:t>показатели качества поставляемого ресурса;</w:t>
      </w:r>
      <w:r w:rsidR="002E6DDB" w:rsidRPr="004969AF">
        <w:rPr>
          <w:rFonts w:eastAsia="Calibri"/>
          <w:b w:val="0"/>
          <w:bCs w:val="0"/>
          <w:color w:val="auto"/>
          <w:sz w:val="20"/>
          <w:szCs w:val="20"/>
        </w:rPr>
        <w:t xml:space="preserve"> </w:t>
      </w:r>
      <w:r w:rsidRPr="004969AF">
        <w:rPr>
          <w:rFonts w:eastAsia="Calibri"/>
          <w:b w:val="0"/>
          <w:bCs w:val="0"/>
          <w:color w:val="auto"/>
          <w:sz w:val="20"/>
          <w:szCs w:val="20"/>
        </w:rPr>
        <w:t>показатели степени охвата потребителей приборами учета;</w:t>
      </w:r>
      <w:r w:rsidR="002E6DDB" w:rsidRPr="004969AF">
        <w:rPr>
          <w:rFonts w:eastAsia="Calibri"/>
          <w:b w:val="0"/>
          <w:bCs w:val="0"/>
          <w:color w:val="auto"/>
          <w:sz w:val="20"/>
          <w:szCs w:val="20"/>
        </w:rPr>
        <w:t xml:space="preserve"> </w:t>
      </w:r>
      <w:r w:rsidRPr="004969AF">
        <w:rPr>
          <w:rFonts w:eastAsia="Calibri"/>
          <w:b w:val="0"/>
          <w:bCs w:val="0"/>
          <w:color w:val="auto"/>
          <w:sz w:val="20"/>
          <w:szCs w:val="20"/>
        </w:rPr>
        <w:t>показатели надежности поставки ресурсов;</w:t>
      </w:r>
      <w:r w:rsidR="002E6DDB" w:rsidRPr="004969AF">
        <w:rPr>
          <w:rFonts w:eastAsia="Calibri"/>
          <w:b w:val="0"/>
          <w:bCs w:val="0"/>
          <w:color w:val="auto"/>
          <w:sz w:val="20"/>
          <w:szCs w:val="20"/>
        </w:rPr>
        <w:t xml:space="preserve"> </w:t>
      </w:r>
      <w:r w:rsidRPr="004969AF">
        <w:rPr>
          <w:rFonts w:eastAsia="Calibri"/>
          <w:b w:val="0"/>
          <w:bCs w:val="0"/>
          <w:color w:val="auto"/>
          <w:sz w:val="20"/>
          <w:szCs w:val="20"/>
        </w:rPr>
        <w:t>показатели эффективности производства и транспортировки ресурсов;</w:t>
      </w:r>
      <w:r w:rsidR="002E6DDB" w:rsidRPr="004969AF">
        <w:rPr>
          <w:rFonts w:eastAsia="Calibri"/>
          <w:b w:val="0"/>
          <w:bCs w:val="0"/>
          <w:color w:val="auto"/>
          <w:sz w:val="20"/>
          <w:szCs w:val="20"/>
        </w:rPr>
        <w:t xml:space="preserve"> </w:t>
      </w:r>
      <w:r w:rsidRPr="004969AF">
        <w:rPr>
          <w:rFonts w:eastAsia="Calibri"/>
          <w:b w:val="0"/>
          <w:bCs w:val="0"/>
          <w:color w:val="auto"/>
          <w:sz w:val="20"/>
          <w:szCs w:val="20"/>
        </w:rPr>
        <w:t>показатели эффективности потребления коммунальных ресурсов;</w:t>
      </w:r>
      <w:r w:rsidR="002E6DDB" w:rsidRPr="004969AF">
        <w:rPr>
          <w:rFonts w:eastAsia="Calibri"/>
          <w:b w:val="0"/>
          <w:bCs w:val="0"/>
          <w:color w:val="auto"/>
          <w:sz w:val="20"/>
          <w:szCs w:val="20"/>
        </w:rPr>
        <w:t xml:space="preserve"> </w:t>
      </w:r>
      <w:r w:rsidRPr="004969AF">
        <w:rPr>
          <w:rFonts w:eastAsia="Calibri"/>
          <w:b w:val="0"/>
          <w:bCs w:val="0"/>
          <w:color w:val="auto"/>
          <w:sz w:val="20"/>
          <w:szCs w:val="20"/>
        </w:rPr>
        <w:t>показатели воздействия на окружающую среду.</w:t>
      </w:r>
      <w:r w:rsidR="002E6DDB" w:rsidRPr="004969AF">
        <w:rPr>
          <w:rFonts w:eastAsia="Calibri"/>
          <w:b w:val="0"/>
          <w:bCs w:val="0"/>
          <w:color w:val="auto"/>
          <w:sz w:val="20"/>
          <w:szCs w:val="20"/>
        </w:rPr>
        <w:t xml:space="preserve"> </w:t>
      </w:r>
      <w:r w:rsidRPr="004969AF">
        <w:rPr>
          <w:rFonts w:eastAsia="Calibri"/>
          <w:b w:val="0"/>
          <w:bCs w:val="0"/>
          <w:color w:val="auto"/>
          <w:sz w:val="20"/>
          <w:szCs w:val="20"/>
        </w:rPr>
        <w:t>При формировании требований к конечному состоянию коммунальной инфраструктуры городского поселения применяются показатели и индикаторы в соответствии с Методикой проведения мониторинга выполнения производственных и инвестиционных программ организаций коммунального комплекса, утв. Приказом Министерства регионального развития РФ от 14 апреля 2008года № 48.Целевые показатели устанавливаются по каждому виду коммунальных услуг и периодически корректируются.</w:t>
      </w:r>
      <w:r w:rsidR="002E6DDB" w:rsidRPr="004969AF">
        <w:rPr>
          <w:rFonts w:eastAsia="Calibri"/>
          <w:b w:val="0"/>
          <w:bCs w:val="0"/>
          <w:color w:val="auto"/>
          <w:sz w:val="20"/>
          <w:szCs w:val="20"/>
        </w:rPr>
        <w:t xml:space="preserve"> </w:t>
      </w:r>
      <w:r w:rsidRPr="004969AF">
        <w:rPr>
          <w:rFonts w:eastAsia="Calibri"/>
          <w:b w:val="0"/>
          <w:bCs w:val="0"/>
          <w:color w:val="auto"/>
          <w:sz w:val="20"/>
          <w:szCs w:val="20"/>
        </w:rPr>
        <w:t>Удельные расходы по потреблению коммунальных услуг отражают достаточный для поддержания жизнедеятельности объем потребления населением материального носителя коммунальных услуг.</w:t>
      </w:r>
      <w:r w:rsidR="002E6DDB" w:rsidRPr="004969AF">
        <w:rPr>
          <w:rFonts w:eastAsia="Calibri"/>
          <w:b w:val="0"/>
          <w:bCs w:val="0"/>
          <w:color w:val="auto"/>
          <w:sz w:val="20"/>
          <w:szCs w:val="20"/>
        </w:rPr>
        <w:t xml:space="preserve"> </w:t>
      </w:r>
      <w:r w:rsidRPr="004969AF">
        <w:rPr>
          <w:rFonts w:eastAsia="Calibri"/>
          <w:b w:val="0"/>
          <w:bCs w:val="0"/>
          <w:color w:val="auto"/>
          <w:sz w:val="20"/>
          <w:szCs w:val="20"/>
        </w:rPr>
        <w:t>Охват потребителей услугами используется для оценки качества работы систем жизнеобеспечения.</w:t>
      </w:r>
      <w:r w:rsidR="002E6DDB" w:rsidRPr="004969AF">
        <w:rPr>
          <w:rFonts w:eastAsia="Calibri"/>
          <w:b w:val="0"/>
          <w:bCs w:val="0"/>
          <w:color w:val="auto"/>
          <w:sz w:val="20"/>
          <w:szCs w:val="20"/>
        </w:rPr>
        <w:t xml:space="preserve"> </w:t>
      </w:r>
      <w:r w:rsidRPr="004969AF">
        <w:rPr>
          <w:rFonts w:eastAsia="Calibri"/>
          <w:b w:val="0"/>
          <w:bCs w:val="0"/>
          <w:color w:val="auto"/>
          <w:sz w:val="20"/>
          <w:szCs w:val="20"/>
        </w:rPr>
        <w:t>Надежность обслуживания систем жизнеобеспечения характеризует способность коммунальных объектов обеспечивать жизнедеятельность городского поселения без существенного снижения качества среды обитания при любых воздействиях извне, то есть оценкой возможности функционирования коммунальных систем практически без аварий, повреждений, других нарушений в работе.</w:t>
      </w:r>
      <w:r w:rsidR="002E6DDB" w:rsidRPr="004969AF">
        <w:rPr>
          <w:rFonts w:eastAsia="Calibri"/>
          <w:b w:val="0"/>
          <w:bCs w:val="0"/>
          <w:color w:val="auto"/>
          <w:sz w:val="20"/>
          <w:szCs w:val="20"/>
        </w:rPr>
        <w:t xml:space="preserve"> </w:t>
      </w:r>
      <w:r w:rsidRPr="004969AF">
        <w:rPr>
          <w:rFonts w:eastAsia="Calibri"/>
          <w:b w:val="0"/>
          <w:bCs w:val="0"/>
          <w:color w:val="auto"/>
          <w:sz w:val="20"/>
          <w:szCs w:val="20"/>
        </w:rPr>
        <w:t>Надежность работы объектов коммунальной инфраструктуры характеризуется обратной величиной – интенсивностью отказов (количеством аварий и повреждений на единицу масштаба объекта, например, на 1 км инженерных сетей); износом коммунальных сетей, протяженностью сетей, нуждающихся в замене; долей ежегодно заменяемых сетей; уровнем потерь и неучтенных расходов</w:t>
      </w:r>
      <w:r w:rsidR="002E6DDB" w:rsidRPr="004969AF">
        <w:rPr>
          <w:rFonts w:eastAsia="Calibri"/>
          <w:b w:val="0"/>
          <w:bCs w:val="0"/>
          <w:color w:val="auto"/>
          <w:sz w:val="20"/>
          <w:szCs w:val="20"/>
        </w:rPr>
        <w:t xml:space="preserve"> </w:t>
      </w:r>
      <w:r w:rsidRPr="004969AF">
        <w:rPr>
          <w:rFonts w:eastAsia="Calibri"/>
          <w:b w:val="0"/>
          <w:bCs w:val="0"/>
          <w:color w:val="auto"/>
          <w:sz w:val="20"/>
          <w:szCs w:val="20"/>
        </w:rPr>
        <w:t>Ресурсная эффективность определяет рациональность использования ресурсов, характеризуется следующими показателями: удельный расход электроэнергии, удельный расход топлива и так далее.</w:t>
      </w:r>
      <w:r w:rsidR="002E6DDB" w:rsidRPr="004969AF">
        <w:rPr>
          <w:rFonts w:eastAsia="Calibri"/>
          <w:b w:val="0"/>
          <w:bCs w:val="0"/>
          <w:color w:val="auto"/>
          <w:sz w:val="20"/>
          <w:szCs w:val="20"/>
        </w:rPr>
        <w:t xml:space="preserve"> </w:t>
      </w:r>
      <w:r w:rsidRPr="004969AF">
        <w:rPr>
          <w:b w:val="0"/>
          <w:bCs w:val="0"/>
          <w:color w:val="auto"/>
          <w:sz w:val="20"/>
          <w:szCs w:val="20"/>
        </w:rPr>
        <w:t>Основанием могут быть производственная и инвестиционная программы организаций коммунального комплекса, осуществляющих данный вид деятельности, и утвержденные в них показатели в соответствии с Приказом Министерства регионального развития Российской Федерации от 14 апреля 2008 года № 48 «Об утверждении методики проведения мониторинга выполнения производственных и инвестиционных программ организаций коммунального комплекса»</w:t>
      </w:r>
      <w:r w:rsidR="002E6DDB" w:rsidRPr="004969AF">
        <w:rPr>
          <w:b w:val="0"/>
          <w:bCs w:val="0"/>
          <w:color w:val="auto"/>
          <w:sz w:val="20"/>
          <w:szCs w:val="20"/>
        </w:rPr>
        <w:t xml:space="preserve"> </w:t>
      </w:r>
      <w:r w:rsidRPr="004969AF">
        <w:rPr>
          <w:b w:val="0"/>
          <w:bCs w:val="0"/>
          <w:color w:val="auto"/>
          <w:sz w:val="20"/>
          <w:szCs w:val="20"/>
        </w:rPr>
        <w:t>Целевые индикаторы и показатели развития системы энергосбережения</w:t>
      </w:r>
      <w:r w:rsidR="002E6DDB" w:rsidRPr="004969AF">
        <w:rPr>
          <w:b w:val="0"/>
          <w:bCs w:val="0"/>
          <w:color w:val="auto"/>
          <w:sz w:val="20"/>
          <w:szCs w:val="20"/>
        </w:rPr>
        <w:t xml:space="preserve"> </w:t>
      </w:r>
      <w:r w:rsidRPr="004969AF">
        <w:rPr>
          <w:b w:val="0"/>
          <w:bCs w:val="0"/>
          <w:color w:val="auto"/>
          <w:sz w:val="20"/>
          <w:szCs w:val="20"/>
        </w:rPr>
        <w:t>Основанием для разработки целевых показателей служит муниципальная программа энергосбережения и повышения энергетической эффективности городского поселения, утвержденная в соответствии с Федеральным законом от 23 ноября 2009года №261-ФЗ «Об энергосбережении и о повышении энергетической эффективности и о внесении изменений в отдельные законодательные акты Российской Федерации» и Постановлением Правительства РФ от 31 декабря 2009года №1225 «О требованиях к региональным и муниципальным программам в области энергосбережения и повышения энергетической эффективности».</w:t>
      </w:r>
      <w:bookmarkStart w:id="121" w:name="_Toc528549008"/>
      <w:r w:rsidR="002E6DDB" w:rsidRPr="004969AF">
        <w:rPr>
          <w:b w:val="0"/>
          <w:bCs w:val="0"/>
          <w:color w:val="auto"/>
          <w:sz w:val="20"/>
          <w:szCs w:val="20"/>
        </w:rPr>
        <w:t xml:space="preserve"> </w:t>
      </w:r>
      <w:r w:rsidRPr="004969AF">
        <w:rPr>
          <w:rFonts w:eastAsia="Calibri"/>
          <w:b w:val="0"/>
          <w:bCs w:val="0"/>
          <w:color w:val="auto"/>
          <w:sz w:val="20"/>
          <w:szCs w:val="20"/>
        </w:rPr>
        <w:t>Таблица 5.1. Целевые индикаторы и показатели развития коммунальных систем</w:t>
      </w:r>
      <w:bookmarkEnd w:id="121"/>
    </w:p>
    <w:tbl>
      <w:tblPr>
        <w:tblW w:w="16438" w:type="dxa"/>
        <w:tblLook w:val="04A0" w:firstRow="1" w:lastRow="0" w:firstColumn="1" w:lastColumn="0" w:noHBand="0" w:noVBand="1"/>
      </w:tblPr>
      <w:tblGrid>
        <w:gridCol w:w="3380"/>
        <w:gridCol w:w="7045"/>
        <w:gridCol w:w="1166"/>
        <w:gridCol w:w="815"/>
        <w:gridCol w:w="838"/>
        <w:gridCol w:w="766"/>
        <w:gridCol w:w="831"/>
        <w:gridCol w:w="766"/>
        <w:gridCol w:w="831"/>
      </w:tblGrid>
      <w:tr w:rsidR="002E6DDB" w:rsidRPr="002E6DDB" w14:paraId="4A2AF369" w14:textId="77777777" w:rsidTr="002E6DDB">
        <w:trPr>
          <w:trHeight w:val="20"/>
          <w:tblHeader/>
        </w:trPr>
        <w:tc>
          <w:tcPr>
            <w:tcW w:w="34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4FA70B" w14:textId="77777777" w:rsidR="00CC08F1" w:rsidRPr="002E6DDB" w:rsidRDefault="00CC08F1" w:rsidP="00CC08F1">
            <w:pPr>
              <w:spacing w:after="0" w:line="240" w:lineRule="auto"/>
              <w:jc w:val="center"/>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Индикатор мониторинга</w:t>
            </w:r>
          </w:p>
        </w:tc>
        <w:tc>
          <w:tcPr>
            <w:tcW w:w="7455" w:type="dxa"/>
            <w:tcBorders>
              <w:top w:val="single" w:sz="4" w:space="0" w:color="auto"/>
              <w:left w:val="nil"/>
              <w:bottom w:val="single" w:sz="4" w:space="0" w:color="auto"/>
              <w:right w:val="single" w:sz="4" w:space="0" w:color="auto"/>
            </w:tcBorders>
            <w:shd w:val="clear" w:color="auto" w:fill="auto"/>
            <w:vAlign w:val="center"/>
            <w:hideMark/>
          </w:tcPr>
          <w:p w14:paraId="07C80AC5" w14:textId="77777777" w:rsidR="00CC08F1" w:rsidRPr="002E6DDB" w:rsidRDefault="00CC08F1" w:rsidP="00CC08F1">
            <w:pPr>
              <w:spacing w:after="0" w:line="240" w:lineRule="auto"/>
              <w:jc w:val="center"/>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Описание механизма расчёта</w:t>
            </w:r>
          </w:p>
        </w:tc>
        <w:tc>
          <w:tcPr>
            <w:tcW w:w="1166" w:type="dxa"/>
            <w:tcBorders>
              <w:top w:val="single" w:sz="4" w:space="0" w:color="auto"/>
              <w:left w:val="nil"/>
              <w:bottom w:val="single" w:sz="4" w:space="0" w:color="auto"/>
              <w:right w:val="single" w:sz="4" w:space="0" w:color="auto"/>
            </w:tcBorders>
            <w:shd w:val="clear" w:color="auto" w:fill="auto"/>
            <w:vAlign w:val="center"/>
            <w:hideMark/>
          </w:tcPr>
          <w:p w14:paraId="2051DCC5" w14:textId="77777777" w:rsidR="00CC08F1" w:rsidRPr="002E6DDB" w:rsidRDefault="00CC08F1" w:rsidP="00CC08F1">
            <w:pPr>
              <w:spacing w:after="0" w:line="240" w:lineRule="auto"/>
              <w:jc w:val="center"/>
              <w:rPr>
                <w:rFonts w:ascii="Times New Roman" w:eastAsia="Times New Roman" w:hAnsi="Times New Roman" w:cs="Times New Roman"/>
                <w:sz w:val="20"/>
                <w:szCs w:val="20"/>
                <w:lang w:eastAsia="ru-RU"/>
              </w:rPr>
            </w:pPr>
            <w:proofErr w:type="spellStart"/>
            <w:r w:rsidRPr="002E6DDB">
              <w:rPr>
                <w:rFonts w:ascii="Times New Roman" w:eastAsia="Times New Roman" w:hAnsi="Times New Roman" w:cs="Times New Roman"/>
                <w:sz w:val="20"/>
                <w:szCs w:val="20"/>
                <w:lang w:eastAsia="ru-RU"/>
              </w:rPr>
              <w:t>Ед.изм</w:t>
            </w:r>
            <w:proofErr w:type="spellEnd"/>
            <w:r w:rsidRPr="002E6DDB">
              <w:rPr>
                <w:rFonts w:ascii="Times New Roman" w:eastAsia="Times New Roman" w:hAnsi="Times New Roman" w:cs="Times New Roman"/>
                <w:sz w:val="20"/>
                <w:szCs w:val="20"/>
                <w:lang w:eastAsia="ru-RU"/>
              </w:rPr>
              <w:t>.</w:t>
            </w:r>
          </w:p>
        </w:tc>
        <w:tc>
          <w:tcPr>
            <w:tcW w:w="819" w:type="dxa"/>
            <w:tcBorders>
              <w:top w:val="single" w:sz="4" w:space="0" w:color="auto"/>
              <w:left w:val="nil"/>
              <w:bottom w:val="single" w:sz="4" w:space="0" w:color="auto"/>
              <w:right w:val="single" w:sz="4" w:space="0" w:color="auto"/>
            </w:tcBorders>
            <w:shd w:val="clear" w:color="auto" w:fill="auto"/>
            <w:vAlign w:val="center"/>
            <w:hideMark/>
          </w:tcPr>
          <w:p w14:paraId="7F8F23B1" w14:textId="77777777" w:rsidR="00CC08F1" w:rsidRPr="002E6DDB" w:rsidRDefault="00CC08F1" w:rsidP="00CC08F1">
            <w:pPr>
              <w:spacing w:after="0" w:line="240" w:lineRule="auto"/>
              <w:jc w:val="center"/>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2020г.</w:t>
            </w:r>
          </w:p>
        </w:tc>
        <w:tc>
          <w:tcPr>
            <w:tcW w:w="844" w:type="dxa"/>
            <w:tcBorders>
              <w:top w:val="single" w:sz="4" w:space="0" w:color="auto"/>
              <w:left w:val="nil"/>
              <w:bottom w:val="single" w:sz="4" w:space="0" w:color="auto"/>
              <w:right w:val="single" w:sz="4" w:space="0" w:color="auto"/>
            </w:tcBorders>
            <w:shd w:val="clear" w:color="auto" w:fill="auto"/>
            <w:vAlign w:val="center"/>
            <w:hideMark/>
          </w:tcPr>
          <w:p w14:paraId="31592AFF" w14:textId="77777777" w:rsidR="00CC08F1" w:rsidRPr="002E6DDB" w:rsidRDefault="00CC08F1" w:rsidP="00CC08F1">
            <w:pPr>
              <w:spacing w:after="0" w:line="240" w:lineRule="auto"/>
              <w:jc w:val="center"/>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2021г.</w:t>
            </w:r>
          </w:p>
        </w:tc>
        <w:tc>
          <w:tcPr>
            <w:tcW w:w="766" w:type="dxa"/>
            <w:tcBorders>
              <w:top w:val="single" w:sz="4" w:space="0" w:color="auto"/>
              <w:left w:val="nil"/>
              <w:bottom w:val="single" w:sz="4" w:space="0" w:color="auto"/>
              <w:right w:val="single" w:sz="4" w:space="0" w:color="auto"/>
            </w:tcBorders>
            <w:shd w:val="clear" w:color="auto" w:fill="auto"/>
            <w:vAlign w:val="center"/>
            <w:hideMark/>
          </w:tcPr>
          <w:p w14:paraId="44D34F7B" w14:textId="77777777" w:rsidR="00CC08F1" w:rsidRPr="002E6DDB" w:rsidRDefault="00CC08F1" w:rsidP="00CC08F1">
            <w:pPr>
              <w:spacing w:after="0" w:line="240" w:lineRule="auto"/>
              <w:jc w:val="center"/>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2022г.</w:t>
            </w:r>
          </w:p>
        </w:tc>
        <w:tc>
          <w:tcPr>
            <w:tcW w:w="836" w:type="dxa"/>
            <w:tcBorders>
              <w:top w:val="single" w:sz="4" w:space="0" w:color="auto"/>
              <w:left w:val="nil"/>
              <w:bottom w:val="single" w:sz="4" w:space="0" w:color="auto"/>
              <w:right w:val="single" w:sz="4" w:space="0" w:color="auto"/>
            </w:tcBorders>
            <w:shd w:val="clear" w:color="auto" w:fill="auto"/>
            <w:vAlign w:val="center"/>
            <w:hideMark/>
          </w:tcPr>
          <w:p w14:paraId="799CE929" w14:textId="77777777" w:rsidR="00CC08F1" w:rsidRPr="002E6DDB" w:rsidRDefault="00CC08F1" w:rsidP="00CC08F1">
            <w:pPr>
              <w:spacing w:after="0" w:line="240" w:lineRule="auto"/>
              <w:jc w:val="center"/>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2023г.</w:t>
            </w:r>
          </w:p>
        </w:tc>
        <w:tc>
          <w:tcPr>
            <w:tcW w:w="766" w:type="dxa"/>
            <w:tcBorders>
              <w:top w:val="single" w:sz="4" w:space="0" w:color="auto"/>
              <w:left w:val="nil"/>
              <w:bottom w:val="single" w:sz="4" w:space="0" w:color="auto"/>
              <w:right w:val="single" w:sz="4" w:space="0" w:color="auto"/>
            </w:tcBorders>
            <w:shd w:val="clear" w:color="auto" w:fill="auto"/>
            <w:vAlign w:val="center"/>
            <w:hideMark/>
          </w:tcPr>
          <w:p w14:paraId="13A9D50A" w14:textId="77777777" w:rsidR="00CC08F1" w:rsidRPr="002E6DDB" w:rsidRDefault="00CC08F1" w:rsidP="00CC08F1">
            <w:pPr>
              <w:spacing w:after="0" w:line="240" w:lineRule="auto"/>
              <w:jc w:val="center"/>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2024г.</w:t>
            </w:r>
          </w:p>
        </w:tc>
        <w:tc>
          <w:tcPr>
            <w:tcW w:w="292" w:type="dxa"/>
            <w:tcBorders>
              <w:top w:val="single" w:sz="4" w:space="0" w:color="auto"/>
              <w:left w:val="nil"/>
              <w:bottom w:val="single" w:sz="4" w:space="0" w:color="auto"/>
              <w:right w:val="single" w:sz="4" w:space="0" w:color="auto"/>
            </w:tcBorders>
            <w:shd w:val="clear" w:color="auto" w:fill="auto"/>
            <w:vAlign w:val="center"/>
            <w:hideMark/>
          </w:tcPr>
          <w:p w14:paraId="755E9FF2" w14:textId="77777777" w:rsidR="00CC08F1" w:rsidRPr="002E6DDB" w:rsidRDefault="00CC08F1" w:rsidP="00CC08F1">
            <w:pPr>
              <w:spacing w:after="0" w:line="240" w:lineRule="auto"/>
              <w:jc w:val="center"/>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2025- 2030гг.</w:t>
            </w:r>
          </w:p>
        </w:tc>
      </w:tr>
      <w:tr w:rsidR="00CC08F1" w:rsidRPr="002E6DDB" w14:paraId="70E9802E" w14:textId="77777777" w:rsidTr="002E6DDB">
        <w:trPr>
          <w:trHeight w:val="20"/>
        </w:trPr>
        <w:tc>
          <w:tcPr>
            <w:tcW w:w="16438"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6CC8DD95" w14:textId="77777777" w:rsidR="00CC08F1" w:rsidRPr="002E6DDB" w:rsidRDefault="00CC08F1" w:rsidP="00CC08F1">
            <w:pPr>
              <w:spacing w:after="0" w:line="240" w:lineRule="auto"/>
              <w:jc w:val="center"/>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Система теплоснабжения</w:t>
            </w:r>
          </w:p>
        </w:tc>
      </w:tr>
      <w:tr w:rsidR="00CC08F1" w:rsidRPr="002E6DDB" w14:paraId="70DAADF5" w14:textId="77777777" w:rsidTr="002E6DDB">
        <w:trPr>
          <w:trHeight w:val="20"/>
        </w:trPr>
        <w:tc>
          <w:tcPr>
            <w:tcW w:w="16438"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48E76A02" w14:textId="77777777" w:rsidR="00CC08F1" w:rsidRPr="002E6DDB" w:rsidRDefault="00CC08F1" w:rsidP="00CC08F1">
            <w:pPr>
              <w:spacing w:after="0" w:line="240" w:lineRule="auto"/>
              <w:jc w:val="center"/>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Надежность (бесперебойность) теплоснабжения потребителей</w:t>
            </w:r>
          </w:p>
        </w:tc>
      </w:tr>
      <w:tr w:rsidR="002E6DDB" w:rsidRPr="002E6DDB" w14:paraId="207831F2" w14:textId="77777777" w:rsidTr="002E6DDB">
        <w:trPr>
          <w:trHeight w:val="20"/>
        </w:trPr>
        <w:tc>
          <w:tcPr>
            <w:tcW w:w="3494" w:type="dxa"/>
            <w:tcBorders>
              <w:top w:val="nil"/>
              <w:left w:val="single" w:sz="4" w:space="0" w:color="auto"/>
              <w:bottom w:val="single" w:sz="4" w:space="0" w:color="auto"/>
              <w:right w:val="single" w:sz="4" w:space="0" w:color="auto"/>
            </w:tcBorders>
            <w:shd w:val="clear" w:color="auto" w:fill="auto"/>
            <w:vAlign w:val="center"/>
            <w:hideMark/>
          </w:tcPr>
          <w:p w14:paraId="10508B0A" w14:textId="77777777" w:rsidR="00CC08F1" w:rsidRPr="002E6DDB" w:rsidRDefault="00CC08F1" w:rsidP="00CC08F1">
            <w:pPr>
              <w:spacing w:after="0" w:line="240" w:lineRule="auto"/>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xml:space="preserve">Перебои в теплоснабжении потребителей </w:t>
            </w:r>
          </w:p>
        </w:tc>
        <w:tc>
          <w:tcPr>
            <w:tcW w:w="7455" w:type="dxa"/>
            <w:tcBorders>
              <w:top w:val="nil"/>
              <w:left w:val="nil"/>
              <w:bottom w:val="single" w:sz="4" w:space="0" w:color="auto"/>
              <w:right w:val="single" w:sz="4" w:space="0" w:color="auto"/>
            </w:tcBorders>
            <w:shd w:val="clear" w:color="auto" w:fill="auto"/>
            <w:vAlign w:val="center"/>
            <w:hideMark/>
          </w:tcPr>
          <w:p w14:paraId="7CF2BBFF" w14:textId="77777777" w:rsidR="00CC08F1" w:rsidRPr="002E6DDB" w:rsidRDefault="00CC08F1" w:rsidP="00CC08F1">
            <w:pPr>
              <w:spacing w:after="0" w:line="240" w:lineRule="auto"/>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Отношение суммы произведений продолжительности отключений и количества пострадавших потребителей от каждого из этих отключений к численности населения охваченного услугой теплоснабжения</w:t>
            </w:r>
          </w:p>
        </w:tc>
        <w:tc>
          <w:tcPr>
            <w:tcW w:w="1166" w:type="dxa"/>
            <w:tcBorders>
              <w:top w:val="nil"/>
              <w:left w:val="nil"/>
              <w:bottom w:val="single" w:sz="4" w:space="0" w:color="auto"/>
              <w:right w:val="single" w:sz="4" w:space="0" w:color="auto"/>
            </w:tcBorders>
            <w:shd w:val="clear" w:color="auto" w:fill="auto"/>
            <w:vAlign w:val="center"/>
            <w:hideMark/>
          </w:tcPr>
          <w:p w14:paraId="07231CC7" w14:textId="77777777" w:rsidR="00CC08F1" w:rsidRPr="002E6DDB" w:rsidRDefault="00CC08F1" w:rsidP="00CC08F1">
            <w:pPr>
              <w:spacing w:after="0" w:line="240" w:lineRule="auto"/>
              <w:jc w:val="center"/>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час. на одного человека</w:t>
            </w:r>
          </w:p>
        </w:tc>
        <w:tc>
          <w:tcPr>
            <w:tcW w:w="819" w:type="dxa"/>
            <w:tcBorders>
              <w:top w:val="nil"/>
              <w:left w:val="nil"/>
              <w:bottom w:val="single" w:sz="4" w:space="0" w:color="auto"/>
              <w:right w:val="single" w:sz="4" w:space="0" w:color="auto"/>
            </w:tcBorders>
            <w:shd w:val="clear" w:color="auto" w:fill="auto"/>
            <w:vAlign w:val="bottom"/>
            <w:hideMark/>
          </w:tcPr>
          <w:p w14:paraId="6913AA93" w14:textId="77777777" w:rsidR="00CC08F1" w:rsidRPr="002E6DDB" w:rsidRDefault="00CC08F1" w:rsidP="00CC08F1">
            <w:pPr>
              <w:spacing w:after="0" w:line="240" w:lineRule="auto"/>
              <w:jc w:val="right"/>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0,00</w:t>
            </w:r>
          </w:p>
        </w:tc>
        <w:tc>
          <w:tcPr>
            <w:tcW w:w="844" w:type="dxa"/>
            <w:tcBorders>
              <w:top w:val="nil"/>
              <w:left w:val="nil"/>
              <w:bottom w:val="single" w:sz="4" w:space="0" w:color="auto"/>
              <w:right w:val="single" w:sz="4" w:space="0" w:color="auto"/>
            </w:tcBorders>
            <w:shd w:val="clear" w:color="auto" w:fill="auto"/>
            <w:vAlign w:val="bottom"/>
            <w:hideMark/>
          </w:tcPr>
          <w:p w14:paraId="3283B0A8" w14:textId="77777777" w:rsidR="00CC08F1" w:rsidRPr="002E6DDB" w:rsidRDefault="00CC08F1" w:rsidP="00CC08F1">
            <w:pPr>
              <w:spacing w:after="0" w:line="240" w:lineRule="auto"/>
              <w:jc w:val="right"/>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0,00</w:t>
            </w:r>
          </w:p>
        </w:tc>
        <w:tc>
          <w:tcPr>
            <w:tcW w:w="766" w:type="dxa"/>
            <w:tcBorders>
              <w:top w:val="nil"/>
              <w:left w:val="nil"/>
              <w:bottom w:val="single" w:sz="4" w:space="0" w:color="auto"/>
              <w:right w:val="single" w:sz="4" w:space="0" w:color="auto"/>
            </w:tcBorders>
            <w:shd w:val="clear" w:color="auto" w:fill="auto"/>
            <w:vAlign w:val="bottom"/>
            <w:hideMark/>
          </w:tcPr>
          <w:p w14:paraId="011CDC0D" w14:textId="77777777" w:rsidR="00CC08F1" w:rsidRPr="002E6DDB" w:rsidRDefault="00CC08F1" w:rsidP="00CC08F1">
            <w:pPr>
              <w:spacing w:after="0" w:line="240" w:lineRule="auto"/>
              <w:jc w:val="right"/>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0,00</w:t>
            </w:r>
          </w:p>
        </w:tc>
        <w:tc>
          <w:tcPr>
            <w:tcW w:w="836" w:type="dxa"/>
            <w:tcBorders>
              <w:top w:val="nil"/>
              <w:left w:val="nil"/>
              <w:bottom w:val="single" w:sz="4" w:space="0" w:color="auto"/>
              <w:right w:val="single" w:sz="4" w:space="0" w:color="auto"/>
            </w:tcBorders>
            <w:shd w:val="clear" w:color="auto" w:fill="auto"/>
            <w:vAlign w:val="bottom"/>
            <w:hideMark/>
          </w:tcPr>
          <w:p w14:paraId="4B3288FB" w14:textId="77777777" w:rsidR="00CC08F1" w:rsidRPr="002E6DDB" w:rsidRDefault="00CC08F1" w:rsidP="00CC08F1">
            <w:pPr>
              <w:spacing w:after="0" w:line="240" w:lineRule="auto"/>
              <w:jc w:val="right"/>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0,00</w:t>
            </w:r>
          </w:p>
        </w:tc>
        <w:tc>
          <w:tcPr>
            <w:tcW w:w="766" w:type="dxa"/>
            <w:tcBorders>
              <w:top w:val="nil"/>
              <w:left w:val="nil"/>
              <w:bottom w:val="single" w:sz="4" w:space="0" w:color="auto"/>
              <w:right w:val="single" w:sz="4" w:space="0" w:color="auto"/>
            </w:tcBorders>
            <w:shd w:val="clear" w:color="auto" w:fill="auto"/>
            <w:vAlign w:val="bottom"/>
            <w:hideMark/>
          </w:tcPr>
          <w:p w14:paraId="6CBDF01B" w14:textId="77777777" w:rsidR="00CC08F1" w:rsidRPr="002E6DDB" w:rsidRDefault="00CC08F1" w:rsidP="00CC08F1">
            <w:pPr>
              <w:spacing w:after="0" w:line="240" w:lineRule="auto"/>
              <w:jc w:val="right"/>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0,00</w:t>
            </w:r>
          </w:p>
        </w:tc>
        <w:tc>
          <w:tcPr>
            <w:tcW w:w="292" w:type="dxa"/>
            <w:tcBorders>
              <w:top w:val="nil"/>
              <w:left w:val="nil"/>
              <w:bottom w:val="single" w:sz="4" w:space="0" w:color="auto"/>
              <w:right w:val="single" w:sz="4" w:space="0" w:color="auto"/>
            </w:tcBorders>
            <w:shd w:val="clear" w:color="auto" w:fill="auto"/>
            <w:vAlign w:val="bottom"/>
            <w:hideMark/>
          </w:tcPr>
          <w:p w14:paraId="4DB128D4" w14:textId="77777777" w:rsidR="00CC08F1" w:rsidRPr="002E6DDB" w:rsidRDefault="00CC08F1" w:rsidP="00CC08F1">
            <w:pPr>
              <w:spacing w:after="0" w:line="240" w:lineRule="auto"/>
              <w:jc w:val="right"/>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0,00</w:t>
            </w:r>
          </w:p>
        </w:tc>
      </w:tr>
      <w:tr w:rsidR="002E6DDB" w:rsidRPr="002E6DDB" w14:paraId="03877072" w14:textId="77777777" w:rsidTr="002E6DDB">
        <w:trPr>
          <w:trHeight w:val="20"/>
        </w:trPr>
        <w:tc>
          <w:tcPr>
            <w:tcW w:w="3494" w:type="dxa"/>
            <w:tcBorders>
              <w:top w:val="nil"/>
              <w:left w:val="single" w:sz="4" w:space="0" w:color="auto"/>
              <w:bottom w:val="single" w:sz="4" w:space="0" w:color="auto"/>
              <w:right w:val="single" w:sz="4" w:space="0" w:color="auto"/>
            </w:tcBorders>
            <w:shd w:val="clear" w:color="auto" w:fill="auto"/>
            <w:vAlign w:val="center"/>
            <w:hideMark/>
          </w:tcPr>
          <w:p w14:paraId="3E20DE17" w14:textId="77777777" w:rsidR="00CC08F1" w:rsidRPr="002E6DDB" w:rsidRDefault="00CC08F1" w:rsidP="00CC08F1">
            <w:pPr>
              <w:spacing w:after="0" w:line="240" w:lineRule="auto"/>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Аварийность системы теплоснабжения</w:t>
            </w:r>
          </w:p>
        </w:tc>
        <w:tc>
          <w:tcPr>
            <w:tcW w:w="7455" w:type="dxa"/>
            <w:tcBorders>
              <w:top w:val="nil"/>
              <w:left w:val="nil"/>
              <w:bottom w:val="single" w:sz="4" w:space="0" w:color="auto"/>
              <w:right w:val="single" w:sz="4" w:space="0" w:color="auto"/>
            </w:tcBorders>
            <w:shd w:val="clear" w:color="auto" w:fill="auto"/>
            <w:vAlign w:val="center"/>
            <w:hideMark/>
          </w:tcPr>
          <w:p w14:paraId="0DF4F5A5" w14:textId="77777777" w:rsidR="00CC08F1" w:rsidRPr="002E6DDB" w:rsidRDefault="00CC08F1" w:rsidP="00CC08F1">
            <w:pPr>
              <w:spacing w:after="0" w:line="240" w:lineRule="auto"/>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Отношение количества аварий на системах коммунальной инфраструктуры к протяженности сетей</w:t>
            </w:r>
          </w:p>
        </w:tc>
        <w:tc>
          <w:tcPr>
            <w:tcW w:w="1166" w:type="dxa"/>
            <w:tcBorders>
              <w:top w:val="nil"/>
              <w:left w:val="nil"/>
              <w:bottom w:val="single" w:sz="4" w:space="0" w:color="auto"/>
              <w:right w:val="single" w:sz="4" w:space="0" w:color="auto"/>
            </w:tcBorders>
            <w:shd w:val="clear" w:color="auto" w:fill="auto"/>
            <w:vAlign w:val="center"/>
            <w:hideMark/>
          </w:tcPr>
          <w:p w14:paraId="098073E4" w14:textId="77777777" w:rsidR="00CC08F1" w:rsidRPr="002E6DDB" w:rsidRDefault="00CC08F1" w:rsidP="00CC08F1">
            <w:pPr>
              <w:spacing w:after="0" w:line="240" w:lineRule="auto"/>
              <w:jc w:val="center"/>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ед./км.</w:t>
            </w:r>
          </w:p>
        </w:tc>
        <w:tc>
          <w:tcPr>
            <w:tcW w:w="819" w:type="dxa"/>
            <w:tcBorders>
              <w:top w:val="nil"/>
              <w:left w:val="nil"/>
              <w:bottom w:val="single" w:sz="4" w:space="0" w:color="auto"/>
              <w:right w:val="single" w:sz="4" w:space="0" w:color="auto"/>
            </w:tcBorders>
            <w:shd w:val="clear" w:color="auto" w:fill="auto"/>
            <w:vAlign w:val="bottom"/>
            <w:hideMark/>
          </w:tcPr>
          <w:p w14:paraId="1FEAA71B" w14:textId="77777777" w:rsidR="00CC08F1" w:rsidRPr="002E6DDB" w:rsidRDefault="00CC08F1" w:rsidP="00CC08F1">
            <w:pPr>
              <w:spacing w:after="0" w:line="240" w:lineRule="auto"/>
              <w:jc w:val="right"/>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0,00</w:t>
            </w:r>
          </w:p>
        </w:tc>
        <w:tc>
          <w:tcPr>
            <w:tcW w:w="844" w:type="dxa"/>
            <w:tcBorders>
              <w:top w:val="nil"/>
              <w:left w:val="nil"/>
              <w:bottom w:val="single" w:sz="4" w:space="0" w:color="auto"/>
              <w:right w:val="single" w:sz="4" w:space="0" w:color="auto"/>
            </w:tcBorders>
            <w:shd w:val="clear" w:color="auto" w:fill="auto"/>
            <w:vAlign w:val="bottom"/>
            <w:hideMark/>
          </w:tcPr>
          <w:p w14:paraId="08196FE8" w14:textId="77777777" w:rsidR="00CC08F1" w:rsidRPr="002E6DDB" w:rsidRDefault="00CC08F1" w:rsidP="00CC08F1">
            <w:pPr>
              <w:spacing w:after="0" w:line="240" w:lineRule="auto"/>
              <w:jc w:val="right"/>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0,00</w:t>
            </w:r>
          </w:p>
        </w:tc>
        <w:tc>
          <w:tcPr>
            <w:tcW w:w="766" w:type="dxa"/>
            <w:tcBorders>
              <w:top w:val="nil"/>
              <w:left w:val="nil"/>
              <w:bottom w:val="single" w:sz="4" w:space="0" w:color="auto"/>
              <w:right w:val="single" w:sz="4" w:space="0" w:color="auto"/>
            </w:tcBorders>
            <w:shd w:val="clear" w:color="auto" w:fill="auto"/>
            <w:vAlign w:val="bottom"/>
            <w:hideMark/>
          </w:tcPr>
          <w:p w14:paraId="52E6DA7E" w14:textId="77777777" w:rsidR="00CC08F1" w:rsidRPr="002E6DDB" w:rsidRDefault="00CC08F1" w:rsidP="00CC08F1">
            <w:pPr>
              <w:spacing w:after="0" w:line="240" w:lineRule="auto"/>
              <w:jc w:val="right"/>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0,00</w:t>
            </w:r>
          </w:p>
        </w:tc>
        <w:tc>
          <w:tcPr>
            <w:tcW w:w="836" w:type="dxa"/>
            <w:tcBorders>
              <w:top w:val="nil"/>
              <w:left w:val="nil"/>
              <w:bottom w:val="single" w:sz="4" w:space="0" w:color="auto"/>
              <w:right w:val="single" w:sz="4" w:space="0" w:color="auto"/>
            </w:tcBorders>
            <w:shd w:val="clear" w:color="auto" w:fill="auto"/>
            <w:vAlign w:val="bottom"/>
            <w:hideMark/>
          </w:tcPr>
          <w:p w14:paraId="7D58EAFD" w14:textId="77777777" w:rsidR="00CC08F1" w:rsidRPr="002E6DDB" w:rsidRDefault="00CC08F1" w:rsidP="00CC08F1">
            <w:pPr>
              <w:spacing w:after="0" w:line="240" w:lineRule="auto"/>
              <w:jc w:val="right"/>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0,00</w:t>
            </w:r>
          </w:p>
        </w:tc>
        <w:tc>
          <w:tcPr>
            <w:tcW w:w="766" w:type="dxa"/>
            <w:tcBorders>
              <w:top w:val="nil"/>
              <w:left w:val="nil"/>
              <w:bottom w:val="single" w:sz="4" w:space="0" w:color="auto"/>
              <w:right w:val="single" w:sz="4" w:space="0" w:color="auto"/>
            </w:tcBorders>
            <w:shd w:val="clear" w:color="auto" w:fill="auto"/>
            <w:vAlign w:val="bottom"/>
            <w:hideMark/>
          </w:tcPr>
          <w:p w14:paraId="573BD63B" w14:textId="77777777" w:rsidR="00CC08F1" w:rsidRPr="002E6DDB" w:rsidRDefault="00CC08F1" w:rsidP="00CC08F1">
            <w:pPr>
              <w:spacing w:after="0" w:line="240" w:lineRule="auto"/>
              <w:jc w:val="right"/>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0,00</w:t>
            </w:r>
          </w:p>
        </w:tc>
        <w:tc>
          <w:tcPr>
            <w:tcW w:w="292" w:type="dxa"/>
            <w:tcBorders>
              <w:top w:val="nil"/>
              <w:left w:val="nil"/>
              <w:bottom w:val="single" w:sz="4" w:space="0" w:color="auto"/>
              <w:right w:val="single" w:sz="4" w:space="0" w:color="auto"/>
            </w:tcBorders>
            <w:shd w:val="clear" w:color="auto" w:fill="auto"/>
            <w:vAlign w:val="bottom"/>
            <w:hideMark/>
          </w:tcPr>
          <w:p w14:paraId="2D968C0C" w14:textId="77777777" w:rsidR="00CC08F1" w:rsidRPr="002E6DDB" w:rsidRDefault="00CC08F1" w:rsidP="00CC08F1">
            <w:pPr>
              <w:spacing w:after="0" w:line="240" w:lineRule="auto"/>
              <w:jc w:val="right"/>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0,00</w:t>
            </w:r>
          </w:p>
        </w:tc>
      </w:tr>
      <w:tr w:rsidR="002E6DDB" w:rsidRPr="002E6DDB" w14:paraId="679FA400" w14:textId="77777777" w:rsidTr="002E6DDB">
        <w:trPr>
          <w:trHeight w:val="20"/>
        </w:trPr>
        <w:tc>
          <w:tcPr>
            <w:tcW w:w="3494" w:type="dxa"/>
            <w:tcBorders>
              <w:top w:val="nil"/>
              <w:left w:val="single" w:sz="4" w:space="0" w:color="auto"/>
              <w:bottom w:val="single" w:sz="4" w:space="0" w:color="auto"/>
              <w:right w:val="single" w:sz="4" w:space="0" w:color="auto"/>
            </w:tcBorders>
            <w:shd w:val="clear" w:color="auto" w:fill="auto"/>
            <w:vAlign w:val="center"/>
            <w:hideMark/>
          </w:tcPr>
          <w:p w14:paraId="7DF16ED9" w14:textId="77777777" w:rsidR="00CC08F1" w:rsidRPr="002E6DDB" w:rsidRDefault="00CC08F1" w:rsidP="00CC08F1">
            <w:pPr>
              <w:spacing w:after="0" w:line="240" w:lineRule="auto"/>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Удельный вес сетей, нуждающихся в замене</w:t>
            </w:r>
          </w:p>
        </w:tc>
        <w:tc>
          <w:tcPr>
            <w:tcW w:w="7455" w:type="dxa"/>
            <w:tcBorders>
              <w:top w:val="nil"/>
              <w:left w:val="nil"/>
              <w:bottom w:val="single" w:sz="4" w:space="0" w:color="auto"/>
              <w:right w:val="single" w:sz="4" w:space="0" w:color="auto"/>
            </w:tcBorders>
            <w:shd w:val="clear" w:color="auto" w:fill="auto"/>
            <w:vAlign w:val="center"/>
            <w:hideMark/>
          </w:tcPr>
          <w:p w14:paraId="323665D5" w14:textId="77777777" w:rsidR="00CC08F1" w:rsidRPr="002E6DDB" w:rsidRDefault="00CC08F1" w:rsidP="00CC08F1">
            <w:pPr>
              <w:spacing w:after="0" w:line="240" w:lineRule="auto"/>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Отношение протяженности сетей, нуждающихся в замене, к протяженности сети</w:t>
            </w:r>
          </w:p>
        </w:tc>
        <w:tc>
          <w:tcPr>
            <w:tcW w:w="1166" w:type="dxa"/>
            <w:tcBorders>
              <w:top w:val="nil"/>
              <w:left w:val="nil"/>
              <w:bottom w:val="single" w:sz="4" w:space="0" w:color="auto"/>
              <w:right w:val="single" w:sz="4" w:space="0" w:color="auto"/>
            </w:tcBorders>
            <w:shd w:val="clear" w:color="auto" w:fill="auto"/>
            <w:vAlign w:val="center"/>
            <w:hideMark/>
          </w:tcPr>
          <w:p w14:paraId="6BED5E8A" w14:textId="77777777" w:rsidR="00CC08F1" w:rsidRPr="002E6DDB" w:rsidRDefault="00CC08F1" w:rsidP="00CC08F1">
            <w:pPr>
              <w:spacing w:after="0" w:line="240" w:lineRule="auto"/>
              <w:jc w:val="center"/>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w:t>
            </w:r>
          </w:p>
        </w:tc>
        <w:tc>
          <w:tcPr>
            <w:tcW w:w="819" w:type="dxa"/>
            <w:tcBorders>
              <w:top w:val="nil"/>
              <w:left w:val="nil"/>
              <w:bottom w:val="single" w:sz="4" w:space="0" w:color="auto"/>
              <w:right w:val="single" w:sz="4" w:space="0" w:color="auto"/>
            </w:tcBorders>
            <w:shd w:val="clear" w:color="auto" w:fill="auto"/>
            <w:vAlign w:val="bottom"/>
            <w:hideMark/>
          </w:tcPr>
          <w:p w14:paraId="0C50BCE3" w14:textId="77777777" w:rsidR="00CC08F1" w:rsidRPr="002E6DDB" w:rsidRDefault="00CC08F1" w:rsidP="00CC08F1">
            <w:pPr>
              <w:spacing w:after="0" w:line="240" w:lineRule="auto"/>
              <w:jc w:val="right"/>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30,00</w:t>
            </w:r>
          </w:p>
        </w:tc>
        <w:tc>
          <w:tcPr>
            <w:tcW w:w="844" w:type="dxa"/>
            <w:tcBorders>
              <w:top w:val="nil"/>
              <w:left w:val="nil"/>
              <w:bottom w:val="single" w:sz="4" w:space="0" w:color="auto"/>
              <w:right w:val="single" w:sz="4" w:space="0" w:color="auto"/>
            </w:tcBorders>
            <w:shd w:val="clear" w:color="auto" w:fill="auto"/>
            <w:vAlign w:val="bottom"/>
            <w:hideMark/>
          </w:tcPr>
          <w:p w14:paraId="106B018C" w14:textId="77777777" w:rsidR="00CC08F1" w:rsidRPr="002E6DDB" w:rsidRDefault="00CC08F1" w:rsidP="00CC08F1">
            <w:pPr>
              <w:spacing w:after="0" w:line="240" w:lineRule="auto"/>
              <w:jc w:val="right"/>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28,00</w:t>
            </w:r>
          </w:p>
        </w:tc>
        <w:tc>
          <w:tcPr>
            <w:tcW w:w="766" w:type="dxa"/>
            <w:tcBorders>
              <w:top w:val="nil"/>
              <w:left w:val="nil"/>
              <w:bottom w:val="single" w:sz="4" w:space="0" w:color="auto"/>
              <w:right w:val="single" w:sz="4" w:space="0" w:color="auto"/>
            </w:tcBorders>
            <w:shd w:val="clear" w:color="auto" w:fill="auto"/>
            <w:vAlign w:val="bottom"/>
            <w:hideMark/>
          </w:tcPr>
          <w:p w14:paraId="74270A5C" w14:textId="77777777" w:rsidR="00CC08F1" w:rsidRPr="002E6DDB" w:rsidRDefault="00CC08F1" w:rsidP="00CC08F1">
            <w:pPr>
              <w:spacing w:after="0" w:line="240" w:lineRule="auto"/>
              <w:jc w:val="right"/>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26,00</w:t>
            </w:r>
          </w:p>
        </w:tc>
        <w:tc>
          <w:tcPr>
            <w:tcW w:w="836" w:type="dxa"/>
            <w:tcBorders>
              <w:top w:val="nil"/>
              <w:left w:val="nil"/>
              <w:bottom w:val="single" w:sz="4" w:space="0" w:color="auto"/>
              <w:right w:val="single" w:sz="4" w:space="0" w:color="auto"/>
            </w:tcBorders>
            <w:shd w:val="clear" w:color="auto" w:fill="auto"/>
            <w:vAlign w:val="bottom"/>
            <w:hideMark/>
          </w:tcPr>
          <w:p w14:paraId="18C55599" w14:textId="77777777" w:rsidR="00CC08F1" w:rsidRPr="002E6DDB" w:rsidRDefault="00CC08F1" w:rsidP="00CC08F1">
            <w:pPr>
              <w:spacing w:after="0" w:line="240" w:lineRule="auto"/>
              <w:jc w:val="right"/>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25,00</w:t>
            </w:r>
          </w:p>
        </w:tc>
        <w:tc>
          <w:tcPr>
            <w:tcW w:w="766" w:type="dxa"/>
            <w:tcBorders>
              <w:top w:val="nil"/>
              <w:left w:val="nil"/>
              <w:bottom w:val="single" w:sz="4" w:space="0" w:color="auto"/>
              <w:right w:val="single" w:sz="4" w:space="0" w:color="auto"/>
            </w:tcBorders>
            <w:shd w:val="clear" w:color="auto" w:fill="auto"/>
            <w:vAlign w:val="bottom"/>
            <w:hideMark/>
          </w:tcPr>
          <w:p w14:paraId="657190E4" w14:textId="77777777" w:rsidR="00CC08F1" w:rsidRPr="002E6DDB" w:rsidRDefault="00CC08F1" w:rsidP="00CC08F1">
            <w:pPr>
              <w:spacing w:after="0" w:line="240" w:lineRule="auto"/>
              <w:jc w:val="right"/>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22,00</w:t>
            </w:r>
          </w:p>
        </w:tc>
        <w:tc>
          <w:tcPr>
            <w:tcW w:w="292" w:type="dxa"/>
            <w:tcBorders>
              <w:top w:val="nil"/>
              <w:left w:val="nil"/>
              <w:bottom w:val="single" w:sz="4" w:space="0" w:color="auto"/>
              <w:right w:val="single" w:sz="4" w:space="0" w:color="auto"/>
            </w:tcBorders>
            <w:shd w:val="clear" w:color="auto" w:fill="auto"/>
            <w:vAlign w:val="bottom"/>
            <w:hideMark/>
          </w:tcPr>
          <w:p w14:paraId="50D07184" w14:textId="77777777" w:rsidR="00CC08F1" w:rsidRPr="002E6DDB" w:rsidRDefault="00CC08F1" w:rsidP="00CC08F1">
            <w:pPr>
              <w:spacing w:after="0" w:line="240" w:lineRule="auto"/>
              <w:jc w:val="right"/>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15,00</w:t>
            </w:r>
          </w:p>
        </w:tc>
      </w:tr>
      <w:tr w:rsidR="00CC08F1" w:rsidRPr="002E6DDB" w14:paraId="6F1A1901" w14:textId="77777777" w:rsidTr="002E6DDB">
        <w:trPr>
          <w:trHeight w:val="20"/>
        </w:trPr>
        <w:tc>
          <w:tcPr>
            <w:tcW w:w="16438"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7263860A" w14:textId="77777777" w:rsidR="00CC08F1" w:rsidRPr="002E6DDB" w:rsidRDefault="00CC08F1" w:rsidP="00CC08F1">
            <w:pPr>
              <w:spacing w:after="0" w:line="240" w:lineRule="auto"/>
              <w:jc w:val="center"/>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Сбалансированность системы теплоснабжения</w:t>
            </w:r>
          </w:p>
        </w:tc>
      </w:tr>
      <w:tr w:rsidR="002E6DDB" w:rsidRPr="002E6DDB" w14:paraId="236B240C" w14:textId="77777777" w:rsidTr="002E6DDB">
        <w:trPr>
          <w:trHeight w:val="20"/>
        </w:trPr>
        <w:tc>
          <w:tcPr>
            <w:tcW w:w="3494" w:type="dxa"/>
            <w:vMerge w:val="restart"/>
            <w:tcBorders>
              <w:top w:val="nil"/>
              <w:left w:val="single" w:sz="4" w:space="0" w:color="auto"/>
              <w:bottom w:val="single" w:sz="4" w:space="0" w:color="auto"/>
              <w:right w:val="single" w:sz="4" w:space="0" w:color="auto"/>
            </w:tcBorders>
            <w:shd w:val="clear" w:color="auto" w:fill="auto"/>
            <w:vAlign w:val="center"/>
            <w:hideMark/>
          </w:tcPr>
          <w:p w14:paraId="573E2071" w14:textId="77777777" w:rsidR="00CC08F1" w:rsidRPr="002E6DDB" w:rsidRDefault="00CC08F1" w:rsidP="00CC08F1">
            <w:pPr>
              <w:spacing w:after="0" w:line="240" w:lineRule="auto"/>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Показатели спроса на услуги теплоснабжения: обеспечение сбалансированности систем теплоснабжения</w:t>
            </w:r>
          </w:p>
        </w:tc>
        <w:tc>
          <w:tcPr>
            <w:tcW w:w="7455" w:type="dxa"/>
            <w:tcBorders>
              <w:top w:val="nil"/>
              <w:left w:val="nil"/>
              <w:bottom w:val="single" w:sz="4" w:space="0" w:color="auto"/>
              <w:right w:val="single" w:sz="4" w:space="0" w:color="auto"/>
            </w:tcBorders>
            <w:shd w:val="clear" w:color="auto" w:fill="auto"/>
            <w:vAlign w:val="center"/>
            <w:hideMark/>
          </w:tcPr>
          <w:p w14:paraId="056F6A3E" w14:textId="77777777" w:rsidR="00CC08F1" w:rsidRPr="002E6DDB" w:rsidRDefault="00CC08F1" w:rsidP="00CC08F1">
            <w:pPr>
              <w:spacing w:after="0" w:line="240" w:lineRule="auto"/>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Потребление тепловой энергии</w:t>
            </w:r>
          </w:p>
        </w:tc>
        <w:tc>
          <w:tcPr>
            <w:tcW w:w="1166" w:type="dxa"/>
            <w:tcBorders>
              <w:top w:val="nil"/>
              <w:left w:val="nil"/>
              <w:bottom w:val="single" w:sz="4" w:space="0" w:color="auto"/>
              <w:right w:val="single" w:sz="4" w:space="0" w:color="auto"/>
            </w:tcBorders>
            <w:shd w:val="clear" w:color="auto" w:fill="auto"/>
            <w:vAlign w:val="center"/>
            <w:hideMark/>
          </w:tcPr>
          <w:p w14:paraId="1E4B822D" w14:textId="77777777" w:rsidR="00CC08F1" w:rsidRPr="002E6DDB" w:rsidRDefault="00CC08F1" w:rsidP="00CC08F1">
            <w:pPr>
              <w:spacing w:after="0" w:line="240" w:lineRule="auto"/>
              <w:jc w:val="center"/>
              <w:rPr>
                <w:rFonts w:ascii="Times New Roman" w:eastAsia="Times New Roman" w:hAnsi="Times New Roman" w:cs="Times New Roman"/>
                <w:sz w:val="20"/>
                <w:szCs w:val="20"/>
                <w:lang w:eastAsia="ru-RU"/>
              </w:rPr>
            </w:pPr>
            <w:proofErr w:type="spellStart"/>
            <w:r w:rsidRPr="002E6DDB">
              <w:rPr>
                <w:rFonts w:ascii="Times New Roman" w:eastAsia="Times New Roman" w:hAnsi="Times New Roman" w:cs="Times New Roman"/>
                <w:sz w:val="20"/>
                <w:szCs w:val="20"/>
                <w:lang w:eastAsia="ru-RU"/>
              </w:rPr>
              <w:t>тыс.Гкал</w:t>
            </w:r>
            <w:proofErr w:type="spellEnd"/>
          </w:p>
        </w:tc>
        <w:tc>
          <w:tcPr>
            <w:tcW w:w="819" w:type="dxa"/>
            <w:tcBorders>
              <w:top w:val="nil"/>
              <w:left w:val="nil"/>
              <w:bottom w:val="single" w:sz="4" w:space="0" w:color="auto"/>
              <w:right w:val="single" w:sz="4" w:space="0" w:color="auto"/>
            </w:tcBorders>
            <w:shd w:val="clear" w:color="auto" w:fill="auto"/>
            <w:vAlign w:val="bottom"/>
            <w:hideMark/>
          </w:tcPr>
          <w:p w14:paraId="51CDADEC" w14:textId="77777777" w:rsidR="00CC08F1" w:rsidRPr="002E6DDB" w:rsidRDefault="00CC08F1" w:rsidP="00CC08F1">
            <w:pPr>
              <w:spacing w:after="0" w:line="240" w:lineRule="auto"/>
              <w:jc w:val="right"/>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101,47</w:t>
            </w:r>
          </w:p>
        </w:tc>
        <w:tc>
          <w:tcPr>
            <w:tcW w:w="844" w:type="dxa"/>
            <w:tcBorders>
              <w:top w:val="nil"/>
              <w:left w:val="nil"/>
              <w:bottom w:val="single" w:sz="4" w:space="0" w:color="auto"/>
              <w:right w:val="single" w:sz="4" w:space="0" w:color="auto"/>
            </w:tcBorders>
            <w:shd w:val="clear" w:color="auto" w:fill="auto"/>
            <w:vAlign w:val="bottom"/>
            <w:hideMark/>
          </w:tcPr>
          <w:p w14:paraId="5A960BB4" w14:textId="77777777" w:rsidR="00CC08F1" w:rsidRPr="002E6DDB" w:rsidRDefault="00CC08F1" w:rsidP="00CC08F1">
            <w:pPr>
              <w:spacing w:after="0" w:line="240" w:lineRule="auto"/>
              <w:jc w:val="right"/>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101,47</w:t>
            </w:r>
          </w:p>
        </w:tc>
        <w:tc>
          <w:tcPr>
            <w:tcW w:w="766" w:type="dxa"/>
            <w:tcBorders>
              <w:top w:val="nil"/>
              <w:left w:val="nil"/>
              <w:bottom w:val="single" w:sz="4" w:space="0" w:color="auto"/>
              <w:right w:val="single" w:sz="4" w:space="0" w:color="auto"/>
            </w:tcBorders>
            <w:shd w:val="clear" w:color="auto" w:fill="auto"/>
            <w:vAlign w:val="bottom"/>
            <w:hideMark/>
          </w:tcPr>
          <w:p w14:paraId="494BD17B" w14:textId="77777777" w:rsidR="00CC08F1" w:rsidRPr="002E6DDB" w:rsidRDefault="00CC08F1" w:rsidP="00CC08F1">
            <w:pPr>
              <w:spacing w:after="0" w:line="240" w:lineRule="auto"/>
              <w:jc w:val="right"/>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101,47</w:t>
            </w:r>
          </w:p>
        </w:tc>
        <w:tc>
          <w:tcPr>
            <w:tcW w:w="836" w:type="dxa"/>
            <w:tcBorders>
              <w:top w:val="nil"/>
              <w:left w:val="nil"/>
              <w:bottom w:val="single" w:sz="4" w:space="0" w:color="auto"/>
              <w:right w:val="single" w:sz="4" w:space="0" w:color="auto"/>
            </w:tcBorders>
            <w:shd w:val="clear" w:color="auto" w:fill="auto"/>
            <w:vAlign w:val="bottom"/>
            <w:hideMark/>
          </w:tcPr>
          <w:p w14:paraId="7CB03465" w14:textId="77777777" w:rsidR="00CC08F1" w:rsidRPr="002E6DDB" w:rsidRDefault="00CC08F1" w:rsidP="00CC08F1">
            <w:pPr>
              <w:spacing w:after="0" w:line="240" w:lineRule="auto"/>
              <w:jc w:val="right"/>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101,47</w:t>
            </w:r>
          </w:p>
        </w:tc>
        <w:tc>
          <w:tcPr>
            <w:tcW w:w="766" w:type="dxa"/>
            <w:tcBorders>
              <w:top w:val="nil"/>
              <w:left w:val="nil"/>
              <w:bottom w:val="single" w:sz="4" w:space="0" w:color="auto"/>
              <w:right w:val="single" w:sz="4" w:space="0" w:color="auto"/>
            </w:tcBorders>
            <w:shd w:val="clear" w:color="auto" w:fill="auto"/>
            <w:vAlign w:val="bottom"/>
            <w:hideMark/>
          </w:tcPr>
          <w:p w14:paraId="0ED7094B" w14:textId="77777777" w:rsidR="00CC08F1" w:rsidRPr="002E6DDB" w:rsidRDefault="00CC08F1" w:rsidP="00CC08F1">
            <w:pPr>
              <w:spacing w:after="0" w:line="240" w:lineRule="auto"/>
              <w:jc w:val="right"/>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101,47</w:t>
            </w:r>
          </w:p>
        </w:tc>
        <w:tc>
          <w:tcPr>
            <w:tcW w:w="292" w:type="dxa"/>
            <w:tcBorders>
              <w:top w:val="nil"/>
              <w:left w:val="nil"/>
              <w:bottom w:val="single" w:sz="4" w:space="0" w:color="auto"/>
              <w:right w:val="single" w:sz="4" w:space="0" w:color="auto"/>
            </w:tcBorders>
            <w:shd w:val="clear" w:color="auto" w:fill="auto"/>
            <w:vAlign w:val="bottom"/>
            <w:hideMark/>
          </w:tcPr>
          <w:p w14:paraId="6A8C4CCC" w14:textId="77777777" w:rsidR="00CC08F1" w:rsidRPr="002E6DDB" w:rsidRDefault="00CC08F1" w:rsidP="00CC08F1">
            <w:pPr>
              <w:spacing w:after="0" w:line="240" w:lineRule="auto"/>
              <w:jc w:val="right"/>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101,47</w:t>
            </w:r>
          </w:p>
        </w:tc>
      </w:tr>
      <w:tr w:rsidR="002E6DDB" w:rsidRPr="002E6DDB" w14:paraId="66611D9E" w14:textId="77777777" w:rsidTr="002E6DDB">
        <w:trPr>
          <w:trHeight w:val="20"/>
        </w:trPr>
        <w:tc>
          <w:tcPr>
            <w:tcW w:w="3494" w:type="dxa"/>
            <w:vMerge/>
            <w:tcBorders>
              <w:top w:val="nil"/>
              <w:left w:val="single" w:sz="4" w:space="0" w:color="auto"/>
              <w:bottom w:val="single" w:sz="4" w:space="0" w:color="auto"/>
              <w:right w:val="single" w:sz="4" w:space="0" w:color="auto"/>
            </w:tcBorders>
            <w:vAlign w:val="center"/>
            <w:hideMark/>
          </w:tcPr>
          <w:p w14:paraId="6052B673" w14:textId="77777777" w:rsidR="00CC08F1" w:rsidRPr="002E6DDB" w:rsidRDefault="00CC08F1" w:rsidP="00CC08F1">
            <w:pPr>
              <w:spacing w:after="0" w:line="240" w:lineRule="auto"/>
              <w:rPr>
                <w:rFonts w:ascii="Times New Roman" w:eastAsia="Times New Roman" w:hAnsi="Times New Roman" w:cs="Times New Roman"/>
                <w:sz w:val="20"/>
                <w:szCs w:val="20"/>
                <w:lang w:eastAsia="ru-RU"/>
              </w:rPr>
            </w:pPr>
          </w:p>
        </w:tc>
        <w:tc>
          <w:tcPr>
            <w:tcW w:w="7455" w:type="dxa"/>
            <w:tcBorders>
              <w:top w:val="nil"/>
              <w:left w:val="nil"/>
              <w:bottom w:val="single" w:sz="4" w:space="0" w:color="auto"/>
              <w:right w:val="single" w:sz="4" w:space="0" w:color="auto"/>
            </w:tcBorders>
            <w:shd w:val="clear" w:color="auto" w:fill="auto"/>
            <w:vAlign w:val="center"/>
            <w:hideMark/>
          </w:tcPr>
          <w:p w14:paraId="602E4EAA" w14:textId="77777777" w:rsidR="00CC08F1" w:rsidRPr="002E6DDB" w:rsidRDefault="00CC08F1" w:rsidP="00CC08F1">
            <w:pPr>
              <w:spacing w:after="0" w:line="240" w:lineRule="auto"/>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Присоединенная нагрузка</w:t>
            </w:r>
          </w:p>
        </w:tc>
        <w:tc>
          <w:tcPr>
            <w:tcW w:w="1166" w:type="dxa"/>
            <w:tcBorders>
              <w:top w:val="nil"/>
              <w:left w:val="nil"/>
              <w:bottom w:val="single" w:sz="4" w:space="0" w:color="auto"/>
              <w:right w:val="single" w:sz="4" w:space="0" w:color="auto"/>
            </w:tcBorders>
            <w:shd w:val="clear" w:color="auto" w:fill="auto"/>
            <w:vAlign w:val="center"/>
            <w:hideMark/>
          </w:tcPr>
          <w:p w14:paraId="6B8CB762" w14:textId="77777777" w:rsidR="00CC08F1" w:rsidRPr="002E6DDB" w:rsidRDefault="00CC08F1" w:rsidP="00CC08F1">
            <w:pPr>
              <w:spacing w:after="0" w:line="240" w:lineRule="auto"/>
              <w:jc w:val="center"/>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Гкал/ч</w:t>
            </w:r>
          </w:p>
        </w:tc>
        <w:tc>
          <w:tcPr>
            <w:tcW w:w="819" w:type="dxa"/>
            <w:tcBorders>
              <w:top w:val="nil"/>
              <w:left w:val="nil"/>
              <w:bottom w:val="single" w:sz="4" w:space="0" w:color="auto"/>
              <w:right w:val="single" w:sz="4" w:space="0" w:color="auto"/>
            </w:tcBorders>
            <w:shd w:val="clear" w:color="auto" w:fill="auto"/>
            <w:vAlign w:val="bottom"/>
            <w:hideMark/>
          </w:tcPr>
          <w:p w14:paraId="10640C76" w14:textId="77777777" w:rsidR="00CC08F1" w:rsidRPr="002E6DDB" w:rsidRDefault="00CC08F1" w:rsidP="00CC08F1">
            <w:pPr>
              <w:spacing w:after="0" w:line="240" w:lineRule="auto"/>
              <w:jc w:val="right"/>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26,49</w:t>
            </w:r>
          </w:p>
        </w:tc>
        <w:tc>
          <w:tcPr>
            <w:tcW w:w="844" w:type="dxa"/>
            <w:tcBorders>
              <w:top w:val="nil"/>
              <w:left w:val="nil"/>
              <w:bottom w:val="single" w:sz="4" w:space="0" w:color="auto"/>
              <w:right w:val="single" w:sz="4" w:space="0" w:color="auto"/>
            </w:tcBorders>
            <w:shd w:val="clear" w:color="auto" w:fill="auto"/>
            <w:vAlign w:val="bottom"/>
            <w:hideMark/>
          </w:tcPr>
          <w:p w14:paraId="693EC708" w14:textId="77777777" w:rsidR="00CC08F1" w:rsidRPr="002E6DDB" w:rsidRDefault="00CC08F1" w:rsidP="00CC08F1">
            <w:pPr>
              <w:spacing w:after="0" w:line="240" w:lineRule="auto"/>
              <w:jc w:val="right"/>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26,49</w:t>
            </w:r>
          </w:p>
        </w:tc>
        <w:tc>
          <w:tcPr>
            <w:tcW w:w="766" w:type="dxa"/>
            <w:tcBorders>
              <w:top w:val="nil"/>
              <w:left w:val="nil"/>
              <w:bottom w:val="single" w:sz="4" w:space="0" w:color="auto"/>
              <w:right w:val="single" w:sz="4" w:space="0" w:color="auto"/>
            </w:tcBorders>
            <w:shd w:val="clear" w:color="auto" w:fill="auto"/>
            <w:vAlign w:val="bottom"/>
            <w:hideMark/>
          </w:tcPr>
          <w:p w14:paraId="286678A4" w14:textId="77777777" w:rsidR="00CC08F1" w:rsidRPr="002E6DDB" w:rsidRDefault="00CC08F1" w:rsidP="00CC08F1">
            <w:pPr>
              <w:spacing w:after="0" w:line="240" w:lineRule="auto"/>
              <w:jc w:val="right"/>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26,49</w:t>
            </w:r>
          </w:p>
        </w:tc>
        <w:tc>
          <w:tcPr>
            <w:tcW w:w="836" w:type="dxa"/>
            <w:tcBorders>
              <w:top w:val="nil"/>
              <w:left w:val="nil"/>
              <w:bottom w:val="single" w:sz="4" w:space="0" w:color="auto"/>
              <w:right w:val="single" w:sz="4" w:space="0" w:color="auto"/>
            </w:tcBorders>
            <w:shd w:val="clear" w:color="auto" w:fill="auto"/>
            <w:vAlign w:val="bottom"/>
            <w:hideMark/>
          </w:tcPr>
          <w:p w14:paraId="7E2EF348" w14:textId="77777777" w:rsidR="00CC08F1" w:rsidRPr="002E6DDB" w:rsidRDefault="00CC08F1" w:rsidP="00CC08F1">
            <w:pPr>
              <w:spacing w:after="0" w:line="240" w:lineRule="auto"/>
              <w:jc w:val="right"/>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26,49</w:t>
            </w:r>
          </w:p>
        </w:tc>
        <w:tc>
          <w:tcPr>
            <w:tcW w:w="766" w:type="dxa"/>
            <w:tcBorders>
              <w:top w:val="nil"/>
              <w:left w:val="nil"/>
              <w:bottom w:val="single" w:sz="4" w:space="0" w:color="auto"/>
              <w:right w:val="single" w:sz="4" w:space="0" w:color="auto"/>
            </w:tcBorders>
            <w:shd w:val="clear" w:color="auto" w:fill="auto"/>
            <w:vAlign w:val="bottom"/>
            <w:hideMark/>
          </w:tcPr>
          <w:p w14:paraId="6A380AD6" w14:textId="77777777" w:rsidR="00CC08F1" w:rsidRPr="002E6DDB" w:rsidRDefault="00CC08F1" w:rsidP="00CC08F1">
            <w:pPr>
              <w:spacing w:after="0" w:line="240" w:lineRule="auto"/>
              <w:jc w:val="right"/>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26,49</w:t>
            </w:r>
          </w:p>
        </w:tc>
        <w:tc>
          <w:tcPr>
            <w:tcW w:w="292" w:type="dxa"/>
            <w:tcBorders>
              <w:top w:val="nil"/>
              <w:left w:val="nil"/>
              <w:bottom w:val="single" w:sz="4" w:space="0" w:color="auto"/>
              <w:right w:val="single" w:sz="4" w:space="0" w:color="auto"/>
            </w:tcBorders>
            <w:shd w:val="clear" w:color="auto" w:fill="auto"/>
            <w:vAlign w:val="bottom"/>
            <w:hideMark/>
          </w:tcPr>
          <w:p w14:paraId="0304B359" w14:textId="77777777" w:rsidR="00CC08F1" w:rsidRPr="002E6DDB" w:rsidRDefault="00CC08F1" w:rsidP="00CC08F1">
            <w:pPr>
              <w:spacing w:after="0" w:line="240" w:lineRule="auto"/>
              <w:jc w:val="right"/>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26,49</w:t>
            </w:r>
          </w:p>
        </w:tc>
      </w:tr>
      <w:tr w:rsidR="002E6DDB" w:rsidRPr="002E6DDB" w14:paraId="2069F7A2" w14:textId="77777777" w:rsidTr="002E6DDB">
        <w:trPr>
          <w:trHeight w:val="20"/>
        </w:trPr>
        <w:tc>
          <w:tcPr>
            <w:tcW w:w="3494" w:type="dxa"/>
            <w:vMerge/>
            <w:tcBorders>
              <w:top w:val="nil"/>
              <w:left w:val="single" w:sz="4" w:space="0" w:color="auto"/>
              <w:bottom w:val="single" w:sz="4" w:space="0" w:color="auto"/>
              <w:right w:val="single" w:sz="4" w:space="0" w:color="auto"/>
            </w:tcBorders>
            <w:vAlign w:val="center"/>
            <w:hideMark/>
          </w:tcPr>
          <w:p w14:paraId="36BA30C2" w14:textId="77777777" w:rsidR="00CC08F1" w:rsidRPr="002E6DDB" w:rsidRDefault="00CC08F1" w:rsidP="00CC08F1">
            <w:pPr>
              <w:spacing w:after="0" w:line="240" w:lineRule="auto"/>
              <w:rPr>
                <w:rFonts w:ascii="Times New Roman" w:eastAsia="Times New Roman" w:hAnsi="Times New Roman" w:cs="Times New Roman"/>
                <w:sz w:val="20"/>
                <w:szCs w:val="20"/>
                <w:lang w:eastAsia="ru-RU"/>
              </w:rPr>
            </w:pPr>
          </w:p>
        </w:tc>
        <w:tc>
          <w:tcPr>
            <w:tcW w:w="7455" w:type="dxa"/>
            <w:tcBorders>
              <w:top w:val="nil"/>
              <w:left w:val="nil"/>
              <w:bottom w:val="single" w:sz="4" w:space="0" w:color="auto"/>
              <w:right w:val="single" w:sz="4" w:space="0" w:color="auto"/>
            </w:tcBorders>
            <w:shd w:val="clear" w:color="auto" w:fill="auto"/>
            <w:vAlign w:val="center"/>
            <w:hideMark/>
          </w:tcPr>
          <w:p w14:paraId="1FED64B6" w14:textId="77777777" w:rsidR="00CC08F1" w:rsidRPr="002E6DDB" w:rsidRDefault="00CC08F1" w:rsidP="00CC08F1">
            <w:pPr>
              <w:spacing w:after="0" w:line="240" w:lineRule="auto"/>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Величина новых нагрузок</w:t>
            </w:r>
          </w:p>
        </w:tc>
        <w:tc>
          <w:tcPr>
            <w:tcW w:w="1166" w:type="dxa"/>
            <w:tcBorders>
              <w:top w:val="nil"/>
              <w:left w:val="nil"/>
              <w:bottom w:val="single" w:sz="4" w:space="0" w:color="auto"/>
              <w:right w:val="single" w:sz="4" w:space="0" w:color="auto"/>
            </w:tcBorders>
            <w:shd w:val="clear" w:color="auto" w:fill="auto"/>
            <w:vAlign w:val="center"/>
            <w:hideMark/>
          </w:tcPr>
          <w:p w14:paraId="713D529C" w14:textId="77777777" w:rsidR="00CC08F1" w:rsidRPr="002E6DDB" w:rsidRDefault="00CC08F1" w:rsidP="00CC08F1">
            <w:pPr>
              <w:spacing w:after="0" w:line="240" w:lineRule="auto"/>
              <w:jc w:val="center"/>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Гкал/ч</w:t>
            </w:r>
          </w:p>
        </w:tc>
        <w:tc>
          <w:tcPr>
            <w:tcW w:w="819" w:type="dxa"/>
            <w:tcBorders>
              <w:top w:val="nil"/>
              <w:left w:val="nil"/>
              <w:bottom w:val="single" w:sz="4" w:space="0" w:color="auto"/>
              <w:right w:val="single" w:sz="4" w:space="0" w:color="auto"/>
            </w:tcBorders>
            <w:shd w:val="clear" w:color="auto" w:fill="auto"/>
            <w:vAlign w:val="bottom"/>
            <w:hideMark/>
          </w:tcPr>
          <w:p w14:paraId="58972939" w14:textId="77777777" w:rsidR="00CC08F1" w:rsidRPr="002E6DDB" w:rsidRDefault="00CC08F1" w:rsidP="00CC08F1">
            <w:pPr>
              <w:spacing w:after="0" w:line="240" w:lineRule="auto"/>
              <w:jc w:val="right"/>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0,00</w:t>
            </w:r>
          </w:p>
        </w:tc>
        <w:tc>
          <w:tcPr>
            <w:tcW w:w="844" w:type="dxa"/>
            <w:tcBorders>
              <w:top w:val="nil"/>
              <w:left w:val="nil"/>
              <w:bottom w:val="single" w:sz="4" w:space="0" w:color="auto"/>
              <w:right w:val="single" w:sz="4" w:space="0" w:color="auto"/>
            </w:tcBorders>
            <w:shd w:val="clear" w:color="auto" w:fill="auto"/>
            <w:vAlign w:val="bottom"/>
            <w:hideMark/>
          </w:tcPr>
          <w:p w14:paraId="3A1567F8" w14:textId="77777777" w:rsidR="00CC08F1" w:rsidRPr="002E6DDB" w:rsidRDefault="00CC08F1" w:rsidP="00CC08F1">
            <w:pPr>
              <w:spacing w:after="0" w:line="240" w:lineRule="auto"/>
              <w:jc w:val="right"/>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0,00</w:t>
            </w:r>
          </w:p>
        </w:tc>
        <w:tc>
          <w:tcPr>
            <w:tcW w:w="766" w:type="dxa"/>
            <w:tcBorders>
              <w:top w:val="nil"/>
              <w:left w:val="nil"/>
              <w:bottom w:val="single" w:sz="4" w:space="0" w:color="auto"/>
              <w:right w:val="single" w:sz="4" w:space="0" w:color="auto"/>
            </w:tcBorders>
            <w:shd w:val="clear" w:color="auto" w:fill="auto"/>
            <w:vAlign w:val="bottom"/>
            <w:hideMark/>
          </w:tcPr>
          <w:p w14:paraId="62425D06" w14:textId="77777777" w:rsidR="00CC08F1" w:rsidRPr="002E6DDB" w:rsidRDefault="00CC08F1" w:rsidP="00CC08F1">
            <w:pPr>
              <w:spacing w:after="0" w:line="240" w:lineRule="auto"/>
              <w:jc w:val="right"/>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0,00</w:t>
            </w:r>
          </w:p>
        </w:tc>
        <w:tc>
          <w:tcPr>
            <w:tcW w:w="836" w:type="dxa"/>
            <w:tcBorders>
              <w:top w:val="nil"/>
              <w:left w:val="nil"/>
              <w:bottom w:val="single" w:sz="4" w:space="0" w:color="auto"/>
              <w:right w:val="single" w:sz="4" w:space="0" w:color="auto"/>
            </w:tcBorders>
            <w:shd w:val="clear" w:color="auto" w:fill="auto"/>
            <w:vAlign w:val="bottom"/>
            <w:hideMark/>
          </w:tcPr>
          <w:p w14:paraId="26F79768" w14:textId="77777777" w:rsidR="00CC08F1" w:rsidRPr="002E6DDB" w:rsidRDefault="00CC08F1" w:rsidP="00CC08F1">
            <w:pPr>
              <w:spacing w:after="0" w:line="240" w:lineRule="auto"/>
              <w:jc w:val="right"/>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0,00</w:t>
            </w:r>
          </w:p>
        </w:tc>
        <w:tc>
          <w:tcPr>
            <w:tcW w:w="766" w:type="dxa"/>
            <w:tcBorders>
              <w:top w:val="nil"/>
              <w:left w:val="nil"/>
              <w:bottom w:val="single" w:sz="4" w:space="0" w:color="auto"/>
              <w:right w:val="single" w:sz="4" w:space="0" w:color="auto"/>
            </w:tcBorders>
            <w:shd w:val="clear" w:color="auto" w:fill="auto"/>
            <w:vAlign w:val="bottom"/>
            <w:hideMark/>
          </w:tcPr>
          <w:p w14:paraId="03783DA9" w14:textId="77777777" w:rsidR="00CC08F1" w:rsidRPr="002E6DDB" w:rsidRDefault="00CC08F1" w:rsidP="00CC08F1">
            <w:pPr>
              <w:spacing w:after="0" w:line="240" w:lineRule="auto"/>
              <w:jc w:val="right"/>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0,00</w:t>
            </w:r>
          </w:p>
        </w:tc>
        <w:tc>
          <w:tcPr>
            <w:tcW w:w="292" w:type="dxa"/>
            <w:tcBorders>
              <w:top w:val="nil"/>
              <w:left w:val="nil"/>
              <w:bottom w:val="single" w:sz="4" w:space="0" w:color="auto"/>
              <w:right w:val="single" w:sz="4" w:space="0" w:color="auto"/>
            </w:tcBorders>
            <w:shd w:val="clear" w:color="auto" w:fill="auto"/>
            <w:vAlign w:val="bottom"/>
            <w:hideMark/>
          </w:tcPr>
          <w:p w14:paraId="36E23DCF" w14:textId="77777777" w:rsidR="00CC08F1" w:rsidRPr="002E6DDB" w:rsidRDefault="00CC08F1" w:rsidP="00CC08F1">
            <w:pPr>
              <w:spacing w:after="0" w:line="240" w:lineRule="auto"/>
              <w:jc w:val="right"/>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0,00</w:t>
            </w:r>
          </w:p>
        </w:tc>
      </w:tr>
      <w:tr w:rsidR="002E6DDB" w:rsidRPr="002E6DDB" w14:paraId="2BD9B0C0" w14:textId="77777777" w:rsidTr="002E6DDB">
        <w:trPr>
          <w:trHeight w:val="20"/>
        </w:trPr>
        <w:tc>
          <w:tcPr>
            <w:tcW w:w="3494" w:type="dxa"/>
            <w:tcBorders>
              <w:top w:val="nil"/>
              <w:left w:val="single" w:sz="4" w:space="0" w:color="auto"/>
              <w:bottom w:val="single" w:sz="4" w:space="0" w:color="auto"/>
              <w:right w:val="single" w:sz="4" w:space="0" w:color="auto"/>
            </w:tcBorders>
            <w:shd w:val="clear" w:color="auto" w:fill="auto"/>
            <w:vAlign w:val="center"/>
            <w:hideMark/>
          </w:tcPr>
          <w:p w14:paraId="1C4DB5A1" w14:textId="77777777" w:rsidR="00CC08F1" w:rsidRPr="002E6DDB" w:rsidRDefault="00CC08F1" w:rsidP="00CC08F1">
            <w:pPr>
              <w:spacing w:after="0" w:line="240" w:lineRule="auto"/>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Уровень загрузки производственных мощностей</w:t>
            </w:r>
          </w:p>
        </w:tc>
        <w:tc>
          <w:tcPr>
            <w:tcW w:w="7455" w:type="dxa"/>
            <w:tcBorders>
              <w:top w:val="nil"/>
              <w:left w:val="nil"/>
              <w:bottom w:val="single" w:sz="4" w:space="0" w:color="auto"/>
              <w:right w:val="single" w:sz="4" w:space="0" w:color="auto"/>
            </w:tcBorders>
            <w:shd w:val="clear" w:color="auto" w:fill="auto"/>
            <w:vAlign w:val="center"/>
            <w:hideMark/>
          </w:tcPr>
          <w:p w14:paraId="6C3DA8AB" w14:textId="77777777" w:rsidR="00CC08F1" w:rsidRPr="002E6DDB" w:rsidRDefault="00CC08F1" w:rsidP="00CC08F1">
            <w:pPr>
              <w:spacing w:after="0" w:line="240" w:lineRule="auto"/>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Отношение фактической производительности оборудования к установленной</w:t>
            </w:r>
          </w:p>
        </w:tc>
        <w:tc>
          <w:tcPr>
            <w:tcW w:w="1166" w:type="dxa"/>
            <w:tcBorders>
              <w:top w:val="nil"/>
              <w:left w:val="nil"/>
              <w:bottom w:val="single" w:sz="4" w:space="0" w:color="auto"/>
              <w:right w:val="single" w:sz="4" w:space="0" w:color="auto"/>
            </w:tcBorders>
            <w:shd w:val="clear" w:color="auto" w:fill="auto"/>
            <w:vAlign w:val="center"/>
            <w:hideMark/>
          </w:tcPr>
          <w:p w14:paraId="147C9765" w14:textId="77777777" w:rsidR="00CC08F1" w:rsidRPr="002E6DDB" w:rsidRDefault="00CC08F1" w:rsidP="00CC08F1">
            <w:pPr>
              <w:spacing w:after="0" w:line="240" w:lineRule="auto"/>
              <w:jc w:val="center"/>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w:t>
            </w:r>
          </w:p>
        </w:tc>
        <w:tc>
          <w:tcPr>
            <w:tcW w:w="819" w:type="dxa"/>
            <w:tcBorders>
              <w:top w:val="nil"/>
              <w:left w:val="nil"/>
              <w:bottom w:val="single" w:sz="4" w:space="0" w:color="auto"/>
              <w:right w:val="single" w:sz="4" w:space="0" w:color="auto"/>
            </w:tcBorders>
            <w:shd w:val="clear" w:color="auto" w:fill="auto"/>
            <w:vAlign w:val="bottom"/>
            <w:hideMark/>
          </w:tcPr>
          <w:p w14:paraId="0AC8A721" w14:textId="77777777" w:rsidR="00CC08F1" w:rsidRPr="002E6DDB" w:rsidRDefault="00CC08F1" w:rsidP="00CC08F1">
            <w:pPr>
              <w:spacing w:after="0" w:line="240" w:lineRule="auto"/>
              <w:jc w:val="right"/>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45,70</w:t>
            </w:r>
          </w:p>
        </w:tc>
        <w:tc>
          <w:tcPr>
            <w:tcW w:w="844" w:type="dxa"/>
            <w:tcBorders>
              <w:top w:val="nil"/>
              <w:left w:val="nil"/>
              <w:bottom w:val="single" w:sz="4" w:space="0" w:color="auto"/>
              <w:right w:val="single" w:sz="4" w:space="0" w:color="auto"/>
            </w:tcBorders>
            <w:shd w:val="clear" w:color="auto" w:fill="auto"/>
            <w:vAlign w:val="bottom"/>
            <w:hideMark/>
          </w:tcPr>
          <w:p w14:paraId="4EC0619F" w14:textId="77777777" w:rsidR="00CC08F1" w:rsidRPr="002E6DDB" w:rsidRDefault="00CC08F1" w:rsidP="00CC08F1">
            <w:pPr>
              <w:spacing w:after="0" w:line="240" w:lineRule="auto"/>
              <w:jc w:val="right"/>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45,70</w:t>
            </w:r>
          </w:p>
        </w:tc>
        <w:tc>
          <w:tcPr>
            <w:tcW w:w="766" w:type="dxa"/>
            <w:tcBorders>
              <w:top w:val="nil"/>
              <w:left w:val="nil"/>
              <w:bottom w:val="single" w:sz="4" w:space="0" w:color="auto"/>
              <w:right w:val="single" w:sz="4" w:space="0" w:color="auto"/>
            </w:tcBorders>
            <w:shd w:val="clear" w:color="auto" w:fill="auto"/>
            <w:vAlign w:val="bottom"/>
            <w:hideMark/>
          </w:tcPr>
          <w:p w14:paraId="456DF949" w14:textId="77777777" w:rsidR="00CC08F1" w:rsidRPr="002E6DDB" w:rsidRDefault="00CC08F1" w:rsidP="00CC08F1">
            <w:pPr>
              <w:spacing w:after="0" w:line="240" w:lineRule="auto"/>
              <w:jc w:val="right"/>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45,70</w:t>
            </w:r>
          </w:p>
        </w:tc>
        <w:tc>
          <w:tcPr>
            <w:tcW w:w="836" w:type="dxa"/>
            <w:tcBorders>
              <w:top w:val="nil"/>
              <w:left w:val="nil"/>
              <w:bottom w:val="single" w:sz="4" w:space="0" w:color="auto"/>
              <w:right w:val="single" w:sz="4" w:space="0" w:color="auto"/>
            </w:tcBorders>
            <w:shd w:val="clear" w:color="auto" w:fill="auto"/>
            <w:vAlign w:val="bottom"/>
            <w:hideMark/>
          </w:tcPr>
          <w:p w14:paraId="27014E45" w14:textId="77777777" w:rsidR="00CC08F1" w:rsidRPr="002E6DDB" w:rsidRDefault="00CC08F1" w:rsidP="00CC08F1">
            <w:pPr>
              <w:spacing w:after="0" w:line="240" w:lineRule="auto"/>
              <w:jc w:val="right"/>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45,70</w:t>
            </w:r>
          </w:p>
        </w:tc>
        <w:tc>
          <w:tcPr>
            <w:tcW w:w="766" w:type="dxa"/>
            <w:tcBorders>
              <w:top w:val="nil"/>
              <w:left w:val="nil"/>
              <w:bottom w:val="single" w:sz="4" w:space="0" w:color="auto"/>
              <w:right w:val="single" w:sz="4" w:space="0" w:color="auto"/>
            </w:tcBorders>
            <w:shd w:val="clear" w:color="auto" w:fill="auto"/>
            <w:vAlign w:val="bottom"/>
            <w:hideMark/>
          </w:tcPr>
          <w:p w14:paraId="7824845B" w14:textId="77777777" w:rsidR="00CC08F1" w:rsidRPr="002E6DDB" w:rsidRDefault="00CC08F1" w:rsidP="00CC08F1">
            <w:pPr>
              <w:spacing w:after="0" w:line="240" w:lineRule="auto"/>
              <w:jc w:val="right"/>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45,70</w:t>
            </w:r>
          </w:p>
        </w:tc>
        <w:tc>
          <w:tcPr>
            <w:tcW w:w="292" w:type="dxa"/>
            <w:tcBorders>
              <w:top w:val="nil"/>
              <w:left w:val="nil"/>
              <w:bottom w:val="single" w:sz="4" w:space="0" w:color="auto"/>
              <w:right w:val="single" w:sz="4" w:space="0" w:color="auto"/>
            </w:tcBorders>
            <w:shd w:val="clear" w:color="auto" w:fill="auto"/>
            <w:vAlign w:val="bottom"/>
            <w:hideMark/>
          </w:tcPr>
          <w:p w14:paraId="2BF6885A" w14:textId="77777777" w:rsidR="00CC08F1" w:rsidRPr="002E6DDB" w:rsidRDefault="00CC08F1" w:rsidP="00CC08F1">
            <w:pPr>
              <w:spacing w:after="0" w:line="240" w:lineRule="auto"/>
              <w:jc w:val="right"/>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45,70</w:t>
            </w:r>
          </w:p>
        </w:tc>
      </w:tr>
      <w:tr w:rsidR="002E6DDB" w:rsidRPr="002E6DDB" w14:paraId="6C3E82E5" w14:textId="77777777" w:rsidTr="002E6DDB">
        <w:trPr>
          <w:trHeight w:val="20"/>
        </w:trPr>
        <w:tc>
          <w:tcPr>
            <w:tcW w:w="3494" w:type="dxa"/>
            <w:tcBorders>
              <w:top w:val="nil"/>
              <w:left w:val="single" w:sz="4" w:space="0" w:color="auto"/>
              <w:bottom w:val="single" w:sz="4" w:space="0" w:color="auto"/>
              <w:right w:val="single" w:sz="4" w:space="0" w:color="auto"/>
            </w:tcBorders>
            <w:shd w:val="clear" w:color="auto" w:fill="auto"/>
            <w:vAlign w:val="center"/>
            <w:hideMark/>
          </w:tcPr>
          <w:p w14:paraId="595E773C" w14:textId="77777777" w:rsidR="00CC08F1" w:rsidRPr="002E6DDB" w:rsidRDefault="00CC08F1" w:rsidP="00CC08F1">
            <w:pPr>
              <w:spacing w:after="0" w:line="240" w:lineRule="auto"/>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Обеспеченность потребления тепловой энергии приборами учета</w:t>
            </w:r>
          </w:p>
        </w:tc>
        <w:tc>
          <w:tcPr>
            <w:tcW w:w="7455" w:type="dxa"/>
            <w:tcBorders>
              <w:top w:val="nil"/>
              <w:left w:val="nil"/>
              <w:bottom w:val="single" w:sz="4" w:space="0" w:color="auto"/>
              <w:right w:val="single" w:sz="4" w:space="0" w:color="auto"/>
            </w:tcBorders>
            <w:shd w:val="clear" w:color="auto" w:fill="auto"/>
            <w:vAlign w:val="center"/>
            <w:hideMark/>
          </w:tcPr>
          <w:p w14:paraId="18112F90" w14:textId="77777777" w:rsidR="00CC08F1" w:rsidRPr="002E6DDB" w:rsidRDefault="00CC08F1" w:rsidP="00CC08F1">
            <w:pPr>
              <w:spacing w:after="0" w:line="240" w:lineRule="auto"/>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Отношение объема тепловой энергии, реализованной по приборам учета, к общему объему реализации тепловой энергии</w:t>
            </w:r>
          </w:p>
        </w:tc>
        <w:tc>
          <w:tcPr>
            <w:tcW w:w="1166" w:type="dxa"/>
            <w:tcBorders>
              <w:top w:val="nil"/>
              <w:left w:val="nil"/>
              <w:bottom w:val="single" w:sz="4" w:space="0" w:color="auto"/>
              <w:right w:val="single" w:sz="4" w:space="0" w:color="auto"/>
            </w:tcBorders>
            <w:shd w:val="clear" w:color="auto" w:fill="auto"/>
            <w:vAlign w:val="center"/>
            <w:hideMark/>
          </w:tcPr>
          <w:p w14:paraId="665A56F7" w14:textId="77777777" w:rsidR="00CC08F1" w:rsidRPr="002E6DDB" w:rsidRDefault="00CC08F1" w:rsidP="00CC08F1">
            <w:pPr>
              <w:spacing w:after="0" w:line="240" w:lineRule="auto"/>
              <w:jc w:val="center"/>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w:t>
            </w:r>
          </w:p>
        </w:tc>
        <w:tc>
          <w:tcPr>
            <w:tcW w:w="819" w:type="dxa"/>
            <w:tcBorders>
              <w:top w:val="nil"/>
              <w:left w:val="nil"/>
              <w:bottom w:val="single" w:sz="4" w:space="0" w:color="auto"/>
              <w:right w:val="single" w:sz="4" w:space="0" w:color="auto"/>
            </w:tcBorders>
            <w:shd w:val="clear" w:color="auto" w:fill="auto"/>
            <w:vAlign w:val="bottom"/>
            <w:hideMark/>
          </w:tcPr>
          <w:p w14:paraId="32C72FA7" w14:textId="77777777" w:rsidR="00CC08F1" w:rsidRPr="002E6DDB" w:rsidRDefault="00CC08F1" w:rsidP="00CC08F1">
            <w:pPr>
              <w:spacing w:after="0" w:line="240" w:lineRule="auto"/>
              <w:jc w:val="right"/>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33,49</w:t>
            </w:r>
          </w:p>
        </w:tc>
        <w:tc>
          <w:tcPr>
            <w:tcW w:w="844" w:type="dxa"/>
            <w:tcBorders>
              <w:top w:val="nil"/>
              <w:left w:val="nil"/>
              <w:bottom w:val="single" w:sz="4" w:space="0" w:color="auto"/>
              <w:right w:val="single" w:sz="4" w:space="0" w:color="auto"/>
            </w:tcBorders>
            <w:shd w:val="clear" w:color="auto" w:fill="auto"/>
            <w:vAlign w:val="bottom"/>
            <w:hideMark/>
          </w:tcPr>
          <w:p w14:paraId="1E7BDF0E" w14:textId="77777777" w:rsidR="00CC08F1" w:rsidRPr="002E6DDB" w:rsidRDefault="00CC08F1" w:rsidP="00CC08F1">
            <w:pPr>
              <w:spacing w:after="0" w:line="240" w:lineRule="auto"/>
              <w:jc w:val="right"/>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35,42</w:t>
            </w:r>
          </w:p>
        </w:tc>
        <w:tc>
          <w:tcPr>
            <w:tcW w:w="766" w:type="dxa"/>
            <w:tcBorders>
              <w:top w:val="nil"/>
              <w:left w:val="nil"/>
              <w:bottom w:val="single" w:sz="4" w:space="0" w:color="auto"/>
              <w:right w:val="single" w:sz="4" w:space="0" w:color="auto"/>
            </w:tcBorders>
            <w:shd w:val="clear" w:color="auto" w:fill="auto"/>
            <w:vAlign w:val="bottom"/>
            <w:hideMark/>
          </w:tcPr>
          <w:p w14:paraId="1128D735" w14:textId="77777777" w:rsidR="00CC08F1" w:rsidRPr="002E6DDB" w:rsidRDefault="00CC08F1" w:rsidP="00CC08F1">
            <w:pPr>
              <w:spacing w:after="0" w:line="240" w:lineRule="auto"/>
              <w:jc w:val="right"/>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37,47</w:t>
            </w:r>
          </w:p>
        </w:tc>
        <w:tc>
          <w:tcPr>
            <w:tcW w:w="836" w:type="dxa"/>
            <w:tcBorders>
              <w:top w:val="nil"/>
              <w:left w:val="nil"/>
              <w:bottom w:val="single" w:sz="4" w:space="0" w:color="auto"/>
              <w:right w:val="single" w:sz="4" w:space="0" w:color="auto"/>
            </w:tcBorders>
            <w:shd w:val="clear" w:color="auto" w:fill="auto"/>
            <w:vAlign w:val="bottom"/>
            <w:hideMark/>
          </w:tcPr>
          <w:p w14:paraId="66D4CBCB" w14:textId="77777777" w:rsidR="00CC08F1" w:rsidRPr="002E6DDB" w:rsidRDefault="00CC08F1" w:rsidP="00CC08F1">
            <w:pPr>
              <w:spacing w:after="0" w:line="240" w:lineRule="auto"/>
              <w:jc w:val="right"/>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39,64</w:t>
            </w:r>
          </w:p>
        </w:tc>
        <w:tc>
          <w:tcPr>
            <w:tcW w:w="766" w:type="dxa"/>
            <w:tcBorders>
              <w:top w:val="nil"/>
              <w:left w:val="nil"/>
              <w:bottom w:val="single" w:sz="4" w:space="0" w:color="auto"/>
              <w:right w:val="single" w:sz="4" w:space="0" w:color="auto"/>
            </w:tcBorders>
            <w:shd w:val="clear" w:color="auto" w:fill="auto"/>
            <w:vAlign w:val="bottom"/>
            <w:hideMark/>
          </w:tcPr>
          <w:p w14:paraId="0C9B05CA" w14:textId="77777777" w:rsidR="00CC08F1" w:rsidRPr="002E6DDB" w:rsidRDefault="00CC08F1" w:rsidP="00CC08F1">
            <w:pPr>
              <w:spacing w:after="0" w:line="240" w:lineRule="auto"/>
              <w:jc w:val="right"/>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41,93</w:t>
            </w:r>
          </w:p>
        </w:tc>
        <w:tc>
          <w:tcPr>
            <w:tcW w:w="292" w:type="dxa"/>
            <w:tcBorders>
              <w:top w:val="nil"/>
              <w:left w:val="nil"/>
              <w:bottom w:val="single" w:sz="4" w:space="0" w:color="auto"/>
              <w:right w:val="single" w:sz="4" w:space="0" w:color="auto"/>
            </w:tcBorders>
            <w:shd w:val="clear" w:color="auto" w:fill="auto"/>
            <w:vAlign w:val="bottom"/>
            <w:hideMark/>
          </w:tcPr>
          <w:p w14:paraId="3239BE19" w14:textId="77777777" w:rsidR="00CC08F1" w:rsidRPr="002E6DDB" w:rsidRDefault="00CC08F1" w:rsidP="00CC08F1">
            <w:pPr>
              <w:spacing w:after="0" w:line="240" w:lineRule="auto"/>
              <w:jc w:val="right"/>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66,59</w:t>
            </w:r>
          </w:p>
        </w:tc>
      </w:tr>
      <w:tr w:rsidR="00CC08F1" w:rsidRPr="002E6DDB" w14:paraId="2188DD11" w14:textId="77777777" w:rsidTr="002E6DDB">
        <w:trPr>
          <w:trHeight w:val="20"/>
        </w:trPr>
        <w:tc>
          <w:tcPr>
            <w:tcW w:w="16438"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353085C6" w14:textId="77777777" w:rsidR="00CC08F1" w:rsidRPr="002E6DDB" w:rsidRDefault="00CC08F1" w:rsidP="00CC08F1">
            <w:pPr>
              <w:spacing w:after="0" w:line="240" w:lineRule="auto"/>
              <w:jc w:val="center"/>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Эффективность деятельности</w:t>
            </w:r>
          </w:p>
        </w:tc>
      </w:tr>
      <w:tr w:rsidR="002E6DDB" w:rsidRPr="002E6DDB" w14:paraId="43B343E4" w14:textId="77777777" w:rsidTr="002E6DDB">
        <w:trPr>
          <w:trHeight w:val="20"/>
        </w:trPr>
        <w:tc>
          <w:tcPr>
            <w:tcW w:w="3494" w:type="dxa"/>
            <w:tcBorders>
              <w:top w:val="nil"/>
              <w:left w:val="single" w:sz="4" w:space="0" w:color="auto"/>
              <w:bottom w:val="single" w:sz="4" w:space="0" w:color="auto"/>
              <w:right w:val="single" w:sz="4" w:space="0" w:color="auto"/>
            </w:tcBorders>
            <w:shd w:val="clear" w:color="auto" w:fill="auto"/>
            <w:vAlign w:val="center"/>
            <w:hideMark/>
          </w:tcPr>
          <w:p w14:paraId="1A958A61" w14:textId="77777777" w:rsidR="00CC08F1" w:rsidRPr="002E6DDB" w:rsidRDefault="00CC08F1" w:rsidP="00CC08F1">
            <w:pPr>
              <w:spacing w:after="0" w:line="240" w:lineRule="auto"/>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lastRenderedPageBreak/>
              <w:t>Эффективность использования электрической энергии</w:t>
            </w:r>
          </w:p>
        </w:tc>
        <w:tc>
          <w:tcPr>
            <w:tcW w:w="7455" w:type="dxa"/>
            <w:tcBorders>
              <w:top w:val="nil"/>
              <w:left w:val="nil"/>
              <w:bottom w:val="single" w:sz="4" w:space="0" w:color="auto"/>
              <w:right w:val="single" w:sz="4" w:space="0" w:color="auto"/>
            </w:tcBorders>
            <w:shd w:val="clear" w:color="auto" w:fill="auto"/>
            <w:vAlign w:val="center"/>
            <w:hideMark/>
          </w:tcPr>
          <w:p w14:paraId="75EA5D5D" w14:textId="77777777" w:rsidR="00CC08F1" w:rsidRPr="002E6DDB" w:rsidRDefault="00CC08F1" w:rsidP="00CC08F1">
            <w:pPr>
              <w:spacing w:after="0" w:line="240" w:lineRule="auto"/>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Отношение расхода электрической к объёму тепловой энергии отпущенной в тепловые сети</w:t>
            </w:r>
          </w:p>
        </w:tc>
        <w:tc>
          <w:tcPr>
            <w:tcW w:w="1166" w:type="dxa"/>
            <w:tcBorders>
              <w:top w:val="nil"/>
              <w:left w:val="nil"/>
              <w:bottom w:val="single" w:sz="4" w:space="0" w:color="auto"/>
              <w:right w:val="single" w:sz="4" w:space="0" w:color="auto"/>
            </w:tcBorders>
            <w:shd w:val="clear" w:color="auto" w:fill="auto"/>
            <w:vAlign w:val="center"/>
            <w:hideMark/>
          </w:tcPr>
          <w:p w14:paraId="3B0CA67B" w14:textId="77777777" w:rsidR="00CC08F1" w:rsidRPr="002E6DDB" w:rsidRDefault="00CC08F1" w:rsidP="00CC08F1">
            <w:pPr>
              <w:spacing w:after="0" w:line="240" w:lineRule="auto"/>
              <w:jc w:val="center"/>
              <w:rPr>
                <w:rFonts w:ascii="Times New Roman" w:eastAsia="Times New Roman" w:hAnsi="Times New Roman" w:cs="Times New Roman"/>
                <w:sz w:val="20"/>
                <w:szCs w:val="20"/>
                <w:lang w:eastAsia="ru-RU"/>
              </w:rPr>
            </w:pPr>
            <w:proofErr w:type="spellStart"/>
            <w:r w:rsidRPr="002E6DDB">
              <w:rPr>
                <w:rFonts w:ascii="Times New Roman" w:eastAsia="Times New Roman" w:hAnsi="Times New Roman" w:cs="Times New Roman"/>
                <w:sz w:val="20"/>
                <w:szCs w:val="20"/>
                <w:lang w:eastAsia="ru-RU"/>
              </w:rPr>
              <w:t>кВтч</w:t>
            </w:r>
            <w:proofErr w:type="spellEnd"/>
            <w:r w:rsidRPr="002E6DDB">
              <w:rPr>
                <w:rFonts w:ascii="Times New Roman" w:eastAsia="Times New Roman" w:hAnsi="Times New Roman" w:cs="Times New Roman"/>
                <w:sz w:val="20"/>
                <w:szCs w:val="20"/>
                <w:lang w:eastAsia="ru-RU"/>
              </w:rPr>
              <w:t>/Гкал</w:t>
            </w:r>
          </w:p>
        </w:tc>
        <w:tc>
          <w:tcPr>
            <w:tcW w:w="819" w:type="dxa"/>
            <w:tcBorders>
              <w:top w:val="nil"/>
              <w:left w:val="nil"/>
              <w:bottom w:val="single" w:sz="4" w:space="0" w:color="auto"/>
              <w:right w:val="single" w:sz="4" w:space="0" w:color="auto"/>
            </w:tcBorders>
            <w:shd w:val="clear" w:color="auto" w:fill="auto"/>
            <w:vAlign w:val="center"/>
            <w:hideMark/>
          </w:tcPr>
          <w:p w14:paraId="6F5B9386" w14:textId="77777777" w:rsidR="00CC08F1" w:rsidRPr="002E6DDB" w:rsidRDefault="00CC08F1" w:rsidP="00CC08F1">
            <w:pPr>
              <w:spacing w:after="0" w:line="240" w:lineRule="auto"/>
              <w:jc w:val="center"/>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w:t>
            </w:r>
          </w:p>
        </w:tc>
        <w:tc>
          <w:tcPr>
            <w:tcW w:w="844" w:type="dxa"/>
            <w:tcBorders>
              <w:top w:val="nil"/>
              <w:left w:val="nil"/>
              <w:bottom w:val="single" w:sz="4" w:space="0" w:color="auto"/>
              <w:right w:val="single" w:sz="4" w:space="0" w:color="auto"/>
            </w:tcBorders>
            <w:shd w:val="clear" w:color="auto" w:fill="auto"/>
            <w:vAlign w:val="center"/>
            <w:hideMark/>
          </w:tcPr>
          <w:p w14:paraId="27376987" w14:textId="77777777" w:rsidR="00CC08F1" w:rsidRPr="002E6DDB" w:rsidRDefault="00CC08F1" w:rsidP="00CC08F1">
            <w:pPr>
              <w:spacing w:after="0" w:line="240" w:lineRule="auto"/>
              <w:jc w:val="center"/>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w:t>
            </w:r>
          </w:p>
        </w:tc>
        <w:tc>
          <w:tcPr>
            <w:tcW w:w="766" w:type="dxa"/>
            <w:tcBorders>
              <w:top w:val="nil"/>
              <w:left w:val="nil"/>
              <w:bottom w:val="single" w:sz="4" w:space="0" w:color="auto"/>
              <w:right w:val="single" w:sz="4" w:space="0" w:color="auto"/>
            </w:tcBorders>
            <w:shd w:val="clear" w:color="auto" w:fill="auto"/>
            <w:vAlign w:val="center"/>
            <w:hideMark/>
          </w:tcPr>
          <w:p w14:paraId="13D81E9C" w14:textId="77777777" w:rsidR="00CC08F1" w:rsidRPr="002E6DDB" w:rsidRDefault="00CC08F1" w:rsidP="00CC08F1">
            <w:pPr>
              <w:spacing w:after="0" w:line="240" w:lineRule="auto"/>
              <w:jc w:val="center"/>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w:t>
            </w:r>
          </w:p>
        </w:tc>
        <w:tc>
          <w:tcPr>
            <w:tcW w:w="836" w:type="dxa"/>
            <w:tcBorders>
              <w:top w:val="nil"/>
              <w:left w:val="nil"/>
              <w:bottom w:val="single" w:sz="4" w:space="0" w:color="auto"/>
              <w:right w:val="single" w:sz="4" w:space="0" w:color="auto"/>
            </w:tcBorders>
            <w:shd w:val="clear" w:color="auto" w:fill="auto"/>
            <w:vAlign w:val="center"/>
            <w:hideMark/>
          </w:tcPr>
          <w:p w14:paraId="651B13D9" w14:textId="77777777" w:rsidR="00CC08F1" w:rsidRPr="002E6DDB" w:rsidRDefault="00CC08F1" w:rsidP="00CC08F1">
            <w:pPr>
              <w:spacing w:after="0" w:line="240" w:lineRule="auto"/>
              <w:jc w:val="center"/>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w:t>
            </w:r>
          </w:p>
        </w:tc>
        <w:tc>
          <w:tcPr>
            <w:tcW w:w="766" w:type="dxa"/>
            <w:tcBorders>
              <w:top w:val="nil"/>
              <w:left w:val="nil"/>
              <w:bottom w:val="single" w:sz="4" w:space="0" w:color="auto"/>
              <w:right w:val="single" w:sz="4" w:space="0" w:color="auto"/>
            </w:tcBorders>
            <w:shd w:val="clear" w:color="auto" w:fill="auto"/>
            <w:vAlign w:val="center"/>
            <w:hideMark/>
          </w:tcPr>
          <w:p w14:paraId="5AD5491E" w14:textId="77777777" w:rsidR="00CC08F1" w:rsidRPr="002E6DDB" w:rsidRDefault="00CC08F1" w:rsidP="00CC08F1">
            <w:pPr>
              <w:spacing w:after="0" w:line="240" w:lineRule="auto"/>
              <w:jc w:val="center"/>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w:t>
            </w:r>
          </w:p>
        </w:tc>
        <w:tc>
          <w:tcPr>
            <w:tcW w:w="292" w:type="dxa"/>
            <w:tcBorders>
              <w:top w:val="nil"/>
              <w:left w:val="nil"/>
              <w:bottom w:val="single" w:sz="4" w:space="0" w:color="auto"/>
              <w:right w:val="single" w:sz="4" w:space="0" w:color="auto"/>
            </w:tcBorders>
            <w:shd w:val="clear" w:color="auto" w:fill="auto"/>
            <w:vAlign w:val="center"/>
            <w:hideMark/>
          </w:tcPr>
          <w:p w14:paraId="4362E335" w14:textId="77777777" w:rsidR="00CC08F1" w:rsidRPr="002E6DDB" w:rsidRDefault="00CC08F1" w:rsidP="00CC08F1">
            <w:pPr>
              <w:spacing w:after="0" w:line="240" w:lineRule="auto"/>
              <w:jc w:val="center"/>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w:t>
            </w:r>
          </w:p>
        </w:tc>
      </w:tr>
      <w:tr w:rsidR="00CC08F1" w:rsidRPr="002E6DDB" w14:paraId="73E11717" w14:textId="77777777" w:rsidTr="002E6DDB">
        <w:trPr>
          <w:trHeight w:val="20"/>
        </w:trPr>
        <w:tc>
          <w:tcPr>
            <w:tcW w:w="16438"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4F406149" w14:textId="77777777" w:rsidR="00CC08F1" w:rsidRPr="002E6DDB" w:rsidRDefault="00CC08F1" w:rsidP="00CC08F1">
            <w:pPr>
              <w:spacing w:after="0" w:line="240" w:lineRule="auto"/>
              <w:jc w:val="center"/>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Система водоснабжения</w:t>
            </w:r>
          </w:p>
        </w:tc>
      </w:tr>
      <w:tr w:rsidR="002E6DDB" w:rsidRPr="002E6DDB" w14:paraId="258C7002" w14:textId="77777777" w:rsidTr="002E6DDB">
        <w:trPr>
          <w:trHeight w:val="20"/>
        </w:trPr>
        <w:tc>
          <w:tcPr>
            <w:tcW w:w="109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D3FCAF0" w14:textId="77777777" w:rsidR="00CC08F1" w:rsidRPr="002E6DDB" w:rsidRDefault="00CC08F1" w:rsidP="00CC08F1">
            <w:pPr>
              <w:spacing w:after="0" w:line="240" w:lineRule="auto"/>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Объём добычи воды</w:t>
            </w:r>
          </w:p>
        </w:tc>
        <w:tc>
          <w:tcPr>
            <w:tcW w:w="1166" w:type="dxa"/>
            <w:tcBorders>
              <w:top w:val="nil"/>
              <w:left w:val="nil"/>
              <w:bottom w:val="single" w:sz="4" w:space="0" w:color="auto"/>
              <w:right w:val="single" w:sz="4" w:space="0" w:color="auto"/>
            </w:tcBorders>
            <w:shd w:val="clear" w:color="auto" w:fill="auto"/>
            <w:vAlign w:val="center"/>
            <w:hideMark/>
          </w:tcPr>
          <w:p w14:paraId="33591D26" w14:textId="77777777" w:rsidR="00CC08F1" w:rsidRPr="002E6DDB" w:rsidRDefault="00CC08F1" w:rsidP="00CC08F1">
            <w:pPr>
              <w:spacing w:after="0" w:line="240" w:lineRule="auto"/>
              <w:jc w:val="center"/>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xml:space="preserve">тыс. </w:t>
            </w:r>
            <w:proofErr w:type="spellStart"/>
            <w:r w:rsidRPr="002E6DDB">
              <w:rPr>
                <w:rFonts w:ascii="Times New Roman" w:eastAsia="Times New Roman" w:hAnsi="Times New Roman" w:cs="Times New Roman"/>
                <w:sz w:val="20"/>
                <w:szCs w:val="20"/>
                <w:lang w:eastAsia="ru-RU"/>
              </w:rPr>
              <w:t>куб.м</w:t>
            </w:r>
            <w:proofErr w:type="spellEnd"/>
            <w:r w:rsidRPr="002E6DDB">
              <w:rPr>
                <w:rFonts w:ascii="Times New Roman" w:eastAsia="Times New Roman" w:hAnsi="Times New Roman" w:cs="Times New Roman"/>
                <w:sz w:val="20"/>
                <w:szCs w:val="20"/>
                <w:lang w:eastAsia="ru-RU"/>
              </w:rPr>
              <w:t>.</w:t>
            </w:r>
          </w:p>
        </w:tc>
        <w:tc>
          <w:tcPr>
            <w:tcW w:w="819" w:type="dxa"/>
            <w:tcBorders>
              <w:top w:val="nil"/>
              <w:left w:val="nil"/>
              <w:bottom w:val="single" w:sz="4" w:space="0" w:color="auto"/>
              <w:right w:val="single" w:sz="4" w:space="0" w:color="auto"/>
            </w:tcBorders>
            <w:shd w:val="clear" w:color="auto" w:fill="auto"/>
            <w:vAlign w:val="bottom"/>
            <w:hideMark/>
          </w:tcPr>
          <w:p w14:paraId="7CC00AF9" w14:textId="77777777" w:rsidR="00CC08F1" w:rsidRPr="002E6DDB" w:rsidRDefault="00CC08F1" w:rsidP="00CC08F1">
            <w:pPr>
              <w:spacing w:after="0" w:line="240" w:lineRule="auto"/>
              <w:jc w:val="right"/>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238,87</w:t>
            </w:r>
          </w:p>
        </w:tc>
        <w:tc>
          <w:tcPr>
            <w:tcW w:w="844" w:type="dxa"/>
            <w:tcBorders>
              <w:top w:val="nil"/>
              <w:left w:val="nil"/>
              <w:bottom w:val="single" w:sz="4" w:space="0" w:color="auto"/>
              <w:right w:val="single" w:sz="4" w:space="0" w:color="auto"/>
            </w:tcBorders>
            <w:shd w:val="clear" w:color="auto" w:fill="auto"/>
            <w:vAlign w:val="bottom"/>
            <w:hideMark/>
          </w:tcPr>
          <w:p w14:paraId="6E72004B" w14:textId="77777777" w:rsidR="00CC08F1" w:rsidRPr="002E6DDB" w:rsidRDefault="00CC08F1" w:rsidP="00CC08F1">
            <w:pPr>
              <w:spacing w:after="0" w:line="240" w:lineRule="auto"/>
              <w:jc w:val="right"/>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238,87</w:t>
            </w:r>
          </w:p>
        </w:tc>
        <w:tc>
          <w:tcPr>
            <w:tcW w:w="766" w:type="dxa"/>
            <w:tcBorders>
              <w:top w:val="nil"/>
              <w:left w:val="nil"/>
              <w:bottom w:val="single" w:sz="4" w:space="0" w:color="auto"/>
              <w:right w:val="single" w:sz="4" w:space="0" w:color="auto"/>
            </w:tcBorders>
            <w:shd w:val="clear" w:color="auto" w:fill="auto"/>
            <w:vAlign w:val="bottom"/>
            <w:hideMark/>
          </w:tcPr>
          <w:p w14:paraId="2682379B" w14:textId="77777777" w:rsidR="00CC08F1" w:rsidRPr="002E6DDB" w:rsidRDefault="00CC08F1" w:rsidP="00CC08F1">
            <w:pPr>
              <w:spacing w:after="0" w:line="240" w:lineRule="auto"/>
              <w:jc w:val="right"/>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238,87</w:t>
            </w:r>
          </w:p>
        </w:tc>
        <w:tc>
          <w:tcPr>
            <w:tcW w:w="836" w:type="dxa"/>
            <w:tcBorders>
              <w:top w:val="nil"/>
              <w:left w:val="nil"/>
              <w:bottom w:val="single" w:sz="4" w:space="0" w:color="auto"/>
              <w:right w:val="single" w:sz="4" w:space="0" w:color="auto"/>
            </w:tcBorders>
            <w:shd w:val="clear" w:color="auto" w:fill="auto"/>
            <w:vAlign w:val="bottom"/>
            <w:hideMark/>
          </w:tcPr>
          <w:p w14:paraId="6C9C009C" w14:textId="77777777" w:rsidR="00CC08F1" w:rsidRPr="002E6DDB" w:rsidRDefault="00CC08F1" w:rsidP="00CC08F1">
            <w:pPr>
              <w:spacing w:after="0" w:line="240" w:lineRule="auto"/>
              <w:jc w:val="right"/>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238,87</w:t>
            </w:r>
          </w:p>
        </w:tc>
        <w:tc>
          <w:tcPr>
            <w:tcW w:w="766" w:type="dxa"/>
            <w:tcBorders>
              <w:top w:val="nil"/>
              <w:left w:val="nil"/>
              <w:bottom w:val="single" w:sz="4" w:space="0" w:color="auto"/>
              <w:right w:val="single" w:sz="4" w:space="0" w:color="auto"/>
            </w:tcBorders>
            <w:shd w:val="clear" w:color="auto" w:fill="auto"/>
            <w:vAlign w:val="bottom"/>
            <w:hideMark/>
          </w:tcPr>
          <w:p w14:paraId="37D04F91" w14:textId="77777777" w:rsidR="00CC08F1" w:rsidRPr="002E6DDB" w:rsidRDefault="00CC08F1" w:rsidP="00CC08F1">
            <w:pPr>
              <w:spacing w:after="0" w:line="240" w:lineRule="auto"/>
              <w:jc w:val="right"/>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238,87</w:t>
            </w:r>
          </w:p>
        </w:tc>
        <w:tc>
          <w:tcPr>
            <w:tcW w:w="292" w:type="dxa"/>
            <w:tcBorders>
              <w:top w:val="nil"/>
              <w:left w:val="nil"/>
              <w:bottom w:val="single" w:sz="4" w:space="0" w:color="auto"/>
              <w:right w:val="single" w:sz="4" w:space="0" w:color="auto"/>
            </w:tcBorders>
            <w:shd w:val="clear" w:color="auto" w:fill="auto"/>
            <w:vAlign w:val="bottom"/>
            <w:hideMark/>
          </w:tcPr>
          <w:p w14:paraId="4D8940EC" w14:textId="77777777" w:rsidR="00CC08F1" w:rsidRPr="002E6DDB" w:rsidRDefault="00CC08F1" w:rsidP="00CC08F1">
            <w:pPr>
              <w:spacing w:after="0" w:line="240" w:lineRule="auto"/>
              <w:jc w:val="right"/>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238,87</w:t>
            </w:r>
          </w:p>
        </w:tc>
      </w:tr>
      <w:tr w:rsidR="002E6DDB" w:rsidRPr="002E6DDB" w14:paraId="5ECF022C" w14:textId="77777777" w:rsidTr="002E6DDB">
        <w:trPr>
          <w:trHeight w:val="20"/>
        </w:trPr>
        <w:tc>
          <w:tcPr>
            <w:tcW w:w="109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7B1C124" w14:textId="77777777" w:rsidR="00CC08F1" w:rsidRPr="002E6DDB" w:rsidRDefault="00CC08F1" w:rsidP="00CC08F1">
            <w:pPr>
              <w:spacing w:after="0" w:line="240" w:lineRule="auto"/>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Объём реализации воды</w:t>
            </w:r>
          </w:p>
        </w:tc>
        <w:tc>
          <w:tcPr>
            <w:tcW w:w="1166" w:type="dxa"/>
            <w:tcBorders>
              <w:top w:val="nil"/>
              <w:left w:val="nil"/>
              <w:bottom w:val="single" w:sz="4" w:space="0" w:color="auto"/>
              <w:right w:val="single" w:sz="4" w:space="0" w:color="auto"/>
            </w:tcBorders>
            <w:shd w:val="clear" w:color="auto" w:fill="auto"/>
            <w:vAlign w:val="center"/>
            <w:hideMark/>
          </w:tcPr>
          <w:p w14:paraId="194B2F56" w14:textId="77777777" w:rsidR="00CC08F1" w:rsidRPr="002E6DDB" w:rsidRDefault="00CC08F1" w:rsidP="00CC08F1">
            <w:pPr>
              <w:spacing w:after="0" w:line="240" w:lineRule="auto"/>
              <w:jc w:val="center"/>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xml:space="preserve">тыс. </w:t>
            </w:r>
            <w:proofErr w:type="spellStart"/>
            <w:r w:rsidRPr="002E6DDB">
              <w:rPr>
                <w:rFonts w:ascii="Times New Roman" w:eastAsia="Times New Roman" w:hAnsi="Times New Roman" w:cs="Times New Roman"/>
                <w:sz w:val="20"/>
                <w:szCs w:val="20"/>
                <w:lang w:eastAsia="ru-RU"/>
              </w:rPr>
              <w:t>куб.м</w:t>
            </w:r>
            <w:proofErr w:type="spellEnd"/>
            <w:r w:rsidRPr="002E6DDB">
              <w:rPr>
                <w:rFonts w:ascii="Times New Roman" w:eastAsia="Times New Roman" w:hAnsi="Times New Roman" w:cs="Times New Roman"/>
                <w:sz w:val="20"/>
                <w:szCs w:val="20"/>
                <w:lang w:eastAsia="ru-RU"/>
              </w:rPr>
              <w:t>.</w:t>
            </w:r>
          </w:p>
        </w:tc>
        <w:tc>
          <w:tcPr>
            <w:tcW w:w="819" w:type="dxa"/>
            <w:tcBorders>
              <w:top w:val="nil"/>
              <w:left w:val="nil"/>
              <w:bottom w:val="single" w:sz="4" w:space="0" w:color="auto"/>
              <w:right w:val="single" w:sz="4" w:space="0" w:color="auto"/>
            </w:tcBorders>
            <w:shd w:val="clear" w:color="auto" w:fill="auto"/>
            <w:vAlign w:val="bottom"/>
            <w:hideMark/>
          </w:tcPr>
          <w:p w14:paraId="7463C4FD" w14:textId="77777777" w:rsidR="00CC08F1" w:rsidRPr="002E6DDB" w:rsidRDefault="00CC08F1" w:rsidP="00CC08F1">
            <w:pPr>
              <w:spacing w:after="0" w:line="240" w:lineRule="auto"/>
              <w:jc w:val="right"/>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234,08</w:t>
            </w:r>
          </w:p>
        </w:tc>
        <w:tc>
          <w:tcPr>
            <w:tcW w:w="844" w:type="dxa"/>
            <w:tcBorders>
              <w:top w:val="nil"/>
              <w:left w:val="nil"/>
              <w:bottom w:val="single" w:sz="4" w:space="0" w:color="auto"/>
              <w:right w:val="single" w:sz="4" w:space="0" w:color="auto"/>
            </w:tcBorders>
            <w:shd w:val="clear" w:color="auto" w:fill="auto"/>
            <w:vAlign w:val="bottom"/>
            <w:hideMark/>
          </w:tcPr>
          <w:p w14:paraId="32891A71" w14:textId="77777777" w:rsidR="00CC08F1" w:rsidRPr="002E6DDB" w:rsidRDefault="00CC08F1" w:rsidP="00CC08F1">
            <w:pPr>
              <w:spacing w:after="0" w:line="240" w:lineRule="auto"/>
              <w:jc w:val="right"/>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234,08</w:t>
            </w:r>
          </w:p>
        </w:tc>
        <w:tc>
          <w:tcPr>
            <w:tcW w:w="766" w:type="dxa"/>
            <w:tcBorders>
              <w:top w:val="nil"/>
              <w:left w:val="nil"/>
              <w:bottom w:val="single" w:sz="4" w:space="0" w:color="auto"/>
              <w:right w:val="single" w:sz="4" w:space="0" w:color="auto"/>
            </w:tcBorders>
            <w:shd w:val="clear" w:color="auto" w:fill="auto"/>
            <w:vAlign w:val="bottom"/>
            <w:hideMark/>
          </w:tcPr>
          <w:p w14:paraId="50C836B1" w14:textId="77777777" w:rsidR="00CC08F1" w:rsidRPr="002E6DDB" w:rsidRDefault="00CC08F1" w:rsidP="00CC08F1">
            <w:pPr>
              <w:spacing w:after="0" w:line="240" w:lineRule="auto"/>
              <w:jc w:val="right"/>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234,08</w:t>
            </w:r>
          </w:p>
        </w:tc>
        <w:tc>
          <w:tcPr>
            <w:tcW w:w="836" w:type="dxa"/>
            <w:tcBorders>
              <w:top w:val="nil"/>
              <w:left w:val="nil"/>
              <w:bottom w:val="single" w:sz="4" w:space="0" w:color="auto"/>
              <w:right w:val="single" w:sz="4" w:space="0" w:color="auto"/>
            </w:tcBorders>
            <w:shd w:val="clear" w:color="auto" w:fill="auto"/>
            <w:vAlign w:val="bottom"/>
            <w:hideMark/>
          </w:tcPr>
          <w:p w14:paraId="2BE715BE" w14:textId="77777777" w:rsidR="00CC08F1" w:rsidRPr="002E6DDB" w:rsidRDefault="00CC08F1" w:rsidP="00CC08F1">
            <w:pPr>
              <w:spacing w:after="0" w:line="240" w:lineRule="auto"/>
              <w:jc w:val="right"/>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234,08</w:t>
            </w:r>
          </w:p>
        </w:tc>
        <w:tc>
          <w:tcPr>
            <w:tcW w:w="766" w:type="dxa"/>
            <w:tcBorders>
              <w:top w:val="nil"/>
              <w:left w:val="nil"/>
              <w:bottom w:val="single" w:sz="4" w:space="0" w:color="auto"/>
              <w:right w:val="single" w:sz="4" w:space="0" w:color="auto"/>
            </w:tcBorders>
            <w:shd w:val="clear" w:color="auto" w:fill="auto"/>
            <w:vAlign w:val="bottom"/>
            <w:hideMark/>
          </w:tcPr>
          <w:p w14:paraId="5B39F403" w14:textId="77777777" w:rsidR="00CC08F1" w:rsidRPr="002E6DDB" w:rsidRDefault="00CC08F1" w:rsidP="00CC08F1">
            <w:pPr>
              <w:spacing w:after="0" w:line="240" w:lineRule="auto"/>
              <w:jc w:val="right"/>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234,08</w:t>
            </w:r>
          </w:p>
        </w:tc>
        <w:tc>
          <w:tcPr>
            <w:tcW w:w="292" w:type="dxa"/>
            <w:tcBorders>
              <w:top w:val="nil"/>
              <w:left w:val="nil"/>
              <w:bottom w:val="single" w:sz="4" w:space="0" w:color="auto"/>
              <w:right w:val="single" w:sz="4" w:space="0" w:color="auto"/>
            </w:tcBorders>
            <w:shd w:val="clear" w:color="auto" w:fill="auto"/>
            <w:vAlign w:val="bottom"/>
            <w:hideMark/>
          </w:tcPr>
          <w:p w14:paraId="5952F6B2" w14:textId="77777777" w:rsidR="00CC08F1" w:rsidRPr="002E6DDB" w:rsidRDefault="00CC08F1" w:rsidP="00CC08F1">
            <w:pPr>
              <w:spacing w:after="0" w:line="240" w:lineRule="auto"/>
              <w:jc w:val="right"/>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234,08</w:t>
            </w:r>
          </w:p>
        </w:tc>
      </w:tr>
      <w:tr w:rsidR="002E6DDB" w:rsidRPr="002E6DDB" w14:paraId="133C8792" w14:textId="77777777" w:rsidTr="002E6DDB">
        <w:trPr>
          <w:trHeight w:val="20"/>
        </w:trPr>
        <w:tc>
          <w:tcPr>
            <w:tcW w:w="3494" w:type="dxa"/>
            <w:tcBorders>
              <w:top w:val="nil"/>
              <w:left w:val="single" w:sz="4" w:space="0" w:color="auto"/>
              <w:bottom w:val="single" w:sz="4" w:space="0" w:color="auto"/>
              <w:right w:val="single" w:sz="4" w:space="0" w:color="auto"/>
            </w:tcBorders>
            <w:shd w:val="clear" w:color="auto" w:fill="auto"/>
            <w:vAlign w:val="center"/>
            <w:hideMark/>
          </w:tcPr>
          <w:p w14:paraId="46934752" w14:textId="77777777" w:rsidR="00CC08F1" w:rsidRPr="002E6DDB" w:rsidRDefault="00CC08F1" w:rsidP="00CC08F1">
            <w:pPr>
              <w:spacing w:after="0" w:line="240" w:lineRule="auto"/>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Уровень обеспеченности населения  централизованным водоснабжением</w:t>
            </w:r>
          </w:p>
        </w:tc>
        <w:tc>
          <w:tcPr>
            <w:tcW w:w="7455" w:type="dxa"/>
            <w:tcBorders>
              <w:top w:val="nil"/>
              <w:left w:val="nil"/>
              <w:bottom w:val="single" w:sz="4" w:space="0" w:color="auto"/>
              <w:right w:val="single" w:sz="4" w:space="0" w:color="auto"/>
            </w:tcBorders>
            <w:shd w:val="clear" w:color="auto" w:fill="auto"/>
            <w:vAlign w:val="center"/>
            <w:hideMark/>
          </w:tcPr>
          <w:p w14:paraId="1B23FFDD" w14:textId="77777777" w:rsidR="00CC08F1" w:rsidRPr="002E6DDB" w:rsidRDefault="00CC08F1" w:rsidP="00CC08F1">
            <w:pPr>
              <w:spacing w:after="0" w:line="240" w:lineRule="auto"/>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Отношение  численности населения, получающего услугу централизованного водоснабжения к общей численности населения</w:t>
            </w:r>
          </w:p>
        </w:tc>
        <w:tc>
          <w:tcPr>
            <w:tcW w:w="1166" w:type="dxa"/>
            <w:tcBorders>
              <w:top w:val="nil"/>
              <w:left w:val="nil"/>
              <w:bottom w:val="single" w:sz="4" w:space="0" w:color="auto"/>
              <w:right w:val="single" w:sz="4" w:space="0" w:color="auto"/>
            </w:tcBorders>
            <w:shd w:val="clear" w:color="auto" w:fill="auto"/>
            <w:vAlign w:val="center"/>
            <w:hideMark/>
          </w:tcPr>
          <w:p w14:paraId="4F1B8A6A" w14:textId="77777777" w:rsidR="00CC08F1" w:rsidRPr="002E6DDB" w:rsidRDefault="00CC08F1" w:rsidP="00CC08F1">
            <w:pPr>
              <w:spacing w:after="0" w:line="240" w:lineRule="auto"/>
              <w:jc w:val="center"/>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w:t>
            </w:r>
          </w:p>
        </w:tc>
        <w:tc>
          <w:tcPr>
            <w:tcW w:w="819" w:type="dxa"/>
            <w:tcBorders>
              <w:top w:val="nil"/>
              <w:left w:val="nil"/>
              <w:bottom w:val="single" w:sz="4" w:space="0" w:color="auto"/>
              <w:right w:val="single" w:sz="4" w:space="0" w:color="auto"/>
            </w:tcBorders>
            <w:shd w:val="clear" w:color="auto" w:fill="auto"/>
            <w:vAlign w:val="bottom"/>
            <w:hideMark/>
          </w:tcPr>
          <w:p w14:paraId="6E99E922" w14:textId="77777777" w:rsidR="00CC08F1" w:rsidRPr="002E6DDB" w:rsidRDefault="00CC08F1" w:rsidP="00CC08F1">
            <w:pPr>
              <w:spacing w:after="0" w:line="240" w:lineRule="auto"/>
              <w:jc w:val="right"/>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70,00</w:t>
            </w:r>
          </w:p>
        </w:tc>
        <w:tc>
          <w:tcPr>
            <w:tcW w:w="844" w:type="dxa"/>
            <w:tcBorders>
              <w:top w:val="nil"/>
              <w:left w:val="nil"/>
              <w:bottom w:val="single" w:sz="4" w:space="0" w:color="auto"/>
              <w:right w:val="single" w:sz="4" w:space="0" w:color="auto"/>
            </w:tcBorders>
            <w:shd w:val="clear" w:color="auto" w:fill="auto"/>
            <w:vAlign w:val="bottom"/>
            <w:hideMark/>
          </w:tcPr>
          <w:p w14:paraId="2191BB62" w14:textId="77777777" w:rsidR="00CC08F1" w:rsidRPr="002E6DDB" w:rsidRDefault="00CC08F1" w:rsidP="00CC08F1">
            <w:pPr>
              <w:spacing w:after="0" w:line="240" w:lineRule="auto"/>
              <w:jc w:val="right"/>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70,00</w:t>
            </w:r>
          </w:p>
        </w:tc>
        <w:tc>
          <w:tcPr>
            <w:tcW w:w="766" w:type="dxa"/>
            <w:tcBorders>
              <w:top w:val="nil"/>
              <w:left w:val="nil"/>
              <w:bottom w:val="single" w:sz="4" w:space="0" w:color="auto"/>
              <w:right w:val="single" w:sz="4" w:space="0" w:color="auto"/>
            </w:tcBorders>
            <w:shd w:val="clear" w:color="auto" w:fill="auto"/>
            <w:vAlign w:val="bottom"/>
            <w:hideMark/>
          </w:tcPr>
          <w:p w14:paraId="6ECE6628" w14:textId="77777777" w:rsidR="00CC08F1" w:rsidRPr="002E6DDB" w:rsidRDefault="00CC08F1" w:rsidP="00CC08F1">
            <w:pPr>
              <w:spacing w:after="0" w:line="240" w:lineRule="auto"/>
              <w:jc w:val="right"/>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70,00</w:t>
            </w:r>
          </w:p>
        </w:tc>
        <w:tc>
          <w:tcPr>
            <w:tcW w:w="836" w:type="dxa"/>
            <w:tcBorders>
              <w:top w:val="nil"/>
              <w:left w:val="nil"/>
              <w:bottom w:val="single" w:sz="4" w:space="0" w:color="auto"/>
              <w:right w:val="single" w:sz="4" w:space="0" w:color="auto"/>
            </w:tcBorders>
            <w:shd w:val="clear" w:color="auto" w:fill="auto"/>
            <w:vAlign w:val="bottom"/>
            <w:hideMark/>
          </w:tcPr>
          <w:p w14:paraId="7F31F846" w14:textId="77777777" w:rsidR="00CC08F1" w:rsidRPr="002E6DDB" w:rsidRDefault="00CC08F1" w:rsidP="00CC08F1">
            <w:pPr>
              <w:spacing w:after="0" w:line="240" w:lineRule="auto"/>
              <w:jc w:val="right"/>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70,00</w:t>
            </w:r>
          </w:p>
        </w:tc>
        <w:tc>
          <w:tcPr>
            <w:tcW w:w="766" w:type="dxa"/>
            <w:tcBorders>
              <w:top w:val="nil"/>
              <w:left w:val="nil"/>
              <w:bottom w:val="single" w:sz="4" w:space="0" w:color="auto"/>
              <w:right w:val="single" w:sz="4" w:space="0" w:color="auto"/>
            </w:tcBorders>
            <w:shd w:val="clear" w:color="auto" w:fill="auto"/>
            <w:vAlign w:val="bottom"/>
            <w:hideMark/>
          </w:tcPr>
          <w:p w14:paraId="3B0E9D6D" w14:textId="77777777" w:rsidR="00CC08F1" w:rsidRPr="002E6DDB" w:rsidRDefault="00CC08F1" w:rsidP="00CC08F1">
            <w:pPr>
              <w:spacing w:after="0" w:line="240" w:lineRule="auto"/>
              <w:jc w:val="right"/>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70,00</w:t>
            </w:r>
          </w:p>
        </w:tc>
        <w:tc>
          <w:tcPr>
            <w:tcW w:w="292" w:type="dxa"/>
            <w:tcBorders>
              <w:top w:val="nil"/>
              <w:left w:val="nil"/>
              <w:bottom w:val="single" w:sz="4" w:space="0" w:color="auto"/>
              <w:right w:val="single" w:sz="4" w:space="0" w:color="auto"/>
            </w:tcBorders>
            <w:shd w:val="clear" w:color="auto" w:fill="auto"/>
            <w:vAlign w:val="bottom"/>
            <w:hideMark/>
          </w:tcPr>
          <w:p w14:paraId="3ABA2C26" w14:textId="77777777" w:rsidR="00CC08F1" w:rsidRPr="002E6DDB" w:rsidRDefault="00CC08F1" w:rsidP="00CC08F1">
            <w:pPr>
              <w:spacing w:after="0" w:line="240" w:lineRule="auto"/>
              <w:jc w:val="right"/>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70,00</w:t>
            </w:r>
          </w:p>
        </w:tc>
      </w:tr>
      <w:tr w:rsidR="002E6DDB" w:rsidRPr="002E6DDB" w14:paraId="0AFD3382" w14:textId="77777777" w:rsidTr="002E6DDB">
        <w:trPr>
          <w:trHeight w:val="20"/>
        </w:trPr>
        <w:tc>
          <w:tcPr>
            <w:tcW w:w="3494" w:type="dxa"/>
            <w:tcBorders>
              <w:top w:val="nil"/>
              <w:left w:val="single" w:sz="4" w:space="0" w:color="auto"/>
              <w:bottom w:val="single" w:sz="4" w:space="0" w:color="auto"/>
              <w:right w:val="single" w:sz="4" w:space="0" w:color="auto"/>
            </w:tcBorders>
            <w:shd w:val="clear" w:color="auto" w:fill="auto"/>
            <w:vAlign w:val="center"/>
            <w:hideMark/>
          </w:tcPr>
          <w:p w14:paraId="1429B6BF" w14:textId="77777777" w:rsidR="00CC08F1" w:rsidRPr="002E6DDB" w:rsidRDefault="00CC08F1" w:rsidP="00CC08F1">
            <w:pPr>
              <w:spacing w:after="0" w:line="240" w:lineRule="auto"/>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Обеспеченность водоснабжения приборами учета</w:t>
            </w:r>
          </w:p>
        </w:tc>
        <w:tc>
          <w:tcPr>
            <w:tcW w:w="7455" w:type="dxa"/>
            <w:tcBorders>
              <w:top w:val="nil"/>
              <w:left w:val="nil"/>
              <w:bottom w:val="single" w:sz="4" w:space="0" w:color="auto"/>
              <w:right w:val="single" w:sz="4" w:space="0" w:color="auto"/>
            </w:tcBorders>
            <w:shd w:val="clear" w:color="auto" w:fill="auto"/>
            <w:vAlign w:val="center"/>
            <w:hideMark/>
          </w:tcPr>
          <w:p w14:paraId="1F547489" w14:textId="77777777" w:rsidR="00CC08F1" w:rsidRPr="002E6DDB" w:rsidRDefault="00CC08F1" w:rsidP="00CC08F1">
            <w:pPr>
              <w:spacing w:after="0" w:line="240" w:lineRule="auto"/>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Отношение объема воды, реализованной по приборам учета, к общему объему реализации воды</w:t>
            </w:r>
          </w:p>
        </w:tc>
        <w:tc>
          <w:tcPr>
            <w:tcW w:w="1166" w:type="dxa"/>
            <w:tcBorders>
              <w:top w:val="nil"/>
              <w:left w:val="nil"/>
              <w:bottom w:val="single" w:sz="4" w:space="0" w:color="auto"/>
              <w:right w:val="single" w:sz="4" w:space="0" w:color="auto"/>
            </w:tcBorders>
            <w:shd w:val="clear" w:color="auto" w:fill="auto"/>
            <w:vAlign w:val="center"/>
            <w:hideMark/>
          </w:tcPr>
          <w:p w14:paraId="060779A0" w14:textId="77777777" w:rsidR="00CC08F1" w:rsidRPr="002E6DDB" w:rsidRDefault="00CC08F1" w:rsidP="00CC08F1">
            <w:pPr>
              <w:spacing w:after="0" w:line="240" w:lineRule="auto"/>
              <w:jc w:val="center"/>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w:t>
            </w:r>
          </w:p>
        </w:tc>
        <w:tc>
          <w:tcPr>
            <w:tcW w:w="819" w:type="dxa"/>
            <w:tcBorders>
              <w:top w:val="nil"/>
              <w:left w:val="nil"/>
              <w:bottom w:val="single" w:sz="4" w:space="0" w:color="auto"/>
              <w:right w:val="single" w:sz="4" w:space="0" w:color="auto"/>
            </w:tcBorders>
            <w:shd w:val="clear" w:color="auto" w:fill="auto"/>
            <w:vAlign w:val="bottom"/>
            <w:hideMark/>
          </w:tcPr>
          <w:p w14:paraId="67D19809" w14:textId="77777777" w:rsidR="00CC08F1" w:rsidRPr="002E6DDB" w:rsidRDefault="00CC08F1" w:rsidP="00CC08F1">
            <w:pPr>
              <w:spacing w:after="0" w:line="240" w:lineRule="auto"/>
              <w:jc w:val="right"/>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37,00</w:t>
            </w:r>
          </w:p>
        </w:tc>
        <w:tc>
          <w:tcPr>
            <w:tcW w:w="844" w:type="dxa"/>
            <w:tcBorders>
              <w:top w:val="nil"/>
              <w:left w:val="nil"/>
              <w:bottom w:val="single" w:sz="4" w:space="0" w:color="auto"/>
              <w:right w:val="single" w:sz="4" w:space="0" w:color="auto"/>
            </w:tcBorders>
            <w:shd w:val="clear" w:color="auto" w:fill="auto"/>
            <w:vAlign w:val="bottom"/>
            <w:hideMark/>
          </w:tcPr>
          <w:p w14:paraId="6EC271D9" w14:textId="77777777" w:rsidR="00CC08F1" w:rsidRPr="002E6DDB" w:rsidRDefault="00CC08F1" w:rsidP="00CC08F1">
            <w:pPr>
              <w:spacing w:after="0" w:line="240" w:lineRule="auto"/>
              <w:jc w:val="right"/>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41,00</w:t>
            </w:r>
          </w:p>
        </w:tc>
        <w:tc>
          <w:tcPr>
            <w:tcW w:w="766" w:type="dxa"/>
            <w:tcBorders>
              <w:top w:val="nil"/>
              <w:left w:val="nil"/>
              <w:bottom w:val="single" w:sz="4" w:space="0" w:color="auto"/>
              <w:right w:val="single" w:sz="4" w:space="0" w:color="auto"/>
            </w:tcBorders>
            <w:shd w:val="clear" w:color="auto" w:fill="auto"/>
            <w:vAlign w:val="bottom"/>
            <w:hideMark/>
          </w:tcPr>
          <w:p w14:paraId="34969735" w14:textId="77777777" w:rsidR="00CC08F1" w:rsidRPr="002E6DDB" w:rsidRDefault="00CC08F1" w:rsidP="00CC08F1">
            <w:pPr>
              <w:spacing w:after="0" w:line="240" w:lineRule="auto"/>
              <w:jc w:val="right"/>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42,00</w:t>
            </w:r>
          </w:p>
        </w:tc>
        <w:tc>
          <w:tcPr>
            <w:tcW w:w="836" w:type="dxa"/>
            <w:tcBorders>
              <w:top w:val="nil"/>
              <w:left w:val="nil"/>
              <w:bottom w:val="single" w:sz="4" w:space="0" w:color="auto"/>
              <w:right w:val="single" w:sz="4" w:space="0" w:color="auto"/>
            </w:tcBorders>
            <w:shd w:val="clear" w:color="auto" w:fill="auto"/>
            <w:vAlign w:val="bottom"/>
            <w:hideMark/>
          </w:tcPr>
          <w:p w14:paraId="10338C05" w14:textId="77777777" w:rsidR="00CC08F1" w:rsidRPr="002E6DDB" w:rsidRDefault="00CC08F1" w:rsidP="00CC08F1">
            <w:pPr>
              <w:spacing w:after="0" w:line="240" w:lineRule="auto"/>
              <w:jc w:val="right"/>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43,00</w:t>
            </w:r>
          </w:p>
        </w:tc>
        <w:tc>
          <w:tcPr>
            <w:tcW w:w="766" w:type="dxa"/>
            <w:tcBorders>
              <w:top w:val="nil"/>
              <w:left w:val="nil"/>
              <w:bottom w:val="single" w:sz="4" w:space="0" w:color="auto"/>
              <w:right w:val="single" w:sz="4" w:space="0" w:color="auto"/>
            </w:tcBorders>
            <w:shd w:val="clear" w:color="auto" w:fill="auto"/>
            <w:vAlign w:val="bottom"/>
            <w:hideMark/>
          </w:tcPr>
          <w:p w14:paraId="248F6566" w14:textId="77777777" w:rsidR="00CC08F1" w:rsidRPr="002E6DDB" w:rsidRDefault="00CC08F1" w:rsidP="00CC08F1">
            <w:pPr>
              <w:spacing w:after="0" w:line="240" w:lineRule="auto"/>
              <w:jc w:val="right"/>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50,00</w:t>
            </w:r>
          </w:p>
        </w:tc>
        <w:tc>
          <w:tcPr>
            <w:tcW w:w="292" w:type="dxa"/>
            <w:tcBorders>
              <w:top w:val="nil"/>
              <w:left w:val="nil"/>
              <w:bottom w:val="single" w:sz="4" w:space="0" w:color="auto"/>
              <w:right w:val="single" w:sz="4" w:space="0" w:color="auto"/>
            </w:tcBorders>
            <w:shd w:val="clear" w:color="auto" w:fill="auto"/>
            <w:vAlign w:val="bottom"/>
            <w:hideMark/>
          </w:tcPr>
          <w:p w14:paraId="2C31BBC5" w14:textId="77777777" w:rsidR="00CC08F1" w:rsidRPr="002E6DDB" w:rsidRDefault="00CC08F1" w:rsidP="00CC08F1">
            <w:pPr>
              <w:spacing w:after="0" w:line="240" w:lineRule="auto"/>
              <w:jc w:val="right"/>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65,00</w:t>
            </w:r>
          </w:p>
        </w:tc>
      </w:tr>
      <w:tr w:rsidR="002E6DDB" w:rsidRPr="002E6DDB" w14:paraId="435431A8" w14:textId="77777777" w:rsidTr="002E6DDB">
        <w:trPr>
          <w:trHeight w:val="20"/>
        </w:trPr>
        <w:tc>
          <w:tcPr>
            <w:tcW w:w="3494" w:type="dxa"/>
            <w:tcBorders>
              <w:top w:val="nil"/>
              <w:left w:val="single" w:sz="4" w:space="0" w:color="auto"/>
              <w:bottom w:val="single" w:sz="4" w:space="0" w:color="auto"/>
              <w:right w:val="single" w:sz="4" w:space="0" w:color="auto"/>
            </w:tcBorders>
            <w:shd w:val="clear" w:color="auto" w:fill="auto"/>
            <w:vAlign w:val="center"/>
            <w:hideMark/>
          </w:tcPr>
          <w:p w14:paraId="2EADCBE2" w14:textId="77777777" w:rsidR="00CC08F1" w:rsidRPr="002E6DDB" w:rsidRDefault="00CC08F1" w:rsidP="00CC08F1">
            <w:pPr>
              <w:spacing w:after="0" w:line="240" w:lineRule="auto"/>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Уровень потерь</w:t>
            </w:r>
          </w:p>
        </w:tc>
        <w:tc>
          <w:tcPr>
            <w:tcW w:w="7455" w:type="dxa"/>
            <w:tcBorders>
              <w:top w:val="nil"/>
              <w:left w:val="nil"/>
              <w:bottom w:val="single" w:sz="4" w:space="0" w:color="auto"/>
              <w:right w:val="single" w:sz="4" w:space="0" w:color="auto"/>
            </w:tcBorders>
            <w:shd w:val="clear" w:color="auto" w:fill="auto"/>
            <w:vAlign w:val="center"/>
            <w:hideMark/>
          </w:tcPr>
          <w:p w14:paraId="5C7365C8" w14:textId="77777777" w:rsidR="00CC08F1" w:rsidRPr="002E6DDB" w:rsidRDefault="00CC08F1" w:rsidP="00CC08F1">
            <w:pPr>
              <w:spacing w:after="0" w:line="240" w:lineRule="auto"/>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Отношение объема потерь к объему отпуска в сеть</w:t>
            </w:r>
          </w:p>
        </w:tc>
        <w:tc>
          <w:tcPr>
            <w:tcW w:w="1166" w:type="dxa"/>
            <w:tcBorders>
              <w:top w:val="nil"/>
              <w:left w:val="nil"/>
              <w:bottom w:val="single" w:sz="4" w:space="0" w:color="auto"/>
              <w:right w:val="single" w:sz="4" w:space="0" w:color="auto"/>
            </w:tcBorders>
            <w:shd w:val="clear" w:color="auto" w:fill="auto"/>
            <w:vAlign w:val="center"/>
            <w:hideMark/>
          </w:tcPr>
          <w:p w14:paraId="52148AD6" w14:textId="77777777" w:rsidR="00CC08F1" w:rsidRPr="002E6DDB" w:rsidRDefault="00CC08F1" w:rsidP="00CC08F1">
            <w:pPr>
              <w:spacing w:after="0" w:line="240" w:lineRule="auto"/>
              <w:jc w:val="center"/>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w:t>
            </w:r>
          </w:p>
        </w:tc>
        <w:tc>
          <w:tcPr>
            <w:tcW w:w="819" w:type="dxa"/>
            <w:tcBorders>
              <w:top w:val="nil"/>
              <w:left w:val="nil"/>
              <w:bottom w:val="single" w:sz="4" w:space="0" w:color="auto"/>
              <w:right w:val="single" w:sz="4" w:space="0" w:color="auto"/>
            </w:tcBorders>
            <w:shd w:val="clear" w:color="auto" w:fill="auto"/>
            <w:vAlign w:val="bottom"/>
            <w:hideMark/>
          </w:tcPr>
          <w:p w14:paraId="791F2422" w14:textId="77777777" w:rsidR="00CC08F1" w:rsidRPr="002E6DDB" w:rsidRDefault="00CC08F1" w:rsidP="00CC08F1">
            <w:pPr>
              <w:spacing w:after="0" w:line="240" w:lineRule="auto"/>
              <w:jc w:val="right"/>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1,40</w:t>
            </w:r>
          </w:p>
        </w:tc>
        <w:tc>
          <w:tcPr>
            <w:tcW w:w="844" w:type="dxa"/>
            <w:tcBorders>
              <w:top w:val="nil"/>
              <w:left w:val="nil"/>
              <w:bottom w:val="single" w:sz="4" w:space="0" w:color="auto"/>
              <w:right w:val="single" w:sz="4" w:space="0" w:color="auto"/>
            </w:tcBorders>
            <w:shd w:val="clear" w:color="auto" w:fill="auto"/>
            <w:vAlign w:val="bottom"/>
            <w:hideMark/>
          </w:tcPr>
          <w:p w14:paraId="3ABA17E0" w14:textId="77777777" w:rsidR="00CC08F1" w:rsidRPr="002E6DDB" w:rsidRDefault="00CC08F1" w:rsidP="00CC08F1">
            <w:pPr>
              <w:spacing w:after="0" w:line="240" w:lineRule="auto"/>
              <w:jc w:val="right"/>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1,40</w:t>
            </w:r>
          </w:p>
        </w:tc>
        <w:tc>
          <w:tcPr>
            <w:tcW w:w="766" w:type="dxa"/>
            <w:tcBorders>
              <w:top w:val="nil"/>
              <w:left w:val="nil"/>
              <w:bottom w:val="single" w:sz="4" w:space="0" w:color="auto"/>
              <w:right w:val="single" w:sz="4" w:space="0" w:color="auto"/>
            </w:tcBorders>
            <w:shd w:val="clear" w:color="auto" w:fill="auto"/>
            <w:vAlign w:val="bottom"/>
            <w:hideMark/>
          </w:tcPr>
          <w:p w14:paraId="1032B908" w14:textId="77777777" w:rsidR="00CC08F1" w:rsidRPr="002E6DDB" w:rsidRDefault="00CC08F1" w:rsidP="00CC08F1">
            <w:pPr>
              <w:spacing w:after="0" w:line="240" w:lineRule="auto"/>
              <w:jc w:val="right"/>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1,40</w:t>
            </w:r>
          </w:p>
        </w:tc>
        <w:tc>
          <w:tcPr>
            <w:tcW w:w="836" w:type="dxa"/>
            <w:tcBorders>
              <w:top w:val="nil"/>
              <w:left w:val="nil"/>
              <w:bottom w:val="single" w:sz="4" w:space="0" w:color="auto"/>
              <w:right w:val="single" w:sz="4" w:space="0" w:color="auto"/>
            </w:tcBorders>
            <w:shd w:val="clear" w:color="auto" w:fill="auto"/>
            <w:vAlign w:val="bottom"/>
            <w:hideMark/>
          </w:tcPr>
          <w:p w14:paraId="04F1146B" w14:textId="77777777" w:rsidR="00CC08F1" w:rsidRPr="002E6DDB" w:rsidRDefault="00CC08F1" w:rsidP="00CC08F1">
            <w:pPr>
              <w:spacing w:after="0" w:line="240" w:lineRule="auto"/>
              <w:jc w:val="right"/>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1,40</w:t>
            </w:r>
          </w:p>
        </w:tc>
        <w:tc>
          <w:tcPr>
            <w:tcW w:w="766" w:type="dxa"/>
            <w:tcBorders>
              <w:top w:val="nil"/>
              <w:left w:val="nil"/>
              <w:bottom w:val="single" w:sz="4" w:space="0" w:color="auto"/>
              <w:right w:val="single" w:sz="4" w:space="0" w:color="auto"/>
            </w:tcBorders>
            <w:shd w:val="clear" w:color="auto" w:fill="auto"/>
            <w:vAlign w:val="bottom"/>
            <w:hideMark/>
          </w:tcPr>
          <w:p w14:paraId="2FA8FC4D" w14:textId="77777777" w:rsidR="00CC08F1" w:rsidRPr="002E6DDB" w:rsidRDefault="00CC08F1" w:rsidP="00CC08F1">
            <w:pPr>
              <w:spacing w:after="0" w:line="240" w:lineRule="auto"/>
              <w:jc w:val="right"/>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1,40</w:t>
            </w:r>
          </w:p>
        </w:tc>
        <w:tc>
          <w:tcPr>
            <w:tcW w:w="292" w:type="dxa"/>
            <w:tcBorders>
              <w:top w:val="nil"/>
              <w:left w:val="nil"/>
              <w:bottom w:val="single" w:sz="4" w:space="0" w:color="auto"/>
              <w:right w:val="single" w:sz="4" w:space="0" w:color="auto"/>
            </w:tcBorders>
            <w:shd w:val="clear" w:color="auto" w:fill="auto"/>
            <w:vAlign w:val="bottom"/>
            <w:hideMark/>
          </w:tcPr>
          <w:p w14:paraId="00E3EEFE" w14:textId="77777777" w:rsidR="00CC08F1" w:rsidRPr="002E6DDB" w:rsidRDefault="00CC08F1" w:rsidP="00CC08F1">
            <w:pPr>
              <w:spacing w:after="0" w:line="240" w:lineRule="auto"/>
              <w:jc w:val="right"/>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1,40</w:t>
            </w:r>
          </w:p>
        </w:tc>
      </w:tr>
      <w:tr w:rsidR="002E6DDB" w:rsidRPr="002E6DDB" w14:paraId="0374A57A" w14:textId="77777777" w:rsidTr="002E6DDB">
        <w:trPr>
          <w:trHeight w:val="20"/>
        </w:trPr>
        <w:tc>
          <w:tcPr>
            <w:tcW w:w="3494" w:type="dxa"/>
            <w:tcBorders>
              <w:top w:val="nil"/>
              <w:left w:val="single" w:sz="4" w:space="0" w:color="auto"/>
              <w:bottom w:val="single" w:sz="4" w:space="0" w:color="auto"/>
              <w:right w:val="single" w:sz="4" w:space="0" w:color="auto"/>
            </w:tcBorders>
            <w:shd w:val="clear" w:color="auto" w:fill="auto"/>
            <w:vAlign w:val="center"/>
            <w:hideMark/>
          </w:tcPr>
          <w:p w14:paraId="1001DA65" w14:textId="77777777" w:rsidR="00CC08F1" w:rsidRPr="002E6DDB" w:rsidRDefault="00CC08F1" w:rsidP="00CC08F1">
            <w:pPr>
              <w:spacing w:after="0" w:line="240" w:lineRule="auto"/>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Коэффициент потерь</w:t>
            </w:r>
          </w:p>
        </w:tc>
        <w:tc>
          <w:tcPr>
            <w:tcW w:w="7455" w:type="dxa"/>
            <w:tcBorders>
              <w:top w:val="nil"/>
              <w:left w:val="nil"/>
              <w:bottom w:val="single" w:sz="4" w:space="0" w:color="auto"/>
              <w:right w:val="single" w:sz="4" w:space="0" w:color="auto"/>
            </w:tcBorders>
            <w:shd w:val="clear" w:color="auto" w:fill="auto"/>
            <w:vAlign w:val="center"/>
            <w:hideMark/>
          </w:tcPr>
          <w:p w14:paraId="322403E6" w14:textId="77777777" w:rsidR="00CC08F1" w:rsidRPr="002E6DDB" w:rsidRDefault="00CC08F1" w:rsidP="00CC08F1">
            <w:pPr>
              <w:spacing w:after="0" w:line="240" w:lineRule="auto"/>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Отношение объема потерь к протяженности сети</w:t>
            </w:r>
          </w:p>
        </w:tc>
        <w:tc>
          <w:tcPr>
            <w:tcW w:w="1166" w:type="dxa"/>
            <w:tcBorders>
              <w:top w:val="nil"/>
              <w:left w:val="nil"/>
              <w:bottom w:val="single" w:sz="4" w:space="0" w:color="auto"/>
              <w:right w:val="single" w:sz="4" w:space="0" w:color="auto"/>
            </w:tcBorders>
            <w:shd w:val="clear" w:color="auto" w:fill="auto"/>
            <w:vAlign w:val="center"/>
            <w:hideMark/>
          </w:tcPr>
          <w:p w14:paraId="2AB652AB" w14:textId="77777777" w:rsidR="00CC08F1" w:rsidRPr="002E6DDB" w:rsidRDefault="00CC08F1" w:rsidP="00CC08F1">
            <w:pPr>
              <w:spacing w:after="0" w:line="240" w:lineRule="auto"/>
              <w:jc w:val="center"/>
              <w:rPr>
                <w:rFonts w:ascii="Times New Roman" w:eastAsia="Times New Roman" w:hAnsi="Times New Roman" w:cs="Times New Roman"/>
                <w:sz w:val="20"/>
                <w:szCs w:val="20"/>
                <w:lang w:eastAsia="ru-RU"/>
              </w:rPr>
            </w:pPr>
            <w:proofErr w:type="spellStart"/>
            <w:r w:rsidRPr="002E6DDB">
              <w:rPr>
                <w:rFonts w:ascii="Times New Roman" w:eastAsia="Times New Roman" w:hAnsi="Times New Roman" w:cs="Times New Roman"/>
                <w:sz w:val="20"/>
                <w:szCs w:val="20"/>
                <w:lang w:eastAsia="ru-RU"/>
              </w:rPr>
              <w:t>куб.м</w:t>
            </w:r>
            <w:proofErr w:type="spellEnd"/>
            <w:r w:rsidRPr="002E6DDB">
              <w:rPr>
                <w:rFonts w:ascii="Times New Roman" w:eastAsia="Times New Roman" w:hAnsi="Times New Roman" w:cs="Times New Roman"/>
                <w:sz w:val="20"/>
                <w:szCs w:val="20"/>
                <w:lang w:eastAsia="ru-RU"/>
              </w:rPr>
              <w:t>./км</w:t>
            </w:r>
          </w:p>
        </w:tc>
        <w:tc>
          <w:tcPr>
            <w:tcW w:w="819" w:type="dxa"/>
            <w:tcBorders>
              <w:top w:val="nil"/>
              <w:left w:val="nil"/>
              <w:bottom w:val="single" w:sz="4" w:space="0" w:color="auto"/>
              <w:right w:val="single" w:sz="4" w:space="0" w:color="auto"/>
            </w:tcBorders>
            <w:shd w:val="clear" w:color="auto" w:fill="auto"/>
            <w:vAlign w:val="bottom"/>
            <w:hideMark/>
          </w:tcPr>
          <w:p w14:paraId="2F8E21DE" w14:textId="77777777" w:rsidR="00CC08F1" w:rsidRPr="002E6DDB" w:rsidRDefault="00CC08F1" w:rsidP="00CC08F1">
            <w:pPr>
              <w:spacing w:after="0" w:line="240" w:lineRule="auto"/>
              <w:jc w:val="right"/>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1,15</w:t>
            </w:r>
          </w:p>
        </w:tc>
        <w:tc>
          <w:tcPr>
            <w:tcW w:w="844" w:type="dxa"/>
            <w:tcBorders>
              <w:top w:val="nil"/>
              <w:left w:val="nil"/>
              <w:bottom w:val="single" w:sz="4" w:space="0" w:color="auto"/>
              <w:right w:val="single" w:sz="4" w:space="0" w:color="auto"/>
            </w:tcBorders>
            <w:shd w:val="clear" w:color="auto" w:fill="auto"/>
            <w:vAlign w:val="bottom"/>
            <w:hideMark/>
          </w:tcPr>
          <w:p w14:paraId="7AB620E1" w14:textId="77777777" w:rsidR="00CC08F1" w:rsidRPr="002E6DDB" w:rsidRDefault="00CC08F1" w:rsidP="00CC08F1">
            <w:pPr>
              <w:spacing w:after="0" w:line="240" w:lineRule="auto"/>
              <w:jc w:val="right"/>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1,15</w:t>
            </w:r>
          </w:p>
        </w:tc>
        <w:tc>
          <w:tcPr>
            <w:tcW w:w="766" w:type="dxa"/>
            <w:tcBorders>
              <w:top w:val="nil"/>
              <w:left w:val="nil"/>
              <w:bottom w:val="single" w:sz="4" w:space="0" w:color="auto"/>
              <w:right w:val="single" w:sz="4" w:space="0" w:color="auto"/>
            </w:tcBorders>
            <w:shd w:val="clear" w:color="auto" w:fill="auto"/>
            <w:vAlign w:val="bottom"/>
            <w:hideMark/>
          </w:tcPr>
          <w:p w14:paraId="381852C5" w14:textId="77777777" w:rsidR="00CC08F1" w:rsidRPr="002E6DDB" w:rsidRDefault="00CC08F1" w:rsidP="00CC08F1">
            <w:pPr>
              <w:spacing w:after="0" w:line="240" w:lineRule="auto"/>
              <w:jc w:val="right"/>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1,15</w:t>
            </w:r>
          </w:p>
        </w:tc>
        <w:tc>
          <w:tcPr>
            <w:tcW w:w="836" w:type="dxa"/>
            <w:tcBorders>
              <w:top w:val="nil"/>
              <w:left w:val="nil"/>
              <w:bottom w:val="single" w:sz="4" w:space="0" w:color="auto"/>
              <w:right w:val="single" w:sz="4" w:space="0" w:color="auto"/>
            </w:tcBorders>
            <w:shd w:val="clear" w:color="auto" w:fill="auto"/>
            <w:vAlign w:val="bottom"/>
            <w:hideMark/>
          </w:tcPr>
          <w:p w14:paraId="182C334C" w14:textId="77777777" w:rsidR="00CC08F1" w:rsidRPr="002E6DDB" w:rsidRDefault="00CC08F1" w:rsidP="00CC08F1">
            <w:pPr>
              <w:spacing w:after="0" w:line="240" w:lineRule="auto"/>
              <w:jc w:val="right"/>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1,15</w:t>
            </w:r>
          </w:p>
        </w:tc>
        <w:tc>
          <w:tcPr>
            <w:tcW w:w="766" w:type="dxa"/>
            <w:tcBorders>
              <w:top w:val="nil"/>
              <w:left w:val="nil"/>
              <w:bottom w:val="single" w:sz="4" w:space="0" w:color="auto"/>
              <w:right w:val="single" w:sz="4" w:space="0" w:color="auto"/>
            </w:tcBorders>
            <w:shd w:val="clear" w:color="auto" w:fill="auto"/>
            <w:vAlign w:val="bottom"/>
            <w:hideMark/>
          </w:tcPr>
          <w:p w14:paraId="72B8BB61" w14:textId="77777777" w:rsidR="00CC08F1" w:rsidRPr="002E6DDB" w:rsidRDefault="00CC08F1" w:rsidP="00CC08F1">
            <w:pPr>
              <w:spacing w:after="0" w:line="240" w:lineRule="auto"/>
              <w:jc w:val="right"/>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1,15</w:t>
            </w:r>
          </w:p>
        </w:tc>
        <w:tc>
          <w:tcPr>
            <w:tcW w:w="292" w:type="dxa"/>
            <w:tcBorders>
              <w:top w:val="nil"/>
              <w:left w:val="nil"/>
              <w:bottom w:val="single" w:sz="4" w:space="0" w:color="auto"/>
              <w:right w:val="single" w:sz="4" w:space="0" w:color="auto"/>
            </w:tcBorders>
            <w:shd w:val="clear" w:color="auto" w:fill="auto"/>
            <w:vAlign w:val="bottom"/>
            <w:hideMark/>
          </w:tcPr>
          <w:p w14:paraId="33F97119" w14:textId="77777777" w:rsidR="00CC08F1" w:rsidRPr="002E6DDB" w:rsidRDefault="00CC08F1" w:rsidP="00CC08F1">
            <w:pPr>
              <w:spacing w:after="0" w:line="240" w:lineRule="auto"/>
              <w:jc w:val="right"/>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1,15</w:t>
            </w:r>
          </w:p>
        </w:tc>
      </w:tr>
      <w:tr w:rsidR="002E6DDB" w:rsidRPr="002E6DDB" w14:paraId="440FC6E8" w14:textId="77777777" w:rsidTr="002E6DDB">
        <w:trPr>
          <w:trHeight w:val="20"/>
        </w:trPr>
        <w:tc>
          <w:tcPr>
            <w:tcW w:w="3494" w:type="dxa"/>
            <w:tcBorders>
              <w:top w:val="nil"/>
              <w:left w:val="single" w:sz="4" w:space="0" w:color="auto"/>
              <w:bottom w:val="single" w:sz="4" w:space="0" w:color="auto"/>
              <w:right w:val="single" w:sz="4" w:space="0" w:color="auto"/>
            </w:tcBorders>
            <w:shd w:val="clear" w:color="auto" w:fill="auto"/>
            <w:vAlign w:val="center"/>
            <w:hideMark/>
          </w:tcPr>
          <w:p w14:paraId="2CFCE12F" w14:textId="77777777" w:rsidR="00CC08F1" w:rsidRPr="002E6DDB" w:rsidRDefault="00CC08F1" w:rsidP="00CC08F1">
            <w:pPr>
              <w:spacing w:after="0" w:line="240" w:lineRule="auto"/>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Удельное водопотребление</w:t>
            </w:r>
          </w:p>
        </w:tc>
        <w:tc>
          <w:tcPr>
            <w:tcW w:w="7455" w:type="dxa"/>
            <w:tcBorders>
              <w:top w:val="nil"/>
              <w:left w:val="nil"/>
              <w:bottom w:val="single" w:sz="4" w:space="0" w:color="auto"/>
              <w:right w:val="single" w:sz="4" w:space="0" w:color="auto"/>
            </w:tcBorders>
            <w:shd w:val="clear" w:color="auto" w:fill="auto"/>
            <w:vAlign w:val="center"/>
            <w:hideMark/>
          </w:tcPr>
          <w:p w14:paraId="7C5793D3" w14:textId="77777777" w:rsidR="00CC08F1" w:rsidRPr="002E6DDB" w:rsidRDefault="00CC08F1" w:rsidP="00CC08F1">
            <w:pPr>
              <w:spacing w:after="0" w:line="240" w:lineRule="auto"/>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Отношение объема реализации воды к численности населения, получающего услугу централизованного водоснабжения</w:t>
            </w:r>
          </w:p>
        </w:tc>
        <w:tc>
          <w:tcPr>
            <w:tcW w:w="1166" w:type="dxa"/>
            <w:tcBorders>
              <w:top w:val="nil"/>
              <w:left w:val="nil"/>
              <w:bottom w:val="single" w:sz="4" w:space="0" w:color="auto"/>
              <w:right w:val="single" w:sz="4" w:space="0" w:color="auto"/>
            </w:tcBorders>
            <w:shd w:val="clear" w:color="auto" w:fill="auto"/>
            <w:vAlign w:val="center"/>
            <w:hideMark/>
          </w:tcPr>
          <w:p w14:paraId="46CEF7FE" w14:textId="77777777" w:rsidR="00CC08F1" w:rsidRPr="002E6DDB" w:rsidRDefault="00CC08F1" w:rsidP="00CC08F1">
            <w:pPr>
              <w:spacing w:after="0" w:line="240" w:lineRule="auto"/>
              <w:jc w:val="center"/>
              <w:rPr>
                <w:rFonts w:ascii="Times New Roman" w:eastAsia="Times New Roman" w:hAnsi="Times New Roman" w:cs="Times New Roman"/>
                <w:sz w:val="20"/>
                <w:szCs w:val="20"/>
                <w:lang w:eastAsia="ru-RU"/>
              </w:rPr>
            </w:pPr>
            <w:proofErr w:type="spellStart"/>
            <w:r w:rsidRPr="002E6DDB">
              <w:rPr>
                <w:rFonts w:ascii="Times New Roman" w:eastAsia="Times New Roman" w:hAnsi="Times New Roman" w:cs="Times New Roman"/>
                <w:sz w:val="20"/>
                <w:szCs w:val="20"/>
                <w:lang w:eastAsia="ru-RU"/>
              </w:rPr>
              <w:t>куб.м</w:t>
            </w:r>
            <w:proofErr w:type="spellEnd"/>
            <w:r w:rsidRPr="002E6DDB">
              <w:rPr>
                <w:rFonts w:ascii="Times New Roman" w:eastAsia="Times New Roman" w:hAnsi="Times New Roman" w:cs="Times New Roman"/>
                <w:sz w:val="20"/>
                <w:szCs w:val="20"/>
                <w:lang w:eastAsia="ru-RU"/>
              </w:rPr>
              <w:t>./чел</w:t>
            </w:r>
          </w:p>
        </w:tc>
        <w:tc>
          <w:tcPr>
            <w:tcW w:w="819" w:type="dxa"/>
            <w:tcBorders>
              <w:top w:val="nil"/>
              <w:left w:val="nil"/>
              <w:bottom w:val="single" w:sz="4" w:space="0" w:color="auto"/>
              <w:right w:val="single" w:sz="4" w:space="0" w:color="auto"/>
            </w:tcBorders>
            <w:shd w:val="clear" w:color="auto" w:fill="auto"/>
            <w:vAlign w:val="bottom"/>
            <w:hideMark/>
          </w:tcPr>
          <w:p w14:paraId="0D0CAC4F" w14:textId="77777777" w:rsidR="00CC08F1" w:rsidRPr="002E6DDB" w:rsidRDefault="00CC08F1" w:rsidP="00CC08F1">
            <w:pPr>
              <w:spacing w:after="0" w:line="240" w:lineRule="auto"/>
              <w:jc w:val="right"/>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15,13</w:t>
            </w:r>
          </w:p>
        </w:tc>
        <w:tc>
          <w:tcPr>
            <w:tcW w:w="844" w:type="dxa"/>
            <w:tcBorders>
              <w:top w:val="nil"/>
              <w:left w:val="nil"/>
              <w:bottom w:val="single" w:sz="4" w:space="0" w:color="auto"/>
              <w:right w:val="single" w:sz="4" w:space="0" w:color="auto"/>
            </w:tcBorders>
            <w:shd w:val="clear" w:color="auto" w:fill="auto"/>
            <w:vAlign w:val="bottom"/>
            <w:hideMark/>
          </w:tcPr>
          <w:p w14:paraId="3A3B0ECB" w14:textId="77777777" w:rsidR="00CC08F1" w:rsidRPr="002E6DDB" w:rsidRDefault="00CC08F1" w:rsidP="00CC08F1">
            <w:pPr>
              <w:spacing w:after="0" w:line="240" w:lineRule="auto"/>
              <w:jc w:val="right"/>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14,95</w:t>
            </w:r>
          </w:p>
        </w:tc>
        <w:tc>
          <w:tcPr>
            <w:tcW w:w="766" w:type="dxa"/>
            <w:tcBorders>
              <w:top w:val="nil"/>
              <w:left w:val="nil"/>
              <w:bottom w:val="single" w:sz="4" w:space="0" w:color="auto"/>
              <w:right w:val="single" w:sz="4" w:space="0" w:color="auto"/>
            </w:tcBorders>
            <w:shd w:val="clear" w:color="auto" w:fill="auto"/>
            <w:vAlign w:val="bottom"/>
            <w:hideMark/>
          </w:tcPr>
          <w:p w14:paraId="06B34F27" w14:textId="77777777" w:rsidR="00CC08F1" w:rsidRPr="002E6DDB" w:rsidRDefault="00CC08F1" w:rsidP="00CC08F1">
            <w:pPr>
              <w:spacing w:after="0" w:line="240" w:lineRule="auto"/>
              <w:jc w:val="right"/>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14,78</w:t>
            </w:r>
          </w:p>
        </w:tc>
        <w:tc>
          <w:tcPr>
            <w:tcW w:w="836" w:type="dxa"/>
            <w:tcBorders>
              <w:top w:val="nil"/>
              <w:left w:val="nil"/>
              <w:bottom w:val="single" w:sz="4" w:space="0" w:color="auto"/>
              <w:right w:val="single" w:sz="4" w:space="0" w:color="auto"/>
            </w:tcBorders>
            <w:shd w:val="clear" w:color="auto" w:fill="auto"/>
            <w:vAlign w:val="bottom"/>
            <w:hideMark/>
          </w:tcPr>
          <w:p w14:paraId="27F030A2" w14:textId="77777777" w:rsidR="00CC08F1" w:rsidRPr="002E6DDB" w:rsidRDefault="00CC08F1" w:rsidP="00CC08F1">
            <w:pPr>
              <w:spacing w:after="0" w:line="240" w:lineRule="auto"/>
              <w:jc w:val="right"/>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14,61</w:t>
            </w:r>
          </w:p>
        </w:tc>
        <w:tc>
          <w:tcPr>
            <w:tcW w:w="766" w:type="dxa"/>
            <w:tcBorders>
              <w:top w:val="nil"/>
              <w:left w:val="nil"/>
              <w:bottom w:val="single" w:sz="4" w:space="0" w:color="auto"/>
              <w:right w:val="single" w:sz="4" w:space="0" w:color="auto"/>
            </w:tcBorders>
            <w:shd w:val="clear" w:color="auto" w:fill="auto"/>
            <w:vAlign w:val="bottom"/>
            <w:hideMark/>
          </w:tcPr>
          <w:p w14:paraId="448689CC" w14:textId="77777777" w:rsidR="00CC08F1" w:rsidRPr="002E6DDB" w:rsidRDefault="00CC08F1" w:rsidP="00CC08F1">
            <w:pPr>
              <w:spacing w:after="0" w:line="240" w:lineRule="auto"/>
              <w:jc w:val="right"/>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14,45</w:t>
            </w:r>
          </w:p>
        </w:tc>
        <w:tc>
          <w:tcPr>
            <w:tcW w:w="292" w:type="dxa"/>
            <w:tcBorders>
              <w:top w:val="nil"/>
              <w:left w:val="nil"/>
              <w:bottom w:val="single" w:sz="4" w:space="0" w:color="auto"/>
              <w:right w:val="single" w:sz="4" w:space="0" w:color="auto"/>
            </w:tcBorders>
            <w:shd w:val="clear" w:color="auto" w:fill="auto"/>
            <w:vAlign w:val="bottom"/>
            <w:hideMark/>
          </w:tcPr>
          <w:p w14:paraId="786133DE" w14:textId="77777777" w:rsidR="00CC08F1" w:rsidRPr="002E6DDB" w:rsidRDefault="00CC08F1" w:rsidP="00CC08F1">
            <w:pPr>
              <w:spacing w:after="0" w:line="240" w:lineRule="auto"/>
              <w:jc w:val="right"/>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13,53</w:t>
            </w:r>
          </w:p>
        </w:tc>
      </w:tr>
      <w:tr w:rsidR="00CC08F1" w:rsidRPr="002E6DDB" w14:paraId="5B3D2020" w14:textId="77777777" w:rsidTr="002E6DDB">
        <w:trPr>
          <w:trHeight w:val="20"/>
        </w:trPr>
        <w:tc>
          <w:tcPr>
            <w:tcW w:w="16438"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2C4E847B" w14:textId="77777777" w:rsidR="00CC08F1" w:rsidRPr="002E6DDB" w:rsidRDefault="00CC08F1" w:rsidP="00CC08F1">
            <w:pPr>
              <w:spacing w:after="0" w:line="240" w:lineRule="auto"/>
              <w:jc w:val="center"/>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Качество водоснабжения</w:t>
            </w:r>
          </w:p>
        </w:tc>
      </w:tr>
      <w:tr w:rsidR="002E6DDB" w:rsidRPr="002E6DDB" w14:paraId="19BF8A79" w14:textId="77777777" w:rsidTr="002E6DDB">
        <w:trPr>
          <w:trHeight w:val="20"/>
        </w:trPr>
        <w:tc>
          <w:tcPr>
            <w:tcW w:w="3494" w:type="dxa"/>
            <w:tcBorders>
              <w:top w:val="nil"/>
              <w:left w:val="single" w:sz="4" w:space="0" w:color="auto"/>
              <w:bottom w:val="single" w:sz="4" w:space="0" w:color="auto"/>
              <w:right w:val="single" w:sz="4" w:space="0" w:color="auto"/>
            </w:tcBorders>
            <w:shd w:val="clear" w:color="auto" w:fill="auto"/>
            <w:vAlign w:val="center"/>
            <w:hideMark/>
          </w:tcPr>
          <w:p w14:paraId="5306435D" w14:textId="77777777" w:rsidR="00CC08F1" w:rsidRPr="002E6DDB" w:rsidRDefault="00CC08F1" w:rsidP="00CC08F1">
            <w:pPr>
              <w:spacing w:after="0" w:line="240" w:lineRule="auto"/>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Уровень контроля качества воды</w:t>
            </w:r>
          </w:p>
        </w:tc>
        <w:tc>
          <w:tcPr>
            <w:tcW w:w="7455" w:type="dxa"/>
            <w:tcBorders>
              <w:top w:val="nil"/>
              <w:left w:val="nil"/>
              <w:bottom w:val="single" w:sz="4" w:space="0" w:color="auto"/>
              <w:right w:val="single" w:sz="4" w:space="0" w:color="auto"/>
            </w:tcBorders>
            <w:shd w:val="clear" w:color="auto" w:fill="auto"/>
            <w:vAlign w:val="center"/>
            <w:hideMark/>
          </w:tcPr>
          <w:p w14:paraId="32533B86" w14:textId="77777777" w:rsidR="00CC08F1" w:rsidRPr="002E6DDB" w:rsidRDefault="00CC08F1" w:rsidP="00CC08F1">
            <w:pPr>
              <w:spacing w:after="0" w:line="240" w:lineRule="auto"/>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Отношение фактического количества проб на системах водоснабжения к нормативному</w:t>
            </w:r>
          </w:p>
        </w:tc>
        <w:tc>
          <w:tcPr>
            <w:tcW w:w="1166" w:type="dxa"/>
            <w:tcBorders>
              <w:top w:val="nil"/>
              <w:left w:val="nil"/>
              <w:bottom w:val="single" w:sz="4" w:space="0" w:color="auto"/>
              <w:right w:val="single" w:sz="4" w:space="0" w:color="auto"/>
            </w:tcBorders>
            <w:shd w:val="clear" w:color="auto" w:fill="auto"/>
            <w:vAlign w:val="center"/>
            <w:hideMark/>
          </w:tcPr>
          <w:p w14:paraId="3E1F5D5F" w14:textId="77777777" w:rsidR="00CC08F1" w:rsidRPr="002E6DDB" w:rsidRDefault="00CC08F1" w:rsidP="00CC08F1">
            <w:pPr>
              <w:spacing w:after="0" w:line="240" w:lineRule="auto"/>
              <w:jc w:val="center"/>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w:t>
            </w:r>
          </w:p>
        </w:tc>
        <w:tc>
          <w:tcPr>
            <w:tcW w:w="819" w:type="dxa"/>
            <w:tcBorders>
              <w:top w:val="nil"/>
              <w:left w:val="nil"/>
              <w:bottom w:val="single" w:sz="4" w:space="0" w:color="auto"/>
              <w:right w:val="single" w:sz="4" w:space="0" w:color="auto"/>
            </w:tcBorders>
            <w:shd w:val="clear" w:color="auto" w:fill="auto"/>
            <w:vAlign w:val="bottom"/>
            <w:hideMark/>
          </w:tcPr>
          <w:p w14:paraId="544DC93F" w14:textId="77777777" w:rsidR="00CC08F1" w:rsidRPr="002E6DDB" w:rsidRDefault="00CC08F1" w:rsidP="00CC08F1">
            <w:pPr>
              <w:spacing w:after="0" w:line="240" w:lineRule="auto"/>
              <w:jc w:val="right"/>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100</w:t>
            </w:r>
          </w:p>
        </w:tc>
        <w:tc>
          <w:tcPr>
            <w:tcW w:w="844" w:type="dxa"/>
            <w:tcBorders>
              <w:top w:val="nil"/>
              <w:left w:val="nil"/>
              <w:bottom w:val="single" w:sz="4" w:space="0" w:color="auto"/>
              <w:right w:val="single" w:sz="4" w:space="0" w:color="auto"/>
            </w:tcBorders>
            <w:shd w:val="clear" w:color="auto" w:fill="auto"/>
            <w:vAlign w:val="bottom"/>
            <w:hideMark/>
          </w:tcPr>
          <w:p w14:paraId="472E5785" w14:textId="77777777" w:rsidR="00CC08F1" w:rsidRPr="002E6DDB" w:rsidRDefault="00CC08F1" w:rsidP="00CC08F1">
            <w:pPr>
              <w:spacing w:after="0" w:line="240" w:lineRule="auto"/>
              <w:jc w:val="right"/>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100</w:t>
            </w:r>
          </w:p>
        </w:tc>
        <w:tc>
          <w:tcPr>
            <w:tcW w:w="766" w:type="dxa"/>
            <w:tcBorders>
              <w:top w:val="nil"/>
              <w:left w:val="nil"/>
              <w:bottom w:val="single" w:sz="4" w:space="0" w:color="auto"/>
              <w:right w:val="single" w:sz="4" w:space="0" w:color="auto"/>
            </w:tcBorders>
            <w:shd w:val="clear" w:color="auto" w:fill="auto"/>
            <w:vAlign w:val="bottom"/>
            <w:hideMark/>
          </w:tcPr>
          <w:p w14:paraId="57E056CB" w14:textId="77777777" w:rsidR="00CC08F1" w:rsidRPr="002E6DDB" w:rsidRDefault="00CC08F1" w:rsidP="00CC08F1">
            <w:pPr>
              <w:spacing w:after="0" w:line="240" w:lineRule="auto"/>
              <w:jc w:val="right"/>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100</w:t>
            </w:r>
          </w:p>
        </w:tc>
        <w:tc>
          <w:tcPr>
            <w:tcW w:w="836" w:type="dxa"/>
            <w:tcBorders>
              <w:top w:val="nil"/>
              <w:left w:val="nil"/>
              <w:bottom w:val="single" w:sz="4" w:space="0" w:color="auto"/>
              <w:right w:val="single" w:sz="4" w:space="0" w:color="auto"/>
            </w:tcBorders>
            <w:shd w:val="clear" w:color="auto" w:fill="auto"/>
            <w:vAlign w:val="bottom"/>
            <w:hideMark/>
          </w:tcPr>
          <w:p w14:paraId="546E7C8A" w14:textId="77777777" w:rsidR="00CC08F1" w:rsidRPr="002E6DDB" w:rsidRDefault="00CC08F1" w:rsidP="00CC08F1">
            <w:pPr>
              <w:spacing w:after="0" w:line="240" w:lineRule="auto"/>
              <w:jc w:val="right"/>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100</w:t>
            </w:r>
          </w:p>
        </w:tc>
        <w:tc>
          <w:tcPr>
            <w:tcW w:w="766" w:type="dxa"/>
            <w:tcBorders>
              <w:top w:val="nil"/>
              <w:left w:val="nil"/>
              <w:bottom w:val="single" w:sz="4" w:space="0" w:color="auto"/>
              <w:right w:val="single" w:sz="4" w:space="0" w:color="auto"/>
            </w:tcBorders>
            <w:shd w:val="clear" w:color="auto" w:fill="auto"/>
            <w:vAlign w:val="bottom"/>
            <w:hideMark/>
          </w:tcPr>
          <w:p w14:paraId="2DACAF52" w14:textId="77777777" w:rsidR="00CC08F1" w:rsidRPr="002E6DDB" w:rsidRDefault="00CC08F1" w:rsidP="00CC08F1">
            <w:pPr>
              <w:spacing w:after="0" w:line="240" w:lineRule="auto"/>
              <w:jc w:val="right"/>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100</w:t>
            </w:r>
          </w:p>
        </w:tc>
        <w:tc>
          <w:tcPr>
            <w:tcW w:w="292" w:type="dxa"/>
            <w:tcBorders>
              <w:top w:val="nil"/>
              <w:left w:val="nil"/>
              <w:bottom w:val="single" w:sz="4" w:space="0" w:color="auto"/>
              <w:right w:val="single" w:sz="4" w:space="0" w:color="auto"/>
            </w:tcBorders>
            <w:shd w:val="clear" w:color="auto" w:fill="auto"/>
            <w:vAlign w:val="bottom"/>
            <w:hideMark/>
          </w:tcPr>
          <w:p w14:paraId="54CEB9ED" w14:textId="77777777" w:rsidR="00CC08F1" w:rsidRPr="002E6DDB" w:rsidRDefault="00CC08F1" w:rsidP="00CC08F1">
            <w:pPr>
              <w:spacing w:after="0" w:line="240" w:lineRule="auto"/>
              <w:jc w:val="right"/>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100</w:t>
            </w:r>
          </w:p>
        </w:tc>
      </w:tr>
      <w:tr w:rsidR="002E6DDB" w:rsidRPr="002E6DDB" w14:paraId="45861594" w14:textId="77777777" w:rsidTr="002E6DDB">
        <w:trPr>
          <w:trHeight w:val="20"/>
        </w:trPr>
        <w:tc>
          <w:tcPr>
            <w:tcW w:w="3494" w:type="dxa"/>
            <w:tcBorders>
              <w:top w:val="nil"/>
              <w:left w:val="single" w:sz="4" w:space="0" w:color="auto"/>
              <w:bottom w:val="single" w:sz="4" w:space="0" w:color="auto"/>
              <w:right w:val="single" w:sz="4" w:space="0" w:color="auto"/>
            </w:tcBorders>
            <w:shd w:val="clear" w:color="auto" w:fill="auto"/>
            <w:vAlign w:val="center"/>
            <w:hideMark/>
          </w:tcPr>
          <w:p w14:paraId="64300179" w14:textId="77777777" w:rsidR="00CC08F1" w:rsidRPr="002E6DDB" w:rsidRDefault="00CC08F1" w:rsidP="00CC08F1">
            <w:pPr>
              <w:spacing w:after="0" w:line="240" w:lineRule="auto"/>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Соответствие качества воды установленным требованиям</w:t>
            </w:r>
          </w:p>
        </w:tc>
        <w:tc>
          <w:tcPr>
            <w:tcW w:w="7455" w:type="dxa"/>
            <w:tcBorders>
              <w:top w:val="nil"/>
              <w:left w:val="nil"/>
              <w:bottom w:val="single" w:sz="4" w:space="0" w:color="auto"/>
              <w:right w:val="single" w:sz="4" w:space="0" w:color="auto"/>
            </w:tcBorders>
            <w:shd w:val="clear" w:color="auto" w:fill="auto"/>
            <w:vAlign w:val="center"/>
            <w:hideMark/>
          </w:tcPr>
          <w:p w14:paraId="20B55DAB" w14:textId="77777777" w:rsidR="00CC08F1" w:rsidRPr="002E6DDB" w:rsidRDefault="00CC08F1" w:rsidP="00CC08F1">
            <w:pPr>
              <w:spacing w:after="0" w:line="240" w:lineRule="auto"/>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Отношение количества проб, соответствующих нормативам, к общему количеству проб</w:t>
            </w:r>
          </w:p>
        </w:tc>
        <w:tc>
          <w:tcPr>
            <w:tcW w:w="1166" w:type="dxa"/>
            <w:tcBorders>
              <w:top w:val="nil"/>
              <w:left w:val="nil"/>
              <w:bottom w:val="single" w:sz="4" w:space="0" w:color="auto"/>
              <w:right w:val="single" w:sz="4" w:space="0" w:color="auto"/>
            </w:tcBorders>
            <w:shd w:val="clear" w:color="auto" w:fill="auto"/>
            <w:vAlign w:val="center"/>
            <w:hideMark/>
          </w:tcPr>
          <w:p w14:paraId="68D7335F" w14:textId="77777777" w:rsidR="00CC08F1" w:rsidRPr="002E6DDB" w:rsidRDefault="00CC08F1" w:rsidP="00CC08F1">
            <w:pPr>
              <w:spacing w:after="0" w:line="240" w:lineRule="auto"/>
              <w:jc w:val="center"/>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w:t>
            </w:r>
          </w:p>
        </w:tc>
        <w:tc>
          <w:tcPr>
            <w:tcW w:w="819" w:type="dxa"/>
            <w:tcBorders>
              <w:top w:val="nil"/>
              <w:left w:val="nil"/>
              <w:bottom w:val="single" w:sz="4" w:space="0" w:color="auto"/>
              <w:right w:val="single" w:sz="4" w:space="0" w:color="auto"/>
            </w:tcBorders>
            <w:shd w:val="clear" w:color="auto" w:fill="auto"/>
            <w:vAlign w:val="bottom"/>
            <w:hideMark/>
          </w:tcPr>
          <w:p w14:paraId="22DAC3F1" w14:textId="77777777" w:rsidR="00CC08F1" w:rsidRPr="002E6DDB" w:rsidRDefault="00CC08F1" w:rsidP="00CC08F1">
            <w:pPr>
              <w:spacing w:after="0" w:line="240" w:lineRule="auto"/>
              <w:jc w:val="right"/>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100,00</w:t>
            </w:r>
          </w:p>
        </w:tc>
        <w:tc>
          <w:tcPr>
            <w:tcW w:w="844" w:type="dxa"/>
            <w:tcBorders>
              <w:top w:val="nil"/>
              <w:left w:val="nil"/>
              <w:bottom w:val="single" w:sz="4" w:space="0" w:color="auto"/>
              <w:right w:val="single" w:sz="4" w:space="0" w:color="auto"/>
            </w:tcBorders>
            <w:shd w:val="clear" w:color="auto" w:fill="auto"/>
            <w:vAlign w:val="bottom"/>
            <w:hideMark/>
          </w:tcPr>
          <w:p w14:paraId="3D9BB4C4" w14:textId="77777777" w:rsidR="00CC08F1" w:rsidRPr="002E6DDB" w:rsidRDefault="00CC08F1" w:rsidP="00CC08F1">
            <w:pPr>
              <w:spacing w:after="0" w:line="240" w:lineRule="auto"/>
              <w:jc w:val="right"/>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100,00</w:t>
            </w:r>
          </w:p>
        </w:tc>
        <w:tc>
          <w:tcPr>
            <w:tcW w:w="766" w:type="dxa"/>
            <w:tcBorders>
              <w:top w:val="nil"/>
              <w:left w:val="nil"/>
              <w:bottom w:val="single" w:sz="4" w:space="0" w:color="auto"/>
              <w:right w:val="single" w:sz="4" w:space="0" w:color="auto"/>
            </w:tcBorders>
            <w:shd w:val="clear" w:color="auto" w:fill="auto"/>
            <w:vAlign w:val="bottom"/>
            <w:hideMark/>
          </w:tcPr>
          <w:p w14:paraId="1972903B" w14:textId="77777777" w:rsidR="00CC08F1" w:rsidRPr="002E6DDB" w:rsidRDefault="00CC08F1" w:rsidP="00CC08F1">
            <w:pPr>
              <w:spacing w:after="0" w:line="240" w:lineRule="auto"/>
              <w:jc w:val="right"/>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100,00</w:t>
            </w:r>
          </w:p>
        </w:tc>
        <w:tc>
          <w:tcPr>
            <w:tcW w:w="836" w:type="dxa"/>
            <w:tcBorders>
              <w:top w:val="nil"/>
              <w:left w:val="nil"/>
              <w:bottom w:val="single" w:sz="4" w:space="0" w:color="auto"/>
              <w:right w:val="single" w:sz="4" w:space="0" w:color="auto"/>
            </w:tcBorders>
            <w:shd w:val="clear" w:color="auto" w:fill="auto"/>
            <w:vAlign w:val="bottom"/>
            <w:hideMark/>
          </w:tcPr>
          <w:p w14:paraId="5B13F6C8" w14:textId="77777777" w:rsidR="00CC08F1" w:rsidRPr="002E6DDB" w:rsidRDefault="00CC08F1" w:rsidP="00CC08F1">
            <w:pPr>
              <w:spacing w:after="0" w:line="240" w:lineRule="auto"/>
              <w:jc w:val="right"/>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100,00</w:t>
            </w:r>
          </w:p>
        </w:tc>
        <w:tc>
          <w:tcPr>
            <w:tcW w:w="766" w:type="dxa"/>
            <w:tcBorders>
              <w:top w:val="nil"/>
              <w:left w:val="nil"/>
              <w:bottom w:val="single" w:sz="4" w:space="0" w:color="auto"/>
              <w:right w:val="single" w:sz="4" w:space="0" w:color="auto"/>
            </w:tcBorders>
            <w:shd w:val="clear" w:color="auto" w:fill="auto"/>
            <w:vAlign w:val="bottom"/>
            <w:hideMark/>
          </w:tcPr>
          <w:p w14:paraId="27EF3E35" w14:textId="77777777" w:rsidR="00CC08F1" w:rsidRPr="002E6DDB" w:rsidRDefault="00CC08F1" w:rsidP="00CC08F1">
            <w:pPr>
              <w:spacing w:after="0" w:line="240" w:lineRule="auto"/>
              <w:jc w:val="right"/>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100,00</w:t>
            </w:r>
          </w:p>
        </w:tc>
        <w:tc>
          <w:tcPr>
            <w:tcW w:w="292" w:type="dxa"/>
            <w:tcBorders>
              <w:top w:val="nil"/>
              <w:left w:val="nil"/>
              <w:bottom w:val="single" w:sz="4" w:space="0" w:color="auto"/>
              <w:right w:val="single" w:sz="4" w:space="0" w:color="auto"/>
            </w:tcBorders>
            <w:shd w:val="clear" w:color="auto" w:fill="auto"/>
            <w:vAlign w:val="bottom"/>
            <w:hideMark/>
          </w:tcPr>
          <w:p w14:paraId="20325225" w14:textId="77777777" w:rsidR="00CC08F1" w:rsidRPr="002E6DDB" w:rsidRDefault="00CC08F1" w:rsidP="00CC08F1">
            <w:pPr>
              <w:spacing w:after="0" w:line="240" w:lineRule="auto"/>
              <w:jc w:val="right"/>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100,00</w:t>
            </w:r>
          </w:p>
        </w:tc>
      </w:tr>
      <w:tr w:rsidR="00CC08F1" w:rsidRPr="002E6DDB" w14:paraId="6B77F3E8" w14:textId="77777777" w:rsidTr="002E6DDB">
        <w:trPr>
          <w:trHeight w:val="20"/>
        </w:trPr>
        <w:tc>
          <w:tcPr>
            <w:tcW w:w="16438"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43F6BB30" w14:textId="77777777" w:rsidR="00CC08F1" w:rsidRPr="002E6DDB" w:rsidRDefault="00CC08F1" w:rsidP="00CC08F1">
            <w:pPr>
              <w:spacing w:after="0" w:line="240" w:lineRule="auto"/>
              <w:jc w:val="center"/>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Надёжность водоснабжения</w:t>
            </w:r>
          </w:p>
        </w:tc>
      </w:tr>
      <w:tr w:rsidR="002E6DDB" w:rsidRPr="002E6DDB" w14:paraId="414A99DA" w14:textId="77777777" w:rsidTr="002E6DDB">
        <w:trPr>
          <w:trHeight w:val="20"/>
        </w:trPr>
        <w:tc>
          <w:tcPr>
            <w:tcW w:w="3494" w:type="dxa"/>
            <w:tcBorders>
              <w:top w:val="nil"/>
              <w:left w:val="single" w:sz="4" w:space="0" w:color="auto"/>
              <w:bottom w:val="single" w:sz="4" w:space="0" w:color="auto"/>
              <w:right w:val="single" w:sz="4" w:space="0" w:color="auto"/>
            </w:tcBorders>
            <w:shd w:val="clear" w:color="auto" w:fill="auto"/>
            <w:vAlign w:val="center"/>
            <w:hideMark/>
          </w:tcPr>
          <w:p w14:paraId="73D4F274" w14:textId="77777777" w:rsidR="00CC08F1" w:rsidRPr="002E6DDB" w:rsidRDefault="00CC08F1" w:rsidP="00CC08F1">
            <w:pPr>
              <w:spacing w:after="0" w:line="240" w:lineRule="auto"/>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Аварийность системы водоснабжения</w:t>
            </w:r>
          </w:p>
        </w:tc>
        <w:tc>
          <w:tcPr>
            <w:tcW w:w="7455" w:type="dxa"/>
            <w:tcBorders>
              <w:top w:val="nil"/>
              <w:left w:val="nil"/>
              <w:bottom w:val="single" w:sz="4" w:space="0" w:color="auto"/>
              <w:right w:val="single" w:sz="4" w:space="0" w:color="auto"/>
            </w:tcBorders>
            <w:shd w:val="clear" w:color="auto" w:fill="auto"/>
            <w:vAlign w:val="center"/>
            <w:hideMark/>
          </w:tcPr>
          <w:p w14:paraId="4B6650FD" w14:textId="77777777" w:rsidR="00CC08F1" w:rsidRPr="002E6DDB" w:rsidRDefault="00CC08F1" w:rsidP="00CC08F1">
            <w:pPr>
              <w:spacing w:after="0" w:line="240" w:lineRule="auto"/>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Отношение количества аварий на системах водоснабжения к протяженности сетей</w:t>
            </w:r>
          </w:p>
        </w:tc>
        <w:tc>
          <w:tcPr>
            <w:tcW w:w="1166" w:type="dxa"/>
            <w:tcBorders>
              <w:top w:val="nil"/>
              <w:left w:val="nil"/>
              <w:bottom w:val="single" w:sz="4" w:space="0" w:color="auto"/>
              <w:right w:val="single" w:sz="4" w:space="0" w:color="auto"/>
            </w:tcBorders>
            <w:shd w:val="clear" w:color="auto" w:fill="auto"/>
            <w:vAlign w:val="center"/>
            <w:hideMark/>
          </w:tcPr>
          <w:p w14:paraId="2F3DD5B3" w14:textId="77777777" w:rsidR="00CC08F1" w:rsidRPr="002E6DDB" w:rsidRDefault="00CC08F1" w:rsidP="00CC08F1">
            <w:pPr>
              <w:spacing w:after="0" w:line="240" w:lineRule="auto"/>
              <w:jc w:val="center"/>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ед./км.</w:t>
            </w:r>
          </w:p>
        </w:tc>
        <w:tc>
          <w:tcPr>
            <w:tcW w:w="819" w:type="dxa"/>
            <w:tcBorders>
              <w:top w:val="nil"/>
              <w:left w:val="nil"/>
              <w:bottom w:val="single" w:sz="4" w:space="0" w:color="auto"/>
              <w:right w:val="single" w:sz="4" w:space="0" w:color="auto"/>
            </w:tcBorders>
            <w:shd w:val="clear" w:color="auto" w:fill="auto"/>
            <w:vAlign w:val="bottom"/>
            <w:hideMark/>
          </w:tcPr>
          <w:p w14:paraId="723BFB0E" w14:textId="77777777" w:rsidR="00CC08F1" w:rsidRPr="002E6DDB" w:rsidRDefault="00CC08F1" w:rsidP="00CC08F1">
            <w:pPr>
              <w:spacing w:after="0" w:line="240" w:lineRule="auto"/>
              <w:jc w:val="right"/>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0,00</w:t>
            </w:r>
          </w:p>
        </w:tc>
        <w:tc>
          <w:tcPr>
            <w:tcW w:w="844" w:type="dxa"/>
            <w:tcBorders>
              <w:top w:val="nil"/>
              <w:left w:val="nil"/>
              <w:bottom w:val="single" w:sz="4" w:space="0" w:color="auto"/>
              <w:right w:val="single" w:sz="4" w:space="0" w:color="auto"/>
            </w:tcBorders>
            <w:shd w:val="clear" w:color="auto" w:fill="auto"/>
            <w:vAlign w:val="bottom"/>
            <w:hideMark/>
          </w:tcPr>
          <w:p w14:paraId="021B4FC9" w14:textId="77777777" w:rsidR="00CC08F1" w:rsidRPr="002E6DDB" w:rsidRDefault="00CC08F1" w:rsidP="00CC08F1">
            <w:pPr>
              <w:spacing w:after="0" w:line="240" w:lineRule="auto"/>
              <w:jc w:val="right"/>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0,00</w:t>
            </w:r>
          </w:p>
        </w:tc>
        <w:tc>
          <w:tcPr>
            <w:tcW w:w="766" w:type="dxa"/>
            <w:tcBorders>
              <w:top w:val="nil"/>
              <w:left w:val="nil"/>
              <w:bottom w:val="single" w:sz="4" w:space="0" w:color="auto"/>
              <w:right w:val="single" w:sz="4" w:space="0" w:color="auto"/>
            </w:tcBorders>
            <w:shd w:val="clear" w:color="auto" w:fill="auto"/>
            <w:vAlign w:val="bottom"/>
            <w:hideMark/>
          </w:tcPr>
          <w:p w14:paraId="6CD083B2" w14:textId="77777777" w:rsidR="00CC08F1" w:rsidRPr="002E6DDB" w:rsidRDefault="00CC08F1" w:rsidP="00CC08F1">
            <w:pPr>
              <w:spacing w:after="0" w:line="240" w:lineRule="auto"/>
              <w:jc w:val="right"/>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0,00</w:t>
            </w:r>
          </w:p>
        </w:tc>
        <w:tc>
          <w:tcPr>
            <w:tcW w:w="836" w:type="dxa"/>
            <w:tcBorders>
              <w:top w:val="nil"/>
              <w:left w:val="nil"/>
              <w:bottom w:val="single" w:sz="4" w:space="0" w:color="auto"/>
              <w:right w:val="single" w:sz="4" w:space="0" w:color="auto"/>
            </w:tcBorders>
            <w:shd w:val="clear" w:color="auto" w:fill="auto"/>
            <w:vAlign w:val="bottom"/>
            <w:hideMark/>
          </w:tcPr>
          <w:p w14:paraId="16592DEB" w14:textId="77777777" w:rsidR="00CC08F1" w:rsidRPr="002E6DDB" w:rsidRDefault="00CC08F1" w:rsidP="00CC08F1">
            <w:pPr>
              <w:spacing w:after="0" w:line="240" w:lineRule="auto"/>
              <w:jc w:val="right"/>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0,00</w:t>
            </w:r>
          </w:p>
        </w:tc>
        <w:tc>
          <w:tcPr>
            <w:tcW w:w="766" w:type="dxa"/>
            <w:tcBorders>
              <w:top w:val="nil"/>
              <w:left w:val="nil"/>
              <w:bottom w:val="single" w:sz="4" w:space="0" w:color="auto"/>
              <w:right w:val="single" w:sz="4" w:space="0" w:color="auto"/>
            </w:tcBorders>
            <w:shd w:val="clear" w:color="auto" w:fill="auto"/>
            <w:vAlign w:val="bottom"/>
            <w:hideMark/>
          </w:tcPr>
          <w:p w14:paraId="76434A4A" w14:textId="77777777" w:rsidR="00CC08F1" w:rsidRPr="002E6DDB" w:rsidRDefault="00CC08F1" w:rsidP="00CC08F1">
            <w:pPr>
              <w:spacing w:after="0" w:line="240" w:lineRule="auto"/>
              <w:jc w:val="right"/>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0,00</w:t>
            </w:r>
          </w:p>
        </w:tc>
        <w:tc>
          <w:tcPr>
            <w:tcW w:w="292" w:type="dxa"/>
            <w:tcBorders>
              <w:top w:val="nil"/>
              <w:left w:val="nil"/>
              <w:bottom w:val="single" w:sz="4" w:space="0" w:color="auto"/>
              <w:right w:val="single" w:sz="4" w:space="0" w:color="auto"/>
            </w:tcBorders>
            <w:shd w:val="clear" w:color="auto" w:fill="auto"/>
            <w:vAlign w:val="bottom"/>
            <w:hideMark/>
          </w:tcPr>
          <w:p w14:paraId="0E85E263" w14:textId="77777777" w:rsidR="00CC08F1" w:rsidRPr="002E6DDB" w:rsidRDefault="00CC08F1" w:rsidP="00CC08F1">
            <w:pPr>
              <w:spacing w:after="0" w:line="240" w:lineRule="auto"/>
              <w:jc w:val="right"/>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0,00</w:t>
            </w:r>
          </w:p>
        </w:tc>
      </w:tr>
      <w:tr w:rsidR="00CC08F1" w:rsidRPr="002E6DDB" w14:paraId="37335B98" w14:textId="77777777" w:rsidTr="002E6DDB">
        <w:trPr>
          <w:trHeight w:val="20"/>
        </w:trPr>
        <w:tc>
          <w:tcPr>
            <w:tcW w:w="16438"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65FD0846" w14:textId="77777777" w:rsidR="00CC08F1" w:rsidRPr="002E6DDB" w:rsidRDefault="00CC08F1" w:rsidP="00CC08F1">
            <w:pPr>
              <w:spacing w:after="0" w:line="240" w:lineRule="auto"/>
              <w:jc w:val="center"/>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Эффективность деятельности</w:t>
            </w:r>
          </w:p>
        </w:tc>
      </w:tr>
      <w:tr w:rsidR="002E6DDB" w:rsidRPr="002E6DDB" w14:paraId="6B802975" w14:textId="77777777" w:rsidTr="002E6DDB">
        <w:trPr>
          <w:trHeight w:val="20"/>
        </w:trPr>
        <w:tc>
          <w:tcPr>
            <w:tcW w:w="3494" w:type="dxa"/>
            <w:tcBorders>
              <w:top w:val="nil"/>
              <w:left w:val="single" w:sz="4" w:space="0" w:color="auto"/>
              <w:bottom w:val="single" w:sz="4" w:space="0" w:color="auto"/>
              <w:right w:val="single" w:sz="4" w:space="0" w:color="auto"/>
            </w:tcBorders>
            <w:shd w:val="clear" w:color="auto" w:fill="auto"/>
            <w:vAlign w:val="center"/>
            <w:hideMark/>
          </w:tcPr>
          <w:p w14:paraId="484D9ADA" w14:textId="77777777" w:rsidR="00CC08F1" w:rsidRPr="002E6DDB" w:rsidRDefault="00CC08F1" w:rsidP="00CC08F1">
            <w:pPr>
              <w:spacing w:after="0" w:line="240" w:lineRule="auto"/>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Эффективность использования электрической энергии</w:t>
            </w:r>
          </w:p>
        </w:tc>
        <w:tc>
          <w:tcPr>
            <w:tcW w:w="7455" w:type="dxa"/>
            <w:tcBorders>
              <w:top w:val="nil"/>
              <w:left w:val="nil"/>
              <w:bottom w:val="single" w:sz="4" w:space="0" w:color="auto"/>
              <w:right w:val="single" w:sz="4" w:space="0" w:color="auto"/>
            </w:tcBorders>
            <w:shd w:val="clear" w:color="auto" w:fill="auto"/>
            <w:vAlign w:val="center"/>
            <w:hideMark/>
          </w:tcPr>
          <w:p w14:paraId="643A85B8" w14:textId="77777777" w:rsidR="00CC08F1" w:rsidRPr="002E6DDB" w:rsidRDefault="00CC08F1" w:rsidP="00CC08F1">
            <w:pPr>
              <w:spacing w:after="0" w:line="240" w:lineRule="auto"/>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Отношение расхода электрической энергии к объёму реализации воды</w:t>
            </w:r>
          </w:p>
        </w:tc>
        <w:tc>
          <w:tcPr>
            <w:tcW w:w="1166" w:type="dxa"/>
            <w:tcBorders>
              <w:top w:val="nil"/>
              <w:left w:val="nil"/>
              <w:bottom w:val="single" w:sz="4" w:space="0" w:color="auto"/>
              <w:right w:val="single" w:sz="4" w:space="0" w:color="auto"/>
            </w:tcBorders>
            <w:shd w:val="clear" w:color="auto" w:fill="auto"/>
            <w:vAlign w:val="center"/>
            <w:hideMark/>
          </w:tcPr>
          <w:p w14:paraId="3428CC98" w14:textId="77777777" w:rsidR="00CC08F1" w:rsidRPr="002E6DDB" w:rsidRDefault="00CC08F1" w:rsidP="00CC08F1">
            <w:pPr>
              <w:spacing w:after="0" w:line="240" w:lineRule="auto"/>
              <w:jc w:val="center"/>
              <w:rPr>
                <w:rFonts w:ascii="Times New Roman" w:eastAsia="Times New Roman" w:hAnsi="Times New Roman" w:cs="Times New Roman"/>
                <w:sz w:val="20"/>
                <w:szCs w:val="20"/>
                <w:lang w:eastAsia="ru-RU"/>
              </w:rPr>
            </w:pPr>
            <w:proofErr w:type="spellStart"/>
            <w:r w:rsidRPr="002E6DDB">
              <w:rPr>
                <w:rFonts w:ascii="Times New Roman" w:eastAsia="Times New Roman" w:hAnsi="Times New Roman" w:cs="Times New Roman"/>
                <w:sz w:val="20"/>
                <w:szCs w:val="20"/>
                <w:lang w:eastAsia="ru-RU"/>
              </w:rPr>
              <w:t>кВтч</w:t>
            </w:r>
            <w:proofErr w:type="spellEnd"/>
            <w:r w:rsidRPr="002E6DDB">
              <w:rPr>
                <w:rFonts w:ascii="Times New Roman" w:eastAsia="Times New Roman" w:hAnsi="Times New Roman" w:cs="Times New Roman"/>
                <w:sz w:val="20"/>
                <w:szCs w:val="20"/>
                <w:lang w:eastAsia="ru-RU"/>
              </w:rPr>
              <w:t>/</w:t>
            </w:r>
            <w:proofErr w:type="spellStart"/>
            <w:r w:rsidRPr="002E6DDB">
              <w:rPr>
                <w:rFonts w:ascii="Times New Roman" w:eastAsia="Times New Roman" w:hAnsi="Times New Roman" w:cs="Times New Roman"/>
                <w:sz w:val="20"/>
                <w:szCs w:val="20"/>
                <w:lang w:eastAsia="ru-RU"/>
              </w:rPr>
              <w:t>куб.м</w:t>
            </w:r>
            <w:proofErr w:type="spellEnd"/>
          </w:p>
        </w:tc>
        <w:tc>
          <w:tcPr>
            <w:tcW w:w="819" w:type="dxa"/>
            <w:tcBorders>
              <w:top w:val="nil"/>
              <w:left w:val="nil"/>
              <w:bottom w:val="single" w:sz="4" w:space="0" w:color="auto"/>
              <w:right w:val="single" w:sz="4" w:space="0" w:color="auto"/>
            </w:tcBorders>
            <w:shd w:val="clear" w:color="auto" w:fill="auto"/>
            <w:vAlign w:val="bottom"/>
            <w:hideMark/>
          </w:tcPr>
          <w:p w14:paraId="1C3DBA83" w14:textId="77777777" w:rsidR="00CC08F1" w:rsidRPr="002E6DDB" w:rsidRDefault="00CC08F1" w:rsidP="00CC08F1">
            <w:pPr>
              <w:spacing w:after="0" w:line="240" w:lineRule="auto"/>
              <w:jc w:val="right"/>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0,61</w:t>
            </w:r>
          </w:p>
        </w:tc>
        <w:tc>
          <w:tcPr>
            <w:tcW w:w="844" w:type="dxa"/>
            <w:tcBorders>
              <w:top w:val="nil"/>
              <w:left w:val="nil"/>
              <w:bottom w:val="single" w:sz="4" w:space="0" w:color="auto"/>
              <w:right w:val="single" w:sz="4" w:space="0" w:color="auto"/>
            </w:tcBorders>
            <w:shd w:val="clear" w:color="auto" w:fill="auto"/>
            <w:vAlign w:val="bottom"/>
            <w:hideMark/>
          </w:tcPr>
          <w:p w14:paraId="0728FE86" w14:textId="77777777" w:rsidR="00CC08F1" w:rsidRPr="002E6DDB" w:rsidRDefault="00CC08F1" w:rsidP="00CC08F1">
            <w:pPr>
              <w:spacing w:after="0" w:line="240" w:lineRule="auto"/>
              <w:jc w:val="right"/>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0,61</w:t>
            </w:r>
          </w:p>
        </w:tc>
        <w:tc>
          <w:tcPr>
            <w:tcW w:w="766" w:type="dxa"/>
            <w:tcBorders>
              <w:top w:val="nil"/>
              <w:left w:val="nil"/>
              <w:bottom w:val="single" w:sz="4" w:space="0" w:color="auto"/>
              <w:right w:val="single" w:sz="4" w:space="0" w:color="auto"/>
            </w:tcBorders>
            <w:shd w:val="clear" w:color="auto" w:fill="auto"/>
            <w:vAlign w:val="bottom"/>
            <w:hideMark/>
          </w:tcPr>
          <w:p w14:paraId="4AB9005E" w14:textId="77777777" w:rsidR="00CC08F1" w:rsidRPr="002E6DDB" w:rsidRDefault="00CC08F1" w:rsidP="00CC08F1">
            <w:pPr>
              <w:spacing w:after="0" w:line="240" w:lineRule="auto"/>
              <w:jc w:val="right"/>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0,61</w:t>
            </w:r>
          </w:p>
        </w:tc>
        <w:tc>
          <w:tcPr>
            <w:tcW w:w="836" w:type="dxa"/>
            <w:tcBorders>
              <w:top w:val="nil"/>
              <w:left w:val="nil"/>
              <w:bottom w:val="single" w:sz="4" w:space="0" w:color="auto"/>
              <w:right w:val="single" w:sz="4" w:space="0" w:color="auto"/>
            </w:tcBorders>
            <w:shd w:val="clear" w:color="auto" w:fill="auto"/>
            <w:vAlign w:val="bottom"/>
            <w:hideMark/>
          </w:tcPr>
          <w:p w14:paraId="364FFE00" w14:textId="77777777" w:rsidR="00CC08F1" w:rsidRPr="002E6DDB" w:rsidRDefault="00CC08F1" w:rsidP="00CC08F1">
            <w:pPr>
              <w:spacing w:after="0" w:line="240" w:lineRule="auto"/>
              <w:jc w:val="right"/>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0,61</w:t>
            </w:r>
          </w:p>
        </w:tc>
        <w:tc>
          <w:tcPr>
            <w:tcW w:w="766" w:type="dxa"/>
            <w:tcBorders>
              <w:top w:val="nil"/>
              <w:left w:val="nil"/>
              <w:bottom w:val="single" w:sz="4" w:space="0" w:color="auto"/>
              <w:right w:val="single" w:sz="4" w:space="0" w:color="auto"/>
            </w:tcBorders>
            <w:shd w:val="clear" w:color="auto" w:fill="auto"/>
            <w:vAlign w:val="bottom"/>
            <w:hideMark/>
          </w:tcPr>
          <w:p w14:paraId="35D01666" w14:textId="77777777" w:rsidR="00CC08F1" w:rsidRPr="002E6DDB" w:rsidRDefault="00CC08F1" w:rsidP="00CC08F1">
            <w:pPr>
              <w:spacing w:after="0" w:line="240" w:lineRule="auto"/>
              <w:jc w:val="right"/>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0,61</w:t>
            </w:r>
          </w:p>
        </w:tc>
        <w:tc>
          <w:tcPr>
            <w:tcW w:w="292" w:type="dxa"/>
            <w:tcBorders>
              <w:top w:val="nil"/>
              <w:left w:val="nil"/>
              <w:bottom w:val="single" w:sz="4" w:space="0" w:color="auto"/>
              <w:right w:val="single" w:sz="4" w:space="0" w:color="auto"/>
            </w:tcBorders>
            <w:shd w:val="clear" w:color="auto" w:fill="auto"/>
            <w:vAlign w:val="bottom"/>
            <w:hideMark/>
          </w:tcPr>
          <w:p w14:paraId="0AF81D13" w14:textId="77777777" w:rsidR="00CC08F1" w:rsidRPr="002E6DDB" w:rsidRDefault="00CC08F1" w:rsidP="00CC08F1">
            <w:pPr>
              <w:spacing w:after="0" w:line="240" w:lineRule="auto"/>
              <w:jc w:val="right"/>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0,61</w:t>
            </w:r>
          </w:p>
        </w:tc>
      </w:tr>
      <w:tr w:rsidR="00CC08F1" w:rsidRPr="002E6DDB" w14:paraId="1743CDE2" w14:textId="77777777" w:rsidTr="002E6DDB">
        <w:trPr>
          <w:trHeight w:val="20"/>
        </w:trPr>
        <w:tc>
          <w:tcPr>
            <w:tcW w:w="16438"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2EC35941" w14:textId="77777777" w:rsidR="00CC08F1" w:rsidRPr="002E6DDB" w:rsidRDefault="00CC08F1" w:rsidP="00CC08F1">
            <w:pPr>
              <w:spacing w:after="0" w:line="240" w:lineRule="auto"/>
              <w:jc w:val="center"/>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Система водоотведения</w:t>
            </w:r>
          </w:p>
        </w:tc>
      </w:tr>
      <w:tr w:rsidR="002E6DDB" w:rsidRPr="002E6DDB" w14:paraId="12FC9EB9" w14:textId="77777777" w:rsidTr="002E6DDB">
        <w:trPr>
          <w:trHeight w:val="20"/>
        </w:trPr>
        <w:tc>
          <w:tcPr>
            <w:tcW w:w="109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F3E2494" w14:textId="77777777" w:rsidR="00CC08F1" w:rsidRPr="002E6DDB" w:rsidRDefault="00CC08F1" w:rsidP="00CC08F1">
            <w:pPr>
              <w:spacing w:after="0" w:line="240" w:lineRule="auto"/>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Объём водоотведения</w:t>
            </w:r>
          </w:p>
        </w:tc>
        <w:tc>
          <w:tcPr>
            <w:tcW w:w="1166" w:type="dxa"/>
            <w:tcBorders>
              <w:top w:val="nil"/>
              <w:left w:val="nil"/>
              <w:bottom w:val="single" w:sz="4" w:space="0" w:color="auto"/>
              <w:right w:val="single" w:sz="4" w:space="0" w:color="auto"/>
            </w:tcBorders>
            <w:shd w:val="clear" w:color="auto" w:fill="auto"/>
            <w:vAlign w:val="center"/>
            <w:hideMark/>
          </w:tcPr>
          <w:p w14:paraId="2E0E1490" w14:textId="77777777" w:rsidR="00CC08F1" w:rsidRPr="002E6DDB" w:rsidRDefault="00CC08F1" w:rsidP="00CC08F1">
            <w:pPr>
              <w:spacing w:after="0" w:line="240" w:lineRule="auto"/>
              <w:jc w:val="center"/>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тыс. м3</w:t>
            </w:r>
          </w:p>
        </w:tc>
        <w:tc>
          <w:tcPr>
            <w:tcW w:w="819" w:type="dxa"/>
            <w:tcBorders>
              <w:top w:val="nil"/>
              <w:left w:val="nil"/>
              <w:bottom w:val="single" w:sz="4" w:space="0" w:color="auto"/>
              <w:right w:val="single" w:sz="4" w:space="0" w:color="auto"/>
            </w:tcBorders>
            <w:shd w:val="clear" w:color="auto" w:fill="auto"/>
            <w:vAlign w:val="bottom"/>
            <w:hideMark/>
          </w:tcPr>
          <w:p w14:paraId="6D37A722" w14:textId="77777777" w:rsidR="00CC08F1" w:rsidRPr="002E6DDB" w:rsidRDefault="00CC08F1" w:rsidP="00CC08F1">
            <w:pPr>
              <w:spacing w:after="0" w:line="240" w:lineRule="auto"/>
              <w:jc w:val="right"/>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234,08</w:t>
            </w:r>
          </w:p>
        </w:tc>
        <w:tc>
          <w:tcPr>
            <w:tcW w:w="844" w:type="dxa"/>
            <w:tcBorders>
              <w:top w:val="nil"/>
              <w:left w:val="nil"/>
              <w:bottom w:val="single" w:sz="4" w:space="0" w:color="auto"/>
              <w:right w:val="single" w:sz="4" w:space="0" w:color="auto"/>
            </w:tcBorders>
            <w:shd w:val="clear" w:color="auto" w:fill="auto"/>
            <w:vAlign w:val="bottom"/>
            <w:hideMark/>
          </w:tcPr>
          <w:p w14:paraId="0B13C6DB" w14:textId="77777777" w:rsidR="00CC08F1" w:rsidRPr="002E6DDB" w:rsidRDefault="00CC08F1" w:rsidP="00CC08F1">
            <w:pPr>
              <w:spacing w:after="0" w:line="240" w:lineRule="auto"/>
              <w:jc w:val="right"/>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234,08</w:t>
            </w:r>
          </w:p>
        </w:tc>
        <w:tc>
          <w:tcPr>
            <w:tcW w:w="766" w:type="dxa"/>
            <w:tcBorders>
              <w:top w:val="nil"/>
              <w:left w:val="nil"/>
              <w:bottom w:val="single" w:sz="4" w:space="0" w:color="auto"/>
              <w:right w:val="single" w:sz="4" w:space="0" w:color="auto"/>
            </w:tcBorders>
            <w:shd w:val="clear" w:color="auto" w:fill="auto"/>
            <w:vAlign w:val="bottom"/>
            <w:hideMark/>
          </w:tcPr>
          <w:p w14:paraId="10C06AA5" w14:textId="77777777" w:rsidR="00CC08F1" w:rsidRPr="002E6DDB" w:rsidRDefault="00CC08F1" w:rsidP="00CC08F1">
            <w:pPr>
              <w:spacing w:after="0" w:line="240" w:lineRule="auto"/>
              <w:jc w:val="right"/>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234,08</w:t>
            </w:r>
          </w:p>
        </w:tc>
        <w:tc>
          <w:tcPr>
            <w:tcW w:w="836" w:type="dxa"/>
            <w:tcBorders>
              <w:top w:val="nil"/>
              <w:left w:val="nil"/>
              <w:bottom w:val="single" w:sz="4" w:space="0" w:color="auto"/>
              <w:right w:val="single" w:sz="4" w:space="0" w:color="auto"/>
            </w:tcBorders>
            <w:shd w:val="clear" w:color="auto" w:fill="auto"/>
            <w:vAlign w:val="bottom"/>
            <w:hideMark/>
          </w:tcPr>
          <w:p w14:paraId="40C8006D" w14:textId="77777777" w:rsidR="00CC08F1" w:rsidRPr="002E6DDB" w:rsidRDefault="00CC08F1" w:rsidP="00CC08F1">
            <w:pPr>
              <w:spacing w:after="0" w:line="240" w:lineRule="auto"/>
              <w:jc w:val="right"/>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234,08</w:t>
            </w:r>
          </w:p>
        </w:tc>
        <w:tc>
          <w:tcPr>
            <w:tcW w:w="766" w:type="dxa"/>
            <w:tcBorders>
              <w:top w:val="nil"/>
              <w:left w:val="nil"/>
              <w:bottom w:val="single" w:sz="4" w:space="0" w:color="auto"/>
              <w:right w:val="single" w:sz="4" w:space="0" w:color="auto"/>
            </w:tcBorders>
            <w:shd w:val="clear" w:color="auto" w:fill="auto"/>
            <w:vAlign w:val="bottom"/>
            <w:hideMark/>
          </w:tcPr>
          <w:p w14:paraId="53C5302F" w14:textId="77777777" w:rsidR="00CC08F1" w:rsidRPr="002E6DDB" w:rsidRDefault="00CC08F1" w:rsidP="00CC08F1">
            <w:pPr>
              <w:spacing w:after="0" w:line="240" w:lineRule="auto"/>
              <w:jc w:val="right"/>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234,08</w:t>
            </w:r>
          </w:p>
        </w:tc>
        <w:tc>
          <w:tcPr>
            <w:tcW w:w="292" w:type="dxa"/>
            <w:tcBorders>
              <w:top w:val="nil"/>
              <w:left w:val="nil"/>
              <w:bottom w:val="single" w:sz="4" w:space="0" w:color="auto"/>
              <w:right w:val="single" w:sz="4" w:space="0" w:color="auto"/>
            </w:tcBorders>
            <w:shd w:val="clear" w:color="auto" w:fill="auto"/>
            <w:vAlign w:val="bottom"/>
            <w:hideMark/>
          </w:tcPr>
          <w:p w14:paraId="4ED66C11" w14:textId="77777777" w:rsidR="00CC08F1" w:rsidRPr="002E6DDB" w:rsidRDefault="00CC08F1" w:rsidP="00CC08F1">
            <w:pPr>
              <w:spacing w:after="0" w:line="240" w:lineRule="auto"/>
              <w:jc w:val="right"/>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234,08</w:t>
            </w:r>
          </w:p>
        </w:tc>
      </w:tr>
      <w:tr w:rsidR="002E6DDB" w:rsidRPr="002E6DDB" w14:paraId="15285BDE" w14:textId="77777777" w:rsidTr="002E6DDB">
        <w:trPr>
          <w:trHeight w:val="20"/>
        </w:trPr>
        <w:tc>
          <w:tcPr>
            <w:tcW w:w="3494" w:type="dxa"/>
            <w:tcBorders>
              <w:top w:val="nil"/>
              <w:left w:val="single" w:sz="4" w:space="0" w:color="auto"/>
              <w:bottom w:val="single" w:sz="4" w:space="0" w:color="auto"/>
              <w:right w:val="single" w:sz="4" w:space="0" w:color="auto"/>
            </w:tcBorders>
            <w:shd w:val="clear" w:color="auto" w:fill="auto"/>
            <w:vAlign w:val="center"/>
            <w:hideMark/>
          </w:tcPr>
          <w:p w14:paraId="0061CAD2" w14:textId="77777777" w:rsidR="00CC08F1" w:rsidRPr="002E6DDB" w:rsidRDefault="00CC08F1" w:rsidP="00CC08F1">
            <w:pPr>
              <w:spacing w:after="0" w:line="240" w:lineRule="auto"/>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Уровень обеспеченности населения централизованным водоотведением</w:t>
            </w:r>
          </w:p>
        </w:tc>
        <w:tc>
          <w:tcPr>
            <w:tcW w:w="7455" w:type="dxa"/>
            <w:tcBorders>
              <w:top w:val="nil"/>
              <w:left w:val="nil"/>
              <w:bottom w:val="single" w:sz="4" w:space="0" w:color="auto"/>
              <w:right w:val="single" w:sz="4" w:space="0" w:color="auto"/>
            </w:tcBorders>
            <w:shd w:val="clear" w:color="auto" w:fill="auto"/>
            <w:vAlign w:val="center"/>
            <w:hideMark/>
          </w:tcPr>
          <w:p w14:paraId="42AE82D3" w14:textId="77777777" w:rsidR="00CC08F1" w:rsidRPr="002E6DDB" w:rsidRDefault="00CC08F1" w:rsidP="00CC08F1">
            <w:pPr>
              <w:spacing w:after="0" w:line="240" w:lineRule="auto"/>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Отношение  численности населения, получающего услугу централизованного водоотведения к общей численности населения</w:t>
            </w:r>
          </w:p>
        </w:tc>
        <w:tc>
          <w:tcPr>
            <w:tcW w:w="1166" w:type="dxa"/>
            <w:tcBorders>
              <w:top w:val="nil"/>
              <w:left w:val="nil"/>
              <w:bottom w:val="single" w:sz="4" w:space="0" w:color="auto"/>
              <w:right w:val="single" w:sz="4" w:space="0" w:color="auto"/>
            </w:tcBorders>
            <w:shd w:val="clear" w:color="auto" w:fill="auto"/>
            <w:vAlign w:val="center"/>
            <w:hideMark/>
          </w:tcPr>
          <w:p w14:paraId="3BDDBCC2" w14:textId="77777777" w:rsidR="00CC08F1" w:rsidRPr="002E6DDB" w:rsidRDefault="00CC08F1" w:rsidP="00CC08F1">
            <w:pPr>
              <w:spacing w:after="0" w:line="240" w:lineRule="auto"/>
              <w:jc w:val="center"/>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w:t>
            </w:r>
          </w:p>
        </w:tc>
        <w:tc>
          <w:tcPr>
            <w:tcW w:w="819" w:type="dxa"/>
            <w:tcBorders>
              <w:top w:val="nil"/>
              <w:left w:val="nil"/>
              <w:bottom w:val="single" w:sz="4" w:space="0" w:color="auto"/>
              <w:right w:val="single" w:sz="4" w:space="0" w:color="auto"/>
            </w:tcBorders>
            <w:shd w:val="clear" w:color="auto" w:fill="auto"/>
            <w:vAlign w:val="bottom"/>
            <w:hideMark/>
          </w:tcPr>
          <w:p w14:paraId="449F3A1D" w14:textId="77777777" w:rsidR="00CC08F1" w:rsidRPr="002E6DDB" w:rsidRDefault="00CC08F1" w:rsidP="00CC08F1">
            <w:pPr>
              <w:spacing w:after="0" w:line="240" w:lineRule="auto"/>
              <w:jc w:val="right"/>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65,00</w:t>
            </w:r>
          </w:p>
        </w:tc>
        <w:tc>
          <w:tcPr>
            <w:tcW w:w="844" w:type="dxa"/>
            <w:tcBorders>
              <w:top w:val="nil"/>
              <w:left w:val="nil"/>
              <w:bottom w:val="single" w:sz="4" w:space="0" w:color="auto"/>
              <w:right w:val="single" w:sz="4" w:space="0" w:color="auto"/>
            </w:tcBorders>
            <w:shd w:val="clear" w:color="auto" w:fill="auto"/>
            <w:vAlign w:val="bottom"/>
            <w:hideMark/>
          </w:tcPr>
          <w:p w14:paraId="2B8549FF" w14:textId="77777777" w:rsidR="00CC08F1" w:rsidRPr="002E6DDB" w:rsidRDefault="00CC08F1" w:rsidP="00CC08F1">
            <w:pPr>
              <w:spacing w:after="0" w:line="240" w:lineRule="auto"/>
              <w:jc w:val="right"/>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65,00</w:t>
            </w:r>
          </w:p>
        </w:tc>
        <w:tc>
          <w:tcPr>
            <w:tcW w:w="766" w:type="dxa"/>
            <w:tcBorders>
              <w:top w:val="nil"/>
              <w:left w:val="nil"/>
              <w:bottom w:val="single" w:sz="4" w:space="0" w:color="auto"/>
              <w:right w:val="single" w:sz="4" w:space="0" w:color="auto"/>
            </w:tcBorders>
            <w:shd w:val="clear" w:color="auto" w:fill="auto"/>
            <w:vAlign w:val="bottom"/>
            <w:hideMark/>
          </w:tcPr>
          <w:p w14:paraId="33747ED9" w14:textId="77777777" w:rsidR="00CC08F1" w:rsidRPr="002E6DDB" w:rsidRDefault="00CC08F1" w:rsidP="00CC08F1">
            <w:pPr>
              <w:spacing w:after="0" w:line="240" w:lineRule="auto"/>
              <w:jc w:val="right"/>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65,00</w:t>
            </w:r>
          </w:p>
        </w:tc>
        <w:tc>
          <w:tcPr>
            <w:tcW w:w="836" w:type="dxa"/>
            <w:tcBorders>
              <w:top w:val="nil"/>
              <w:left w:val="nil"/>
              <w:bottom w:val="single" w:sz="4" w:space="0" w:color="auto"/>
              <w:right w:val="single" w:sz="4" w:space="0" w:color="auto"/>
            </w:tcBorders>
            <w:shd w:val="clear" w:color="auto" w:fill="auto"/>
            <w:vAlign w:val="bottom"/>
            <w:hideMark/>
          </w:tcPr>
          <w:p w14:paraId="1733220D" w14:textId="77777777" w:rsidR="00CC08F1" w:rsidRPr="002E6DDB" w:rsidRDefault="00CC08F1" w:rsidP="00CC08F1">
            <w:pPr>
              <w:spacing w:after="0" w:line="240" w:lineRule="auto"/>
              <w:jc w:val="right"/>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65,00</w:t>
            </w:r>
          </w:p>
        </w:tc>
        <w:tc>
          <w:tcPr>
            <w:tcW w:w="766" w:type="dxa"/>
            <w:tcBorders>
              <w:top w:val="nil"/>
              <w:left w:val="nil"/>
              <w:bottom w:val="single" w:sz="4" w:space="0" w:color="auto"/>
              <w:right w:val="single" w:sz="4" w:space="0" w:color="auto"/>
            </w:tcBorders>
            <w:shd w:val="clear" w:color="auto" w:fill="auto"/>
            <w:vAlign w:val="bottom"/>
            <w:hideMark/>
          </w:tcPr>
          <w:p w14:paraId="1FAE10AF" w14:textId="77777777" w:rsidR="00CC08F1" w:rsidRPr="002E6DDB" w:rsidRDefault="00CC08F1" w:rsidP="00CC08F1">
            <w:pPr>
              <w:spacing w:after="0" w:line="240" w:lineRule="auto"/>
              <w:jc w:val="right"/>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65,00</w:t>
            </w:r>
          </w:p>
        </w:tc>
        <w:tc>
          <w:tcPr>
            <w:tcW w:w="292" w:type="dxa"/>
            <w:tcBorders>
              <w:top w:val="nil"/>
              <w:left w:val="nil"/>
              <w:bottom w:val="single" w:sz="4" w:space="0" w:color="auto"/>
              <w:right w:val="single" w:sz="4" w:space="0" w:color="auto"/>
            </w:tcBorders>
            <w:shd w:val="clear" w:color="auto" w:fill="auto"/>
            <w:vAlign w:val="bottom"/>
            <w:hideMark/>
          </w:tcPr>
          <w:p w14:paraId="73C2D9BF" w14:textId="77777777" w:rsidR="00CC08F1" w:rsidRPr="002E6DDB" w:rsidRDefault="00CC08F1" w:rsidP="00CC08F1">
            <w:pPr>
              <w:spacing w:after="0" w:line="240" w:lineRule="auto"/>
              <w:jc w:val="right"/>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65,00</w:t>
            </w:r>
          </w:p>
        </w:tc>
      </w:tr>
      <w:tr w:rsidR="00CC08F1" w:rsidRPr="002E6DDB" w14:paraId="1992F263" w14:textId="77777777" w:rsidTr="002E6DDB">
        <w:trPr>
          <w:trHeight w:val="20"/>
        </w:trPr>
        <w:tc>
          <w:tcPr>
            <w:tcW w:w="16438"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48590148" w14:textId="77777777" w:rsidR="00CC08F1" w:rsidRPr="002E6DDB" w:rsidRDefault="00CC08F1" w:rsidP="00CC08F1">
            <w:pPr>
              <w:spacing w:after="0" w:line="240" w:lineRule="auto"/>
              <w:jc w:val="center"/>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Качество водоотведения</w:t>
            </w:r>
          </w:p>
        </w:tc>
      </w:tr>
      <w:tr w:rsidR="002E6DDB" w:rsidRPr="002E6DDB" w14:paraId="682BF43A" w14:textId="77777777" w:rsidTr="002E6DDB">
        <w:trPr>
          <w:trHeight w:val="20"/>
        </w:trPr>
        <w:tc>
          <w:tcPr>
            <w:tcW w:w="3494" w:type="dxa"/>
            <w:tcBorders>
              <w:top w:val="nil"/>
              <w:left w:val="single" w:sz="4" w:space="0" w:color="auto"/>
              <w:bottom w:val="single" w:sz="4" w:space="0" w:color="auto"/>
              <w:right w:val="single" w:sz="4" w:space="0" w:color="auto"/>
            </w:tcBorders>
            <w:shd w:val="clear" w:color="auto" w:fill="auto"/>
            <w:vAlign w:val="center"/>
            <w:hideMark/>
          </w:tcPr>
          <w:p w14:paraId="35698187" w14:textId="77777777" w:rsidR="00CC08F1" w:rsidRPr="002E6DDB" w:rsidRDefault="00CC08F1" w:rsidP="00CC08F1">
            <w:pPr>
              <w:spacing w:after="0" w:line="240" w:lineRule="auto"/>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Доля очищаемых сточных вод</w:t>
            </w:r>
          </w:p>
        </w:tc>
        <w:tc>
          <w:tcPr>
            <w:tcW w:w="7455" w:type="dxa"/>
            <w:tcBorders>
              <w:top w:val="nil"/>
              <w:left w:val="nil"/>
              <w:bottom w:val="single" w:sz="4" w:space="0" w:color="auto"/>
              <w:right w:val="single" w:sz="4" w:space="0" w:color="auto"/>
            </w:tcBorders>
            <w:shd w:val="clear" w:color="auto" w:fill="auto"/>
            <w:vAlign w:val="center"/>
            <w:hideMark/>
          </w:tcPr>
          <w:p w14:paraId="2B9AEF69" w14:textId="77777777" w:rsidR="00CC08F1" w:rsidRPr="002E6DDB" w:rsidRDefault="00CC08F1" w:rsidP="00CC08F1">
            <w:pPr>
              <w:spacing w:after="0" w:line="240" w:lineRule="auto"/>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Отношение объема отведенных стоков, пропущенных через очистные сооружения, к объему отведенных стоков</w:t>
            </w:r>
          </w:p>
        </w:tc>
        <w:tc>
          <w:tcPr>
            <w:tcW w:w="1166" w:type="dxa"/>
            <w:tcBorders>
              <w:top w:val="nil"/>
              <w:left w:val="nil"/>
              <w:bottom w:val="single" w:sz="4" w:space="0" w:color="auto"/>
              <w:right w:val="single" w:sz="4" w:space="0" w:color="auto"/>
            </w:tcBorders>
            <w:shd w:val="clear" w:color="auto" w:fill="auto"/>
            <w:vAlign w:val="center"/>
            <w:hideMark/>
          </w:tcPr>
          <w:p w14:paraId="71DF610A" w14:textId="77777777" w:rsidR="00CC08F1" w:rsidRPr="002E6DDB" w:rsidRDefault="00CC08F1" w:rsidP="00CC08F1">
            <w:pPr>
              <w:spacing w:after="0" w:line="240" w:lineRule="auto"/>
              <w:jc w:val="center"/>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w:t>
            </w:r>
          </w:p>
        </w:tc>
        <w:tc>
          <w:tcPr>
            <w:tcW w:w="819" w:type="dxa"/>
            <w:tcBorders>
              <w:top w:val="nil"/>
              <w:left w:val="nil"/>
              <w:bottom w:val="single" w:sz="4" w:space="0" w:color="auto"/>
              <w:right w:val="single" w:sz="4" w:space="0" w:color="auto"/>
            </w:tcBorders>
            <w:shd w:val="clear" w:color="auto" w:fill="auto"/>
            <w:vAlign w:val="center"/>
            <w:hideMark/>
          </w:tcPr>
          <w:p w14:paraId="219AAAEE" w14:textId="77777777" w:rsidR="00CC08F1" w:rsidRPr="002E6DDB" w:rsidRDefault="00CC08F1" w:rsidP="00CC08F1">
            <w:pPr>
              <w:spacing w:after="0" w:line="240" w:lineRule="auto"/>
              <w:jc w:val="center"/>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w:t>
            </w:r>
          </w:p>
        </w:tc>
        <w:tc>
          <w:tcPr>
            <w:tcW w:w="844" w:type="dxa"/>
            <w:tcBorders>
              <w:top w:val="nil"/>
              <w:left w:val="nil"/>
              <w:bottom w:val="single" w:sz="4" w:space="0" w:color="auto"/>
              <w:right w:val="single" w:sz="4" w:space="0" w:color="auto"/>
            </w:tcBorders>
            <w:shd w:val="clear" w:color="auto" w:fill="auto"/>
            <w:vAlign w:val="center"/>
            <w:hideMark/>
          </w:tcPr>
          <w:p w14:paraId="459C2E53" w14:textId="77777777" w:rsidR="00CC08F1" w:rsidRPr="002E6DDB" w:rsidRDefault="00CC08F1" w:rsidP="00CC08F1">
            <w:pPr>
              <w:spacing w:after="0" w:line="240" w:lineRule="auto"/>
              <w:jc w:val="center"/>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w:t>
            </w:r>
          </w:p>
        </w:tc>
        <w:tc>
          <w:tcPr>
            <w:tcW w:w="766" w:type="dxa"/>
            <w:tcBorders>
              <w:top w:val="nil"/>
              <w:left w:val="nil"/>
              <w:bottom w:val="single" w:sz="4" w:space="0" w:color="auto"/>
              <w:right w:val="single" w:sz="4" w:space="0" w:color="auto"/>
            </w:tcBorders>
            <w:shd w:val="clear" w:color="auto" w:fill="auto"/>
            <w:vAlign w:val="center"/>
            <w:hideMark/>
          </w:tcPr>
          <w:p w14:paraId="13A9F308" w14:textId="77777777" w:rsidR="00CC08F1" w:rsidRPr="002E6DDB" w:rsidRDefault="00CC08F1" w:rsidP="00CC08F1">
            <w:pPr>
              <w:spacing w:after="0" w:line="240" w:lineRule="auto"/>
              <w:jc w:val="center"/>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w:t>
            </w:r>
          </w:p>
        </w:tc>
        <w:tc>
          <w:tcPr>
            <w:tcW w:w="836" w:type="dxa"/>
            <w:tcBorders>
              <w:top w:val="nil"/>
              <w:left w:val="nil"/>
              <w:bottom w:val="single" w:sz="4" w:space="0" w:color="auto"/>
              <w:right w:val="single" w:sz="4" w:space="0" w:color="auto"/>
            </w:tcBorders>
            <w:shd w:val="clear" w:color="auto" w:fill="auto"/>
            <w:vAlign w:val="center"/>
            <w:hideMark/>
          </w:tcPr>
          <w:p w14:paraId="79DD3B51" w14:textId="77777777" w:rsidR="00CC08F1" w:rsidRPr="002E6DDB" w:rsidRDefault="00CC08F1" w:rsidP="00CC08F1">
            <w:pPr>
              <w:spacing w:after="0" w:line="240" w:lineRule="auto"/>
              <w:jc w:val="center"/>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w:t>
            </w:r>
          </w:p>
        </w:tc>
        <w:tc>
          <w:tcPr>
            <w:tcW w:w="766" w:type="dxa"/>
            <w:tcBorders>
              <w:top w:val="nil"/>
              <w:left w:val="nil"/>
              <w:bottom w:val="single" w:sz="4" w:space="0" w:color="auto"/>
              <w:right w:val="single" w:sz="4" w:space="0" w:color="auto"/>
            </w:tcBorders>
            <w:shd w:val="clear" w:color="auto" w:fill="auto"/>
            <w:vAlign w:val="center"/>
            <w:hideMark/>
          </w:tcPr>
          <w:p w14:paraId="37398238" w14:textId="77777777" w:rsidR="00CC08F1" w:rsidRPr="002E6DDB" w:rsidRDefault="00CC08F1" w:rsidP="00CC08F1">
            <w:pPr>
              <w:spacing w:after="0" w:line="240" w:lineRule="auto"/>
              <w:jc w:val="center"/>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w:t>
            </w:r>
          </w:p>
        </w:tc>
        <w:tc>
          <w:tcPr>
            <w:tcW w:w="292" w:type="dxa"/>
            <w:tcBorders>
              <w:top w:val="nil"/>
              <w:left w:val="nil"/>
              <w:bottom w:val="single" w:sz="4" w:space="0" w:color="auto"/>
              <w:right w:val="single" w:sz="4" w:space="0" w:color="auto"/>
            </w:tcBorders>
            <w:shd w:val="clear" w:color="auto" w:fill="auto"/>
            <w:vAlign w:val="center"/>
            <w:hideMark/>
          </w:tcPr>
          <w:p w14:paraId="3445787C" w14:textId="77777777" w:rsidR="00CC08F1" w:rsidRPr="002E6DDB" w:rsidRDefault="00CC08F1" w:rsidP="00CC08F1">
            <w:pPr>
              <w:spacing w:after="0" w:line="240" w:lineRule="auto"/>
              <w:jc w:val="center"/>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w:t>
            </w:r>
          </w:p>
        </w:tc>
      </w:tr>
      <w:tr w:rsidR="002E6DDB" w:rsidRPr="002E6DDB" w14:paraId="1726C492" w14:textId="77777777" w:rsidTr="002E6DDB">
        <w:trPr>
          <w:trHeight w:val="20"/>
        </w:trPr>
        <w:tc>
          <w:tcPr>
            <w:tcW w:w="3494" w:type="dxa"/>
            <w:tcBorders>
              <w:top w:val="nil"/>
              <w:left w:val="single" w:sz="4" w:space="0" w:color="auto"/>
              <w:bottom w:val="single" w:sz="4" w:space="0" w:color="auto"/>
              <w:right w:val="single" w:sz="4" w:space="0" w:color="auto"/>
            </w:tcBorders>
            <w:shd w:val="clear" w:color="auto" w:fill="auto"/>
            <w:vAlign w:val="center"/>
            <w:hideMark/>
          </w:tcPr>
          <w:p w14:paraId="79454456" w14:textId="77777777" w:rsidR="00CC08F1" w:rsidRPr="002E6DDB" w:rsidRDefault="00CC08F1" w:rsidP="00CC08F1">
            <w:pPr>
              <w:spacing w:after="0" w:line="240" w:lineRule="auto"/>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Соответствие качества очистки сточных вод установленным требованиям</w:t>
            </w:r>
          </w:p>
        </w:tc>
        <w:tc>
          <w:tcPr>
            <w:tcW w:w="7455" w:type="dxa"/>
            <w:tcBorders>
              <w:top w:val="nil"/>
              <w:left w:val="nil"/>
              <w:bottom w:val="single" w:sz="4" w:space="0" w:color="auto"/>
              <w:right w:val="single" w:sz="4" w:space="0" w:color="auto"/>
            </w:tcBorders>
            <w:shd w:val="clear" w:color="auto" w:fill="auto"/>
            <w:vAlign w:val="center"/>
            <w:hideMark/>
          </w:tcPr>
          <w:p w14:paraId="715B8D54" w14:textId="77777777" w:rsidR="00CC08F1" w:rsidRPr="002E6DDB" w:rsidRDefault="00CC08F1" w:rsidP="00CC08F1">
            <w:pPr>
              <w:spacing w:after="0" w:line="240" w:lineRule="auto"/>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Отношение количества проб, соответствующих нормативам, к общему количеству проб</w:t>
            </w:r>
          </w:p>
        </w:tc>
        <w:tc>
          <w:tcPr>
            <w:tcW w:w="1166" w:type="dxa"/>
            <w:tcBorders>
              <w:top w:val="nil"/>
              <w:left w:val="nil"/>
              <w:bottom w:val="single" w:sz="4" w:space="0" w:color="auto"/>
              <w:right w:val="single" w:sz="4" w:space="0" w:color="auto"/>
            </w:tcBorders>
            <w:shd w:val="clear" w:color="auto" w:fill="auto"/>
            <w:vAlign w:val="center"/>
            <w:hideMark/>
          </w:tcPr>
          <w:p w14:paraId="6049B38B" w14:textId="77777777" w:rsidR="00CC08F1" w:rsidRPr="002E6DDB" w:rsidRDefault="00CC08F1" w:rsidP="00CC08F1">
            <w:pPr>
              <w:spacing w:after="0" w:line="240" w:lineRule="auto"/>
              <w:jc w:val="center"/>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w:t>
            </w:r>
          </w:p>
        </w:tc>
        <w:tc>
          <w:tcPr>
            <w:tcW w:w="819" w:type="dxa"/>
            <w:tcBorders>
              <w:top w:val="nil"/>
              <w:left w:val="nil"/>
              <w:bottom w:val="single" w:sz="4" w:space="0" w:color="auto"/>
              <w:right w:val="single" w:sz="4" w:space="0" w:color="auto"/>
            </w:tcBorders>
            <w:shd w:val="clear" w:color="auto" w:fill="auto"/>
            <w:vAlign w:val="center"/>
            <w:hideMark/>
          </w:tcPr>
          <w:p w14:paraId="0679C839" w14:textId="77777777" w:rsidR="00CC08F1" w:rsidRPr="002E6DDB" w:rsidRDefault="00CC08F1" w:rsidP="00CC08F1">
            <w:pPr>
              <w:spacing w:after="0" w:line="240" w:lineRule="auto"/>
              <w:jc w:val="center"/>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w:t>
            </w:r>
          </w:p>
        </w:tc>
        <w:tc>
          <w:tcPr>
            <w:tcW w:w="844" w:type="dxa"/>
            <w:tcBorders>
              <w:top w:val="nil"/>
              <w:left w:val="nil"/>
              <w:bottom w:val="single" w:sz="4" w:space="0" w:color="auto"/>
              <w:right w:val="single" w:sz="4" w:space="0" w:color="auto"/>
            </w:tcBorders>
            <w:shd w:val="clear" w:color="auto" w:fill="auto"/>
            <w:vAlign w:val="center"/>
            <w:hideMark/>
          </w:tcPr>
          <w:p w14:paraId="0902D554" w14:textId="77777777" w:rsidR="00CC08F1" w:rsidRPr="002E6DDB" w:rsidRDefault="00CC08F1" w:rsidP="00CC08F1">
            <w:pPr>
              <w:spacing w:after="0" w:line="240" w:lineRule="auto"/>
              <w:jc w:val="center"/>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w:t>
            </w:r>
          </w:p>
        </w:tc>
        <w:tc>
          <w:tcPr>
            <w:tcW w:w="766" w:type="dxa"/>
            <w:tcBorders>
              <w:top w:val="nil"/>
              <w:left w:val="nil"/>
              <w:bottom w:val="single" w:sz="4" w:space="0" w:color="auto"/>
              <w:right w:val="single" w:sz="4" w:space="0" w:color="auto"/>
            </w:tcBorders>
            <w:shd w:val="clear" w:color="auto" w:fill="auto"/>
            <w:vAlign w:val="center"/>
            <w:hideMark/>
          </w:tcPr>
          <w:p w14:paraId="4CBEA7D8" w14:textId="77777777" w:rsidR="00CC08F1" w:rsidRPr="002E6DDB" w:rsidRDefault="00CC08F1" w:rsidP="00CC08F1">
            <w:pPr>
              <w:spacing w:after="0" w:line="240" w:lineRule="auto"/>
              <w:jc w:val="center"/>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w:t>
            </w:r>
          </w:p>
        </w:tc>
        <w:tc>
          <w:tcPr>
            <w:tcW w:w="836" w:type="dxa"/>
            <w:tcBorders>
              <w:top w:val="nil"/>
              <w:left w:val="nil"/>
              <w:bottom w:val="single" w:sz="4" w:space="0" w:color="auto"/>
              <w:right w:val="single" w:sz="4" w:space="0" w:color="auto"/>
            </w:tcBorders>
            <w:shd w:val="clear" w:color="auto" w:fill="auto"/>
            <w:vAlign w:val="center"/>
            <w:hideMark/>
          </w:tcPr>
          <w:p w14:paraId="4939E960" w14:textId="77777777" w:rsidR="00CC08F1" w:rsidRPr="002E6DDB" w:rsidRDefault="00CC08F1" w:rsidP="00CC08F1">
            <w:pPr>
              <w:spacing w:after="0" w:line="240" w:lineRule="auto"/>
              <w:jc w:val="center"/>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w:t>
            </w:r>
          </w:p>
        </w:tc>
        <w:tc>
          <w:tcPr>
            <w:tcW w:w="766" w:type="dxa"/>
            <w:tcBorders>
              <w:top w:val="nil"/>
              <w:left w:val="nil"/>
              <w:bottom w:val="single" w:sz="4" w:space="0" w:color="auto"/>
              <w:right w:val="single" w:sz="4" w:space="0" w:color="auto"/>
            </w:tcBorders>
            <w:shd w:val="clear" w:color="auto" w:fill="auto"/>
            <w:vAlign w:val="center"/>
            <w:hideMark/>
          </w:tcPr>
          <w:p w14:paraId="4DBAF4E5" w14:textId="77777777" w:rsidR="00CC08F1" w:rsidRPr="002E6DDB" w:rsidRDefault="00CC08F1" w:rsidP="00CC08F1">
            <w:pPr>
              <w:spacing w:after="0" w:line="240" w:lineRule="auto"/>
              <w:jc w:val="center"/>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w:t>
            </w:r>
          </w:p>
        </w:tc>
        <w:tc>
          <w:tcPr>
            <w:tcW w:w="292" w:type="dxa"/>
            <w:tcBorders>
              <w:top w:val="nil"/>
              <w:left w:val="nil"/>
              <w:bottom w:val="single" w:sz="4" w:space="0" w:color="auto"/>
              <w:right w:val="single" w:sz="4" w:space="0" w:color="auto"/>
            </w:tcBorders>
            <w:shd w:val="clear" w:color="auto" w:fill="auto"/>
            <w:vAlign w:val="center"/>
            <w:hideMark/>
          </w:tcPr>
          <w:p w14:paraId="1851DA0C" w14:textId="77777777" w:rsidR="00CC08F1" w:rsidRPr="002E6DDB" w:rsidRDefault="00CC08F1" w:rsidP="00CC08F1">
            <w:pPr>
              <w:spacing w:after="0" w:line="240" w:lineRule="auto"/>
              <w:jc w:val="center"/>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w:t>
            </w:r>
          </w:p>
        </w:tc>
      </w:tr>
      <w:tr w:rsidR="00CC08F1" w:rsidRPr="002E6DDB" w14:paraId="21EE9491" w14:textId="77777777" w:rsidTr="002E6DDB">
        <w:trPr>
          <w:trHeight w:val="20"/>
        </w:trPr>
        <w:tc>
          <w:tcPr>
            <w:tcW w:w="16438"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454FD015" w14:textId="77777777" w:rsidR="00CC08F1" w:rsidRPr="002E6DDB" w:rsidRDefault="00CC08F1" w:rsidP="00CC08F1">
            <w:pPr>
              <w:spacing w:after="0" w:line="240" w:lineRule="auto"/>
              <w:jc w:val="center"/>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Надёжность водоотведения</w:t>
            </w:r>
          </w:p>
        </w:tc>
      </w:tr>
      <w:tr w:rsidR="002E6DDB" w:rsidRPr="002E6DDB" w14:paraId="27D05E36" w14:textId="77777777" w:rsidTr="002E6DDB">
        <w:trPr>
          <w:trHeight w:val="20"/>
        </w:trPr>
        <w:tc>
          <w:tcPr>
            <w:tcW w:w="3494" w:type="dxa"/>
            <w:tcBorders>
              <w:top w:val="nil"/>
              <w:left w:val="single" w:sz="4" w:space="0" w:color="auto"/>
              <w:bottom w:val="single" w:sz="4" w:space="0" w:color="auto"/>
              <w:right w:val="single" w:sz="4" w:space="0" w:color="auto"/>
            </w:tcBorders>
            <w:shd w:val="clear" w:color="auto" w:fill="auto"/>
            <w:vAlign w:val="center"/>
            <w:hideMark/>
          </w:tcPr>
          <w:p w14:paraId="58C63778" w14:textId="77777777" w:rsidR="00CC08F1" w:rsidRPr="002E6DDB" w:rsidRDefault="00CC08F1" w:rsidP="00CC08F1">
            <w:pPr>
              <w:spacing w:after="0" w:line="240" w:lineRule="auto"/>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Аварийность системы водоотведения</w:t>
            </w:r>
          </w:p>
        </w:tc>
        <w:tc>
          <w:tcPr>
            <w:tcW w:w="7455" w:type="dxa"/>
            <w:tcBorders>
              <w:top w:val="nil"/>
              <w:left w:val="nil"/>
              <w:bottom w:val="single" w:sz="4" w:space="0" w:color="auto"/>
              <w:right w:val="single" w:sz="4" w:space="0" w:color="auto"/>
            </w:tcBorders>
            <w:shd w:val="clear" w:color="auto" w:fill="auto"/>
            <w:vAlign w:val="center"/>
            <w:hideMark/>
          </w:tcPr>
          <w:p w14:paraId="474AEAA8" w14:textId="77777777" w:rsidR="00CC08F1" w:rsidRPr="002E6DDB" w:rsidRDefault="00CC08F1" w:rsidP="00CC08F1">
            <w:pPr>
              <w:spacing w:after="0" w:line="240" w:lineRule="auto"/>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Отношение количества аварий на системах водоотведения к протяженности сетей</w:t>
            </w:r>
          </w:p>
        </w:tc>
        <w:tc>
          <w:tcPr>
            <w:tcW w:w="1166" w:type="dxa"/>
            <w:tcBorders>
              <w:top w:val="nil"/>
              <w:left w:val="nil"/>
              <w:bottom w:val="single" w:sz="4" w:space="0" w:color="auto"/>
              <w:right w:val="single" w:sz="4" w:space="0" w:color="auto"/>
            </w:tcBorders>
            <w:shd w:val="clear" w:color="auto" w:fill="auto"/>
            <w:vAlign w:val="center"/>
            <w:hideMark/>
          </w:tcPr>
          <w:p w14:paraId="201916BC" w14:textId="77777777" w:rsidR="00CC08F1" w:rsidRPr="002E6DDB" w:rsidRDefault="00CC08F1" w:rsidP="00CC08F1">
            <w:pPr>
              <w:spacing w:after="0" w:line="240" w:lineRule="auto"/>
              <w:jc w:val="center"/>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ед./км.</w:t>
            </w:r>
          </w:p>
        </w:tc>
        <w:tc>
          <w:tcPr>
            <w:tcW w:w="819" w:type="dxa"/>
            <w:tcBorders>
              <w:top w:val="nil"/>
              <w:left w:val="nil"/>
              <w:bottom w:val="single" w:sz="4" w:space="0" w:color="auto"/>
              <w:right w:val="single" w:sz="4" w:space="0" w:color="auto"/>
            </w:tcBorders>
            <w:shd w:val="clear" w:color="auto" w:fill="auto"/>
            <w:vAlign w:val="bottom"/>
            <w:hideMark/>
          </w:tcPr>
          <w:p w14:paraId="7D89ECC1" w14:textId="77777777" w:rsidR="00CC08F1" w:rsidRPr="002E6DDB" w:rsidRDefault="00CC08F1" w:rsidP="00CC08F1">
            <w:pPr>
              <w:spacing w:after="0" w:line="240" w:lineRule="auto"/>
              <w:jc w:val="right"/>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0,01</w:t>
            </w:r>
          </w:p>
        </w:tc>
        <w:tc>
          <w:tcPr>
            <w:tcW w:w="844" w:type="dxa"/>
            <w:tcBorders>
              <w:top w:val="nil"/>
              <w:left w:val="nil"/>
              <w:bottom w:val="single" w:sz="4" w:space="0" w:color="auto"/>
              <w:right w:val="single" w:sz="4" w:space="0" w:color="auto"/>
            </w:tcBorders>
            <w:shd w:val="clear" w:color="auto" w:fill="auto"/>
            <w:vAlign w:val="bottom"/>
            <w:hideMark/>
          </w:tcPr>
          <w:p w14:paraId="2F4CACBD" w14:textId="77777777" w:rsidR="00CC08F1" w:rsidRPr="002E6DDB" w:rsidRDefault="00CC08F1" w:rsidP="00CC08F1">
            <w:pPr>
              <w:spacing w:after="0" w:line="240" w:lineRule="auto"/>
              <w:jc w:val="right"/>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0,00</w:t>
            </w:r>
          </w:p>
        </w:tc>
        <w:tc>
          <w:tcPr>
            <w:tcW w:w="766" w:type="dxa"/>
            <w:tcBorders>
              <w:top w:val="nil"/>
              <w:left w:val="nil"/>
              <w:bottom w:val="single" w:sz="4" w:space="0" w:color="auto"/>
              <w:right w:val="single" w:sz="4" w:space="0" w:color="auto"/>
            </w:tcBorders>
            <w:shd w:val="clear" w:color="auto" w:fill="auto"/>
            <w:vAlign w:val="bottom"/>
            <w:hideMark/>
          </w:tcPr>
          <w:p w14:paraId="2B8B959E" w14:textId="77777777" w:rsidR="00CC08F1" w:rsidRPr="002E6DDB" w:rsidRDefault="00CC08F1" w:rsidP="00CC08F1">
            <w:pPr>
              <w:spacing w:after="0" w:line="240" w:lineRule="auto"/>
              <w:jc w:val="right"/>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0,00</w:t>
            </w:r>
          </w:p>
        </w:tc>
        <w:tc>
          <w:tcPr>
            <w:tcW w:w="836" w:type="dxa"/>
            <w:tcBorders>
              <w:top w:val="nil"/>
              <w:left w:val="nil"/>
              <w:bottom w:val="single" w:sz="4" w:space="0" w:color="auto"/>
              <w:right w:val="single" w:sz="4" w:space="0" w:color="auto"/>
            </w:tcBorders>
            <w:shd w:val="clear" w:color="auto" w:fill="auto"/>
            <w:vAlign w:val="bottom"/>
            <w:hideMark/>
          </w:tcPr>
          <w:p w14:paraId="24F7A8C4" w14:textId="77777777" w:rsidR="00CC08F1" w:rsidRPr="002E6DDB" w:rsidRDefault="00CC08F1" w:rsidP="00CC08F1">
            <w:pPr>
              <w:spacing w:after="0" w:line="240" w:lineRule="auto"/>
              <w:jc w:val="right"/>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0,00</w:t>
            </w:r>
          </w:p>
        </w:tc>
        <w:tc>
          <w:tcPr>
            <w:tcW w:w="766" w:type="dxa"/>
            <w:tcBorders>
              <w:top w:val="nil"/>
              <w:left w:val="nil"/>
              <w:bottom w:val="single" w:sz="4" w:space="0" w:color="auto"/>
              <w:right w:val="single" w:sz="4" w:space="0" w:color="auto"/>
            </w:tcBorders>
            <w:shd w:val="clear" w:color="auto" w:fill="auto"/>
            <w:vAlign w:val="bottom"/>
            <w:hideMark/>
          </w:tcPr>
          <w:p w14:paraId="4C121CED" w14:textId="77777777" w:rsidR="00CC08F1" w:rsidRPr="002E6DDB" w:rsidRDefault="00CC08F1" w:rsidP="00CC08F1">
            <w:pPr>
              <w:spacing w:after="0" w:line="240" w:lineRule="auto"/>
              <w:jc w:val="right"/>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0,00</w:t>
            </w:r>
          </w:p>
        </w:tc>
        <w:tc>
          <w:tcPr>
            <w:tcW w:w="292" w:type="dxa"/>
            <w:tcBorders>
              <w:top w:val="nil"/>
              <w:left w:val="nil"/>
              <w:bottom w:val="single" w:sz="4" w:space="0" w:color="auto"/>
              <w:right w:val="single" w:sz="4" w:space="0" w:color="auto"/>
            </w:tcBorders>
            <w:shd w:val="clear" w:color="auto" w:fill="auto"/>
            <w:vAlign w:val="bottom"/>
            <w:hideMark/>
          </w:tcPr>
          <w:p w14:paraId="6DEC9300" w14:textId="77777777" w:rsidR="00CC08F1" w:rsidRPr="002E6DDB" w:rsidRDefault="00CC08F1" w:rsidP="00CC08F1">
            <w:pPr>
              <w:spacing w:after="0" w:line="240" w:lineRule="auto"/>
              <w:jc w:val="right"/>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0,00</w:t>
            </w:r>
          </w:p>
        </w:tc>
      </w:tr>
      <w:tr w:rsidR="002E6DDB" w:rsidRPr="002E6DDB" w14:paraId="4FDD68D3" w14:textId="77777777" w:rsidTr="002E6DDB">
        <w:trPr>
          <w:trHeight w:val="20"/>
        </w:trPr>
        <w:tc>
          <w:tcPr>
            <w:tcW w:w="3494" w:type="dxa"/>
            <w:tcBorders>
              <w:top w:val="nil"/>
              <w:left w:val="single" w:sz="4" w:space="0" w:color="auto"/>
              <w:bottom w:val="single" w:sz="4" w:space="0" w:color="auto"/>
              <w:right w:val="single" w:sz="4" w:space="0" w:color="auto"/>
            </w:tcBorders>
            <w:shd w:val="clear" w:color="auto" w:fill="auto"/>
            <w:vAlign w:val="center"/>
            <w:hideMark/>
          </w:tcPr>
          <w:p w14:paraId="7FBB1727" w14:textId="77777777" w:rsidR="00CC08F1" w:rsidRPr="002E6DDB" w:rsidRDefault="00CC08F1" w:rsidP="00CC08F1">
            <w:pPr>
              <w:spacing w:after="0" w:line="240" w:lineRule="auto"/>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Удельный вес сетей, нуждающихся в замене</w:t>
            </w:r>
          </w:p>
        </w:tc>
        <w:tc>
          <w:tcPr>
            <w:tcW w:w="7455" w:type="dxa"/>
            <w:tcBorders>
              <w:top w:val="nil"/>
              <w:left w:val="nil"/>
              <w:bottom w:val="single" w:sz="4" w:space="0" w:color="auto"/>
              <w:right w:val="single" w:sz="4" w:space="0" w:color="auto"/>
            </w:tcBorders>
            <w:shd w:val="clear" w:color="auto" w:fill="auto"/>
            <w:vAlign w:val="center"/>
            <w:hideMark/>
          </w:tcPr>
          <w:p w14:paraId="477435B1" w14:textId="77777777" w:rsidR="00CC08F1" w:rsidRPr="002E6DDB" w:rsidRDefault="00CC08F1" w:rsidP="00CC08F1">
            <w:pPr>
              <w:spacing w:after="0" w:line="240" w:lineRule="auto"/>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Отношение протяженности сетей, нуждающихся в замене, к протяженности сети</w:t>
            </w:r>
          </w:p>
        </w:tc>
        <w:tc>
          <w:tcPr>
            <w:tcW w:w="1166" w:type="dxa"/>
            <w:tcBorders>
              <w:top w:val="nil"/>
              <w:left w:val="nil"/>
              <w:bottom w:val="single" w:sz="4" w:space="0" w:color="auto"/>
              <w:right w:val="single" w:sz="4" w:space="0" w:color="auto"/>
            </w:tcBorders>
            <w:shd w:val="clear" w:color="auto" w:fill="auto"/>
            <w:vAlign w:val="center"/>
            <w:hideMark/>
          </w:tcPr>
          <w:p w14:paraId="503CB153" w14:textId="77777777" w:rsidR="00CC08F1" w:rsidRPr="002E6DDB" w:rsidRDefault="00CC08F1" w:rsidP="00CC08F1">
            <w:pPr>
              <w:spacing w:after="0" w:line="240" w:lineRule="auto"/>
              <w:jc w:val="center"/>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w:t>
            </w:r>
          </w:p>
        </w:tc>
        <w:tc>
          <w:tcPr>
            <w:tcW w:w="819" w:type="dxa"/>
            <w:tcBorders>
              <w:top w:val="nil"/>
              <w:left w:val="nil"/>
              <w:bottom w:val="single" w:sz="4" w:space="0" w:color="auto"/>
              <w:right w:val="single" w:sz="4" w:space="0" w:color="auto"/>
            </w:tcBorders>
            <w:shd w:val="clear" w:color="auto" w:fill="auto"/>
            <w:vAlign w:val="bottom"/>
            <w:hideMark/>
          </w:tcPr>
          <w:p w14:paraId="436B97D1" w14:textId="77777777" w:rsidR="00CC08F1" w:rsidRPr="002E6DDB" w:rsidRDefault="00CC08F1" w:rsidP="00CC08F1">
            <w:pPr>
              <w:spacing w:after="0" w:line="240" w:lineRule="auto"/>
              <w:jc w:val="right"/>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50,00</w:t>
            </w:r>
          </w:p>
        </w:tc>
        <w:tc>
          <w:tcPr>
            <w:tcW w:w="844" w:type="dxa"/>
            <w:tcBorders>
              <w:top w:val="nil"/>
              <w:left w:val="nil"/>
              <w:bottom w:val="single" w:sz="4" w:space="0" w:color="auto"/>
              <w:right w:val="single" w:sz="4" w:space="0" w:color="auto"/>
            </w:tcBorders>
            <w:shd w:val="clear" w:color="auto" w:fill="auto"/>
            <w:vAlign w:val="bottom"/>
            <w:hideMark/>
          </w:tcPr>
          <w:p w14:paraId="11ABFE87" w14:textId="77777777" w:rsidR="00CC08F1" w:rsidRPr="002E6DDB" w:rsidRDefault="00CC08F1" w:rsidP="00CC08F1">
            <w:pPr>
              <w:spacing w:after="0" w:line="240" w:lineRule="auto"/>
              <w:jc w:val="right"/>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50,00</w:t>
            </w:r>
          </w:p>
        </w:tc>
        <w:tc>
          <w:tcPr>
            <w:tcW w:w="766" w:type="dxa"/>
            <w:tcBorders>
              <w:top w:val="nil"/>
              <w:left w:val="nil"/>
              <w:bottom w:val="single" w:sz="4" w:space="0" w:color="auto"/>
              <w:right w:val="single" w:sz="4" w:space="0" w:color="auto"/>
            </w:tcBorders>
            <w:shd w:val="clear" w:color="auto" w:fill="auto"/>
            <w:vAlign w:val="bottom"/>
            <w:hideMark/>
          </w:tcPr>
          <w:p w14:paraId="0E502D1B" w14:textId="77777777" w:rsidR="00CC08F1" w:rsidRPr="002E6DDB" w:rsidRDefault="00CC08F1" w:rsidP="00CC08F1">
            <w:pPr>
              <w:spacing w:after="0" w:line="240" w:lineRule="auto"/>
              <w:jc w:val="right"/>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45,00</w:t>
            </w:r>
          </w:p>
        </w:tc>
        <w:tc>
          <w:tcPr>
            <w:tcW w:w="836" w:type="dxa"/>
            <w:tcBorders>
              <w:top w:val="nil"/>
              <w:left w:val="nil"/>
              <w:bottom w:val="single" w:sz="4" w:space="0" w:color="auto"/>
              <w:right w:val="single" w:sz="4" w:space="0" w:color="auto"/>
            </w:tcBorders>
            <w:shd w:val="clear" w:color="auto" w:fill="auto"/>
            <w:vAlign w:val="bottom"/>
            <w:hideMark/>
          </w:tcPr>
          <w:p w14:paraId="34DF10CB" w14:textId="77777777" w:rsidR="00CC08F1" w:rsidRPr="002E6DDB" w:rsidRDefault="00CC08F1" w:rsidP="00CC08F1">
            <w:pPr>
              <w:spacing w:after="0" w:line="240" w:lineRule="auto"/>
              <w:jc w:val="right"/>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40,00</w:t>
            </w:r>
          </w:p>
        </w:tc>
        <w:tc>
          <w:tcPr>
            <w:tcW w:w="766" w:type="dxa"/>
            <w:tcBorders>
              <w:top w:val="nil"/>
              <w:left w:val="nil"/>
              <w:bottom w:val="single" w:sz="4" w:space="0" w:color="auto"/>
              <w:right w:val="single" w:sz="4" w:space="0" w:color="auto"/>
            </w:tcBorders>
            <w:shd w:val="clear" w:color="auto" w:fill="auto"/>
            <w:vAlign w:val="bottom"/>
            <w:hideMark/>
          </w:tcPr>
          <w:p w14:paraId="6C94071F" w14:textId="77777777" w:rsidR="00CC08F1" w:rsidRPr="002E6DDB" w:rsidRDefault="00CC08F1" w:rsidP="00CC08F1">
            <w:pPr>
              <w:spacing w:after="0" w:line="240" w:lineRule="auto"/>
              <w:jc w:val="right"/>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35,00</w:t>
            </w:r>
          </w:p>
        </w:tc>
        <w:tc>
          <w:tcPr>
            <w:tcW w:w="292" w:type="dxa"/>
            <w:tcBorders>
              <w:top w:val="nil"/>
              <w:left w:val="nil"/>
              <w:bottom w:val="single" w:sz="4" w:space="0" w:color="auto"/>
              <w:right w:val="single" w:sz="4" w:space="0" w:color="auto"/>
            </w:tcBorders>
            <w:shd w:val="clear" w:color="auto" w:fill="auto"/>
            <w:vAlign w:val="bottom"/>
            <w:hideMark/>
          </w:tcPr>
          <w:p w14:paraId="05E22621" w14:textId="77777777" w:rsidR="00CC08F1" w:rsidRPr="002E6DDB" w:rsidRDefault="00CC08F1" w:rsidP="00CC08F1">
            <w:pPr>
              <w:spacing w:after="0" w:line="240" w:lineRule="auto"/>
              <w:jc w:val="right"/>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20,00</w:t>
            </w:r>
          </w:p>
        </w:tc>
      </w:tr>
      <w:tr w:rsidR="00CC08F1" w:rsidRPr="002E6DDB" w14:paraId="56AD53D5" w14:textId="77777777" w:rsidTr="002E6DDB">
        <w:trPr>
          <w:trHeight w:val="20"/>
        </w:trPr>
        <w:tc>
          <w:tcPr>
            <w:tcW w:w="16438"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7C0B4043" w14:textId="77777777" w:rsidR="00CC08F1" w:rsidRPr="002E6DDB" w:rsidRDefault="00CC08F1" w:rsidP="00CC08F1">
            <w:pPr>
              <w:spacing w:after="0" w:line="240" w:lineRule="auto"/>
              <w:jc w:val="center"/>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Эффективность деятельности</w:t>
            </w:r>
          </w:p>
        </w:tc>
      </w:tr>
      <w:tr w:rsidR="002E6DDB" w:rsidRPr="002E6DDB" w14:paraId="31A8DFBC" w14:textId="77777777" w:rsidTr="002E6DDB">
        <w:trPr>
          <w:trHeight w:val="20"/>
        </w:trPr>
        <w:tc>
          <w:tcPr>
            <w:tcW w:w="3494" w:type="dxa"/>
            <w:tcBorders>
              <w:top w:val="nil"/>
              <w:left w:val="single" w:sz="4" w:space="0" w:color="auto"/>
              <w:bottom w:val="single" w:sz="4" w:space="0" w:color="auto"/>
              <w:right w:val="single" w:sz="4" w:space="0" w:color="auto"/>
            </w:tcBorders>
            <w:shd w:val="clear" w:color="auto" w:fill="auto"/>
            <w:vAlign w:val="center"/>
            <w:hideMark/>
          </w:tcPr>
          <w:p w14:paraId="5275F835" w14:textId="77777777" w:rsidR="00CC08F1" w:rsidRPr="002E6DDB" w:rsidRDefault="00CC08F1" w:rsidP="00CC08F1">
            <w:pPr>
              <w:spacing w:after="0" w:line="240" w:lineRule="auto"/>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lastRenderedPageBreak/>
              <w:t>Эффективность использования электрической энергии на очистку сточных вод</w:t>
            </w:r>
          </w:p>
        </w:tc>
        <w:tc>
          <w:tcPr>
            <w:tcW w:w="7455" w:type="dxa"/>
            <w:tcBorders>
              <w:top w:val="nil"/>
              <w:left w:val="nil"/>
              <w:bottom w:val="single" w:sz="4" w:space="0" w:color="auto"/>
              <w:right w:val="single" w:sz="4" w:space="0" w:color="auto"/>
            </w:tcBorders>
            <w:shd w:val="clear" w:color="auto" w:fill="auto"/>
            <w:vAlign w:val="center"/>
            <w:hideMark/>
          </w:tcPr>
          <w:p w14:paraId="12BFDD54" w14:textId="77777777" w:rsidR="00CC08F1" w:rsidRPr="002E6DDB" w:rsidRDefault="00CC08F1" w:rsidP="00CC08F1">
            <w:pPr>
              <w:spacing w:after="0" w:line="240" w:lineRule="auto"/>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Отношение расхода электрической энергии к объёму очищенных стоков</w:t>
            </w:r>
          </w:p>
        </w:tc>
        <w:tc>
          <w:tcPr>
            <w:tcW w:w="1166" w:type="dxa"/>
            <w:tcBorders>
              <w:top w:val="nil"/>
              <w:left w:val="nil"/>
              <w:bottom w:val="single" w:sz="4" w:space="0" w:color="auto"/>
              <w:right w:val="single" w:sz="4" w:space="0" w:color="auto"/>
            </w:tcBorders>
            <w:shd w:val="clear" w:color="auto" w:fill="auto"/>
            <w:vAlign w:val="center"/>
            <w:hideMark/>
          </w:tcPr>
          <w:p w14:paraId="659A8B59" w14:textId="77777777" w:rsidR="00CC08F1" w:rsidRPr="002E6DDB" w:rsidRDefault="00CC08F1" w:rsidP="00CC08F1">
            <w:pPr>
              <w:spacing w:after="0" w:line="240" w:lineRule="auto"/>
              <w:jc w:val="center"/>
              <w:rPr>
                <w:rFonts w:ascii="Times New Roman" w:eastAsia="Times New Roman" w:hAnsi="Times New Roman" w:cs="Times New Roman"/>
                <w:sz w:val="20"/>
                <w:szCs w:val="20"/>
                <w:lang w:eastAsia="ru-RU"/>
              </w:rPr>
            </w:pPr>
            <w:proofErr w:type="spellStart"/>
            <w:r w:rsidRPr="002E6DDB">
              <w:rPr>
                <w:rFonts w:ascii="Times New Roman" w:eastAsia="Times New Roman" w:hAnsi="Times New Roman" w:cs="Times New Roman"/>
                <w:sz w:val="20"/>
                <w:szCs w:val="20"/>
                <w:lang w:eastAsia="ru-RU"/>
              </w:rPr>
              <w:t>кВтч</w:t>
            </w:r>
            <w:proofErr w:type="spellEnd"/>
            <w:r w:rsidRPr="002E6DDB">
              <w:rPr>
                <w:rFonts w:ascii="Times New Roman" w:eastAsia="Times New Roman" w:hAnsi="Times New Roman" w:cs="Times New Roman"/>
                <w:sz w:val="20"/>
                <w:szCs w:val="20"/>
                <w:lang w:eastAsia="ru-RU"/>
              </w:rPr>
              <w:t>/</w:t>
            </w:r>
            <w:proofErr w:type="spellStart"/>
            <w:r w:rsidRPr="002E6DDB">
              <w:rPr>
                <w:rFonts w:ascii="Times New Roman" w:eastAsia="Times New Roman" w:hAnsi="Times New Roman" w:cs="Times New Roman"/>
                <w:sz w:val="20"/>
                <w:szCs w:val="20"/>
                <w:lang w:eastAsia="ru-RU"/>
              </w:rPr>
              <w:t>куб.м</w:t>
            </w:r>
            <w:proofErr w:type="spellEnd"/>
          </w:p>
        </w:tc>
        <w:tc>
          <w:tcPr>
            <w:tcW w:w="819" w:type="dxa"/>
            <w:tcBorders>
              <w:top w:val="nil"/>
              <w:left w:val="nil"/>
              <w:bottom w:val="single" w:sz="4" w:space="0" w:color="auto"/>
              <w:right w:val="single" w:sz="4" w:space="0" w:color="auto"/>
            </w:tcBorders>
            <w:shd w:val="clear" w:color="auto" w:fill="auto"/>
            <w:vAlign w:val="bottom"/>
            <w:hideMark/>
          </w:tcPr>
          <w:p w14:paraId="74E0B922" w14:textId="77777777" w:rsidR="00CC08F1" w:rsidRPr="002E6DDB" w:rsidRDefault="00CC08F1" w:rsidP="00CC08F1">
            <w:pPr>
              <w:spacing w:after="0" w:line="240" w:lineRule="auto"/>
              <w:jc w:val="right"/>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0,74</w:t>
            </w:r>
          </w:p>
        </w:tc>
        <w:tc>
          <w:tcPr>
            <w:tcW w:w="844" w:type="dxa"/>
            <w:tcBorders>
              <w:top w:val="nil"/>
              <w:left w:val="nil"/>
              <w:bottom w:val="single" w:sz="4" w:space="0" w:color="auto"/>
              <w:right w:val="single" w:sz="4" w:space="0" w:color="auto"/>
            </w:tcBorders>
            <w:shd w:val="clear" w:color="auto" w:fill="auto"/>
            <w:vAlign w:val="bottom"/>
            <w:hideMark/>
          </w:tcPr>
          <w:p w14:paraId="6C2B4B74" w14:textId="77777777" w:rsidR="00CC08F1" w:rsidRPr="002E6DDB" w:rsidRDefault="00CC08F1" w:rsidP="00CC08F1">
            <w:pPr>
              <w:spacing w:after="0" w:line="240" w:lineRule="auto"/>
              <w:jc w:val="right"/>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0,74</w:t>
            </w:r>
          </w:p>
        </w:tc>
        <w:tc>
          <w:tcPr>
            <w:tcW w:w="766" w:type="dxa"/>
            <w:tcBorders>
              <w:top w:val="nil"/>
              <w:left w:val="nil"/>
              <w:bottom w:val="single" w:sz="4" w:space="0" w:color="auto"/>
              <w:right w:val="single" w:sz="4" w:space="0" w:color="auto"/>
            </w:tcBorders>
            <w:shd w:val="clear" w:color="auto" w:fill="auto"/>
            <w:vAlign w:val="bottom"/>
            <w:hideMark/>
          </w:tcPr>
          <w:p w14:paraId="53FA95F4" w14:textId="77777777" w:rsidR="00CC08F1" w:rsidRPr="002E6DDB" w:rsidRDefault="00CC08F1" w:rsidP="00CC08F1">
            <w:pPr>
              <w:spacing w:after="0" w:line="240" w:lineRule="auto"/>
              <w:jc w:val="right"/>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0,74</w:t>
            </w:r>
          </w:p>
        </w:tc>
        <w:tc>
          <w:tcPr>
            <w:tcW w:w="836" w:type="dxa"/>
            <w:tcBorders>
              <w:top w:val="nil"/>
              <w:left w:val="nil"/>
              <w:bottom w:val="single" w:sz="4" w:space="0" w:color="auto"/>
              <w:right w:val="single" w:sz="4" w:space="0" w:color="auto"/>
            </w:tcBorders>
            <w:shd w:val="clear" w:color="auto" w:fill="auto"/>
            <w:vAlign w:val="bottom"/>
            <w:hideMark/>
          </w:tcPr>
          <w:p w14:paraId="4F57925F" w14:textId="77777777" w:rsidR="00CC08F1" w:rsidRPr="002E6DDB" w:rsidRDefault="00CC08F1" w:rsidP="00CC08F1">
            <w:pPr>
              <w:spacing w:after="0" w:line="240" w:lineRule="auto"/>
              <w:jc w:val="right"/>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0,74</w:t>
            </w:r>
          </w:p>
        </w:tc>
        <w:tc>
          <w:tcPr>
            <w:tcW w:w="766" w:type="dxa"/>
            <w:tcBorders>
              <w:top w:val="nil"/>
              <w:left w:val="nil"/>
              <w:bottom w:val="single" w:sz="4" w:space="0" w:color="auto"/>
              <w:right w:val="single" w:sz="4" w:space="0" w:color="auto"/>
            </w:tcBorders>
            <w:shd w:val="clear" w:color="auto" w:fill="auto"/>
            <w:vAlign w:val="bottom"/>
            <w:hideMark/>
          </w:tcPr>
          <w:p w14:paraId="6D973374" w14:textId="77777777" w:rsidR="00CC08F1" w:rsidRPr="002E6DDB" w:rsidRDefault="00CC08F1" w:rsidP="00CC08F1">
            <w:pPr>
              <w:spacing w:after="0" w:line="240" w:lineRule="auto"/>
              <w:jc w:val="right"/>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0,74</w:t>
            </w:r>
          </w:p>
        </w:tc>
        <w:tc>
          <w:tcPr>
            <w:tcW w:w="292" w:type="dxa"/>
            <w:tcBorders>
              <w:top w:val="nil"/>
              <w:left w:val="nil"/>
              <w:bottom w:val="single" w:sz="4" w:space="0" w:color="auto"/>
              <w:right w:val="single" w:sz="4" w:space="0" w:color="auto"/>
            </w:tcBorders>
            <w:shd w:val="clear" w:color="auto" w:fill="auto"/>
            <w:vAlign w:val="bottom"/>
            <w:hideMark/>
          </w:tcPr>
          <w:p w14:paraId="5C9DED63" w14:textId="77777777" w:rsidR="00CC08F1" w:rsidRPr="002E6DDB" w:rsidRDefault="00CC08F1" w:rsidP="00CC08F1">
            <w:pPr>
              <w:spacing w:after="0" w:line="240" w:lineRule="auto"/>
              <w:jc w:val="right"/>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0,74</w:t>
            </w:r>
          </w:p>
        </w:tc>
      </w:tr>
      <w:tr w:rsidR="00CC08F1" w:rsidRPr="002E6DDB" w14:paraId="1776DF29" w14:textId="77777777" w:rsidTr="002E6DDB">
        <w:trPr>
          <w:trHeight w:val="20"/>
        </w:trPr>
        <w:tc>
          <w:tcPr>
            <w:tcW w:w="16438"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369BF0EF" w14:textId="77777777" w:rsidR="00CC08F1" w:rsidRPr="002E6DDB" w:rsidRDefault="00CC08F1" w:rsidP="00CC08F1">
            <w:pPr>
              <w:spacing w:after="0" w:line="240" w:lineRule="auto"/>
              <w:jc w:val="center"/>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Система электроснабжения</w:t>
            </w:r>
          </w:p>
        </w:tc>
      </w:tr>
      <w:tr w:rsidR="00CC08F1" w:rsidRPr="002E6DDB" w14:paraId="50EC8FCA" w14:textId="77777777" w:rsidTr="002E6DDB">
        <w:trPr>
          <w:trHeight w:val="20"/>
        </w:trPr>
        <w:tc>
          <w:tcPr>
            <w:tcW w:w="16438"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465BF5AC" w14:textId="77777777" w:rsidR="00CC08F1" w:rsidRPr="002E6DDB" w:rsidRDefault="00CC08F1" w:rsidP="00CC08F1">
            <w:pPr>
              <w:spacing w:after="0" w:line="240" w:lineRule="auto"/>
              <w:jc w:val="center"/>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Надёжность электроснабжения</w:t>
            </w:r>
          </w:p>
        </w:tc>
      </w:tr>
      <w:tr w:rsidR="002E6DDB" w:rsidRPr="002E6DDB" w14:paraId="742BE371" w14:textId="77777777" w:rsidTr="002E6DDB">
        <w:trPr>
          <w:trHeight w:val="20"/>
        </w:trPr>
        <w:tc>
          <w:tcPr>
            <w:tcW w:w="3494" w:type="dxa"/>
            <w:tcBorders>
              <w:top w:val="nil"/>
              <w:left w:val="single" w:sz="4" w:space="0" w:color="auto"/>
              <w:bottom w:val="single" w:sz="4" w:space="0" w:color="auto"/>
              <w:right w:val="single" w:sz="4" w:space="0" w:color="auto"/>
            </w:tcBorders>
            <w:shd w:val="clear" w:color="auto" w:fill="auto"/>
            <w:vAlign w:val="center"/>
            <w:hideMark/>
          </w:tcPr>
          <w:p w14:paraId="1E551D17" w14:textId="77777777" w:rsidR="00CC08F1" w:rsidRPr="002E6DDB" w:rsidRDefault="00CC08F1" w:rsidP="00CC08F1">
            <w:pPr>
              <w:spacing w:after="0" w:line="240" w:lineRule="auto"/>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Аварийность системы электроснабжения</w:t>
            </w:r>
          </w:p>
        </w:tc>
        <w:tc>
          <w:tcPr>
            <w:tcW w:w="7455" w:type="dxa"/>
            <w:tcBorders>
              <w:top w:val="nil"/>
              <w:left w:val="nil"/>
              <w:bottom w:val="single" w:sz="4" w:space="0" w:color="auto"/>
              <w:right w:val="single" w:sz="4" w:space="0" w:color="auto"/>
            </w:tcBorders>
            <w:shd w:val="clear" w:color="auto" w:fill="auto"/>
            <w:vAlign w:val="center"/>
            <w:hideMark/>
          </w:tcPr>
          <w:p w14:paraId="4249B3A0" w14:textId="77777777" w:rsidR="00CC08F1" w:rsidRPr="002E6DDB" w:rsidRDefault="00CC08F1" w:rsidP="00CC08F1">
            <w:pPr>
              <w:spacing w:after="0" w:line="240" w:lineRule="auto"/>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Отношение количества аварий на системах электроснабжения к протяженности сетей</w:t>
            </w:r>
          </w:p>
        </w:tc>
        <w:tc>
          <w:tcPr>
            <w:tcW w:w="1166" w:type="dxa"/>
            <w:tcBorders>
              <w:top w:val="nil"/>
              <w:left w:val="nil"/>
              <w:bottom w:val="single" w:sz="4" w:space="0" w:color="auto"/>
              <w:right w:val="single" w:sz="4" w:space="0" w:color="auto"/>
            </w:tcBorders>
            <w:shd w:val="clear" w:color="auto" w:fill="auto"/>
            <w:vAlign w:val="center"/>
            <w:hideMark/>
          </w:tcPr>
          <w:p w14:paraId="207CEAC7" w14:textId="77777777" w:rsidR="00CC08F1" w:rsidRPr="002E6DDB" w:rsidRDefault="00CC08F1" w:rsidP="00CC08F1">
            <w:pPr>
              <w:spacing w:after="0" w:line="240" w:lineRule="auto"/>
              <w:jc w:val="center"/>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ед./км.</w:t>
            </w:r>
          </w:p>
        </w:tc>
        <w:tc>
          <w:tcPr>
            <w:tcW w:w="819" w:type="dxa"/>
            <w:tcBorders>
              <w:top w:val="nil"/>
              <w:left w:val="nil"/>
              <w:bottom w:val="single" w:sz="4" w:space="0" w:color="auto"/>
              <w:right w:val="single" w:sz="4" w:space="0" w:color="auto"/>
            </w:tcBorders>
            <w:shd w:val="clear" w:color="auto" w:fill="auto"/>
            <w:vAlign w:val="bottom"/>
            <w:hideMark/>
          </w:tcPr>
          <w:p w14:paraId="73478C1D" w14:textId="77777777" w:rsidR="00CC08F1" w:rsidRPr="002E6DDB" w:rsidRDefault="00CC08F1" w:rsidP="00CC08F1">
            <w:pPr>
              <w:spacing w:after="0" w:line="240" w:lineRule="auto"/>
              <w:jc w:val="right"/>
              <w:rPr>
                <w:rFonts w:ascii="Times New Roman" w:eastAsia="Times New Roman" w:hAnsi="Times New Roman" w:cs="Times New Roman"/>
                <w:sz w:val="20"/>
                <w:szCs w:val="20"/>
                <w:lang w:eastAsia="ru-RU"/>
              </w:rPr>
            </w:pPr>
            <w:proofErr w:type="spellStart"/>
            <w:r w:rsidRPr="002E6DDB">
              <w:rPr>
                <w:rFonts w:ascii="Times New Roman" w:eastAsia="Times New Roman" w:hAnsi="Times New Roman" w:cs="Times New Roman"/>
                <w:sz w:val="20"/>
                <w:szCs w:val="20"/>
                <w:lang w:eastAsia="ru-RU"/>
              </w:rPr>
              <w:t>нд</w:t>
            </w:r>
            <w:proofErr w:type="spellEnd"/>
          </w:p>
        </w:tc>
        <w:tc>
          <w:tcPr>
            <w:tcW w:w="844" w:type="dxa"/>
            <w:tcBorders>
              <w:top w:val="nil"/>
              <w:left w:val="nil"/>
              <w:bottom w:val="single" w:sz="4" w:space="0" w:color="auto"/>
              <w:right w:val="single" w:sz="4" w:space="0" w:color="auto"/>
            </w:tcBorders>
            <w:shd w:val="clear" w:color="auto" w:fill="auto"/>
            <w:vAlign w:val="bottom"/>
            <w:hideMark/>
          </w:tcPr>
          <w:p w14:paraId="1AD71ABD" w14:textId="77777777" w:rsidR="00CC08F1" w:rsidRPr="002E6DDB" w:rsidRDefault="00CC08F1" w:rsidP="00CC08F1">
            <w:pPr>
              <w:spacing w:after="0" w:line="240" w:lineRule="auto"/>
              <w:jc w:val="right"/>
              <w:rPr>
                <w:rFonts w:ascii="Times New Roman" w:eastAsia="Times New Roman" w:hAnsi="Times New Roman" w:cs="Times New Roman"/>
                <w:sz w:val="20"/>
                <w:szCs w:val="20"/>
                <w:lang w:eastAsia="ru-RU"/>
              </w:rPr>
            </w:pPr>
            <w:proofErr w:type="spellStart"/>
            <w:r w:rsidRPr="002E6DDB">
              <w:rPr>
                <w:rFonts w:ascii="Times New Roman" w:eastAsia="Times New Roman" w:hAnsi="Times New Roman" w:cs="Times New Roman"/>
                <w:sz w:val="20"/>
                <w:szCs w:val="20"/>
                <w:lang w:eastAsia="ru-RU"/>
              </w:rPr>
              <w:t>нд</w:t>
            </w:r>
            <w:proofErr w:type="spellEnd"/>
          </w:p>
        </w:tc>
        <w:tc>
          <w:tcPr>
            <w:tcW w:w="766" w:type="dxa"/>
            <w:tcBorders>
              <w:top w:val="nil"/>
              <w:left w:val="nil"/>
              <w:bottom w:val="single" w:sz="4" w:space="0" w:color="auto"/>
              <w:right w:val="single" w:sz="4" w:space="0" w:color="auto"/>
            </w:tcBorders>
            <w:shd w:val="clear" w:color="auto" w:fill="auto"/>
            <w:vAlign w:val="bottom"/>
            <w:hideMark/>
          </w:tcPr>
          <w:p w14:paraId="49299535" w14:textId="77777777" w:rsidR="00CC08F1" w:rsidRPr="002E6DDB" w:rsidRDefault="00CC08F1" w:rsidP="00CC08F1">
            <w:pPr>
              <w:spacing w:after="0" w:line="240" w:lineRule="auto"/>
              <w:jc w:val="right"/>
              <w:rPr>
                <w:rFonts w:ascii="Times New Roman" w:eastAsia="Times New Roman" w:hAnsi="Times New Roman" w:cs="Times New Roman"/>
                <w:sz w:val="20"/>
                <w:szCs w:val="20"/>
                <w:lang w:eastAsia="ru-RU"/>
              </w:rPr>
            </w:pPr>
            <w:proofErr w:type="spellStart"/>
            <w:r w:rsidRPr="002E6DDB">
              <w:rPr>
                <w:rFonts w:ascii="Times New Roman" w:eastAsia="Times New Roman" w:hAnsi="Times New Roman" w:cs="Times New Roman"/>
                <w:sz w:val="20"/>
                <w:szCs w:val="20"/>
                <w:lang w:eastAsia="ru-RU"/>
              </w:rPr>
              <w:t>нд</w:t>
            </w:r>
            <w:proofErr w:type="spellEnd"/>
          </w:p>
        </w:tc>
        <w:tc>
          <w:tcPr>
            <w:tcW w:w="836" w:type="dxa"/>
            <w:tcBorders>
              <w:top w:val="nil"/>
              <w:left w:val="nil"/>
              <w:bottom w:val="single" w:sz="4" w:space="0" w:color="auto"/>
              <w:right w:val="single" w:sz="4" w:space="0" w:color="auto"/>
            </w:tcBorders>
            <w:shd w:val="clear" w:color="auto" w:fill="auto"/>
            <w:vAlign w:val="bottom"/>
            <w:hideMark/>
          </w:tcPr>
          <w:p w14:paraId="5B4DF635" w14:textId="77777777" w:rsidR="00CC08F1" w:rsidRPr="002E6DDB" w:rsidRDefault="00CC08F1" w:rsidP="00CC08F1">
            <w:pPr>
              <w:spacing w:after="0" w:line="240" w:lineRule="auto"/>
              <w:jc w:val="right"/>
              <w:rPr>
                <w:rFonts w:ascii="Times New Roman" w:eastAsia="Times New Roman" w:hAnsi="Times New Roman" w:cs="Times New Roman"/>
                <w:sz w:val="20"/>
                <w:szCs w:val="20"/>
                <w:lang w:eastAsia="ru-RU"/>
              </w:rPr>
            </w:pPr>
            <w:proofErr w:type="spellStart"/>
            <w:r w:rsidRPr="002E6DDB">
              <w:rPr>
                <w:rFonts w:ascii="Times New Roman" w:eastAsia="Times New Roman" w:hAnsi="Times New Roman" w:cs="Times New Roman"/>
                <w:sz w:val="20"/>
                <w:szCs w:val="20"/>
                <w:lang w:eastAsia="ru-RU"/>
              </w:rPr>
              <w:t>нд</w:t>
            </w:r>
            <w:proofErr w:type="spellEnd"/>
          </w:p>
        </w:tc>
        <w:tc>
          <w:tcPr>
            <w:tcW w:w="766" w:type="dxa"/>
            <w:tcBorders>
              <w:top w:val="nil"/>
              <w:left w:val="nil"/>
              <w:bottom w:val="single" w:sz="4" w:space="0" w:color="auto"/>
              <w:right w:val="single" w:sz="4" w:space="0" w:color="auto"/>
            </w:tcBorders>
            <w:shd w:val="clear" w:color="auto" w:fill="auto"/>
            <w:vAlign w:val="bottom"/>
            <w:hideMark/>
          </w:tcPr>
          <w:p w14:paraId="58EB34EE" w14:textId="77777777" w:rsidR="00CC08F1" w:rsidRPr="002E6DDB" w:rsidRDefault="00CC08F1" w:rsidP="00CC08F1">
            <w:pPr>
              <w:spacing w:after="0" w:line="240" w:lineRule="auto"/>
              <w:jc w:val="right"/>
              <w:rPr>
                <w:rFonts w:ascii="Times New Roman" w:eastAsia="Times New Roman" w:hAnsi="Times New Roman" w:cs="Times New Roman"/>
                <w:sz w:val="20"/>
                <w:szCs w:val="20"/>
                <w:lang w:eastAsia="ru-RU"/>
              </w:rPr>
            </w:pPr>
            <w:proofErr w:type="spellStart"/>
            <w:r w:rsidRPr="002E6DDB">
              <w:rPr>
                <w:rFonts w:ascii="Times New Roman" w:eastAsia="Times New Roman" w:hAnsi="Times New Roman" w:cs="Times New Roman"/>
                <w:sz w:val="20"/>
                <w:szCs w:val="20"/>
                <w:lang w:eastAsia="ru-RU"/>
              </w:rPr>
              <w:t>нд</w:t>
            </w:r>
            <w:proofErr w:type="spellEnd"/>
          </w:p>
        </w:tc>
        <w:tc>
          <w:tcPr>
            <w:tcW w:w="292" w:type="dxa"/>
            <w:tcBorders>
              <w:top w:val="nil"/>
              <w:left w:val="nil"/>
              <w:bottom w:val="single" w:sz="4" w:space="0" w:color="auto"/>
              <w:right w:val="single" w:sz="4" w:space="0" w:color="auto"/>
            </w:tcBorders>
            <w:shd w:val="clear" w:color="auto" w:fill="auto"/>
            <w:vAlign w:val="bottom"/>
            <w:hideMark/>
          </w:tcPr>
          <w:p w14:paraId="525A7AF5" w14:textId="77777777" w:rsidR="00CC08F1" w:rsidRPr="002E6DDB" w:rsidRDefault="00CC08F1" w:rsidP="00CC08F1">
            <w:pPr>
              <w:spacing w:after="0" w:line="240" w:lineRule="auto"/>
              <w:jc w:val="right"/>
              <w:rPr>
                <w:rFonts w:ascii="Times New Roman" w:eastAsia="Times New Roman" w:hAnsi="Times New Roman" w:cs="Times New Roman"/>
                <w:sz w:val="20"/>
                <w:szCs w:val="20"/>
                <w:lang w:eastAsia="ru-RU"/>
              </w:rPr>
            </w:pPr>
            <w:proofErr w:type="spellStart"/>
            <w:r w:rsidRPr="002E6DDB">
              <w:rPr>
                <w:rFonts w:ascii="Times New Roman" w:eastAsia="Times New Roman" w:hAnsi="Times New Roman" w:cs="Times New Roman"/>
                <w:sz w:val="20"/>
                <w:szCs w:val="20"/>
                <w:lang w:eastAsia="ru-RU"/>
              </w:rPr>
              <w:t>нд</w:t>
            </w:r>
            <w:proofErr w:type="spellEnd"/>
          </w:p>
        </w:tc>
      </w:tr>
      <w:tr w:rsidR="002E6DDB" w:rsidRPr="002E6DDB" w14:paraId="30D74147" w14:textId="77777777" w:rsidTr="002E6DDB">
        <w:trPr>
          <w:trHeight w:val="20"/>
        </w:trPr>
        <w:tc>
          <w:tcPr>
            <w:tcW w:w="3494" w:type="dxa"/>
            <w:tcBorders>
              <w:top w:val="nil"/>
              <w:left w:val="single" w:sz="4" w:space="0" w:color="auto"/>
              <w:bottom w:val="single" w:sz="4" w:space="0" w:color="auto"/>
              <w:right w:val="single" w:sz="4" w:space="0" w:color="auto"/>
            </w:tcBorders>
            <w:shd w:val="clear" w:color="auto" w:fill="auto"/>
            <w:vAlign w:val="center"/>
            <w:hideMark/>
          </w:tcPr>
          <w:p w14:paraId="52C1491B" w14:textId="77777777" w:rsidR="00CC08F1" w:rsidRPr="002E6DDB" w:rsidRDefault="00CC08F1" w:rsidP="00CC08F1">
            <w:pPr>
              <w:spacing w:after="0" w:line="240" w:lineRule="auto"/>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Перебои в электроснабжении потребителей</w:t>
            </w:r>
          </w:p>
        </w:tc>
        <w:tc>
          <w:tcPr>
            <w:tcW w:w="7455" w:type="dxa"/>
            <w:tcBorders>
              <w:top w:val="nil"/>
              <w:left w:val="nil"/>
              <w:bottom w:val="single" w:sz="4" w:space="0" w:color="auto"/>
              <w:right w:val="single" w:sz="4" w:space="0" w:color="auto"/>
            </w:tcBorders>
            <w:shd w:val="clear" w:color="auto" w:fill="auto"/>
            <w:vAlign w:val="center"/>
            <w:hideMark/>
          </w:tcPr>
          <w:p w14:paraId="5C1E6FBE" w14:textId="77777777" w:rsidR="00CC08F1" w:rsidRPr="002E6DDB" w:rsidRDefault="00CC08F1" w:rsidP="00CC08F1">
            <w:pPr>
              <w:spacing w:after="0" w:line="240" w:lineRule="auto"/>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Отношение суммы произведений продолжительности отключений и количества пострадавших потребителей от каждого из этих отключений к численности населения охваченного услугой теплоснабжения</w:t>
            </w:r>
          </w:p>
        </w:tc>
        <w:tc>
          <w:tcPr>
            <w:tcW w:w="1166" w:type="dxa"/>
            <w:tcBorders>
              <w:top w:val="nil"/>
              <w:left w:val="nil"/>
              <w:bottom w:val="single" w:sz="4" w:space="0" w:color="auto"/>
              <w:right w:val="single" w:sz="4" w:space="0" w:color="auto"/>
            </w:tcBorders>
            <w:shd w:val="clear" w:color="auto" w:fill="auto"/>
            <w:vAlign w:val="center"/>
            <w:hideMark/>
          </w:tcPr>
          <w:p w14:paraId="16B1AB2F" w14:textId="77777777" w:rsidR="00CC08F1" w:rsidRPr="002E6DDB" w:rsidRDefault="00CC08F1" w:rsidP="00CC08F1">
            <w:pPr>
              <w:spacing w:after="0" w:line="240" w:lineRule="auto"/>
              <w:jc w:val="center"/>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час. на одного человека</w:t>
            </w:r>
          </w:p>
        </w:tc>
        <w:tc>
          <w:tcPr>
            <w:tcW w:w="819" w:type="dxa"/>
            <w:tcBorders>
              <w:top w:val="nil"/>
              <w:left w:val="nil"/>
              <w:bottom w:val="single" w:sz="4" w:space="0" w:color="auto"/>
              <w:right w:val="single" w:sz="4" w:space="0" w:color="auto"/>
            </w:tcBorders>
            <w:shd w:val="clear" w:color="auto" w:fill="auto"/>
            <w:vAlign w:val="bottom"/>
            <w:hideMark/>
          </w:tcPr>
          <w:p w14:paraId="3900F7C7" w14:textId="77777777" w:rsidR="00CC08F1" w:rsidRPr="002E6DDB" w:rsidRDefault="00CC08F1" w:rsidP="00CC08F1">
            <w:pPr>
              <w:spacing w:after="0" w:line="240" w:lineRule="auto"/>
              <w:jc w:val="right"/>
              <w:rPr>
                <w:rFonts w:ascii="Times New Roman" w:eastAsia="Times New Roman" w:hAnsi="Times New Roman" w:cs="Times New Roman"/>
                <w:sz w:val="20"/>
                <w:szCs w:val="20"/>
                <w:lang w:eastAsia="ru-RU"/>
              </w:rPr>
            </w:pPr>
            <w:proofErr w:type="spellStart"/>
            <w:r w:rsidRPr="002E6DDB">
              <w:rPr>
                <w:rFonts w:ascii="Times New Roman" w:eastAsia="Times New Roman" w:hAnsi="Times New Roman" w:cs="Times New Roman"/>
                <w:sz w:val="20"/>
                <w:szCs w:val="20"/>
                <w:lang w:eastAsia="ru-RU"/>
              </w:rPr>
              <w:t>нд</w:t>
            </w:r>
            <w:proofErr w:type="spellEnd"/>
          </w:p>
        </w:tc>
        <w:tc>
          <w:tcPr>
            <w:tcW w:w="844" w:type="dxa"/>
            <w:tcBorders>
              <w:top w:val="nil"/>
              <w:left w:val="nil"/>
              <w:bottom w:val="single" w:sz="4" w:space="0" w:color="auto"/>
              <w:right w:val="single" w:sz="4" w:space="0" w:color="auto"/>
            </w:tcBorders>
            <w:shd w:val="clear" w:color="auto" w:fill="auto"/>
            <w:vAlign w:val="bottom"/>
            <w:hideMark/>
          </w:tcPr>
          <w:p w14:paraId="752E4EA1" w14:textId="77777777" w:rsidR="00CC08F1" w:rsidRPr="002E6DDB" w:rsidRDefault="00CC08F1" w:rsidP="00CC08F1">
            <w:pPr>
              <w:spacing w:after="0" w:line="240" w:lineRule="auto"/>
              <w:jc w:val="right"/>
              <w:rPr>
                <w:rFonts w:ascii="Times New Roman" w:eastAsia="Times New Roman" w:hAnsi="Times New Roman" w:cs="Times New Roman"/>
                <w:sz w:val="20"/>
                <w:szCs w:val="20"/>
                <w:lang w:eastAsia="ru-RU"/>
              </w:rPr>
            </w:pPr>
            <w:proofErr w:type="spellStart"/>
            <w:r w:rsidRPr="002E6DDB">
              <w:rPr>
                <w:rFonts w:ascii="Times New Roman" w:eastAsia="Times New Roman" w:hAnsi="Times New Roman" w:cs="Times New Roman"/>
                <w:sz w:val="20"/>
                <w:szCs w:val="20"/>
                <w:lang w:eastAsia="ru-RU"/>
              </w:rPr>
              <w:t>нд</w:t>
            </w:r>
            <w:proofErr w:type="spellEnd"/>
          </w:p>
        </w:tc>
        <w:tc>
          <w:tcPr>
            <w:tcW w:w="766" w:type="dxa"/>
            <w:tcBorders>
              <w:top w:val="nil"/>
              <w:left w:val="nil"/>
              <w:bottom w:val="single" w:sz="4" w:space="0" w:color="auto"/>
              <w:right w:val="single" w:sz="4" w:space="0" w:color="auto"/>
            </w:tcBorders>
            <w:shd w:val="clear" w:color="auto" w:fill="auto"/>
            <w:vAlign w:val="bottom"/>
            <w:hideMark/>
          </w:tcPr>
          <w:p w14:paraId="0C8B5F51" w14:textId="77777777" w:rsidR="00CC08F1" w:rsidRPr="002E6DDB" w:rsidRDefault="00CC08F1" w:rsidP="00CC08F1">
            <w:pPr>
              <w:spacing w:after="0" w:line="240" w:lineRule="auto"/>
              <w:jc w:val="right"/>
              <w:rPr>
                <w:rFonts w:ascii="Times New Roman" w:eastAsia="Times New Roman" w:hAnsi="Times New Roman" w:cs="Times New Roman"/>
                <w:sz w:val="20"/>
                <w:szCs w:val="20"/>
                <w:lang w:eastAsia="ru-RU"/>
              </w:rPr>
            </w:pPr>
            <w:proofErr w:type="spellStart"/>
            <w:r w:rsidRPr="002E6DDB">
              <w:rPr>
                <w:rFonts w:ascii="Times New Roman" w:eastAsia="Times New Roman" w:hAnsi="Times New Roman" w:cs="Times New Roman"/>
                <w:sz w:val="20"/>
                <w:szCs w:val="20"/>
                <w:lang w:eastAsia="ru-RU"/>
              </w:rPr>
              <w:t>нд</w:t>
            </w:r>
            <w:proofErr w:type="spellEnd"/>
          </w:p>
        </w:tc>
        <w:tc>
          <w:tcPr>
            <w:tcW w:w="836" w:type="dxa"/>
            <w:tcBorders>
              <w:top w:val="nil"/>
              <w:left w:val="nil"/>
              <w:bottom w:val="single" w:sz="4" w:space="0" w:color="auto"/>
              <w:right w:val="single" w:sz="4" w:space="0" w:color="auto"/>
            </w:tcBorders>
            <w:shd w:val="clear" w:color="auto" w:fill="auto"/>
            <w:vAlign w:val="bottom"/>
            <w:hideMark/>
          </w:tcPr>
          <w:p w14:paraId="59D45E65" w14:textId="77777777" w:rsidR="00CC08F1" w:rsidRPr="002E6DDB" w:rsidRDefault="00CC08F1" w:rsidP="00CC08F1">
            <w:pPr>
              <w:spacing w:after="0" w:line="240" w:lineRule="auto"/>
              <w:jc w:val="right"/>
              <w:rPr>
                <w:rFonts w:ascii="Times New Roman" w:eastAsia="Times New Roman" w:hAnsi="Times New Roman" w:cs="Times New Roman"/>
                <w:sz w:val="20"/>
                <w:szCs w:val="20"/>
                <w:lang w:eastAsia="ru-RU"/>
              </w:rPr>
            </w:pPr>
            <w:proofErr w:type="spellStart"/>
            <w:r w:rsidRPr="002E6DDB">
              <w:rPr>
                <w:rFonts w:ascii="Times New Roman" w:eastAsia="Times New Roman" w:hAnsi="Times New Roman" w:cs="Times New Roman"/>
                <w:sz w:val="20"/>
                <w:szCs w:val="20"/>
                <w:lang w:eastAsia="ru-RU"/>
              </w:rPr>
              <w:t>нд</w:t>
            </w:r>
            <w:proofErr w:type="spellEnd"/>
          </w:p>
        </w:tc>
        <w:tc>
          <w:tcPr>
            <w:tcW w:w="766" w:type="dxa"/>
            <w:tcBorders>
              <w:top w:val="nil"/>
              <w:left w:val="nil"/>
              <w:bottom w:val="single" w:sz="4" w:space="0" w:color="auto"/>
              <w:right w:val="single" w:sz="4" w:space="0" w:color="auto"/>
            </w:tcBorders>
            <w:shd w:val="clear" w:color="auto" w:fill="auto"/>
            <w:vAlign w:val="bottom"/>
            <w:hideMark/>
          </w:tcPr>
          <w:p w14:paraId="43363CD5" w14:textId="77777777" w:rsidR="00CC08F1" w:rsidRPr="002E6DDB" w:rsidRDefault="00CC08F1" w:rsidP="00CC08F1">
            <w:pPr>
              <w:spacing w:after="0" w:line="240" w:lineRule="auto"/>
              <w:jc w:val="right"/>
              <w:rPr>
                <w:rFonts w:ascii="Times New Roman" w:eastAsia="Times New Roman" w:hAnsi="Times New Roman" w:cs="Times New Roman"/>
                <w:sz w:val="20"/>
                <w:szCs w:val="20"/>
                <w:lang w:eastAsia="ru-RU"/>
              </w:rPr>
            </w:pPr>
            <w:proofErr w:type="spellStart"/>
            <w:r w:rsidRPr="002E6DDB">
              <w:rPr>
                <w:rFonts w:ascii="Times New Roman" w:eastAsia="Times New Roman" w:hAnsi="Times New Roman" w:cs="Times New Roman"/>
                <w:sz w:val="20"/>
                <w:szCs w:val="20"/>
                <w:lang w:eastAsia="ru-RU"/>
              </w:rPr>
              <w:t>нд</w:t>
            </w:r>
            <w:proofErr w:type="spellEnd"/>
          </w:p>
        </w:tc>
        <w:tc>
          <w:tcPr>
            <w:tcW w:w="292" w:type="dxa"/>
            <w:tcBorders>
              <w:top w:val="nil"/>
              <w:left w:val="nil"/>
              <w:bottom w:val="single" w:sz="4" w:space="0" w:color="auto"/>
              <w:right w:val="single" w:sz="4" w:space="0" w:color="auto"/>
            </w:tcBorders>
            <w:shd w:val="clear" w:color="auto" w:fill="auto"/>
            <w:vAlign w:val="bottom"/>
            <w:hideMark/>
          </w:tcPr>
          <w:p w14:paraId="12C87FB0" w14:textId="77777777" w:rsidR="00CC08F1" w:rsidRPr="002E6DDB" w:rsidRDefault="00CC08F1" w:rsidP="00CC08F1">
            <w:pPr>
              <w:spacing w:after="0" w:line="240" w:lineRule="auto"/>
              <w:jc w:val="right"/>
              <w:rPr>
                <w:rFonts w:ascii="Times New Roman" w:eastAsia="Times New Roman" w:hAnsi="Times New Roman" w:cs="Times New Roman"/>
                <w:sz w:val="20"/>
                <w:szCs w:val="20"/>
                <w:lang w:eastAsia="ru-RU"/>
              </w:rPr>
            </w:pPr>
            <w:proofErr w:type="spellStart"/>
            <w:r w:rsidRPr="002E6DDB">
              <w:rPr>
                <w:rFonts w:ascii="Times New Roman" w:eastAsia="Times New Roman" w:hAnsi="Times New Roman" w:cs="Times New Roman"/>
                <w:sz w:val="20"/>
                <w:szCs w:val="20"/>
                <w:lang w:eastAsia="ru-RU"/>
              </w:rPr>
              <w:t>нд</w:t>
            </w:r>
            <w:proofErr w:type="spellEnd"/>
          </w:p>
        </w:tc>
      </w:tr>
      <w:tr w:rsidR="002E6DDB" w:rsidRPr="002E6DDB" w14:paraId="7694A433" w14:textId="77777777" w:rsidTr="002E6DDB">
        <w:trPr>
          <w:trHeight w:val="20"/>
        </w:trPr>
        <w:tc>
          <w:tcPr>
            <w:tcW w:w="3494" w:type="dxa"/>
            <w:tcBorders>
              <w:top w:val="nil"/>
              <w:left w:val="single" w:sz="4" w:space="0" w:color="auto"/>
              <w:bottom w:val="single" w:sz="4" w:space="0" w:color="auto"/>
              <w:right w:val="single" w:sz="4" w:space="0" w:color="auto"/>
            </w:tcBorders>
            <w:shd w:val="clear" w:color="auto" w:fill="auto"/>
            <w:vAlign w:val="center"/>
            <w:hideMark/>
          </w:tcPr>
          <w:p w14:paraId="4CF01F6D" w14:textId="77777777" w:rsidR="00CC08F1" w:rsidRPr="002E6DDB" w:rsidRDefault="00CC08F1" w:rsidP="00CC08F1">
            <w:pPr>
              <w:spacing w:after="0" w:line="240" w:lineRule="auto"/>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Уровень потерь</w:t>
            </w:r>
          </w:p>
        </w:tc>
        <w:tc>
          <w:tcPr>
            <w:tcW w:w="7455" w:type="dxa"/>
            <w:tcBorders>
              <w:top w:val="nil"/>
              <w:left w:val="nil"/>
              <w:bottom w:val="single" w:sz="4" w:space="0" w:color="auto"/>
              <w:right w:val="single" w:sz="4" w:space="0" w:color="auto"/>
            </w:tcBorders>
            <w:shd w:val="clear" w:color="auto" w:fill="auto"/>
            <w:vAlign w:val="center"/>
            <w:hideMark/>
          </w:tcPr>
          <w:p w14:paraId="32F2823F" w14:textId="77777777" w:rsidR="00CC08F1" w:rsidRPr="002E6DDB" w:rsidRDefault="00CC08F1" w:rsidP="00CC08F1">
            <w:pPr>
              <w:spacing w:after="0" w:line="240" w:lineRule="auto"/>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Отношение объема потерь к объему отпуска в сеть</w:t>
            </w:r>
          </w:p>
        </w:tc>
        <w:tc>
          <w:tcPr>
            <w:tcW w:w="1166" w:type="dxa"/>
            <w:tcBorders>
              <w:top w:val="nil"/>
              <w:left w:val="nil"/>
              <w:bottom w:val="single" w:sz="4" w:space="0" w:color="auto"/>
              <w:right w:val="single" w:sz="4" w:space="0" w:color="auto"/>
            </w:tcBorders>
            <w:shd w:val="clear" w:color="auto" w:fill="auto"/>
            <w:vAlign w:val="center"/>
            <w:hideMark/>
          </w:tcPr>
          <w:p w14:paraId="1C7B8913" w14:textId="77777777" w:rsidR="00CC08F1" w:rsidRPr="002E6DDB" w:rsidRDefault="00CC08F1" w:rsidP="00CC08F1">
            <w:pPr>
              <w:spacing w:after="0" w:line="240" w:lineRule="auto"/>
              <w:jc w:val="center"/>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w:t>
            </w:r>
          </w:p>
        </w:tc>
        <w:tc>
          <w:tcPr>
            <w:tcW w:w="819" w:type="dxa"/>
            <w:tcBorders>
              <w:top w:val="nil"/>
              <w:left w:val="nil"/>
              <w:bottom w:val="single" w:sz="4" w:space="0" w:color="auto"/>
              <w:right w:val="single" w:sz="4" w:space="0" w:color="auto"/>
            </w:tcBorders>
            <w:shd w:val="clear" w:color="auto" w:fill="auto"/>
            <w:vAlign w:val="bottom"/>
            <w:hideMark/>
          </w:tcPr>
          <w:p w14:paraId="4A465DBE" w14:textId="77777777" w:rsidR="00CC08F1" w:rsidRPr="002E6DDB" w:rsidRDefault="00CC08F1" w:rsidP="00CC08F1">
            <w:pPr>
              <w:spacing w:after="0" w:line="240" w:lineRule="auto"/>
              <w:jc w:val="right"/>
              <w:rPr>
                <w:rFonts w:ascii="Times New Roman" w:eastAsia="Times New Roman" w:hAnsi="Times New Roman" w:cs="Times New Roman"/>
                <w:sz w:val="20"/>
                <w:szCs w:val="20"/>
                <w:lang w:eastAsia="ru-RU"/>
              </w:rPr>
            </w:pPr>
            <w:proofErr w:type="spellStart"/>
            <w:r w:rsidRPr="002E6DDB">
              <w:rPr>
                <w:rFonts w:ascii="Times New Roman" w:eastAsia="Times New Roman" w:hAnsi="Times New Roman" w:cs="Times New Roman"/>
                <w:sz w:val="20"/>
                <w:szCs w:val="20"/>
                <w:lang w:eastAsia="ru-RU"/>
              </w:rPr>
              <w:t>нд</w:t>
            </w:r>
            <w:proofErr w:type="spellEnd"/>
          </w:p>
        </w:tc>
        <w:tc>
          <w:tcPr>
            <w:tcW w:w="844" w:type="dxa"/>
            <w:tcBorders>
              <w:top w:val="nil"/>
              <w:left w:val="nil"/>
              <w:bottom w:val="single" w:sz="4" w:space="0" w:color="auto"/>
              <w:right w:val="single" w:sz="4" w:space="0" w:color="auto"/>
            </w:tcBorders>
            <w:shd w:val="clear" w:color="auto" w:fill="auto"/>
            <w:vAlign w:val="bottom"/>
            <w:hideMark/>
          </w:tcPr>
          <w:p w14:paraId="08871293" w14:textId="77777777" w:rsidR="00CC08F1" w:rsidRPr="002E6DDB" w:rsidRDefault="00CC08F1" w:rsidP="00CC08F1">
            <w:pPr>
              <w:spacing w:after="0" w:line="240" w:lineRule="auto"/>
              <w:jc w:val="right"/>
              <w:rPr>
                <w:rFonts w:ascii="Times New Roman" w:eastAsia="Times New Roman" w:hAnsi="Times New Roman" w:cs="Times New Roman"/>
                <w:sz w:val="20"/>
                <w:szCs w:val="20"/>
                <w:lang w:eastAsia="ru-RU"/>
              </w:rPr>
            </w:pPr>
            <w:proofErr w:type="spellStart"/>
            <w:r w:rsidRPr="002E6DDB">
              <w:rPr>
                <w:rFonts w:ascii="Times New Roman" w:eastAsia="Times New Roman" w:hAnsi="Times New Roman" w:cs="Times New Roman"/>
                <w:sz w:val="20"/>
                <w:szCs w:val="20"/>
                <w:lang w:eastAsia="ru-RU"/>
              </w:rPr>
              <w:t>нд</w:t>
            </w:r>
            <w:proofErr w:type="spellEnd"/>
          </w:p>
        </w:tc>
        <w:tc>
          <w:tcPr>
            <w:tcW w:w="766" w:type="dxa"/>
            <w:tcBorders>
              <w:top w:val="nil"/>
              <w:left w:val="nil"/>
              <w:bottom w:val="single" w:sz="4" w:space="0" w:color="auto"/>
              <w:right w:val="single" w:sz="4" w:space="0" w:color="auto"/>
            </w:tcBorders>
            <w:shd w:val="clear" w:color="auto" w:fill="auto"/>
            <w:vAlign w:val="bottom"/>
            <w:hideMark/>
          </w:tcPr>
          <w:p w14:paraId="40E04EFE" w14:textId="77777777" w:rsidR="00CC08F1" w:rsidRPr="002E6DDB" w:rsidRDefault="00CC08F1" w:rsidP="00CC08F1">
            <w:pPr>
              <w:spacing w:after="0" w:line="240" w:lineRule="auto"/>
              <w:jc w:val="right"/>
              <w:rPr>
                <w:rFonts w:ascii="Times New Roman" w:eastAsia="Times New Roman" w:hAnsi="Times New Roman" w:cs="Times New Roman"/>
                <w:sz w:val="20"/>
                <w:szCs w:val="20"/>
                <w:lang w:eastAsia="ru-RU"/>
              </w:rPr>
            </w:pPr>
            <w:proofErr w:type="spellStart"/>
            <w:r w:rsidRPr="002E6DDB">
              <w:rPr>
                <w:rFonts w:ascii="Times New Roman" w:eastAsia="Times New Roman" w:hAnsi="Times New Roman" w:cs="Times New Roman"/>
                <w:sz w:val="20"/>
                <w:szCs w:val="20"/>
                <w:lang w:eastAsia="ru-RU"/>
              </w:rPr>
              <w:t>нд</w:t>
            </w:r>
            <w:proofErr w:type="spellEnd"/>
          </w:p>
        </w:tc>
        <w:tc>
          <w:tcPr>
            <w:tcW w:w="836" w:type="dxa"/>
            <w:tcBorders>
              <w:top w:val="nil"/>
              <w:left w:val="nil"/>
              <w:bottom w:val="single" w:sz="4" w:space="0" w:color="auto"/>
              <w:right w:val="single" w:sz="4" w:space="0" w:color="auto"/>
            </w:tcBorders>
            <w:shd w:val="clear" w:color="auto" w:fill="auto"/>
            <w:vAlign w:val="bottom"/>
            <w:hideMark/>
          </w:tcPr>
          <w:p w14:paraId="78434BF3" w14:textId="77777777" w:rsidR="00CC08F1" w:rsidRPr="002E6DDB" w:rsidRDefault="00CC08F1" w:rsidP="00CC08F1">
            <w:pPr>
              <w:spacing w:after="0" w:line="240" w:lineRule="auto"/>
              <w:jc w:val="right"/>
              <w:rPr>
                <w:rFonts w:ascii="Times New Roman" w:eastAsia="Times New Roman" w:hAnsi="Times New Roman" w:cs="Times New Roman"/>
                <w:sz w:val="20"/>
                <w:szCs w:val="20"/>
                <w:lang w:eastAsia="ru-RU"/>
              </w:rPr>
            </w:pPr>
            <w:proofErr w:type="spellStart"/>
            <w:r w:rsidRPr="002E6DDB">
              <w:rPr>
                <w:rFonts w:ascii="Times New Roman" w:eastAsia="Times New Roman" w:hAnsi="Times New Roman" w:cs="Times New Roman"/>
                <w:sz w:val="20"/>
                <w:szCs w:val="20"/>
                <w:lang w:eastAsia="ru-RU"/>
              </w:rPr>
              <w:t>нд</w:t>
            </w:r>
            <w:proofErr w:type="spellEnd"/>
          </w:p>
        </w:tc>
        <w:tc>
          <w:tcPr>
            <w:tcW w:w="766" w:type="dxa"/>
            <w:tcBorders>
              <w:top w:val="nil"/>
              <w:left w:val="nil"/>
              <w:bottom w:val="single" w:sz="4" w:space="0" w:color="auto"/>
              <w:right w:val="single" w:sz="4" w:space="0" w:color="auto"/>
            </w:tcBorders>
            <w:shd w:val="clear" w:color="auto" w:fill="auto"/>
            <w:vAlign w:val="bottom"/>
            <w:hideMark/>
          </w:tcPr>
          <w:p w14:paraId="48C595C6" w14:textId="77777777" w:rsidR="00CC08F1" w:rsidRPr="002E6DDB" w:rsidRDefault="00CC08F1" w:rsidP="00CC08F1">
            <w:pPr>
              <w:spacing w:after="0" w:line="240" w:lineRule="auto"/>
              <w:jc w:val="right"/>
              <w:rPr>
                <w:rFonts w:ascii="Times New Roman" w:eastAsia="Times New Roman" w:hAnsi="Times New Roman" w:cs="Times New Roman"/>
                <w:sz w:val="20"/>
                <w:szCs w:val="20"/>
                <w:lang w:eastAsia="ru-RU"/>
              </w:rPr>
            </w:pPr>
            <w:proofErr w:type="spellStart"/>
            <w:r w:rsidRPr="002E6DDB">
              <w:rPr>
                <w:rFonts w:ascii="Times New Roman" w:eastAsia="Times New Roman" w:hAnsi="Times New Roman" w:cs="Times New Roman"/>
                <w:sz w:val="20"/>
                <w:szCs w:val="20"/>
                <w:lang w:eastAsia="ru-RU"/>
              </w:rPr>
              <w:t>нд</w:t>
            </w:r>
            <w:proofErr w:type="spellEnd"/>
          </w:p>
        </w:tc>
        <w:tc>
          <w:tcPr>
            <w:tcW w:w="292" w:type="dxa"/>
            <w:tcBorders>
              <w:top w:val="nil"/>
              <w:left w:val="nil"/>
              <w:bottom w:val="single" w:sz="4" w:space="0" w:color="auto"/>
              <w:right w:val="single" w:sz="4" w:space="0" w:color="auto"/>
            </w:tcBorders>
            <w:shd w:val="clear" w:color="auto" w:fill="auto"/>
            <w:vAlign w:val="bottom"/>
            <w:hideMark/>
          </w:tcPr>
          <w:p w14:paraId="5F0FA75E" w14:textId="77777777" w:rsidR="00CC08F1" w:rsidRPr="002E6DDB" w:rsidRDefault="00CC08F1" w:rsidP="00CC08F1">
            <w:pPr>
              <w:spacing w:after="0" w:line="240" w:lineRule="auto"/>
              <w:jc w:val="right"/>
              <w:rPr>
                <w:rFonts w:ascii="Times New Roman" w:eastAsia="Times New Roman" w:hAnsi="Times New Roman" w:cs="Times New Roman"/>
                <w:sz w:val="20"/>
                <w:szCs w:val="20"/>
                <w:lang w:eastAsia="ru-RU"/>
              </w:rPr>
            </w:pPr>
            <w:proofErr w:type="spellStart"/>
            <w:r w:rsidRPr="002E6DDB">
              <w:rPr>
                <w:rFonts w:ascii="Times New Roman" w:eastAsia="Times New Roman" w:hAnsi="Times New Roman" w:cs="Times New Roman"/>
                <w:sz w:val="20"/>
                <w:szCs w:val="20"/>
                <w:lang w:eastAsia="ru-RU"/>
              </w:rPr>
              <w:t>нд</w:t>
            </w:r>
            <w:proofErr w:type="spellEnd"/>
          </w:p>
        </w:tc>
      </w:tr>
      <w:tr w:rsidR="002E6DDB" w:rsidRPr="002E6DDB" w14:paraId="2CFCC770" w14:textId="77777777" w:rsidTr="002E6DDB">
        <w:trPr>
          <w:trHeight w:val="20"/>
        </w:trPr>
        <w:tc>
          <w:tcPr>
            <w:tcW w:w="3494" w:type="dxa"/>
            <w:tcBorders>
              <w:top w:val="nil"/>
              <w:left w:val="single" w:sz="4" w:space="0" w:color="auto"/>
              <w:bottom w:val="single" w:sz="4" w:space="0" w:color="auto"/>
              <w:right w:val="single" w:sz="4" w:space="0" w:color="auto"/>
            </w:tcBorders>
            <w:shd w:val="clear" w:color="auto" w:fill="auto"/>
            <w:vAlign w:val="center"/>
            <w:hideMark/>
          </w:tcPr>
          <w:p w14:paraId="3F6C3DAD" w14:textId="77777777" w:rsidR="00CC08F1" w:rsidRPr="002E6DDB" w:rsidRDefault="00CC08F1" w:rsidP="00CC08F1">
            <w:pPr>
              <w:spacing w:after="0" w:line="240" w:lineRule="auto"/>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Коэффициент потерь</w:t>
            </w:r>
          </w:p>
        </w:tc>
        <w:tc>
          <w:tcPr>
            <w:tcW w:w="7455" w:type="dxa"/>
            <w:tcBorders>
              <w:top w:val="nil"/>
              <w:left w:val="nil"/>
              <w:bottom w:val="single" w:sz="4" w:space="0" w:color="auto"/>
              <w:right w:val="single" w:sz="4" w:space="0" w:color="auto"/>
            </w:tcBorders>
            <w:shd w:val="clear" w:color="auto" w:fill="auto"/>
            <w:vAlign w:val="center"/>
            <w:hideMark/>
          </w:tcPr>
          <w:p w14:paraId="3686E725" w14:textId="77777777" w:rsidR="00CC08F1" w:rsidRPr="002E6DDB" w:rsidRDefault="00CC08F1" w:rsidP="00CC08F1">
            <w:pPr>
              <w:spacing w:after="0" w:line="240" w:lineRule="auto"/>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Отношение объема потерь к протяженности сети</w:t>
            </w:r>
          </w:p>
        </w:tc>
        <w:tc>
          <w:tcPr>
            <w:tcW w:w="1166" w:type="dxa"/>
            <w:tcBorders>
              <w:top w:val="nil"/>
              <w:left w:val="nil"/>
              <w:bottom w:val="single" w:sz="4" w:space="0" w:color="auto"/>
              <w:right w:val="single" w:sz="4" w:space="0" w:color="auto"/>
            </w:tcBorders>
            <w:shd w:val="clear" w:color="auto" w:fill="auto"/>
            <w:vAlign w:val="center"/>
            <w:hideMark/>
          </w:tcPr>
          <w:p w14:paraId="705E535A" w14:textId="77777777" w:rsidR="00CC08F1" w:rsidRPr="002E6DDB" w:rsidRDefault="00CC08F1" w:rsidP="00CC08F1">
            <w:pPr>
              <w:spacing w:after="0" w:line="240" w:lineRule="auto"/>
              <w:jc w:val="center"/>
              <w:rPr>
                <w:rFonts w:ascii="Times New Roman" w:eastAsia="Times New Roman" w:hAnsi="Times New Roman" w:cs="Times New Roman"/>
                <w:sz w:val="20"/>
                <w:szCs w:val="20"/>
                <w:lang w:eastAsia="ru-RU"/>
              </w:rPr>
            </w:pPr>
            <w:proofErr w:type="spellStart"/>
            <w:r w:rsidRPr="002E6DDB">
              <w:rPr>
                <w:rFonts w:ascii="Times New Roman" w:eastAsia="Times New Roman" w:hAnsi="Times New Roman" w:cs="Times New Roman"/>
                <w:sz w:val="20"/>
                <w:szCs w:val="20"/>
                <w:lang w:eastAsia="ru-RU"/>
              </w:rPr>
              <w:t>кВтч</w:t>
            </w:r>
            <w:proofErr w:type="spellEnd"/>
            <w:r w:rsidRPr="002E6DDB">
              <w:rPr>
                <w:rFonts w:ascii="Times New Roman" w:eastAsia="Times New Roman" w:hAnsi="Times New Roman" w:cs="Times New Roman"/>
                <w:sz w:val="20"/>
                <w:szCs w:val="20"/>
                <w:lang w:eastAsia="ru-RU"/>
              </w:rPr>
              <w:t>/км.</w:t>
            </w:r>
          </w:p>
        </w:tc>
        <w:tc>
          <w:tcPr>
            <w:tcW w:w="819" w:type="dxa"/>
            <w:tcBorders>
              <w:top w:val="nil"/>
              <w:left w:val="nil"/>
              <w:bottom w:val="single" w:sz="4" w:space="0" w:color="auto"/>
              <w:right w:val="single" w:sz="4" w:space="0" w:color="auto"/>
            </w:tcBorders>
            <w:shd w:val="clear" w:color="auto" w:fill="auto"/>
            <w:vAlign w:val="bottom"/>
            <w:hideMark/>
          </w:tcPr>
          <w:p w14:paraId="6DB08686" w14:textId="77777777" w:rsidR="00CC08F1" w:rsidRPr="002E6DDB" w:rsidRDefault="00CC08F1" w:rsidP="00CC08F1">
            <w:pPr>
              <w:spacing w:after="0" w:line="240" w:lineRule="auto"/>
              <w:jc w:val="right"/>
              <w:rPr>
                <w:rFonts w:ascii="Times New Roman" w:eastAsia="Times New Roman" w:hAnsi="Times New Roman" w:cs="Times New Roman"/>
                <w:sz w:val="20"/>
                <w:szCs w:val="20"/>
                <w:lang w:eastAsia="ru-RU"/>
              </w:rPr>
            </w:pPr>
            <w:proofErr w:type="spellStart"/>
            <w:r w:rsidRPr="002E6DDB">
              <w:rPr>
                <w:rFonts w:ascii="Times New Roman" w:eastAsia="Times New Roman" w:hAnsi="Times New Roman" w:cs="Times New Roman"/>
                <w:sz w:val="20"/>
                <w:szCs w:val="20"/>
                <w:lang w:eastAsia="ru-RU"/>
              </w:rPr>
              <w:t>нд</w:t>
            </w:r>
            <w:proofErr w:type="spellEnd"/>
          </w:p>
        </w:tc>
        <w:tc>
          <w:tcPr>
            <w:tcW w:w="844" w:type="dxa"/>
            <w:tcBorders>
              <w:top w:val="nil"/>
              <w:left w:val="nil"/>
              <w:bottom w:val="single" w:sz="4" w:space="0" w:color="auto"/>
              <w:right w:val="single" w:sz="4" w:space="0" w:color="auto"/>
            </w:tcBorders>
            <w:shd w:val="clear" w:color="auto" w:fill="auto"/>
            <w:vAlign w:val="bottom"/>
            <w:hideMark/>
          </w:tcPr>
          <w:p w14:paraId="2825B300" w14:textId="77777777" w:rsidR="00CC08F1" w:rsidRPr="002E6DDB" w:rsidRDefault="00CC08F1" w:rsidP="00CC08F1">
            <w:pPr>
              <w:spacing w:after="0" w:line="240" w:lineRule="auto"/>
              <w:jc w:val="right"/>
              <w:rPr>
                <w:rFonts w:ascii="Times New Roman" w:eastAsia="Times New Roman" w:hAnsi="Times New Roman" w:cs="Times New Roman"/>
                <w:sz w:val="20"/>
                <w:szCs w:val="20"/>
                <w:lang w:eastAsia="ru-RU"/>
              </w:rPr>
            </w:pPr>
            <w:proofErr w:type="spellStart"/>
            <w:r w:rsidRPr="002E6DDB">
              <w:rPr>
                <w:rFonts w:ascii="Times New Roman" w:eastAsia="Times New Roman" w:hAnsi="Times New Roman" w:cs="Times New Roman"/>
                <w:sz w:val="20"/>
                <w:szCs w:val="20"/>
                <w:lang w:eastAsia="ru-RU"/>
              </w:rPr>
              <w:t>нд</w:t>
            </w:r>
            <w:proofErr w:type="spellEnd"/>
          </w:p>
        </w:tc>
        <w:tc>
          <w:tcPr>
            <w:tcW w:w="766" w:type="dxa"/>
            <w:tcBorders>
              <w:top w:val="nil"/>
              <w:left w:val="nil"/>
              <w:bottom w:val="single" w:sz="4" w:space="0" w:color="auto"/>
              <w:right w:val="single" w:sz="4" w:space="0" w:color="auto"/>
            </w:tcBorders>
            <w:shd w:val="clear" w:color="auto" w:fill="auto"/>
            <w:vAlign w:val="bottom"/>
            <w:hideMark/>
          </w:tcPr>
          <w:p w14:paraId="4950C544" w14:textId="77777777" w:rsidR="00CC08F1" w:rsidRPr="002E6DDB" w:rsidRDefault="00CC08F1" w:rsidP="00CC08F1">
            <w:pPr>
              <w:spacing w:after="0" w:line="240" w:lineRule="auto"/>
              <w:jc w:val="right"/>
              <w:rPr>
                <w:rFonts w:ascii="Times New Roman" w:eastAsia="Times New Roman" w:hAnsi="Times New Roman" w:cs="Times New Roman"/>
                <w:sz w:val="20"/>
                <w:szCs w:val="20"/>
                <w:lang w:eastAsia="ru-RU"/>
              </w:rPr>
            </w:pPr>
            <w:proofErr w:type="spellStart"/>
            <w:r w:rsidRPr="002E6DDB">
              <w:rPr>
                <w:rFonts w:ascii="Times New Roman" w:eastAsia="Times New Roman" w:hAnsi="Times New Roman" w:cs="Times New Roman"/>
                <w:sz w:val="20"/>
                <w:szCs w:val="20"/>
                <w:lang w:eastAsia="ru-RU"/>
              </w:rPr>
              <w:t>нд</w:t>
            </w:r>
            <w:proofErr w:type="spellEnd"/>
          </w:p>
        </w:tc>
        <w:tc>
          <w:tcPr>
            <w:tcW w:w="836" w:type="dxa"/>
            <w:tcBorders>
              <w:top w:val="nil"/>
              <w:left w:val="nil"/>
              <w:bottom w:val="single" w:sz="4" w:space="0" w:color="auto"/>
              <w:right w:val="single" w:sz="4" w:space="0" w:color="auto"/>
            </w:tcBorders>
            <w:shd w:val="clear" w:color="auto" w:fill="auto"/>
            <w:vAlign w:val="bottom"/>
            <w:hideMark/>
          </w:tcPr>
          <w:p w14:paraId="3AAC995F" w14:textId="77777777" w:rsidR="00CC08F1" w:rsidRPr="002E6DDB" w:rsidRDefault="00CC08F1" w:rsidP="00CC08F1">
            <w:pPr>
              <w:spacing w:after="0" w:line="240" w:lineRule="auto"/>
              <w:jc w:val="right"/>
              <w:rPr>
                <w:rFonts w:ascii="Times New Roman" w:eastAsia="Times New Roman" w:hAnsi="Times New Roman" w:cs="Times New Roman"/>
                <w:sz w:val="20"/>
                <w:szCs w:val="20"/>
                <w:lang w:eastAsia="ru-RU"/>
              </w:rPr>
            </w:pPr>
            <w:proofErr w:type="spellStart"/>
            <w:r w:rsidRPr="002E6DDB">
              <w:rPr>
                <w:rFonts w:ascii="Times New Roman" w:eastAsia="Times New Roman" w:hAnsi="Times New Roman" w:cs="Times New Roman"/>
                <w:sz w:val="20"/>
                <w:szCs w:val="20"/>
                <w:lang w:eastAsia="ru-RU"/>
              </w:rPr>
              <w:t>нд</w:t>
            </w:r>
            <w:proofErr w:type="spellEnd"/>
          </w:p>
        </w:tc>
        <w:tc>
          <w:tcPr>
            <w:tcW w:w="766" w:type="dxa"/>
            <w:tcBorders>
              <w:top w:val="nil"/>
              <w:left w:val="nil"/>
              <w:bottom w:val="single" w:sz="4" w:space="0" w:color="auto"/>
              <w:right w:val="single" w:sz="4" w:space="0" w:color="auto"/>
            </w:tcBorders>
            <w:shd w:val="clear" w:color="auto" w:fill="auto"/>
            <w:vAlign w:val="bottom"/>
            <w:hideMark/>
          </w:tcPr>
          <w:p w14:paraId="0A8498EC" w14:textId="77777777" w:rsidR="00CC08F1" w:rsidRPr="002E6DDB" w:rsidRDefault="00CC08F1" w:rsidP="00CC08F1">
            <w:pPr>
              <w:spacing w:after="0" w:line="240" w:lineRule="auto"/>
              <w:jc w:val="right"/>
              <w:rPr>
                <w:rFonts w:ascii="Times New Roman" w:eastAsia="Times New Roman" w:hAnsi="Times New Roman" w:cs="Times New Roman"/>
                <w:sz w:val="20"/>
                <w:szCs w:val="20"/>
                <w:lang w:eastAsia="ru-RU"/>
              </w:rPr>
            </w:pPr>
            <w:proofErr w:type="spellStart"/>
            <w:r w:rsidRPr="002E6DDB">
              <w:rPr>
                <w:rFonts w:ascii="Times New Roman" w:eastAsia="Times New Roman" w:hAnsi="Times New Roman" w:cs="Times New Roman"/>
                <w:sz w:val="20"/>
                <w:szCs w:val="20"/>
                <w:lang w:eastAsia="ru-RU"/>
              </w:rPr>
              <w:t>нд</w:t>
            </w:r>
            <w:proofErr w:type="spellEnd"/>
          </w:p>
        </w:tc>
        <w:tc>
          <w:tcPr>
            <w:tcW w:w="292" w:type="dxa"/>
            <w:tcBorders>
              <w:top w:val="nil"/>
              <w:left w:val="nil"/>
              <w:bottom w:val="single" w:sz="4" w:space="0" w:color="auto"/>
              <w:right w:val="single" w:sz="4" w:space="0" w:color="auto"/>
            </w:tcBorders>
            <w:shd w:val="clear" w:color="auto" w:fill="auto"/>
            <w:vAlign w:val="bottom"/>
            <w:hideMark/>
          </w:tcPr>
          <w:p w14:paraId="1BEB4D2F" w14:textId="77777777" w:rsidR="00CC08F1" w:rsidRPr="002E6DDB" w:rsidRDefault="00CC08F1" w:rsidP="00CC08F1">
            <w:pPr>
              <w:spacing w:after="0" w:line="240" w:lineRule="auto"/>
              <w:jc w:val="right"/>
              <w:rPr>
                <w:rFonts w:ascii="Times New Roman" w:eastAsia="Times New Roman" w:hAnsi="Times New Roman" w:cs="Times New Roman"/>
                <w:sz w:val="20"/>
                <w:szCs w:val="20"/>
                <w:lang w:eastAsia="ru-RU"/>
              </w:rPr>
            </w:pPr>
            <w:proofErr w:type="spellStart"/>
            <w:r w:rsidRPr="002E6DDB">
              <w:rPr>
                <w:rFonts w:ascii="Times New Roman" w:eastAsia="Times New Roman" w:hAnsi="Times New Roman" w:cs="Times New Roman"/>
                <w:sz w:val="20"/>
                <w:szCs w:val="20"/>
                <w:lang w:eastAsia="ru-RU"/>
              </w:rPr>
              <w:t>нд</w:t>
            </w:r>
            <w:proofErr w:type="spellEnd"/>
          </w:p>
        </w:tc>
      </w:tr>
      <w:tr w:rsidR="002E6DDB" w:rsidRPr="002E6DDB" w14:paraId="4173A443" w14:textId="77777777" w:rsidTr="002E6DDB">
        <w:trPr>
          <w:trHeight w:val="20"/>
        </w:trPr>
        <w:tc>
          <w:tcPr>
            <w:tcW w:w="3494" w:type="dxa"/>
            <w:tcBorders>
              <w:top w:val="nil"/>
              <w:left w:val="single" w:sz="4" w:space="0" w:color="auto"/>
              <w:bottom w:val="single" w:sz="4" w:space="0" w:color="auto"/>
              <w:right w:val="single" w:sz="4" w:space="0" w:color="auto"/>
            </w:tcBorders>
            <w:shd w:val="clear" w:color="auto" w:fill="auto"/>
            <w:vAlign w:val="center"/>
            <w:hideMark/>
          </w:tcPr>
          <w:p w14:paraId="787BD279" w14:textId="77777777" w:rsidR="00CC08F1" w:rsidRPr="002E6DDB" w:rsidRDefault="00CC08F1" w:rsidP="00CC08F1">
            <w:pPr>
              <w:spacing w:after="0" w:line="240" w:lineRule="auto"/>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Удельный вес сетей, нуждающихся в замене</w:t>
            </w:r>
          </w:p>
        </w:tc>
        <w:tc>
          <w:tcPr>
            <w:tcW w:w="7455" w:type="dxa"/>
            <w:tcBorders>
              <w:top w:val="nil"/>
              <w:left w:val="nil"/>
              <w:bottom w:val="single" w:sz="4" w:space="0" w:color="auto"/>
              <w:right w:val="single" w:sz="4" w:space="0" w:color="auto"/>
            </w:tcBorders>
            <w:shd w:val="clear" w:color="auto" w:fill="auto"/>
            <w:vAlign w:val="center"/>
            <w:hideMark/>
          </w:tcPr>
          <w:p w14:paraId="41467467" w14:textId="77777777" w:rsidR="00CC08F1" w:rsidRPr="002E6DDB" w:rsidRDefault="00CC08F1" w:rsidP="00CC08F1">
            <w:pPr>
              <w:spacing w:after="0" w:line="240" w:lineRule="auto"/>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Отношение протяженности сетей, нуждающихся в замене, к протяженности сети</w:t>
            </w:r>
          </w:p>
        </w:tc>
        <w:tc>
          <w:tcPr>
            <w:tcW w:w="1166" w:type="dxa"/>
            <w:tcBorders>
              <w:top w:val="nil"/>
              <w:left w:val="nil"/>
              <w:bottom w:val="single" w:sz="4" w:space="0" w:color="auto"/>
              <w:right w:val="single" w:sz="4" w:space="0" w:color="auto"/>
            </w:tcBorders>
            <w:shd w:val="clear" w:color="auto" w:fill="auto"/>
            <w:vAlign w:val="center"/>
            <w:hideMark/>
          </w:tcPr>
          <w:p w14:paraId="46EC646A" w14:textId="77777777" w:rsidR="00CC08F1" w:rsidRPr="002E6DDB" w:rsidRDefault="00CC08F1" w:rsidP="00CC08F1">
            <w:pPr>
              <w:spacing w:after="0" w:line="240" w:lineRule="auto"/>
              <w:jc w:val="center"/>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w:t>
            </w:r>
          </w:p>
        </w:tc>
        <w:tc>
          <w:tcPr>
            <w:tcW w:w="819" w:type="dxa"/>
            <w:tcBorders>
              <w:top w:val="nil"/>
              <w:left w:val="nil"/>
              <w:bottom w:val="single" w:sz="4" w:space="0" w:color="auto"/>
              <w:right w:val="single" w:sz="4" w:space="0" w:color="auto"/>
            </w:tcBorders>
            <w:shd w:val="clear" w:color="auto" w:fill="auto"/>
            <w:vAlign w:val="bottom"/>
            <w:hideMark/>
          </w:tcPr>
          <w:p w14:paraId="75D51DE8" w14:textId="77777777" w:rsidR="00CC08F1" w:rsidRPr="002E6DDB" w:rsidRDefault="00CC08F1" w:rsidP="00CC08F1">
            <w:pPr>
              <w:spacing w:after="0" w:line="240" w:lineRule="auto"/>
              <w:jc w:val="right"/>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45,00</w:t>
            </w:r>
          </w:p>
        </w:tc>
        <w:tc>
          <w:tcPr>
            <w:tcW w:w="844" w:type="dxa"/>
            <w:tcBorders>
              <w:top w:val="nil"/>
              <w:left w:val="nil"/>
              <w:bottom w:val="single" w:sz="4" w:space="0" w:color="auto"/>
              <w:right w:val="single" w:sz="4" w:space="0" w:color="auto"/>
            </w:tcBorders>
            <w:shd w:val="clear" w:color="auto" w:fill="auto"/>
            <w:vAlign w:val="bottom"/>
            <w:hideMark/>
          </w:tcPr>
          <w:p w14:paraId="0BE94099" w14:textId="77777777" w:rsidR="00CC08F1" w:rsidRPr="002E6DDB" w:rsidRDefault="00CC08F1" w:rsidP="00CC08F1">
            <w:pPr>
              <w:spacing w:after="0" w:line="240" w:lineRule="auto"/>
              <w:jc w:val="right"/>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43,00</w:t>
            </w:r>
          </w:p>
        </w:tc>
        <w:tc>
          <w:tcPr>
            <w:tcW w:w="766" w:type="dxa"/>
            <w:tcBorders>
              <w:top w:val="nil"/>
              <w:left w:val="nil"/>
              <w:bottom w:val="single" w:sz="4" w:space="0" w:color="auto"/>
              <w:right w:val="single" w:sz="4" w:space="0" w:color="auto"/>
            </w:tcBorders>
            <w:shd w:val="clear" w:color="auto" w:fill="auto"/>
            <w:vAlign w:val="bottom"/>
            <w:hideMark/>
          </w:tcPr>
          <w:p w14:paraId="0E5FF60B" w14:textId="77777777" w:rsidR="00CC08F1" w:rsidRPr="002E6DDB" w:rsidRDefault="00CC08F1" w:rsidP="00CC08F1">
            <w:pPr>
              <w:spacing w:after="0" w:line="240" w:lineRule="auto"/>
              <w:jc w:val="right"/>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41,00</w:t>
            </w:r>
          </w:p>
        </w:tc>
        <w:tc>
          <w:tcPr>
            <w:tcW w:w="836" w:type="dxa"/>
            <w:tcBorders>
              <w:top w:val="nil"/>
              <w:left w:val="nil"/>
              <w:bottom w:val="single" w:sz="4" w:space="0" w:color="auto"/>
              <w:right w:val="single" w:sz="4" w:space="0" w:color="auto"/>
            </w:tcBorders>
            <w:shd w:val="clear" w:color="auto" w:fill="auto"/>
            <w:vAlign w:val="bottom"/>
            <w:hideMark/>
          </w:tcPr>
          <w:p w14:paraId="126EA9EA" w14:textId="77777777" w:rsidR="00CC08F1" w:rsidRPr="002E6DDB" w:rsidRDefault="00CC08F1" w:rsidP="00CC08F1">
            <w:pPr>
              <w:spacing w:after="0" w:line="240" w:lineRule="auto"/>
              <w:jc w:val="right"/>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39,00</w:t>
            </w:r>
          </w:p>
        </w:tc>
        <w:tc>
          <w:tcPr>
            <w:tcW w:w="766" w:type="dxa"/>
            <w:tcBorders>
              <w:top w:val="nil"/>
              <w:left w:val="nil"/>
              <w:bottom w:val="single" w:sz="4" w:space="0" w:color="auto"/>
              <w:right w:val="single" w:sz="4" w:space="0" w:color="auto"/>
            </w:tcBorders>
            <w:shd w:val="clear" w:color="auto" w:fill="auto"/>
            <w:vAlign w:val="bottom"/>
            <w:hideMark/>
          </w:tcPr>
          <w:p w14:paraId="3A79260A" w14:textId="77777777" w:rsidR="00CC08F1" w:rsidRPr="002E6DDB" w:rsidRDefault="00CC08F1" w:rsidP="00CC08F1">
            <w:pPr>
              <w:spacing w:after="0" w:line="240" w:lineRule="auto"/>
              <w:jc w:val="right"/>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37,00</w:t>
            </w:r>
          </w:p>
        </w:tc>
        <w:tc>
          <w:tcPr>
            <w:tcW w:w="292" w:type="dxa"/>
            <w:tcBorders>
              <w:top w:val="nil"/>
              <w:left w:val="nil"/>
              <w:bottom w:val="single" w:sz="4" w:space="0" w:color="auto"/>
              <w:right w:val="single" w:sz="4" w:space="0" w:color="auto"/>
            </w:tcBorders>
            <w:shd w:val="clear" w:color="auto" w:fill="auto"/>
            <w:vAlign w:val="bottom"/>
            <w:hideMark/>
          </w:tcPr>
          <w:p w14:paraId="54B511AB" w14:textId="77777777" w:rsidR="00CC08F1" w:rsidRPr="002E6DDB" w:rsidRDefault="00CC08F1" w:rsidP="00CC08F1">
            <w:pPr>
              <w:spacing w:after="0" w:line="240" w:lineRule="auto"/>
              <w:jc w:val="right"/>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35,00</w:t>
            </w:r>
          </w:p>
        </w:tc>
      </w:tr>
      <w:tr w:rsidR="00CC08F1" w:rsidRPr="002E6DDB" w14:paraId="79895DF5" w14:textId="77777777" w:rsidTr="002E6DDB">
        <w:trPr>
          <w:trHeight w:val="20"/>
        </w:trPr>
        <w:tc>
          <w:tcPr>
            <w:tcW w:w="16438"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0C7181B3" w14:textId="77777777" w:rsidR="00CC08F1" w:rsidRPr="002E6DDB" w:rsidRDefault="00CC08F1" w:rsidP="00CC08F1">
            <w:pPr>
              <w:spacing w:after="0" w:line="240" w:lineRule="auto"/>
              <w:jc w:val="center"/>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Сбалансированность системы электроснабжения</w:t>
            </w:r>
          </w:p>
        </w:tc>
      </w:tr>
      <w:tr w:rsidR="002E6DDB" w:rsidRPr="002E6DDB" w14:paraId="1633B33E" w14:textId="77777777" w:rsidTr="002E6DDB">
        <w:trPr>
          <w:trHeight w:val="20"/>
        </w:trPr>
        <w:tc>
          <w:tcPr>
            <w:tcW w:w="3494" w:type="dxa"/>
            <w:vMerge w:val="restart"/>
            <w:tcBorders>
              <w:top w:val="nil"/>
              <w:left w:val="single" w:sz="4" w:space="0" w:color="auto"/>
              <w:bottom w:val="single" w:sz="4" w:space="0" w:color="auto"/>
              <w:right w:val="single" w:sz="4" w:space="0" w:color="auto"/>
            </w:tcBorders>
            <w:shd w:val="clear" w:color="auto" w:fill="auto"/>
            <w:vAlign w:val="center"/>
            <w:hideMark/>
          </w:tcPr>
          <w:p w14:paraId="25E6671B" w14:textId="77777777" w:rsidR="00CC08F1" w:rsidRPr="002E6DDB" w:rsidRDefault="00CC08F1" w:rsidP="00CC08F1">
            <w:pPr>
              <w:spacing w:after="0" w:line="240" w:lineRule="auto"/>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Спрос на услуги электроснабжения</w:t>
            </w:r>
          </w:p>
        </w:tc>
        <w:tc>
          <w:tcPr>
            <w:tcW w:w="7455" w:type="dxa"/>
            <w:tcBorders>
              <w:top w:val="nil"/>
              <w:left w:val="nil"/>
              <w:bottom w:val="single" w:sz="4" w:space="0" w:color="auto"/>
              <w:right w:val="single" w:sz="4" w:space="0" w:color="auto"/>
            </w:tcBorders>
            <w:shd w:val="clear" w:color="auto" w:fill="auto"/>
            <w:vAlign w:val="center"/>
            <w:hideMark/>
          </w:tcPr>
          <w:p w14:paraId="130E4E41" w14:textId="77777777" w:rsidR="00CC08F1" w:rsidRPr="002E6DDB" w:rsidRDefault="00CC08F1" w:rsidP="00CC08F1">
            <w:pPr>
              <w:spacing w:after="0" w:line="240" w:lineRule="auto"/>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Потребление электрической энергии</w:t>
            </w:r>
          </w:p>
        </w:tc>
        <w:tc>
          <w:tcPr>
            <w:tcW w:w="1166" w:type="dxa"/>
            <w:tcBorders>
              <w:top w:val="nil"/>
              <w:left w:val="nil"/>
              <w:bottom w:val="single" w:sz="4" w:space="0" w:color="auto"/>
              <w:right w:val="single" w:sz="4" w:space="0" w:color="auto"/>
            </w:tcBorders>
            <w:shd w:val="clear" w:color="auto" w:fill="auto"/>
            <w:vAlign w:val="center"/>
            <w:hideMark/>
          </w:tcPr>
          <w:p w14:paraId="26DCC61E" w14:textId="77777777" w:rsidR="00CC08F1" w:rsidRPr="002E6DDB" w:rsidRDefault="00CC08F1" w:rsidP="00CC08F1">
            <w:pPr>
              <w:spacing w:after="0" w:line="240" w:lineRule="auto"/>
              <w:jc w:val="center"/>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xml:space="preserve">млн. </w:t>
            </w:r>
            <w:proofErr w:type="spellStart"/>
            <w:r w:rsidRPr="002E6DDB">
              <w:rPr>
                <w:rFonts w:ascii="Times New Roman" w:eastAsia="Times New Roman" w:hAnsi="Times New Roman" w:cs="Times New Roman"/>
                <w:sz w:val="20"/>
                <w:szCs w:val="20"/>
                <w:lang w:eastAsia="ru-RU"/>
              </w:rPr>
              <w:t>кВт∙ч</w:t>
            </w:r>
            <w:proofErr w:type="spellEnd"/>
          </w:p>
        </w:tc>
        <w:tc>
          <w:tcPr>
            <w:tcW w:w="819" w:type="dxa"/>
            <w:tcBorders>
              <w:top w:val="nil"/>
              <w:left w:val="nil"/>
              <w:bottom w:val="single" w:sz="4" w:space="0" w:color="auto"/>
              <w:right w:val="single" w:sz="4" w:space="0" w:color="auto"/>
            </w:tcBorders>
            <w:shd w:val="clear" w:color="auto" w:fill="auto"/>
            <w:vAlign w:val="bottom"/>
            <w:hideMark/>
          </w:tcPr>
          <w:p w14:paraId="7EA930B4" w14:textId="77777777" w:rsidR="00CC08F1" w:rsidRPr="002E6DDB" w:rsidRDefault="00CC08F1" w:rsidP="00CC08F1">
            <w:pPr>
              <w:spacing w:after="0" w:line="240" w:lineRule="auto"/>
              <w:jc w:val="right"/>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11,60</w:t>
            </w:r>
          </w:p>
        </w:tc>
        <w:tc>
          <w:tcPr>
            <w:tcW w:w="844" w:type="dxa"/>
            <w:tcBorders>
              <w:top w:val="nil"/>
              <w:left w:val="nil"/>
              <w:bottom w:val="single" w:sz="4" w:space="0" w:color="auto"/>
              <w:right w:val="single" w:sz="4" w:space="0" w:color="auto"/>
            </w:tcBorders>
            <w:shd w:val="clear" w:color="auto" w:fill="auto"/>
            <w:vAlign w:val="bottom"/>
            <w:hideMark/>
          </w:tcPr>
          <w:p w14:paraId="3BBE785B" w14:textId="77777777" w:rsidR="00CC08F1" w:rsidRPr="002E6DDB" w:rsidRDefault="00CC08F1" w:rsidP="00CC08F1">
            <w:pPr>
              <w:spacing w:after="0" w:line="240" w:lineRule="auto"/>
              <w:jc w:val="right"/>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11,74</w:t>
            </w:r>
          </w:p>
        </w:tc>
        <w:tc>
          <w:tcPr>
            <w:tcW w:w="766" w:type="dxa"/>
            <w:tcBorders>
              <w:top w:val="nil"/>
              <w:left w:val="nil"/>
              <w:bottom w:val="single" w:sz="4" w:space="0" w:color="auto"/>
              <w:right w:val="single" w:sz="4" w:space="0" w:color="auto"/>
            </w:tcBorders>
            <w:shd w:val="clear" w:color="auto" w:fill="auto"/>
            <w:vAlign w:val="bottom"/>
            <w:hideMark/>
          </w:tcPr>
          <w:p w14:paraId="151C046B" w14:textId="77777777" w:rsidR="00CC08F1" w:rsidRPr="002E6DDB" w:rsidRDefault="00CC08F1" w:rsidP="00CC08F1">
            <w:pPr>
              <w:spacing w:after="0" w:line="240" w:lineRule="auto"/>
              <w:jc w:val="right"/>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11,88</w:t>
            </w:r>
          </w:p>
        </w:tc>
        <w:tc>
          <w:tcPr>
            <w:tcW w:w="836" w:type="dxa"/>
            <w:tcBorders>
              <w:top w:val="nil"/>
              <w:left w:val="nil"/>
              <w:bottom w:val="single" w:sz="4" w:space="0" w:color="auto"/>
              <w:right w:val="single" w:sz="4" w:space="0" w:color="auto"/>
            </w:tcBorders>
            <w:shd w:val="clear" w:color="auto" w:fill="auto"/>
            <w:vAlign w:val="bottom"/>
            <w:hideMark/>
          </w:tcPr>
          <w:p w14:paraId="6EE229AD" w14:textId="77777777" w:rsidR="00CC08F1" w:rsidRPr="002E6DDB" w:rsidRDefault="00CC08F1" w:rsidP="00CC08F1">
            <w:pPr>
              <w:spacing w:after="0" w:line="240" w:lineRule="auto"/>
              <w:jc w:val="right"/>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12,02</w:t>
            </w:r>
          </w:p>
        </w:tc>
        <w:tc>
          <w:tcPr>
            <w:tcW w:w="766" w:type="dxa"/>
            <w:tcBorders>
              <w:top w:val="nil"/>
              <w:left w:val="nil"/>
              <w:bottom w:val="single" w:sz="4" w:space="0" w:color="auto"/>
              <w:right w:val="single" w:sz="4" w:space="0" w:color="auto"/>
            </w:tcBorders>
            <w:shd w:val="clear" w:color="auto" w:fill="auto"/>
            <w:vAlign w:val="bottom"/>
            <w:hideMark/>
          </w:tcPr>
          <w:p w14:paraId="7565C383" w14:textId="77777777" w:rsidR="00CC08F1" w:rsidRPr="002E6DDB" w:rsidRDefault="00CC08F1" w:rsidP="00CC08F1">
            <w:pPr>
              <w:spacing w:after="0" w:line="240" w:lineRule="auto"/>
              <w:jc w:val="right"/>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12,15</w:t>
            </w:r>
          </w:p>
        </w:tc>
        <w:tc>
          <w:tcPr>
            <w:tcW w:w="292" w:type="dxa"/>
            <w:tcBorders>
              <w:top w:val="nil"/>
              <w:left w:val="nil"/>
              <w:bottom w:val="single" w:sz="4" w:space="0" w:color="auto"/>
              <w:right w:val="single" w:sz="4" w:space="0" w:color="auto"/>
            </w:tcBorders>
            <w:shd w:val="clear" w:color="auto" w:fill="auto"/>
            <w:vAlign w:val="bottom"/>
            <w:hideMark/>
          </w:tcPr>
          <w:p w14:paraId="5C0A678F" w14:textId="77777777" w:rsidR="00CC08F1" w:rsidRPr="002E6DDB" w:rsidRDefault="00CC08F1" w:rsidP="00CC08F1">
            <w:pPr>
              <w:spacing w:after="0" w:line="240" w:lineRule="auto"/>
              <w:jc w:val="right"/>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12,98</w:t>
            </w:r>
          </w:p>
        </w:tc>
      </w:tr>
      <w:tr w:rsidR="002E6DDB" w:rsidRPr="002E6DDB" w14:paraId="03B173BB" w14:textId="77777777" w:rsidTr="002E6DDB">
        <w:trPr>
          <w:trHeight w:val="20"/>
        </w:trPr>
        <w:tc>
          <w:tcPr>
            <w:tcW w:w="3494" w:type="dxa"/>
            <w:vMerge/>
            <w:tcBorders>
              <w:top w:val="nil"/>
              <w:left w:val="single" w:sz="4" w:space="0" w:color="auto"/>
              <w:bottom w:val="single" w:sz="4" w:space="0" w:color="auto"/>
              <w:right w:val="single" w:sz="4" w:space="0" w:color="auto"/>
            </w:tcBorders>
            <w:vAlign w:val="center"/>
            <w:hideMark/>
          </w:tcPr>
          <w:p w14:paraId="58700047" w14:textId="77777777" w:rsidR="00CC08F1" w:rsidRPr="002E6DDB" w:rsidRDefault="00CC08F1" w:rsidP="00CC08F1">
            <w:pPr>
              <w:spacing w:after="0" w:line="240" w:lineRule="auto"/>
              <w:rPr>
                <w:rFonts w:ascii="Times New Roman" w:eastAsia="Times New Roman" w:hAnsi="Times New Roman" w:cs="Times New Roman"/>
                <w:sz w:val="20"/>
                <w:szCs w:val="20"/>
                <w:lang w:eastAsia="ru-RU"/>
              </w:rPr>
            </w:pPr>
          </w:p>
        </w:tc>
        <w:tc>
          <w:tcPr>
            <w:tcW w:w="7455" w:type="dxa"/>
            <w:tcBorders>
              <w:top w:val="nil"/>
              <w:left w:val="nil"/>
              <w:bottom w:val="single" w:sz="4" w:space="0" w:color="auto"/>
              <w:right w:val="single" w:sz="4" w:space="0" w:color="auto"/>
            </w:tcBorders>
            <w:shd w:val="clear" w:color="auto" w:fill="auto"/>
            <w:vAlign w:val="center"/>
            <w:hideMark/>
          </w:tcPr>
          <w:p w14:paraId="5BC78AD1" w14:textId="77777777" w:rsidR="00CC08F1" w:rsidRPr="002E6DDB" w:rsidRDefault="00CC08F1" w:rsidP="00CC08F1">
            <w:pPr>
              <w:spacing w:after="0" w:line="240" w:lineRule="auto"/>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Присоединенная нагрузка</w:t>
            </w:r>
          </w:p>
        </w:tc>
        <w:tc>
          <w:tcPr>
            <w:tcW w:w="1166" w:type="dxa"/>
            <w:tcBorders>
              <w:top w:val="nil"/>
              <w:left w:val="nil"/>
              <w:bottom w:val="single" w:sz="4" w:space="0" w:color="auto"/>
              <w:right w:val="single" w:sz="4" w:space="0" w:color="auto"/>
            </w:tcBorders>
            <w:shd w:val="clear" w:color="auto" w:fill="auto"/>
            <w:vAlign w:val="center"/>
            <w:hideMark/>
          </w:tcPr>
          <w:p w14:paraId="11256AC4" w14:textId="77777777" w:rsidR="00CC08F1" w:rsidRPr="002E6DDB" w:rsidRDefault="00CC08F1" w:rsidP="00CC08F1">
            <w:pPr>
              <w:spacing w:after="0" w:line="240" w:lineRule="auto"/>
              <w:jc w:val="center"/>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МВА</w:t>
            </w:r>
          </w:p>
        </w:tc>
        <w:tc>
          <w:tcPr>
            <w:tcW w:w="819" w:type="dxa"/>
            <w:tcBorders>
              <w:top w:val="nil"/>
              <w:left w:val="nil"/>
              <w:bottom w:val="single" w:sz="4" w:space="0" w:color="auto"/>
              <w:right w:val="single" w:sz="4" w:space="0" w:color="auto"/>
            </w:tcBorders>
            <w:shd w:val="clear" w:color="auto" w:fill="auto"/>
            <w:vAlign w:val="bottom"/>
            <w:hideMark/>
          </w:tcPr>
          <w:p w14:paraId="637D97D3" w14:textId="77777777" w:rsidR="00CC08F1" w:rsidRPr="002E6DDB" w:rsidRDefault="00CC08F1" w:rsidP="00CC08F1">
            <w:pPr>
              <w:spacing w:after="0" w:line="240" w:lineRule="auto"/>
              <w:jc w:val="right"/>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6,20</w:t>
            </w:r>
          </w:p>
        </w:tc>
        <w:tc>
          <w:tcPr>
            <w:tcW w:w="844" w:type="dxa"/>
            <w:tcBorders>
              <w:top w:val="nil"/>
              <w:left w:val="nil"/>
              <w:bottom w:val="single" w:sz="4" w:space="0" w:color="auto"/>
              <w:right w:val="single" w:sz="4" w:space="0" w:color="auto"/>
            </w:tcBorders>
            <w:shd w:val="clear" w:color="auto" w:fill="auto"/>
            <w:vAlign w:val="bottom"/>
            <w:hideMark/>
          </w:tcPr>
          <w:p w14:paraId="64366373" w14:textId="77777777" w:rsidR="00CC08F1" w:rsidRPr="002E6DDB" w:rsidRDefault="00CC08F1" w:rsidP="00CC08F1">
            <w:pPr>
              <w:spacing w:after="0" w:line="240" w:lineRule="auto"/>
              <w:jc w:val="right"/>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6,22</w:t>
            </w:r>
          </w:p>
        </w:tc>
        <w:tc>
          <w:tcPr>
            <w:tcW w:w="766" w:type="dxa"/>
            <w:tcBorders>
              <w:top w:val="nil"/>
              <w:left w:val="nil"/>
              <w:bottom w:val="single" w:sz="4" w:space="0" w:color="auto"/>
              <w:right w:val="single" w:sz="4" w:space="0" w:color="auto"/>
            </w:tcBorders>
            <w:shd w:val="clear" w:color="auto" w:fill="auto"/>
            <w:vAlign w:val="bottom"/>
            <w:hideMark/>
          </w:tcPr>
          <w:p w14:paraId="15921EE7" w14:textId="77777777" w:rsidR="00CC08F1" w:rsidRPr="002E6DDB" w:rsidRDefault="00CC08F1" w:rsidP="00CC08F1">
            <w:pPr>
              <w:spacing w:after="0" w:line="240" w:lineRule="auto"/>
              <w:jc w:val="right"/>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6,24</w:t>
            </w:r>
          </w:p>
        </w:tc>
        <w:tc>
          <w:tcPr>
            <w:tcW w:w="836" w:type="dxa"/>
            <w:tcBorders>
              <w:top w:val="nil"/>
              <w:left w:val="nil"/>
              <w:bottom w:val="single" w:sz="4" w:space="0" w:color="auto"/>
              <w:right w:val="single" w:sz="4" w:space="0" w:color="auto"/>
            </w:tcBorders>
            <w:shd w:val="clear" w:color="auto" w:fill="auto"/>
            <w:vAlign w:val="bottom"/>
            <w:hideMark/>
          </w:tcPr>
          <w:p w14:paraId="21B83B84" w14:textId="77777777" w:rsidR="00CC08F1" w:rsidRPr="002E6DDB" w:rsidRDefault="00CC08F1" w:rsidP="00CC08F1">
            <w:pPr>
              <w:spacing w:after="0" w:line="240" w:lineRule="auto"/>
              <w:jc w:val="right"/>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6,26</w:t>
            </w:r>
          </w:p>
        </w:tc>
        <w:tc>
          <w:tcPr>
            <w:tcW w:w="766" w:type="dxa"/>
            <w:tcBorders>
              <w:top w:val="nil"/>
              <w:left w:val="nil"/>
              <w:bottom w:val="single" w:sz="4" w:space="0" w:color="auto"/>
              <w:right w:val="single" w:sz="4" w:space="0" w:color="auto"/>
            </w:tcBorders>
            <w:shd w:val="clear" w:color="auto" w:fill="auto"/>
            <w:vAlign w:val="bottom"/>
            <w:hideMark/>
          </w:tcPr>
          <w:p w14:paraId="33D00840" w14:textId="77777777" w:rsidR="00CC08F1" w:rsidRPr="002E6DDB" w:rsidRDefault="00CC08F1" w:rsidP="00CC08F1">
            <w:pPr>
              <w:spacing w:after="0" w:line="240" w:lineRule="auto"/>
              <w:jc w:val="right"/>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6,28</w:t>
            </w:r>
          </w:p>
        </w:tc>
        <w:tc>
          <w:tcPr>
            <w:tcW w:w="292" w:type="dxa"/>
            <w:tcBorders>
              <w:top w:val="nil"/>
              <w:left w:val="nil"/>
              <w:bottom w:val="single" w:sz="4" w:space="0" w:color="auto"/>
              <w:right w:val="single" w:sz="4" w:space="0" w:color="auto"/>
            </w:tcBorders>
            <w:shd w:val="clear" w:color="auto" w:fill="auto"/>
            <w:vAlign w:val="bottom"/>
            <w:hideMark/>
          </w:tcPr>
          <w:p w14:paraId="4ED95C29" w14:textId="77777777" w:rsidR="00CC08F1" w:rsidRPr="002E6DDB" w:rsidRDefault="00CC08F1" w:rsidP="00CC08F1">
            <w:pPr>
              <w:spacing w:after="0" w:line="240" w:lineRule="auto"/>
              <w:jc w:val="right"/>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6,36</w:t>
            </w:r>
          </w:p>
        </w:tc>
      </w:tr>
      <w:tr w:rsidR="002E6DDB" w:rsidRPr="002E6DDB" w14:paraId="79ABED6B" w14:textId="77777777" w:rsidTr="002E6DDB">
        <w:trPr>
          <w:trHeight w:val="20"/>
        </w:trPr>
        <w:tc>
          <w:tcPr>
            <w:tcW w:w="3494" w:type="dxa"/>
            <w:vMerge/>
            <w:tcBorders>
              <w:top w:val="nil"/>
              <w:left w:val="single" w:sz="4" w:space="0" w:color="auto"/>
              <w:bottom w:val="single" w:sz="4" w:space="0" w:color="auto"/>
              <w:right w:val="single" w:sz="4" w:space="0" w:color="auto"/>
            </w:tcBorders>
            <w:vAlign w:val="center"/>
            <w:hideMark/>
          </w:tcPr>
          <w:p w14:paraId="49B17073" w14:textId="77777777" w:rsidR="00CC08F1" w:rsidRPr="002E6DDB" w:rsidRDefault="00CC08F1" w:rsidP="00CC08F1">
            <w:pPr>
              <w:spacing w:after="0" w:line="240" w:lineRule="auto"/>
              <w:rPr>
                <w:rFonts w:ascii="Times New Roman" w:eastAsia="Times New Roman" w:hAnsi="Times New Roman" w:cs="Times New Roman"/>
                <w:sz w:val="20"/>
                <w:szCs w:val="20"/>
                <w:lang w:eastAsia="ru-RU"/>
              </w:rPr>
            </w:pPr>
          </w:p>
        </w:tc>
        <w:tc>
          <w:tcPr>
            <w:tcW w:w="7455" w:type="dxa"/>
            <w:tcBorders>
              <w:top w:val="nil"/>
              <w:left w:val="nil"/>
              <w:bottom w:val="single" w:sz="4" w:space="0" w:color="auto"/>
              <w:right w:val="single" w:sz="4" w:space="0" w:color="auto"/>
            </w:tcBorders>
            <w:shd w:val="clear" w:color="auto" w:fill="auto"/>
            <w:vAlign w:val="center"/>
            <w:hideMark/>
          </w:tcPr>
          <w:p w14:paraId="3733C95D" w14:textId="77777777" w:rsidR="00CC08F1" w:rsidRPr="002E6DDB" w:rsidRDefault="00CC08F1" w:rsidP="00CC08F1">
            <w:pPr>
              <w:spacing w:after="0" w:line="240" w:lineRule="auto"/>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Величина новых нагрузок</w:t>
            </w:r>
          </w:p>
        </w:tc>
        <w:tc>
          <w:tcPr>
            <w:tcW w:w="1166" w:type="dxa"/>
            <w:tcBorders>
              <w:top w:val="nil"/>
              <w:left w:val="nil"/>
              <w:bottom w:val="single" w:sz="4" w:space="0" w:color="auto"/>
              <w:right w:val="single" w:sz="4" w:space="0" w:color="auto"/>
            </w:tcBorders>
            <w:shd w:val="clear" w:color="auto" w:fill="auto"/>
            <w:vAlign w:val="center"/>
            <w:hideMark/>
          </w:tcPr>
          <w:p w14:paraId="58C0C99A" w14:textId="77777777" w:rsidR="00CC08F1" w:rsidRPr="002E6DDB" w:rsidRDefault="00CC08F1" w:rsidP="00CC08F1">
            <w:pPr>
              <w:spacing w:after="0" w:line="240" w:lineRule="auto"/>
              <w:jc w:val="center"/>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МВА</w:t>
            </w:r>
          </w:p>
        </w:tc>
        <w:tc>
          <w:tcPr>
            <w:tcW w:w="819" w:type="dxa"/>
            <w:tcBorders>
              <w:top w:val="nil"/>
              <w:left w:val="nil"/>
              <w:bottom w:val="single" w:sz="4" w:space="0" w:color="auto"/>
              <w:right w:val="single" w:sz="4" w:space="0" w:color="auto"/>
            </w:tcBorders>
            <w:shd w:val="clear" w:color="auto" w:fill="auto"/>
            <w:vAlign w:val="bottom"/>
            <w:hideMark/>
          </w:tcPr>
          <w:p w14:paraId="77030A75" w14:textId="77777777" w:rsidR="00CC08F1" w:rsidRPr="002E6DDB" w:rsidRDefault="00CC08F1" w:rsidP="00CC08F1">
            <w:pPr>
              <w:spacing w:after="0" w:line="240" w:lineRule="auto"/>
              <w:jc w:val="right"/>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0,00</w:t>
            </w:r>
          </w:p>
        </w:tc>
        <w:tc>
          <w:tcPr>
            <w:tcW w:w="844" w:type="dxa"/>
            <w:tcBorders>
              <w:top w:val="nil"/>
              <w:left w:val="nil"/>
              <w:bottom w:val="single" w:sz="4" w:space="0" w:color="auto"/>
              <w:right w:val="single" w:sz="4" w:space="0" w:color="auto"/>
            </w:tcBorders>
            <w:shd w:val="clear" w:color="auto" w:fill="auto"/>
            <w:vAlign w:val="bottom"/>
            <w:hideMark/>
          </w:tcPr>
          <w:p w14:paraId="4AB531D3" w14:textId="77777777" w:rsidR="00CC08F1" w:rsidRPr="002E6DDB" w:rsidRDefault="00CC08F1" w:rsidP="00CC08F1">
            <w:pPr>
              <w:spacing w:after="0" w:line="240" w:lineRule="auto"/>
              <w:jc w:val="right"/>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0,02</w:t>
            </w:r>
          </w:p>
        </w:tc>
        <w:tc>
          <w:tcPr>
            <w:tcW w:w="766" w:type="dxa"/>
            <w:tcBorders>
              <w:top w:val="nil"/>
              <w:left w:val="nil"/>
              <w:bottom w:val="single" w:sz="4" w:space="0" w:color="auto"/>
              <w:right w:val="single" w:sz="4" w:space="0" w:color="auto"/>
            </w:tcBorders>
            <w:shd w:val="clear" w:color="auto" w:fill="auto"/>
            <w:vAlign w:val="bottom"/>
            <w:hideMark/>
          </w:tcPr>
          <w:p w14:paraId="2445474B" w14:textId="77777777" w:rsidR="00CC08F1" w:rsidRPr="002E6DDB" w:rsidRDefault="00CC08F1" w:rsidP="00CC08F1">
            <w:pPr>
              <w:spacing w:after="0" w:line="240" w:lineRule="auto"/>
              <w:jc w:val="right"/>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0,02</w:t>
            </w:r>
          </w:p>
        </w:tc>
        <w:tc>
          <w:tcPr>
            <w:tcW w:w="836" w:type="dxa"/>
            <w:tcBorders>
              <w:top w:val="nil"/>
              <w:left w:val="nil"/>
              <w:bottom w:val="single" w:sz="4" w:space="0" w:color="auto"/>
              <w:right w:val="single" w:sz="4" w:space="0" w:color="auto"/>
            </w:tcBorders>
            <w:shd w:val="clear" w:color="auto" w:fill="auto"/>
            <w:vAlign w:val="bottom"/>
            <w:hideMark/>
          </w:tcPr>
          <w:p w14:paraId="10CCC158" w14:textId="77777777" w:rsidR="00CC08F1" w:rsidRPr="002E6DDB" w:rsidRDefault="00CC08F1" w:rsidP="00CC08F1">
            <w:pPr>
              <w:spacing w:after="0" w:line="240" w:lineRule="auto"/>
              <w:jc w:val="right"/>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0,02</w:t>
            </w:r>
          </w:p>
        </w:tc>
        <w:tc>
          <w:tcPr>
            <w:tcW w:w="766" w:type="dxa"/>
            <w:tcBorders>
              <w:top w:val="nil"/>
              <w:left w:val="nil"/>
              <w:bottom w:val="single" w:sz="4" w:space="0" w:color="auto"/>
              <w:right w:val="single" w:sz="4" w:space="0" w:color="auto"/>
            </w:tcBorders>
            <w:shd w:val="clear" w:color="auto" w:fill="auto"/>
            <w:vAlign w:val="bottom"/>
            <w:hideMark/>
          </w:tcPr>
          <w:p w14:paraId="1A22102F" w14:textId="77777777" w:rsidR="00CC08F1" w:rsidRPr="002E6DDB" w:rsidRDefault="00CC08F1" w:rsidP="00CC08F1">
            <w:pPr>
              <w:spacing w:after="0" w:line="240" w:lineRule="auto"/>
              <w:jc w:val="right"/>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0,02</w:t>
            </w:r>
          </w:p>
        </w:tc>
        <w:tc>
          <w:tcPr>
            <w:tcW w:w="292" w:type="dxa"/>
            <w:tcBorders>
              <w:top w:val="nil"/>
              <w:left w:val="nil"/>
              <w:bottom w:val="single" w:sz="4" w:space="0" w:color="auto"/>
              <w:right w:val="single" w:sz="4" w:space="0" w:color="auto"/>
            </w:tcBorders>
            <w:shd w:val="clear" w:color="auto" w:fill="auto"/>
            <w:vAlign w:val="bottom"/>
            <w:hideMark/>
          </w:tcPr>
          <w:p w14:paraId="27D38BEE" w14:textId="77777777" w:rsidR="00CC08F1" w:rsidRPr="002E6DDB" w:rsidRDefault="00CC08F1" w:rsidP="00CC08F1">
            <w:pPr>
              <w:spacing w:after="0" w:line="240" w:lineRule="auto"/>
              <w:jc w:val="right"/>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0,08</w:t>
            </w:r>
          </w:p>
        </w:tc>
      </w:tr>
      <w:tr w:rsidR="002E6DDB" w:rsidRPr="002E6DDB" w14:paraId="0633023A" w14:textId="77777777" w:rsidTr="002E6DDB">
        <w:trPr>
          <w:trHeight w:val="20"/>
        </w:trPr>
        <w:tc>
          <w:tcPr>
            <w:tcW w:w="3494" w:type="dxa"/>
            <w:tcBorders>
              <w:top w:val="nil"/>
              <w:left w:val="single" w:sz="4" w:space="0" w:color="auto"/>
              <w:bottom w:val="single" w:sz="4" w:space="0" w:color="auto"/>
              <w:right w:val="single" w:sz="4" w:space="0" w:color="auto"/>
            </w:tcBorders>
            <w:shd w:val="clear" w:color="auto" w:fill="auto"/>
            <w:vAlign w:val="center"/>
            <w:hideMark/>
          </w:tcPr>
          <w:p w14:paraId="53C01868" w14:textId="77777777" w:rsidR="00CC08F1" w:rsidRPr="002E6DDB" w:rsidRDefault="00CC08F1" w:rsidP="00CC08F1">
            <w:pPr>
              <w:spacing w:after="0" w:line="240" w:lineRule="auto"/>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Уровень загрузки производственных мощностей</w:t>
            </w:r>
          </w:p>
        </w:tc>
        <w:tc>
          <w:tcPr>
            <w:tcW w:w="7455" w:type="dxa"/>
            <w:tcBorders>
              <w:top w:val="nil"/>
              <w:left w:val="nil"/>
              <w:bottom w:val="single" w:sz="4" w:space="0" w:color="auto"/>
              <w:right w:val="single" w:sz="4" w:space="0" w:color="auto"/>
            </w:tcBorders>
            <w:shd w:val="clear" w:color="auto" w:fill="auto"/>
            <w:vAlign w:val="center"/>
            <w:hideMark/>
          </w:tcPr>
          <w:p w14:paraId="0B753569" w14:textId="77777777" w:rsidR="00CC08F1" w:rsidRPr="002E6DDB" w:rsidRDefault="00CC08F1" w:rsidP="00CC08F1">
            <w:pPr>
              <w:spacing w:after="0" w:line="240" w:lineRule="auto"/>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Отношение фактической производительности оборудования к установленной</w:t>
            </w:r>
          </w:p>
        </w:tc>
        <w:tc>
          <w:tcPr>
            <w:tcW w:w="1166" w:type="dxa"/>
            <w:tcBorders>
              <w:top w:val="nil"/>
              <w:left w:val="nil"/>
              <w:bottom w:val="single" w:sz="4" w:space="0" w:color="auto"/>
              <w:right w:val="single" w:sz="4" w:space="0" w:color="auto"/>
            </w:tcBorders>
            <w:shd w:val="clear" w:color="auto" w:fill="auto"/>
            <w:vAlign w:val="center"/>
            <w:hideMark/>
          </w:tcPr>
          <w:p w14:paraId="2A8EB8A4" w14:textId="77777777" w:rsidR="00CC08F1" w:rsidRPr="002E6DDB" w:rsidRDefault="00CC08F1" w:rsidP="00CC08F1">
            <w:pPr>
              <w:spacing w:after="0" w:line="240" w:lineRule="auto"/>
              <w:jc w:val="center"/>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w:t>
            </w:r>
          </w:p>
        </w:tc>
        <w:tc>
          <w:tcPr>
            <w:tcW w:w="819" w:type="dxa"/>
            <w:tcBorders>
              <w:top w:val="nil"/>
              <w:left w:val="nil"/>
              <w:bottom w:val="single" w:sz="4" w:space="0" w:color="auto"/>
              <w:right w:val="single" w:sz="4" w:space="0" w:color="auto"/>
            </w:tcBorders>
            <w:shd w:val="clear" w:color="auto" w:fill="auto"/>
            <w:vAlign w:val="bottom"/>
            <w:hideMark/>
          </w:tcPr>
          <w:p w14:paraId="404E2799" w14:textId="77777777" w:rsidR="00CC08F1" w:rsidRPr="002E6DDB" w:rsidRDefault="00CC08F1" w:rsidP="00CC08F1">
            <w:pPr>
              <w:spacing w:after="0" w:line="240" w:lineRule="auto"/>
              <w:jc w:val="right"/>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30,00</w:t>
            </w:r>
          </w:p>
        </w:tc>
        <w:tc>
          <w:tcPr>
            <w:tcW w:w="844" w:type="dxa"/>
            <w:tcBorders>
              <w:top w:val="nil"/>
              <w:left w:val="nil"/>
              <w:bottom w:val="single" w:sz="4" w:space="0" w:color="auto"/>
              <w:right w:val="single" w:sz="4" w:space="0" w:color="auto"/>
            </w:tcBorders>
            <w:shd w:val="clear" w:color="auto" w:fill="auto"/>
            <w:vAlign w:val="bottom"/>
            <w:hideMark/>
          </w:tcPr>
          <w:p w14:paraId="1151DF05" w14:textId="77777777" w:rsidR="00CC08F1" w:rsidRPr="002E6DDB" w:rsidRDefault="00CC08F1" w:rsidP="00CC08F1">
            <w:pPr>
              <w:spacing w:after="0" w:line="240" w:lineRule="auto"/>
              <w:jc w:val="right"/>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30,00</w:t>
            </w:r>
          </w:p>
        </w:tc>
        <w:tc>
          <w:tcPr>
            <w:tcW w:w="766" w:type="dxa"/>
            <w:tcBorders>
              <w:top w:val="nil"/>
              <w:left w:val="nil"/>
              <w:bottom w:val="single" w:sz="4" w:space="0" w:color="auto"/>
              <w:right w:val="single" w:sz="4" w:space="0" w:color="auto"/>
            </w:tcBorders>
            <w:shd w:val="clear" w:color="auto" w:fill="auto"/>
            <w:vAlign w:val="bottom"/>
            <w:hideMark/>
          </w:tcPr>
          <w:p w14:paraId="0CE56C68" w14:textId="77777777" w:rsidR="00CC08F1" w:rsidRPr="002E6DDB" w:rsidRDefault="00CC08F1" w:rsidP="00CC08F1">
            <w:pPr>
              <w:spacing w:after="0" w:line="240" w:lineRule="auto"/>
              <w:jc w:val="right"/>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30,00</w:t>
            </w:r>
          </w:p>
        </w:tc>
        <w:tc>
          <w:tcPr>
            <w:tcW w:w="836" w:type="dxa"/>
            <w:tcBorders>
              <w:top w:val="nil"/>
              <w:left w:val="nil"/>
              <w:bottom w:val="single" w:sz="4" w:space="0" w:color="auto"/>
              <w:right w:val="single" w:sz="4" w:space="0" w:color="auto"/>
            </w:tcBorders>
            <w:shd w:val="clear" w:color="auto" w:fill="auto"/>
            <w:vAlign w:val="bottom"/>
            <w:hideMark/>
          </w:tcPr>
          <w:p w14:paraId="587C7DFD" w14:textId="77777777" w:rsidR="00CC08F1" w:rsidRPr="002E6DDB" w:rsidRDefault="00CC08F1" w:rsidP="00CC08F1">
            <w:pPr>
              <w:spacing w:after="0" w:line="240" w:lineRule="auto"/>
              <w:jc w:val="right"/>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30,00</w:t>
            </w:r>
          </w:p>
        </w:tc>
        <w:tc>
          <w:tcPr>
            <w:tcW w:w="766" w:type="dxa"/>
            <w:tcBorders>
              <w:top w:val="nil"/>
              <w:left w:val="nil"/>
              <w:bottom w:val="single" w:sz="4" w:space="0" w:color="auto"/>
              <w:right w:val="single" w:sz="4" w:space="0" w:color="auto"/>
            </w:tcBorders>
            <w:shd w:val="clear" w:color="auto" w:fill="auto"/>
            <w:vAlign w:val="bottom"/>
            <w:hideMark/>
          </w:tcPr>
          <w:p w14:paraId="3AFA3332" w14:textId="77777777" w:rsidR="00CC08F1" w:rsidRPr="002E6DDB" w:rsidRDefault="00CC08F1" w:rsidP="00CC08F1">
            <w:pPr>
              <w:spacing w:after="0" w:line="240" w:lineRule="auto"/>
              <w:jc w:val="right"/>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30,00</w:t>
            </w:r>
          </w:p>
        </w:tc>
        <w:tc>
          <w:tcPr>
            <w:tcW w:w="292" w:type="dxa"/>
            <w:tcBorders>
              <w:top w:val="nil"/>
              <w:left w:val="nil"/>
              <w:bottom w:val="single" w:sz="4" w:space="0" w:color="auto"/>
              <w:right w:val="single" w:sz="4" w:space="0" w:color="auto"/>
            </w:tcBorders>
            <w:shd w:val="clear" w:color="auto" w:fill="auto"/>
            <w:vAlign w:val="bottom"/>
            <w:hideMark/>
          </w:tcPr>
          <w:p w14:paraId="2B8AC84D" w14:textId="77777777" w:rsidR="00CC08F1" w:rsidRPr="002E6DDB" w:rsidRDefault="00CC08F1" w:rsidP="00CC08F1">
            <w:pPr>
              <w:spacing w:after="0" w:line="240" w:lineRule="auto"/>
              <w:jc w:val="right"/>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30,00</w:t>
            </w:r>
          </w:p>
        </w:tc>
      </w:tr>
      <w:tr w:rsidR="00CC08F1" w:rsidRPr="002E6DDB" w14:paraId="209C712F" w14:textId="77777777" w:rsidTr="002E6DDB">
        <w:trPr>
          <w:trHeight w:val="20"/>
        </w:trPr>
        <w:tc>
          <w:tcPr>
            <w:tcW w:w="16438"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6DE90CC9" w14:textId="77777777" w:rsidR="00CC08F1" w:rsidRPr="002E6DDB" w:rsidRDefault="00CC08F1" w:rsidP="00CC08F1">
            <w:pPr>
              <w:spacing w:after="0" w:line="240" w:lineRule="auto"/>
              <w:jc w:val="center"/>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Система газоснабжения</w:t>
            </w:r>
          </w:p>
        </w:tc>
      </w:tr>
      <w:tr w:rsidR="00CC08F1" w:rsidRPr="002E6DDB" w14:paraId="4B58D426" w14:textId="77777777" w:rsidTr="002E6DDB">
        <w:trPr>
          <w:trHeight w:val="20"/>
        </w:trPr>
        <w:tc>
          <w:tcPr>
            <w:tcW w:w="16438"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2CAEDCC9" w14:textId="77777777" w:rsidR="00CC08F1" w:rsidRPr="002E6DDB" w:rsidRDefault="00CC08F1" w:rsidP="00CC08F1">
            <w:pPr>
              <w:spacing w:after="0" w:line="240" w:lineRule="auto"/>
              <w:jc w:val="center"/>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xml:space="preserve">Производственная программа </w:t>
            </w:r>
          </w:p>
        </w:tc>
      </w:tr>
      <w:tr w:rsidR="002E6DDB" w:rsidRPr="002E6DDB" w14:paraId="263B74B4" w14:textId="77777777" w:rsidTr="002E6DDB">
        <w:trPr>
          <w:trHeight w:val="20"/>
        </w:trPr>
        <w:tc>
          <w:tcPr>
            <w:tcW w:w="3494" w:type="dxa"/>
            <w:tcBorders>
              <w:top w:val="nil"/>
              <w:left w:val="single" w:sz="4" w:space="0" w:color="auto"/>
              <w:bottom w:val="single" w:sz="4" w:space="0" w:color="auto"/>
              <w:right w:val="single" w:sz="4" w:space="0" w:color="auto"/>
            </w:tcBorders>
            <w:shd w:val="clear" w:color="auto" w:fill="auto"/>
            <w:vAlign w:val="center"/>
            <w:hideMark/>
          </w:tcPr>
          <w:p w14:paraId="29CF9A6F" w14:textId="77777777" w:rsidR="00CC08F1" w:rsidRPr="002E6DDB" w:rsidRDefault="00CC08F1" w:rsidP="00CC08F1">
            <w:pPr>
              <w:spacing w:after="0" w:line="240" w:lineRule="auto"/>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Спрос на услуги газоснабжения</w:t>
            </w:r>
          </w:p>
        </w:tc>
        <w:tc>
          <w:tcPr>
            <w:tcW w:w="7455" w:type="dxa"/>
            <w:tcBorders>
              <w:top w:val="nil"/>
              <w:left w:val="nil"/>
              <w:bottom w:val="single" w:sz="4" w:space="0" w:color="auto"/>
              <w:right w:val="single" w:sz="4" w:space="0" w:color="auto"/>
            </w:tcBorders>
            <w:shd w:val="clear" w:color="auto" w:fill="auto"/>
            <w:vAlign w:val="center"/>
            <w:hideMark/>
          </w:tcPr>
          <w:p w14:paraId="1C646BFE" w14:textId="77777777" w:rsidR="00CC08F1" w:rsidRPr="002E6DDB" w:rsidRDefault="00CC08F1" w:rsidP="00CC08F1">
            <w:pPr>
              <w:spacing w:after="0" w:line="240" w:lineRule="auto"/>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Потребление газа</w:t>
            </w:r>
          </w:p>
        </w:tc>
        <w:tc>
          <w:tcPr>
            <w:tcW w:w="1166" w:type="dxa"/>
            <w:tcBorders>
              <w:top w:val="nil"/>
              <w:left w:val="nil"/>
              <w:bottom w:val="single" w:sz="4" w:space="0" w:color="auto"/>
              <w:right w:val="single" w:sz="4" w:space="0" w:color="auto"/>
            </w:tcBorders>
            <w:shd w:val="clear" w:color="auto" w:fill="auto"/>
            <w:vAlign w:val="center"/>
            <w:hideMark/>
          </w:tcPr>
          <w:p w14:paraId="538FB6AE" w14:textId="77777777" w:rsidR="00CC08F1" w:rsidRPr="002E6DDB" w:rsidRDefault="00CC08F1" w:rsidP="00CC08F1">
            <w:pPr>
              <w:spacing w:after="0" w:line="240" w:lineRule="auto"/>
              <w:jc w:val="center"/>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млн. м3</w:t>
            </w:r>
          </w:p>
        </w:tc>
        <w:tc>
          <w:tcPr>
            <w:tcW w:w="819" w:type="dxa"/>
            <w:tcBorders>
              <w:top w:val="nil"/>
              <w:left w:val="nil"/>
              <w:bottom w:val="single" w:sz="4" w:space="0" w:color="auto"/>
              <w:right w:val="single" w:sz="4" w:space="0" w:color="auto"/>
            </w:tcBorders>
            <w:shd w:val="clear" w:color="auto" w:fill="auto"/>
            <w:vAlign w:val="center"/>
            <w:hideMark/>
          </w:tcPr>
          <w:p w14:paraId="4B600F05" w14:textId="77777777" w:rsidR="00CC08F1" w:rsidRPr="002E6DDB" w:rsidRDefault="00CC08F1" w:rsidP="00CC08F1">
            <w:pPr>
              <w:spacing w:after="0" w:line="240" w:lineRule="auto"/>
              <w:jc w:val="center"/>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w:t>
            </w:r>
          </w:p>
        </w:tc>
        <w:tc>
          <w:tcPr>
            <w:tcW w:w="844" w:type="dxa"/>
            <w:tcBorders>
              <w:top w:val="nil"/>
              <w:left w:val="nil"/>
              <w:bottom w:val="single" w:sz="4" w:space="0" w:color="auto"/>
              <w:right w:val="single" w:sz="4" w:space="0" w:color="auto"/>
            </w:tcBorders>
            <w:shd w:val="clear" w:color="auto" w:fill="auto"/>
            <w:vAlign w:val="center"/>
            <w:hideMark/>
          </w:tcPr>
          <w:p w14:paraId="3F2D1C8A" w14:textId="77777777" w:rsidR="00CC08F1" w:rsidRPr="002E6DDB" w:rsidRDefault="00CC08F1" w:rsidP="00CC08F1">
            <w:pPr>
              <w:spacing w:after="0" w:line="240" w:lineRule="auto"/>
              <w:jc w:val="center"/>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w:t>
            </w:r>
          </w:p>
        </w:tc>
        <w:tc>
          <w:tcPr>
            <w:tcW w:w="766" w:type="dxa"/>
            <w:tcBorders>
              <w:top w:val="nil"/>
              <w:left w:val="nil"/>
              <w:bottom w:val="single" w:sz="4" w:space="0" w:color="auto"/>
              <w:right w:val="single" w:sz="4" w:space="0" w:color="auto"/>
            </w:tcBorders>
            <w:shd w:val="clear" w:color="auto" w:fill="auto"/>
            <w:vAlign w:val="center"/>
            <w:hideMark/>
          </w:tcPr>
          <w:p w14:paraId="40ACBF49" w14:textId="77777777" w:rsidR="00CC08F1" w:rsidRPr="002E6DDB" w:rsidRDefault="00CC08F1" w:rsidP="00CC08F1">
            <w:pPr>
              <w:spacing w:after="0" w:line="240" w:lineRule="auto"/>
              <w:jc w:val="center"/>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w:t>
            </w:r>
          </w:p>
        </w:tc>
        <w:tc>
          <w:tcPr>
            <w:tcW w:w="836" w:type="dxa"/>
            <w:tcBorders>
              <w:top w:val="nil"/>
              <w:left w:val="nil"/>
              <w:bottom w:val="single" w:sz="4" w:space="0" w:color="auto"/>
              <w:right w:val="single" w:sz="4" w:space="0" w:color="auto"/>
            </w:tcBorders>
            <w:shd w:val="clear" w:color="auto" w:fill="auto"/>
            <w:vAlign w:val="center"/>
            <w:hideMark/>
          </w:tcPr>
          <w:p w14:paraId="3E33359A" w14:textId="77777777" w:rsidR="00CC08F1" w:rsidRPr="002E6DDB" w:rsidRDefault="00CC08F1" w:rsidP="00CC08F1">
            <w:pPr>
              <w:spacing w:after="0" w:line="240" w:lineRule="auto"/>
              <w:jc w:val="center"/>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w:t>
            </w:r>
          </w:p>
        </w:tc>
        <w:tc>
          <w:tcPr>
            <w:tcW w:w="766" w:type="dxa"/>
            <w:tcBorders>
              <w:top w:val="nil"/>
              <w:left w:val="nil"/>
              <w:bottom w:val="single" w:sz="4" w:space="0" w:color="auto"/>
              <w:right w:val="single" w:sz="4" w:space="0" w:color="auto"/>
            </w:tcBorders>
            <w:shd w:val="clear" w:color="auto" w:fill="auto"/>
            <w:vAlign w:val="center"/>
            <w:hideMark/>
          </w:tcPr>
          <w:p w14:paraId="4D9C25DE" w14:textId="77777777" w:rsidR="00CC08F1" w:rsidRPr="002E6DDB" w:rsidRDefault="00CC08F1" w:rsidP="00CC08F1">
            <w:pPr>
              <w:spacing w:after="0" w:line="240" w:lineRule="auto"/>
              <w:jc w:val="center"/>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w:t>
            </w:r>
          </w:p>
        </w:tc>
        <w:tc>
          <w:tcPr>
            <w:tcW w:w="292" w:type="dxa"/>
            <w:tcBorders>
              <w:top w:val="nil"/>
              <w:left w:val="nil"/>
              <w:bottom w:val="single" w:sz="4" w:space="0" w:color="auto"/>
              <w:right w:val="single" w:sz="4" w:space="0" w:color="auto"/>
            </w:tcBorders>
            <w:shd w:val="clear" w:color="auto" w:fill="auto"/>
            <w:vAlign w:val="center"/>
            <w:hideMark/>
          </w:tcPr>
          <w:p w14:paraId="7A659614" w14:textId="77777777" w:rsidR="00CC08F1" w:rsidRPr="002E6DDB" w:rsidRDefault="00CC08F1" w:rsidP="00CC08F1">
            <w:pPr>
              <w:spacing w:after="0" w:line="240" w:lineRule="auto"/>
              <w:jc w:val="center"/>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w:t>
            </w:r>
          </w:p>
        </w:tc>
      </w:tr>
      <w:tr w:rsidR="002E6DDB" w:rsidRPr="002E6DDB" w14:paraId="2E464B87" w14:textId="77777777" w:rsidTr="002E6DDB">
        <w:trPr>
          <w:trHeight w:val="20"/>
        </w:trPr>
        <w:tc>
          <w:tcPr>
            <w:tcW w:w="3494" w:type="dxa"/>
            <w:tcBorders>
              <w:top w:val="nil"/>
              <w:left w:val="single" w:sz="4" w:space="0" w:color="auto"/>
              <w:bottom w:val="single" w:sz="4" w:space="0" w:color="auto"/>
              <w:right w:val="single" w:sz="4" w:space="0" w:color="auto"/>
            </w:tcBorders>
            <w:shd w:val="clear" w:color="auto" w:fill="auto"/>
            <w:vAlign w:val="center"/>
            <w:hideMark/>
          </w:tcPr>
          <w:p w14:paraId="51F8E58C" w14:textId="77777777" w:rsidR="00CC08F1" w:rsidRPr="002E6DDB" w:rsidRDefault="00CC08F1" w:rsidP="00CC08F1">
            <w:pPr>
              <w:spacing w:after="0" w:line="240" w:lineRule="auto"/>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Уровень обеспеченности услугой по газоснабжению</w:t>
            </w:r>
          </w:p>
        </w:tc>
        <w:tc>
          <w:tcPr>
            <w:tcW w:w="7455" w:type="dxa"/>
            <w:tcBorders>
              <w:top w:val="nil"/>
              <w:left w:val="nil"/>
              <w:bottom w:val="single" w:sz="4" w:space="0" w:color="auto"/>
              <w:right w:val="single" w:sz="4" w:space="0" w:color="auto"/>
            </w:tcBorders>
            <w:shd w:val="clear" w:color="auto" w:fill="auto"/>
            <w:vAlign w:val="center"/>
            <w:hideMark/>
          </w:tcPr>
          <w:p w14:paraId="548B02A0" w14:textId="77777777" w:rsidR="00CC08F1" w:rsidRPr="002E6DDB" w:rsidRDefault="00CC08F1" w:rsidP="00CC08F1">
            <w:pPr>
              <w:spacing w:after="0" w:line="240" w:lineRule="auto"/>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Отношение численности населения, получающего услугу  газоснабжения к общей численности населения</w:t>
            </w:r>
          </w:p>
        </w:tc>
        <w:tc>
          <w:tcPr>
            <w:tcW w:w="1166" w:type="dxa"/>
            <w:tcBorders>
              <w:top w:val="nil"/>
              <w:left w:val="nil"/>
              <w:bottom w:val="single" w:sz="4" w:space="0" w:color="auto"/>
              <w:right w:val="single" w:sz="4" w:space="0" w:color="auto"/>
            </w:tcBorders>
            <w:shd w:val="clear" w:color="auto" w:fill="auto"/>
            <w:vAlign w:val="center"/>
            <w:hideMark/>
          </w:tcPr>
          <w:p w14:paraId="73F09B00" w14:textId="77777777" w:rsidR="00CC08F1" w:rsidRPr="002E6DDB" w:rsidRDefault="00CC08F1" w:rsidP="00CC08F1">
            <w:pPr>
              <w:spacing w:after="0" w:line="240" w:lineRule="auto"/>
              <w:jc w:val="center"/>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w:t>
            </w:r>
          </w:p>
        </w:tc>
        <w:tc>
          <w:tcPr>
            <w:tcW w:w="819" w:type="dxa"/>
            <w:tcBorders>
              <w:top w:val="nil"/>
              <w:left w:val="nil"/>
              <w:bottom w:val="single" w:sz="4" w:space="0" w:color="auto"/>
              <w:right w:val="single" w:sz="4" w:space="0" w:color="auto"/>
            </w:tcBorders>
            <w:shd w:val="clear" w:color="auto" w:fill="auto"/>
            <w:vAlign w:val="center"/>
            <w:hideMark/>
          </w:tcPr>
          <w:p w14:paraId="707737E6" w14:textId="77777777" w:rsidR="00CC08F1" w:rsidRPr="002E6DDB" w:rsidRDefault="00CC08F1" w:rsidP="00CC08F1">
            <w:pPr>
              <w:spacing w:after="0" w:line="240" w:lineRule="auto"/>
              <w:jc w:val="center"/>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w:t>
            </w:r>
          </w:p>
        </w:tc>
        <w:tc>
          <w:tcPr>
            <w:tcW w:w="844" w:type="dxa"/>
            <w:tcBorders>
              <w:top w:val="nil"/>
              <w:left w:val="nil"/>
              <w:bottom w:val="single" w:sz="4" w:space="0" w:color="auto"/>
              <w:right w:val="single" w:sz="4" w:space="0" w:color="auto"/>
            </w:tcBorders>
            <w:shd w:val="clear" w:color="auto" w:fill="auto"/>
            <w:vAlign w:val="center"/>
            <w:hideMark/>
          </w:tcPr>
          <w:p w14:paraId="28A857C9" w14:textId="77777777" w:rsidR="00CC08F1" w:rsidRPr="002E6DDB" w:rsidRDefault="00CC08F1" w:rsidP="00CC08F1">
            <w:pPr>
              <w:spacing w:after="0" w:line="240" w:lineRule="auto"/>
              <w:jc w:val="center"/>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w:t>
            </w:r>
          </w:p>
        </w:tc>
        <w:tc>
          <w:tcPr>
            <w:tcW w:w="766" w:type="dxa"/>
            <w:tcBorders>
              <w:top w:val="nil"/>
              <w:left w:val="nil"/>
              <w:bottom w:val="single" w:sz="4" w:space="0" w:color="auto"/>
              <w:right w:val="single" w:sz="4" w:space="0" w:color="auto"/>
            </w:tcBorders>
            <w:shd w:val="clear" w:color="auto" w:fill="auto"/>
            <w:vAlign w:val="center"/>
            <w:hideMark/>
          </w:tcPr>
          <w:p w14:paraId="5D3C7CC7" w14:textId="77777777" w:rsidR="00CC08F1" w:rsidRPr="002E6DDB" w:rsidRDefault="00CC08F1" w:rsidP="00CC08F1">
            <w:pPr>
              <w:spacing w:after="0" w:line="240" w:lineRule="auto"/>
              <w:jc w:val="center"/>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w:t>
            </w:r>
          </w:p>
        </w:tc>
        <w:tc>
          <w:tcPr>
            <w:tcW w:w="836" w:type="dxa"/>
            <w:tcBorders>
              <w:top w:val="nil"/>
              <w:left w:val="nil"/>
              <w:bottom w:val="single" w:sz="4" w:space="0" w:color="auto"/>
              <w:right w:val="single" w:sz="4" w:space="0" w:color="auto"/>
            </w:tcBorders>
            <w:shd w:val="clear" w:color="auto" w:fill="auto"/>
            <w:vAlign w:val="center"/>
            <w:hideMark/>
          </w:tcPr>
          <w:p w14:paraId="748BD86C" w14:textId="77777777" w:rsidR="00CC08F1" w:rsidRPr="002E6DDB" w:rsidRDefault="00CC08F1" w:rsidP="00CC08F1">
            <w:pPr>
              <w:spacing w:after="0" w:line="240" w:lineRule="auto"/>
              <w:jc w:val="center"/>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w:t>
            </w:r>
          </w:p>
        </w:tc>
        <w:tc>
          <w:tcPr>
            <w:tcW w:w="766" w:type="dxa"/>
            <w:tcBorders>
              <w:top w:val="nil"/>
              <w:left w:val="nil"/>
              <w:bottom w:val="single" w:sz="4" w:space="0" w:color="auto"/>
              <w:right w:val="single" w:sz="4" w:space="0" w:color="auto"/>
            </w:tcBorders>
            <w:shd w:val="clear" w:color="auto" w:fill="auto"/>
            <w:vAlign w:val="center"/>
            <w:hideMark/>
          </w:tcPr>
          <w:p w14:paraId="33FAAA49" w14:textId="77777777" w:rsidR="00CC08F1" w:rsidRPr="002E6DDB" w:rsidRDefault="00CC08F1" w:rsidP="00CC08F1">
            <w:pPr>
              <w:spacing w:after="0" w:line="240" w:lineRule="auto"/>
              <w:jc w:val="center"/>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w:t>
            </w:r>
          </w:p>
        </w:tc>
        <w:tc>
          <w:tcPr>
            <w:tcW w:w="292" w:type="dxa"/>
            <w:tcBorders>
              <w:top w:val="nil"/>
              <w:left w:val="nil"/>
              <w:bottom w:val="single" w:sz="4" w:space="0" w:color="auto"/>
              <w:right w:val="single" w:sz="4" w:space="0" w:color="auto"/>
            </w:tcBorders>
            <w:shd w:val="clear" w:color="auto" w:fill="auto"/>
            <w:vAlign w:val="center"/>
            <w:hideMark/>
          </w:tcPr>
          <w:p w14:paraId="32638085" w14:textId="77777777" w:rsidR="00CC08F1" w:rsidRPr="002E6DDB" w:rsidRDefault="00CC08F1" w:rsidP="00CC08F1">
            <w:pPr>
              <w:spacing w:after="0" w:line="240" w:lineRule="auto"/>
              <w:jc w:val="center"/>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w:t>
            </w:r>
          </w:p>
        </w:tc>
      </w:tr>
      <w:tr w:rsidR="00CC08F1" w:rsidRPr="002E6DDB" w14:paraId="0E81595D" w14:textId="77777777" w:rsidTr="002E6DDB">
        <w:trPr>
          <w:trHeight w:val="20"/>
        </w:trPr>
        <w:tc>
          <w:tcPr>
            <w:tcW w:w="16438"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59CC5262" w14:textId="77777777" w:rsidR="00CC08F1" w:rsidRPr="002E6DDB" w:rsidRDefault="00CC08F1" w:rsidP="00CC08F1">
            <w:pPr>
              <w:spacing w:after="0" w:line="240" w:lineRule="auto"/>
              <w:jc w:val="center"/>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Сбор и утилизация ТКО</w:t>
            </w:r>
          </w:p>
        </w:tc>
      </w:tr>
      <w:tr w:rsidR="00CC08F1" w:rsidRPr="002E6DDB" w14:paraId="32032AF6" w14:textId="77777777" w:rsidTr="002E6DDB">
        <w:trPr>
          <w:trHeight w:val="20"/>
        </w:trPr>
        <w:tc>
          <w:tcPr>
            <w:tcW w:w="16438"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134DFD82" w14:textId="77777777" w:rsidR="00CC08F1" w:rsidRPr="002E6DDB" w:rsidRDefault="00CC08F1" w:rsidP="00CC08F1">
            <w:pPr>
              <w:spacing w:after="0" w:line="240" w:lineRule="auto"/>
              <w:jc w:val="center"/>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xml:space="preserve">Производственная программа </w:t>
            </w:r>
          </w:p>
        </w:tc>
      </w:tr>
      <w:tr w:rsidR="002E6DDB" w:rsidRPr="002E6DDB" w14:paraId="6F729A76" w14:textId="77777777" w:rsidTr="002E6DDB">
        <w:trPr>
          <w:trHeight w:val="20"/>
        </w:trPr>
        <w:tc>
          <w:tcPr>
            <w:tcW w:w="3494" w:type="dxa"/>
            <w:tcBorders>
              <w:top w:val="nil"/>
              <w:left w:val="single" w:sz="4" w:space="0" w:color="auto"/>
              <w:bottom w:val="single" w:sz="4" w:space="0" w:color="auto"/>
              <w:right w:val="single" w:sz="4" w:space="0" w:color="auto"/>
            </w:tcBorders>
            <w:shd w:val="clear" w:color="auto" w:fill="auto"/>
            <w:vAlign w:val="center"/>
            <w:hideMark/>
          </w:tcPr>
          <w:p w14:paraId="3E93E4D3" w14:textId="77777777" w:rsidR="00CC08F1" w:rsidRPr="002E6DDB" w:rsidRDefault="00CC08F1" w:rsidP="00CC08F1">
            <w:pPr>
              <w:spacing w:after="0" w:line="240" w:lineRule="auto"/>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Объем вывоза и утилизации ТКО</w:t>
            </w:r>
          </w:p>
        </w:tc>
        <w:tc>
          <w:tcPr>
            <w:tcW w:w="7455" w:type="dxa"/>
            <w:tcBorders>
              <w:top w:val="nil"/>
              <w:left w:val="nil"/>
              <w:bottom w:val="single" w:sz="4" w:space="0" w:color="auto"/>
              <w:right w:val="single" w:sz="4" w:space="0" w:color="auto"/>
            </w:tcBorders>
            <w:shd w:val="clear" w:color="auto" w:fill="auto"/>
            <w:vAlign w:val="center"/>
            <w:hideMark/>
          </w:tcPr>
          <w:p w14:paraId="4ABE5B1A" w14:textId="77777777" w:rsidR="00CC08F1" w:rsidRPr="002E6DDB" w:rsidRDefault="00CC08F1" w:rsidP="00CC08F1">
            <w:pPr>
              <w:spacing w:after="0" w:line="240" w:lineRule="auto"/>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1166" w:type="dxa"/>
            <w:tcBorders>
              <w:top w:val="nil"/>
              <w:left w:val="nil"/>
              <w:bottom w:val="single" w:sz="4" w:space="0" w:color="auto"/>
              <w:right w:val="single" w:sz="4" w:space="0" w:color="auto"/>
            </w:tcBorders>
            <w:shd w:val="clear" w:color="auto" w:fill="auto"/>
            <w:vAlign w:val="center"/>
            <w:hideMark/>
          </w:tcPr>
          <w:p w14:paraId="03B9D63B" w14:textId="77777777" w:rsidR="00CC08F1" w:rsidRPr="002E6DDB" w:rsidRDefault="00CC08F1" w:rsidP="00CC08F1">
            <w:pPr>
              <w:spacing w:after="0" w:line="240" w:lineRule="auto"/>
              <w:jc w:val="center"/>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тонн</w:t>
            </w:r>
          </w:p>
        </w:tc>
        <w:tc>
          <w:tcPr>
            <w:tcW w:w="819" w:type="dxa"/>
            <w:tcBorders>
              <w:top w:val="nil"/>
              <w:left w:val="nil"/>
              <w:bottom w:val="single" w:sz="4" w:space="0" w:color="auto"/>
              <w:right w:val="single" w:sz="4" w:space="0" w:color="auto"/>
            </w:tcBorders>
            <w:shd w:val="clear" w:color="auto" w:fill="auto"/>
            <w:vAlign w:val="bottom"/>
            <w:hideMark/>
          </w:tcPr>
          <w:p w14:paraId="0B5C4A7D" w14:textId="77777777" w:rsidR="00CC08F1" w:rsidRPr="002E6DDB" w:rsidRDefault="00CC08F1" w:rsidP="00CC08F1">
            <w:pPr>
              <w:spacing w:after="0" w:line="240" w:lineRule="auto"/>
              <w:jc w:val="right"/>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879,6</w:t>
            </w:r>
          </w:p>
        </w:tc>
        <w:tc>
          <w:tcPr>
            <w:tcW w:w="844" w:type="dxa"/>
            <w:tcBorders>
              <w:top w:val="nil"/>
              <w:left w:val="nil"/>
              <w:bottom w:val="single" w:sz="4" w:space="0" w:color="auto"/>
              <w:right w:val="single" w:sz="4" w:space="0" w:color="auto"/>
            </w:tcBorders>
            <w:shd w:val="clear" w:color="auto" w:fill="auto"/>
            <w:vAlign w:val="bottom"/>
            <w:hideMark/>
          </w:tcPr>
          <w:p w14:paraId="6EA24199" w14:textId="77777777" w:rsidR="00CC08F1" w:rsidRPr="002E6DDB" w:rsidRDefault="00CC08F1" w:rsidP="00CC08F1">
            <w:pPr>
              <w:spacing w:after="0" w:line="240" w:lineRule="auto"/>
              <w:jc w:val="right"/>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890,0</w:t>
            </w:r>
          </w:p>
        </w:tc>
        <w:tc>
          <w:tcPr>
            <w:tcW w:w="766" w:type="dxa"/>
            <w:tcBorders>
              <w:top w:val="nil"/>
              <w:left w:val="nil"/>
              <w:bottom w:val="single" w:sz="4" w:space="0" w:color="auto"/>
              <w:right w:val="single" w:sz="4" w:space="0" w:color="auto"/>
            </w:tcBorders>
            <w:shd w:val="clear" w:color="auto" w:fill="auto"/>
            <w:vAlign w:val="bottom"/>
            <w:hideMark/>
          </w:tcPr>
          <w:p w14:paraId="61BB8084" w14:textId="77777777" w:rsidR="00CC08F1" w:rsidRPr="002E6DDB" w:rsidRDefault="00CC08F1" w:rsidP="00CC08F1">
            <w:pPr>
              <w:spacing w:after="0" w:line="240" w:lineRule="auto"/>
              <w:jc w:val="right"/>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900,4</w:t>
            </w:r>
          </w:p>
        </w:tc>
        <w:tc>
          <w:tcPr>
            <w:tcW w:w="836" w:type="dxa"/>
            <w:tcBorders>
              <w:top w:val="nil"/>
              <w:left w:val="nil"/>
              <w:bottom w:val="single" w:sz="4" w:space="0" w:color="auto"/>
              <w:right w:val="single" w:sz="4" w:space="0" w:color="auto"/>
            </w:tcBorders>
            <w:shd w:val="clear" w:color="auto" w:fill="auto"/>
            <w:vAlign w:val="bottom"/>
            <w:hideMark/>
          </w:tcPr>
          <w:p w14:paraId="713E448E" w14:textId="77777777" w:rsidR="00CC08F1" w:rsidRPr="002E6DDB" w:rsidRDefault="00CC08F1" w:rsidP="00CC08F1">
            <w:pPr>
              <w:spacing w:after="0" w:line="240" w:lineRule="auto"/>
              <w:jc w:val="right"/>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910,9</w:t>
            </w:r>
          </w:p>
        </w:tc>
        <w:tc>
          <w:tcPr>
            <w:tcW w:w="766" w:type="dxa"/>
            <w:tcBorders>
              <w:top w:val="nil"/>
              <w:left w:val="nil"/>
              <w:bottom w:val="single" w:sz="4" w:space="0" w:color="auto"/>
              <w:right w:val="single" w:sz="4" w:space="0" w:color="auto"/>
            </w:tcBorders>
            <w:shd w:val="clear" w:color="auto" w:fill="auto"/>
            <w:vAlign w:val="bottom"/>
            <w:hideMark/>
          </w:tcPr>
          <w:p w14:paraId="7CD8FE68" w14:textId="77777777" w:rsidR="00CC08F1" w:rsidRPr="002E6DDB" w:rsidRDefault="00CC08F1" w:rsidP="00CC08F1">
            <w:pPr>
              <w:spacing w:after="0" w:line="240" w:lineRule="auto"/>
              <w:jc w:val="right"/>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921,3</w:t>
            </w:r>
          </w:p>
        </w:tc>
        <w:tc>
          <w:tcPr>
            <w:tcW w:w="292" w:type="dxa"/>
            <w:tcBorders>
              <w:top w:val="nil"/>
              <w:left w:val="nil"/>
              <w:bottom w:val="single" w:sz="4" w:space="0" w:color="auto"/>
              <w:right w:val="single" w:sz="4" w:space="0" w:color="auto"/>
            </w:tcBorders>
            <w:shd w:val="clear" w:color="auto" w:fill="auto"/>
            <w:vAlign w:val="bottom"/>
            <w:hideMark/>
          </w:tcPr>
          <w:p w14:paraId="2BA4E1AE" w14:textId="77777777" w:rsidR="00CC08F1" w:rsidRPr="002E6DDB" w:rsidRDefault="00CC08F1" w:rsidP="00CC08F1">
            <w:pPr>
              <w:spacing w:after="0" w:line="240" w:lineRule="auto"/>
              <w:jc w:val="right"/>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983,9</w:t>
            </w:r>
          </w:p>
        </w:tc>
      </w:tr>
      <w:tr w:rsidR="002E6DDB" w:rsidRPr="002E6DDB" w14:paraId="605BAF44" w14:textId="77777777" w:rsidTr="002E6DDB">
        <w:trPr>
          <w:trHeight w:val="20"/>
        </w:trPr>
        <w:tc>
          <w:tcPr>
            <w:tcW w:w="3494" w:type="dxa"/>
            <w:tcBorders>
              <w:top w:val="nil"/>
              <w:left w:val="single" w:sz="4" w:space="0" w:color="auto"/>
              <w:bottom w:val="single" w:sz="4" w:space="0" w:color="auto"/>
              <w:right w:val="single" w:sz="4" w:space="0" w:color="auto"/>
            </w:tcBorders>
            <w:shd w:val="clear" w:color="auto" w:fill="auto"/>
            <w:vAlign w:val="center"/>
            <w:hideMark/>
          </w:tcPr>
          <w:p w14:paraId="1A9CA14C" w14:textId="77777777" w:rsidR="00CC08F1" w:rsidRPr="002E6DDB" w:rsidRDefault="00CC08F1" w:rsidP="00CC08F1">
            <w:pPr>
              <w:spacing w:after="0" w:line="240" w:lineRule="auto"/>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Уровень обеспеченности услугой по вывозу и утилизации ТКО</w:t>
            </w:r>
          </w:p>
        </w:tc>
        <w:tc>
          <w:tcPr>
            <w:tcW w:w="7455" w:type="dxa"/>
            <w:tcBorders>
              <w:top w:val="nil"/>
              <w:left w:val="nil"/>
              <w:bottom w:val="single" w:sz="4" w:space="0" w:color="auto"/>
              <w:right w:val="single" w:sz="4" w:space="0" w:color="auto"/>
            </w:tcBorders>
            <w:shd w:val="clear" w:color="auto" w:fill="auto"/>
            <w:vAlign w:val="center"/>
            <w:hideMark/>
          </w:tcPr>
          <w:p w14:paraId="05E4A0FA" w14:textId="77777777" w:rsidR="00CC08F1" w:rsidRPr="002E6DDB" w:rsidRDefault="00CC08F1" w:rsidP="00CC08F1">
            <w:pPr>
              <w:spacing w:after="0" w:line="240" w:lineRule="auto"/>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Отношение  численности населения, получающего услугу по вывозу и утилизации ТКО к общей численности населения</w:t>
            </w:r>
          </w:p>
        </w:tc>
        <w:tc>
          <w:tcPr>
            <w:tcW w:w="1166" w:type="dxa"/>
            <w:tcBorders>
              <w:top w:val="nil"/>
              <w:left w:val="nil"/>
              <w:bottom w:val="single" w:sz="4" w:space="0" w:color="auto"/>
              <w:right w:val="single" w:sz="4" w:space="0" w:color="auto"/>
            </w:tcBorders>
            <w:shd w:val="clear" w:color="auto" w:fill="auto"/>
            <w:vAlign w:val="center"/>
            <w:hideMark/>
          </w:tcPr>
          <w:p w14:paraId="2F004B6C" w14:textId="77777777" w:rsidR="00CC08F1" w:rsidRPr="002E6DDB" w:rsidRDefault="00CC08F1" w:rsidP="00CC08F1">
            <w:pPr>
              <w:spacing w:after="0" w:line="240" w:lineRule="auto"/>
              <w:jc w:val="center"/>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w:t>
            </w:r>
          </w:p>
        </w:tc>
        <w:tc>
          <w:tcPr>
            <w:tcW w:w="819" w:type="dxa"/>
            <w:tcBorders>
              <w:top w:val="nil"/>
              <w:left w:val="nil"/>
              <w:bottom w:val="single" w:sz="4" w:space="0" w:color="auto"/>
              <w:right w:val="single" w:sz="4" w:space="0" w:color="auto"/>
            </w:tcBorders>
            <w:shd w:val="clear" w:color="auto" w:fill="auto"/>
            <w:vAlign w:val="bottom"/>
            <w:hideMark/>
          </w:tcPr>
          <w:p w14:paraId="395A3558" w14:textId="77777777" w:rsidR="00CC08F1" w:rsidRPr="002E6DDB" w:rsidRDefault="00CC08F1" w:rsidP="00CC08F1">
            <w:pPr>
              <w:spacing w:after="0" w:line="240" w:lineRule="auto"/>
              <w:jc w:val="right"/>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100,0</w:t>
            </w:r>
          </w:p>
        </w:tc>
        <w:tc>
          <w:tcPr>
            <w:tcW w:w="844" w:type="dxa"/>
            <w:tcBorders>
              <w:top w:val="nil"/>
              <w:left w:val="nil"/>
              <w:bottom w:val="single" w:sz="4" w:space="0" w:color="auto"/>
              <w:right w:val="single" w:sz="4" w:space="0" w:color="auto"/>
            </w:tcBorders>
            <w:shd w:val="clear" w:color="auto" w:fill="auto"/>
            <w:vAlign w:val="bottom"/>
            <w:hideMark/>
          </w:tcPr>
          <w:p w14:paraId="54BD32E8" w14:textId="77777777" w:rsidR="00CC08F1" w:rsidRPr="002E6DDB" w:rsidRDefault="00CC08F1" w:rsidP="00CC08F1">
            <w:pPr>
              <w:spacing w:after="0" w:line="240" w:lineRule="auto"/>
              <w:jc w:val="right"/>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100,0</w:t>
            </w:r>
          </w:p>
        </w:tc>
        <w:tc>
          <w:tcPr>
            <w:tcW w:w="766" w:type="dxa"/>
            <w:tcBorders>
              <w:top w:val="nil"/>
              <w:left w:val="nil"/>
              <w:bottom w:val="single" w:sz="4" w:space="0" w:color="auto"/>
              <w:right w:val="single" w:sz="4" w:space="0" w:color="auto"/>
            </w:tcBorders>
            <w:shd w:val="clear" w:color="auto" w:fill="auto"/>
            <w:vAlign w:val="bottom"/>
            <w:hideMark/>
          </w:tcPr>
          <w:p w14:paraId="7956C21F" w14:textId="77777777" w:rsidR="00CC08F1" w:rsidRPr="002E6DDB" w:rsidRDefault="00CC08F1" w:rsidP="00CC08F1">
            <w:pPr>
              <w:spacing w:after="0" w:line="240" w:lineRule="auto"/>
              <w:jc w:val="right"/>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100,0</w:t>
            </w:r>
          </w:p>
        </w:tc>
        <w:tc>
          <w:tcPr>
            <w:tcW w:w="836" w:type="dxa"/>
            <w:tcBorders>
              <w:top w:val="nil"/>
              <w:left w:val="nil"/>
              <w:bottom w:val="single" w:sz="4" w:space="0" w:color="auto"/>
              <w:right w:val="single" w:sz="4" w:space="0" w:color="auto"/>
            </w:tcBorders>
            <w:shd w:val="clear" w:color="auto" w:fill="auto"/>
            <w:vAlign w:val="bottom"/>
            <w:hideMark/>
          </w:tcPr>
          <w:p w14:paraId="10622948" w14:textId="77777777" w:rsidR="00CC08F1" w:rsidRPr="002E6DDB" w:rsidRDefault="00CC08F1" w:rsidP="00CC08F1">
            <w:pPr>
              <w:spacing w:after="0" w:line="240" w:lineRule="auto"/>
              <w:jc w:val="right"/>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100,0</w:t>
            </w:r>
          </w:p>
        </w:tc>
        <w:tc>
          <w:tcPr>
            <w:tcW w:w="766" w:type="dxa"/>
            <w:tcBorders>
              <w:top w:val="nil"/>
              <w:left w:val="nil"/>
              <w:bottom w:val="single" w:sz="4" w:space="0" w:color="auto"/>
              <w:right w:val="single" w:sz="4" w:space="0" w:color="auto"/>
            </w:tcBorders>
            <w:shd w:val="clear" w:color="auto" w:fill="auto"/>
            <w:vAlign w:val="bottom"/>
            <w:hideMark/>
          </w:tcPr>
          <w:p w14:paraId="20D6791D" w14:textId="77777777" w:rsidR="00CC08F1" w:rsidRPr="002E6DDB" w:rsidRDefault="00CC08F1" w:rsidP="00CC08F1">
            <w:pPr>
              <w:spacing w:after="0" w:line="240" w:lineRule="auto"/>
              <w:jc w:val="right"/>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100,0</w:t>
            </w:r>
          </w:p>
        </w:tc>
        <w:tc>
          <w:tcPr>
            <w:tcW w:w="292" w:type="dxa"/>
            <w:tcBorders>
              <w:top w:val="nil"/>
              <w:left w:val="nil"/>
              <w:bottom w:val="single" w:sz="4" w:space="0" w:color="auto"/>
              <w:right w:val="single" w:sz="4" w:space="0" w:color="auto"/>
            </w:tcBorders>
            <w:shd w:val="clear" w:color="auto" w:fill="auto"/>
            <w:vAlign w:val="bottom"/>
            <w:hideMark/>
          </w:tcPr>
          <w:p w14:paraId="5EF10BB9" w14:textId="77777777" w:rsidR="00CC08F1" w:rsidRPr="002E6DDB" w:rsidRDefault="00CC08F1" w:rsidP="00CC08F1">
            <w:pPr>
              <w:spacing w:after="0" w:line="240" w:lineRule="auto"/>
              <w:jc w:val="right"/>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100,0</w:t>
            </w:r>
          </w:p>
        </w:tc>
      </w:tr>
      <w:tr w:rsidR="002E6DDB" w:rsidRPr="002E6DDB" w14:paraId="42BFE83F" w14:textId="77777777" w:rsidTr="002E6DDB">
        <w:trPr>
          <w:trHeight w:val="20"/>
        </w:trPr>
        <w:tc>
          <w:tcPr>
            <w:tcW w:w="3494" w:type="dxa"/>
            <w:tcBorders>
              <w:top w:val="nil"/>
              <w:left w:val="single" w:sz="4" w:space="0" w:color="auto"/>
              <w:bottom w:val="single" w:sz="4" w:space="0" w:color="auto"/>
              <w:right w:val="single" w:sz="4" w:space="0" w:color="auto"/>
            </w:tcBorders>
            <w:shd w:val="clear" w:color="auto" w:fill="auto"/>
            <w:vAlign w:val="center"/>
            <w:hideMark/>
          </w:tcPr>
          <w:p w14:paraId="385FB598" w14:textId="77777777" w:rsidR="00CC08F1" w:rsidRPr="002E6DDB" w:rsidRDefault="00CC08F1" w:rsidP="00CC08F1">
            <w:pPr>
              <w:spacing w:after="0" w:line="240" w:lineRule="auto"/>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Удельное образование ТКО</w:t>
            </w:r>
          </w:p>
        </w:tc>
        <w:tc>
          <w:tcPr>
            <w:tcW w:w="7455" w:type="dxa"/>
            <w:tcBorders>
              <w:top w:val="nil"/>
              <w:left w:val="nil"/>
              <w:bottom w:val="single" w:sz="4" w:space="0" w:color="auto"/>
              <w:right w:val="single" w:sz="4" w:space="0" w:color="auto"/>
            </w:tcBorders>
            <w:shd w:val="clear" w:color="auto" w:fill="auto"/>
            <w:vAlign w:val="center"/>
            <w:hideMark/>
          </w:tcPr>
          <w:p w14:paraId="4AC665A7" w14:textId="77777777" w:rsidR="00CC08F1" w:rsidRPr="002E6DDB" w:rsidRDefault="00CC08F1" w:rsidP="00CC08F1">
            <w:pPr>
              <w:spacing w:after="0" w:line="240" w:lineRule="auto"/>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Отношение объема ТКО к численности населения, получающего услуги</w:t>
            </w:r>
          </w:p>
        </w:tc>
        <w:tc>
          <w:tcPr>
            <w:tcW w:w="1166" w:type="dxa"/>
            <w:tcBorders>
              <w:top w:val="nil"/>
              <w:left w:val="nil"/>
              <w:bottom w:val="single" w:sz="4" w:space="0" w:color="auto"/>
              <w:right w:val="single" w:sz="4" w:space="0" w:color="auto"/>
            </w:tcBorders>
            <w:shd w:val="clear" w:color="auto" w:fill="auto"/>
            <w:vAlign w:val="center"/>
            <w:hideMark/>
          </w:tcPr>
          <w:p w14:paraId="3836A4EA" w14:textId="77777777" w:rsidR="00CC08F1" w:rsidRPr="002E6DDB" w:rsidRDefault="00CC08F1" w:rsidP="00CC08F1">
            <w:pPr>
              <w:spacing w:after="0" w:line="240" w:lineRule="auto"/>
              <w:jc w:val="center"/>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тонн/чел.</w:t>
            </w:r>
          </w:p>
        </w:tc>
        <w:tc>
          <w:tcPr>
            <w:tcW w:w="819" w:type="dxa"/>
            <w:tcBorders>
              <w:top w:val="nil"/>
              <w:left w:val="nil"/>
              <w:bottom w:val="single" w:sz="4" w:space="0" w:color="auto"/>
              <w:right w:val="single" w:sz="4" w:space="0" w:color="auto"/>
            </w:tcBorders>
            <w:shd w:val="clear" w:color="auto" w:fill="auto"/>
            <w:vAlign w:val="bottom"/>
            <w:hideMark/>
          </w:tcPr>
          <w:p w14:paraId="23617868" w14:textId="77777777" w:rsidR="00CC08F1" w:rsidRPr="002E6DDB" w:rsidRDefault="00CC08F1" w:rsidP="00CC08F1">
            <w:pPr>
              <w:spacing w:after="0" w:line="240" w:lineRule="auto"/>
              <w:jc w:val="right"/>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0,0796</w:t>
            </w:r>
          </w:p>
        </w:tc>
        <w:tc>
          <w:tcPr>
            <w:tcW w:w="844" w:type="dxa"/>
            <w:tcBorders>
              <w:top w:val="nil"/>
              <w:left w:val="nil"/>
              <w:bottom w:val="single" w:sz="4" w:space="0" w:color="auto"/>
              <w:right w:val="single" w:sz="4" w:space="0" w:color="auto"/>
            </w:tcBorders>
            <w:shd w:val="clear" w:color="auto" w:fill="auto"/>
            <w:vAlign w:val="bottom"/>
            <w:hideMark/>
          </w:tcPr>
          <w:p w14:paraId="6D54E7A0" w14:textId="77777777" w:rsidR="00CC08F1" w:rsidRPr="002E6DDB" w:rsidRDefault="00CC08F1" w:rsidP="00CC08F1">
            <w:pPr>
              <w:spacing w:after="0" w:line="240" w:lineRule="auto"/>
              <w:jc w:val="right"/>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0,0796</w:t>
            </w:r>
          </w:p>
        </w:tc>
        <w:tc>
          <w:tcPr>
            <w:tcW w:w="766" w:type="dxa"/>
            <w:tcBorders>
              <w:top w:val="nil"/>
              <w:left w:val="nil"/>
              <w:bottom w:val="single" w:sz="4" w:space="0" w:color="auto"/>
              <w:right w:val="single" w:sz="4" w:space="0" w:color="auto"/>
            </w:tcBorders>
            <w:shd w:val="clear" w:color="auto" w:fill="auto"/>
            <w:vAlign w:val="bottom"/>
            <w:hideMark/>
          </w:tcPr>
          <w:p w14:paraId="6D46C7A7" w14:textId="77777777" w:rsidR="00CC08F1" w:rsidRPr="002E6DDB" w:rsidRDefault="00CC08F1" w:rsidP="00CC08F1">
            <w:pPr>
              <w:spacing w:after="0" w:line="240" w:lineRule="auto"/>
              <w:jc w:val="right"/>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0,0796</w:t>
            </w:r>
          </w:p>
        </w:tc>
        <w:tc>
          <w:tcPr>
            <w:tcW w:w="836" w:type="dxa"/>
            <w:tcBorders>
              <w:top w:val="nil"/>
              <w:left w:val="nil"/>
              <w:bottom w:val="single" w:sz="4" w:space="0" w:color="auto"/>
              <w:right w:val="single" w:sz="4" w:space="0" w:color="auto"/>
            </w:tcBorders>
            <w:shd w:val="clear" w:color="auto" w:fill="auto"/>
            <w:vAlign w:val="bottom"/>
            <w:hideMark/>
          </w:tcPr>
          <w:p w14:paraId="4F664C7A" w14:textId="77777777" w:rsidR="00CC08F1" w:rsidRPr="002E6DDB" w:rsidRDefault="00CC08F1" w:rsidP="00CC08F1">
            <w:pPr>
              <w:spacing w:after="0" w:line="240" w:lineRule="auto"/>
              <w:jc w:val="right"/>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0,0796</w:t>
            </w:r>
          </w:p>
        </w:tc>
        <w:tc>
          <w:tcPr>
            <w:tcW w:w="766" w:type="dxa"/>
            <w:tcBorders>
              <w:top w:val="nil"/>
              <w:left w:val="nil"/>
              <w:bottom w:val="single" w:sz="4" w:space="0" w:color="auto"/>
              <w:right w:val="single" w:sz="4" w:space="0" w:color="auto"/>
            </w:tcBorders>
            <w:shd w:val="clear" w:color="auto" w:fill="auto"/>
            <w:vAlign w:val="bottom"/>
            <w:hideMark/>
          </w:tcPr>
          <w:p w14:paraId="2290B312" w14:textId="77777777" w:rsidR="00CC08F1" w:rsidRPr="002E6DDB" w:rsidRDefault="00CC08F1" w:rsidP="00CC08F1">
            <w:pPr>
              <w:spacing w:after="0" w:line="240" w:lineRule="auto"/>
              <w:jc w:val="right"/>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0,0796</w:t>
            </w:r>
          </w:p>
        </w:tc>
        <w:tc>
          <w:tcPr>
            <w:tcW w:w="292" w:type="dxa"/>
            <w:tcBorders>
              <w:top w:val="nil"/>
              <w:left w:val="nil"/>
              <w:bottom w:val="single" w:sz="4" w:space="0" w:color="auto"/>
              <w:right w:val="single" w:sz="4" w:space="0" w:color="auto"/>
            </w:tcBorders>
            <w:shd w:val="clear" w:color="auto" w:fill="auto"/>
            <w:vAlign w:val="bottom"/>
            <w:hideMark/>
          </w:tcPr>
          <w:p w14:paraId="24328FB5" w14:textId="77777777" w:rsidR="00CC08F1" w:rsidRPr="002E6DDB" w:rsidRDefault="00CC08F1" w:rsidP="00CC08F1">
            <w:pPr>
              <w:spacing w:after="0" w:line="240" w:lineRule="auto"/>
              <w:jc w:val="right"/>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0,0796</w:t>
            </w:r>
          </w:p>
        </w:tc>
      </w:tr>
      <w:tr w:rsidR="002E6DDB" w:rsidRPr="002E6DDB" w14:paraId="70BE0D68" w14:textId="77777777" w:rsidTr="002E6DDB">
        <w:trPr>
          <w:trHeight w:val="20"/>
        </w:trPr>
        <w:tc>
          <w:tcPr>
            <w:tcW w:w="3494" w:type="dxa"/>
            <w:tcBorders>
              <w:top w:val="nil"/>
              <w:left w:val="single" w:sz="4" w:space="0" w:color="auto"/>
              <w:bottom w:val="single" w:sz="4" w:space="0" w:color="auto"/>
              <w:right w:val="single" w:sz="4" w:space="0" w:color="auto"/>
            </w:tcBorders>
            <w:shd w:val="clear" w:color="auto" w:fill="auto"/>
            <w:vAlign w:val="center"/>
            <w:hideMark/>
          </w:tcPr>
          <w:p w14:paraId="573D9C64" w14:textId="77777777" w:rsidR="00CC08F1" w:rsidRPr="002E6DDB" w:rsidRDefault="00CC08F1" w:rsidP="00CC08F1">
            <w:pPr>
              <w:spacing w:after="0" w:line="240" w:lineRule="auto"/>
              <w:jc w:val="center"/>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Надёжность вывоза и утилизации ТКО</w:t>
            </w:r>
          </w:p>
        </w:tc>
        <w:tc>
          <w:tcPr>
            <w:tcW w:w="7455" w:type="dxa"/>
            <w:tcBorders>
              <w:top w:val="nil"/>
              <w:left w:val="nil"/>
              <w:bottom w:val="single" w:sz="4" w:space="0" w:color="auto"/>
              <w:right w:val="single" w:sz="4" w:space="0" w:color="auto"/>
            </w:tcBorders>
            <w:shd w:val="clear" w:color="auto" w:fill="auto"/>
            <w:vAlign w:val="center"/>
            <w:hideMark/>
          </w:tcPr>
          <w:p w14:paraId="71A58A8E" w14:textId="77777777" w:rsidR="00CC08F1" w:rsidRPr="002E6DDB" w:rsidRDefault="00CC08F1" w:rsidP="00CC08F1">
            <w:pPr>
              <w:spacing w:after="0" w:line="240" w:lineRule="auto"/>
              <w:jc w:val="center"/>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1166" w:type="dxa"/>
            <w:tcBorders>
              <w:top w:val="nil"/>
              <w:left w:val="nil"/>
              <w:bottom w:val="single" w:sz="4" w:space="0" w:color="auto"/>
              <w:right w:val="single" w:sz="4" w:space="0" w:color="auto"/>
            </w:tcBorders>
            <w:shd w:val="clear" w:color="auto" w:fill="auto"/>
            <w:vAlign w:val="center"/>
            <w:hideMark/>
          </w:tcPr>
          <w:p w14:paraId="76C16ECE" w14:textId="77777777" w:rsidR="00CC08F1" w:rsidRPr="002E6DDB" w:rsidRDefault="00CC08F1" w:rsidP="00CC08F1">
            <w:pPr>
              <w:spacing w:after="0" w:line="240" w:lineRule="auto"/>
              <w:jc w:val="center"/>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819" w:type="dxa"/>
            <w:tcBorders>
              <w:top w:val="nil"/>
              <w:left w:val="nil"/>
              <w:bottom w:val="single" w:sz="4" w:space="0" w:color="auto"/>
              <w:right w:val="single" w:sz="4" w:space="0" w:color="auto"/>
            </w:tcBorders>
            <w:shd w:val="clear" w:color="auto" w:fill="auto"/>
            <w:vAlign w:val="bottom"/>
            <w:hideMark/>
          </w:tcPr>
          <w:p w14:paraId="75C4D389" w14:textId="77777777" w:rsidR="00CC08F1" w:rsidRPr="002E6DDB" w:rsidRDefault="00CC08F1" w:rsidP="00CC08F1">
            <w:pPr>
              <w:spacing w:after="0" w:line="240" w:lineRule="auto"/>
              <w:jc w:val="right"/>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844" w:type="dxa"/>
            <w:tcBorders>
              <w:top w:val="nil"/>
              <w:left w:val="nil"/>
              <w:bottom w:val="single" w:sz="4" w:space="0" w:color="auto"/>
              <w:right w:val="single" w:sz="4" w:space="0" w:color="auto"/>
            </w:tcBorders>
            <w:shd w:val="clear" w:color="auto" w:fill="auto"/>
            <w:vAlign w:val="bottom"/>
            <w:hideMark/>
          </w:tcPr>
          <w:p w14:paraId="1AF434F8" w14:textId="77777777" w:rsidR="00CC08F1" w:rsidRPr="002E6DDB" w:rsidRDefault="00CC08F1" w:rsidP="00CC08F1">
            <w:pPr>
              <w:spacing w:after="0" w:line="240" w:lineRule="auto"/>
              <w:jc w:val="right"/>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66" w:type="dxa"/>
            <w:tcBorders>
              <w:top w:val="nil"/>
              <w:left w:val="nil"/>
              <w:bottom w:val="single" w:sz="4" w:space="0" w:color="auto"/>
              <w:right w:val="single" w:sz="4" w:space="0" w:color="auto"/>
            </w:tcBorders>
            <w:shd w:val="clear" w:color="auto" w:fill="auto"/>
            <w:vAlign w:val="bottom"/>
            <w:hideMark/>
          </w:tcPr>
          <w:p w14:paraId="25A0CDDC" w14:textId="77777777" w:rsidR="00CC08F1" w:rsidRPr="002E6DDB" w:rsidRDefault="00CC08F1" w:rsidP="00CC08F1">
            <w:pPr>
              <w:spacing w:after="0" w:line="240" w:lineRule="auto"/>
              <w:jc w:val="right"/>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836" w:type="dxa"/>
            <w:tcBorders>
              <w:top w:val="nil"/>
              <w:left w:val="nil"/>
              <w:bottom w:val="single" w:sz="4" w:space="0" w:color="auto"/>
              <w:right w:val="single" w:sz="4" w:space="0" w:color="auto"/>
            </w:tcBorders>
            <w:shd w:val="clear" w:color="auto" w:fill="auto"/>
            <w:vAlign w:val="bottom"/>
            <w:hideMark/>
          </w:tcPr>
          <w:p w14:paraId="25063A81" w14:textId="77777777" w:rsidR="00CC08F1" w:rsidRPr="002E6DDB" w:rsidRDefault="00CC08F1" w:rsidP="00CC08F1">
            <w:pPr>
              <w:spacing w:after="0" w:line="240" w:lineRule="auto"/>
              <w:jc w:val="right"/>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66" w:type="dxa"/>
            <w:tcBorders>
              <w:top w:val="nil"/>
              <w:left w:val="nil"/>
              <w:bottom w:val="single" w:sz="4" w:space="0" w:color="auto"/>
              <w:right w:val="single" w:sz="4" w:space="0" w:color="auto"/>
            </w:tcBorders>
            <w:shd w:val="clear" w:color="auto" w:fill="auto"/>
            <w:vAlign w:val="bottom"/>
            <w:hideMark/>
          </w:tcPr>
          <w:p w14:paraId="7AFF2892" w14:textId="77777777" w:rsidR="00CC08F1" w:rsidRPr="002E6DDB" w:rsidRDefault="00CC08F1" w:rsidP="00CC08F1">
            <w:pPr>
              <w:spacing w:after="0" w:line="240" w:lineRule="auto"/>
              <w:jc w:val="right"/>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292" w:type="dxa"/>
            <w:tcBorders>
              <w:top w:val="nil"/>
              <w:left w:val="nil"/>
              <w:bottom w:val="single" w:sz="4" w:space="0" w:color="auto"/>
              <w:right w:val="single" w:sz="4" w:space="0" w:color="auto"/>
            </w:tcBorders>
            <w:shd w:val="clear" w:color="auto" w:fill="auto"/>
            <w:vAlign w:val="bottom"/>
            <w:hideMark/>
          </w:tcPr>
          <w:p w14:paraId="29C474B5" w14:textId="77777777" w:rsidR="00CC08F1" w:rsidRPr="002E6DDB" w:rsidRDefault="00CC08F1" w:rsidP="00CC08F1">
            <w:pPr>
              <w:spacing w:after="0" w:line="240" w:lineRule="auto"/>
              <w:jc w:val="right"/>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r>
      <w:tr w:rsidR="002E6DDB" w:rsidRPr="002E6DDB" w14:paraId="5070B1B8" w14:textId="77777777" w:rsidTr="002E6DDB">
        <w:trPr>
          <w:trHeight w:val="20"/>
        </w:trPr>
        <w:tc>
          <w:tcPr>
            <w:tcW w:w="3494" w:type="dxa"/>
            <w:tcBorders>
              <w:top w:val="nil"/>
              <w:left w:val="single" w:sz="4" w:space="0" w:color="auto"/>
              <w:bottom w:val="single" w:sz="4" w:space="0" w:color="auto"/>
              <w:right w:val="single" w:sz="4" w:space="0" w:color="auto"/>
            </w:tcBorders>
            <w:shd w:val="clear" w:color="auto" w:fill="auto"/>
            <w:vAlign w:val="center"/>
            <w:hideMark/>
          </w:tcPr>
          <w:p w14:paraId="46153DD3" w14:textId="77777777" w:rsidR="00CC08F1" w:rsidRPr="002E6DDB" w:rsidRDefault="00CC08F1" w:rsidP="00CC08F1">
            <w:pPr>
              <w:spacing w:after="0" w:line="240" w:lineRule="auto"/>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Уровень наполняемости полигона, %</w:t>
            </w:r>
          </w:p>
        </w:tc>
        <w:tc>
          <w:tcPr>
            <w:tcW w:w="7455" w:type="dxa"/>
            <w:tcBorders>
              <w:top w:val="nil"/>
              <w:left w:val="nil"/>
              <w:bottom w:val="single" w:sz="4" w:space="0" w:color="auto"/>
              <w:right w:val="single" w:sz="4" w:space="0" w:color="auto"/>
            </w:tcBorders>
            <w:shd w:val="clear" w:color="auto" w:fill="auto"/>
            <w:vAlign w:val="center"/>
            <w:hideMark/>
          </w:tcPr>
          <w:p w14:paraId="37F1A8FC" w14:textId="77777777" w:rsidR="00CC08F1" w:rsidRPr="002E6DDB" w:rsidRDefault="00CC08F1" w:rsidP="00CC08F1">
            <w:pPr>
              <w:spacing w:after="0" w:line="240" w:lineRule="auto"/>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Отношение накопленного объема ТКО к проектной вместимости</w:t>
            </w:r>
          </w:p>
        </w:tc>
        <w:tc>
          <w:tcPr>
            <w:tcW w:w="1166" w:type="dxa"/>
            <w:tcBorders>
              <w:top w:val="nil"/>
              <w:left w:val="nil"/>
              <w:bottom w:val="single" w:sz="4" w:space="0" w:color="auto"/>
              <w:right w:val="single" w:sz="4" w:space="0" w:color="auto"/>
            </w:tcBorders>
            <w:shd w:val="clear" w:color="auto" w:fill="auto"/>
            <w:vAlign w:val="center"/>
            <w:hideMark/>
          </w:tcPr>
          <w:p w14:paraId="4CECA383" w14:textId="77777777" w:rsidR="00CC08F1" w:rsidRPr="002E6DDB" w:rsidRDefault="00CC08F1" w:rsidP="00CC08F1">
            <w:pPr>
              <w:spacing w:after="0" w:line="240" w:lineRule="auto"/>
              <w:jc w:val="center"/>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w:t>
            </w:r>
          </w:p>
        </w:tc>
        <w:tc>
          <w:tcPr>
            <w:tcW w:w="819" w:type="dxa"/>
            <w:tcBorders>
              <w:top w:val="nil"/>
              <w:left w:val="nil"/>
              <w:bottom w:val="single" w:sz="4" w:space="0" w:color="auto"/>
              <w:right w:val="single" w:sz="4" w:space="0" w:color="auto"/>
            </w:tcBorders>
            <w:shd w:val="clear" w:color="auto" w:fill="auto"/>
            <w:vAlign w:val="bottom"/>
            <w:hideMark/>
          </w:tcPr>
          <w:p w14:paraId="2D49BBDF" w14:textId="77777777" w:rsidR="00CC08F1" w:rsidRPr="002E6DDB" w:rsidRDefault="00CC08F1" w:rsidP="00CC08F1">
            <w:pPr>
              <w:spacing w:after="0" w:line="240" w:lineRule="auto"/>
              <w:jc w:val="right"/>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w:t>
            </w:r>
          </w:p>
        </w:tc>
        <w:tc>
          <w:tcPr>
            <w:tcW w:w="844" w:type="dxa"/>
            <w:tcBorders>
              <w:top w:val="nil"/>
              <w:left w:val="nil"/>
              <w:bottom w:val="single" w:sz="4" w:space="0" w:color="auto"/>
              <w:right w:val="single" w:sz="4" w:space="0" w:color="auto"/>
            </w:tcBorders>
            <w:shd w:val="clear" w:color="auto" w:fill="auto"/>
            <w:vAlign w:val="bottom"/>
            <w:hideMark/>
          </w:tcPr>
          <w:p w14:paraId="00B92758" w14:textId="77777777" w:rsidR="00CC08F1" w:rsidRPr="002E6DDB" w:rsidRDefault="00CC08F1" w:rsidP="00CC08F1">
            <w:pPr>
              <w:spacing w:after="0" w:line="240" w:lineRule="auto"/>
              <w:jc w:val="right"/>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w:t>
            </w:r>
          </w:p>
        </w:tc>
        <w:tc>
          <w:tcPr>
            <w:tcW w:w="766" w:type="dxa"/>
            <w:tcBorders>
              <w:top w:val="nil"/>
              <w:left w:val="nil"/>
              <w:bottom w:val="single" w:sz="4" w:space="0" w:color="auto"/>
              <w:right w:val="single" w:sz="4" w:space="0" w:color="auto"/>
            </w:tcBorders>
            <w:shd w:val="clear" w:color="auto" w:fill="auto"/>
            <w:vAlign w:val="bottom"/>
            <w:hideMark/>
          </w:tcPr>
          <w:p w14:paraId="5A26F977" w14:textId="77777777" w:rsidR="00CC08F1" w:rsidRPr="002E6DDB" w:rsidRDefault="00CC08F1" w:rsidP="00CC08F1">
            <w:pPr>
              <w:spacing w:after="0" w:line="240" w:lineRule="auto"/>
              <w:jc w:val="right"/>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w:t>
            </w:r>
          </w:p>
        </w:tc>
        <w:tc>
          <w:tcPr>
            <w:tcW w:w="836" w:type="dxa"/>
            <w:tcBorders>
              <w:top w:val="nil"/>
              <w:left w:val="nil"/>
              <w:bottom w:val="single" w:sz="4" w:space="0" w:color="auto"/>
              <w:right w:val="single" w:sz="4" w:space="0" w:color="auto"/>
            </w:tcBorders>
            <w:shd w:val="clear" w:color="auto" w:fill="auto"/>
            <w:vAlign w:val="bottom"/>
            <w:hideMark/>
          </w:tcPr>
          <w:p w14:paraId="243D214D" w14:textId="77777777" w:rsidR="00CC08F1" w:rsidRPr="002E6DDB" w:rsidRDefault="00CC08F1" w:rsidP="00CC08F1">
            <w:pPr>
              <w:spacing w:after="0" w:line="240" w:lineRule="auto"/>
              <w:jc w:val="right"/>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w:t>
            </w:r>
          </w:p>
        </w:tc>
        <w:tc>
          <w:tcPr>
            <w:tcW w:w="766" w:type="dxa"/>
            <w:tcBorders>
              <w:top w:val="nil"/>
              <w:left w:val="nil"/>
              <w:bottom w:val="single" w:sz="4" w:space="0" w:color="auto"/>
              <w:right w:val="single" w:sz="4" w:space="0" w:color="auto"/>
            </w:tcBorders>
            <w:shd w:val="clear" w:color="auto" w:fill="auto"/>
            <w:vAlign w:val="bottom"/>
            <w:hideMark/>
          </w:tcPr>
          <w:p w14:paraId="58334875" w14:textId="77777777" w:rsidR="00CC08F1" w:rsidRPr="002E6DDB" w:rsidRDefault="00CC08F1" w:rsidP="00CC08F1">
            <w:pPr>
              <w:spacing w:after="0" w:line="240" w:lineRule="auto"/>
              <w:jc w:val="right"/>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w:t>
            </w:r>
          </w:p>
        </w:tc>
        <w:tc>
          <w:tcPr>
            <w:tcW w:w="292" w:type="dxa"/>
            <w:tcBorders>
              <w:top w:val="nil"/>
              <w:left w:val="nil"/>
              <w:bottom w:val="single" w:sz="4" w:space="0" w:color="auto"/>
              <w:right w:val="single" w:sz="4" w:space="0" w:color="auto"/>
            </w:tcBorders>
            <w:shd w:val="clear" w:color="auto" w:fill="auto"/>
            <w:vAlign w:val="bottom"/>
            <w:hideMark/>
          </w:tcPr>
          <w:p w14:paraId="426FA744" w14:textId="77777777" w:rsidR="00CC08F1" w:rsidRPr="002E6DDB" w:rsidRDefault="00CC08F1" w:rsidP="00CC08F1">
            <w:pPr>
              <w:spacing w:after="0" w:line="240" w:lineRule="auto"/>
              <w:jc w:val="right"/>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w:t>
            </w:r>
          </w:p>
        </w:tc>
      </w:tr>
    </w:tbl>
    <w:p w14:paraId="1D6E423A" w14:textId="77777777" w:rsidR="002E6DDB" w:rsidRDefault="002E6DDB" w:rsidP="002E6DDB">
      <w:pPr>
        <w:spacing w:after="0" w:line="240" w:lineRule="auto"/>
        <w:jc w:val="both"/>
        <w:rPr>
          <w:rFonts w:ascii="Times New Roman" w:eastAsia="Times New Roman" w:hAnsi="Times New Roman" w:cs="Times New Roman"/>
          <w:sz w:val="20"/>
          <w:szCs w:val="20"/>
          <w:highlight w:val="yellow"/>
          <w:vertAlign w:val="superscript"/>
          <w:lang w:eastAsia="ru-RU"/>
        </w:rPr>
        <w:sectPr w:rsidR="002E6DDB" w:rsidSect="002E6DDB">
          <w:pgSz w:w="16838" w:h="11906" w:orient="landscape"/>
          <w:pgMar w:top="567" w:right="567" w:bottom="567" w:left="142" w:header="709" w:footer="709" w:gutter="0"/>
          <w:cols w:space="708"/>
          <w:docGrid w:linePitch="360"/>
        </w:sectPr>
      </w:pPr>
    </w:p>
    <w:p w14:paraId="6A4B9AFF" w14:textId="5A4A5E9E" w:rsidR="00CC08F1" w:rsidRPr="00256EEC" w:rsidRDefault="00CC08F1" w:rsidP="00256EEC">
      <w:pPr>
        <w:pStyle w:val="afffffb"/>
        <w:spacing w:before="0" w:after="0"/>
        <w:rPr>
          <w:b w:val="0"/>
          <w:bCs w:val="0"/>
          <w:color w:val="auto"/>
          <w:sz w:val="20"/>
          <w:szCs w:val="20"/>
        </w:rPr>
      </w:pPr>
      <w:bookmarkStart w:id="122" w:name="_Toc10520846"/>
      <w:r w:rsidRPr="004969AF">
        <w:rPr>
          <w:b w:val="0"/>
          <w:bCs w:val="0"/>
          <w:color w:val="auto"/>
          <w:sz w:val="20"/>
          <w:szCs w:val="20"/>
        </w:rPr>
        <w:lastRenderedPageBreak/>
        <w:t xml:space="preserve">Раздел 6 Перспективная схема электроснабжения </w:t>
      </w:r>
      <w:bookmarkEnd w:id="122"/>
      <w:r w:rsidRPr="004969AF">
        <w:rPr>
          <w:b w:val="0"/>
          <w:bCs w:val="0"/>
          <w:color w:val="auto"/>
          <w:sz w:val="20"/>
          <w:szCs w:val="20"/>
        </w:rPr>
        <w:t>Завитинского муниципального округа</w:t>
      </w:r>
      <w:r w:rsidR="002E6DDB" w:rsidRPr="004969AF">
        <w:rPr>
          <w:b w:val="0"/>
          <w:bCs w:val="0"/>
          <w:color w:val="auto"/>
          <w:sz w:val="20"/>
          <w:szCs w:val="20"/>
        </w:rPr>
        <w:t xml:space="preserve"> </w:t>
      </w:r>
      <w:r w:rsidRPr="004969AF">
        <w:rPr>
          <w:b w:val="0"/>
          <w:bCs w:val="0"/>
          <w:color w:val="auto"/>
          <w:sz w:val="20"/>
          <w:szCs w:val="20"/>
        </w:rPr>
        <w:t>Перспективная схема электроснабжения выполнена в соответствии с Генеральным планом городского поселения, разработанным в соответствии с Градостроительным кодексом Российской Федерации. На территории городского поселения не утверждена схема электроснабжения. В инвестиционных программах сбытовых организаций отсутствует информация о мероприятия реализуемых за счет инвестиционной надбавки к тарифу на территории городского поселения.</w:t>
      </w:r>
      <w:r w:rsidR="002E6DDB" w:rsidRPr="004969AF">
        <w:rPr>
          <w:b w:val="0"/>
          <w:bCs w:val="0"/>
          <w:color w:val="auto"/>
          <w:sz w:val="20"/>
          <w:szCs w:val="20"/>
        </w:rPr>
        <w:t xml:space="preserve"> </w:t>
      </w:r>
      <w:r w:rsidRPr="004969AF">
        <w:rPr>
          <w:b w:val="0"/>
          <w:bCs w:val="0"/>
          <w:color w:val="auto"/>
          <w:sz w:val="20"/>
          <w:szCs w:val="20"/>
        </w:rPr>
        <w:t>Для электроснабжения предполагается выполнить в 2022-2030 годах:</w:t>
      </w:r>
      <w:r w:rsidR="002E6DDB" w:rsidRPr="004969AF">
        <w:rPr>
          <w:b w:val="0"/>
          <w:bCs w:val="0"/>
          <w:color w:val="auto"/>
          <w:sz w:val="20"/>
          <w:szCs w:val="20"/>
        </w:rPr>
        <w:t xml:space="preserve"> </w:t>
      </w:r>
      <w:r w:rsidRPr="004969AF">
        <w:rPr>
          <w:b w:val="0"/>
          <w:bCs w:val="0"/>
          <w:color w:val="auto"/>
          <w:sz w:val="20"/>
          <w:szCs w:val="20"/>
        </w:rPr>
        <w:t xml:space="preserve">Реконструкция ВЛ-0,4 </w:t>
      </w:r>
      <w:proofErr w:type="spellStart"/>
      <w:r w:rsidRPr="004969AF">
        <w:rPr>
          <w:b w:val="0"/>
          <w:bCs w:val="0"/>
          <w:color w:val="auto"/>
          <w:sz w:val="20"/>
          <w:szCs w:val="20"/>
        </w:rPr>
        <w:t>кВ</w:t>
      </w:r>
      <w:proofErr w:type="spellEnd"/>
      <w:r w:rsidRPr="004969AF">
        <w:rPr>
          <w:b w:val="0"/>
          <w:bCs w:val="0"/>
          <w:color w:val="auto"/>
          <w:sz w:val="20"/>
          <w:szCs w:val="20"/>
        </w:rPr>
        <w:t>;</w:t>
      </w:r>
      <w:r w:rsidR="002E6DDB" w:rsidRPr="004969AF">
        <w:rPr>
          <w:b w:val="0"/>
          <w:bCs w:val="0"/>
          <w:color w:val="auto"/>
          <w:sz w:val="20"/>
          <w:szCs w:val="20"/>
        </w:rPr>
        <w:t xml:space="preserve"> </w:t>
      </w:r>
      <w:r w:rsidRPr="004969AF">
        <w:rPr>
          <w:b w:val="0"/>
          <w:bCs w:val="0"/>
          <w:color w:val="auto"/>
          <w:sz w:val="20"/>
          <w:szCs w:val="20"/>
        </w:rPr>
        <w:t>Реконструкция ТП;</w:t>
      </w:r>
      <w:r w:rsidR="002E6DDB" w:rsidRPr="004969AF">
        <w:rPr>
          <w:b w:val="0"/>
          <w:bCs w:val="0"/>
          <w:color w:val="auto"/>
          <w:sz w:val="20"/>
          <w:szCs w:val="20"/>
        </w:rPr>
        <w:t xml:space="preserve"> </w:t>
      </w:r>
      <w:r w:rsidRPr="004969AF">
        <w:rPr>
          <w:b w:val="0"/>
          <w:bCs w:val="0"/>
          <w:color w:val="auto"/>
          <w:sz w:val="20"/>
          <w:szCs w:val="20"/>
        </w:rPr>
        <w:t>Подключение новых потребителей.</w:t>
      </w:r>
      <w:r w:rsidR="002E6DDB" w:rsidRPr="004969AF">
        <w:rPr>
          <w:b w:val="0"/>
          <w:bCs w:val="0"/>
          <w:color w:val="auto"/>
          <w:sz w:val="20"/>
          <w:szCs w:val="20"/>
        </w:rPr>
        <w:t xml:space="preserve"> </w:t>
      </w:r>
      <w:r w:rsidRPr="004969AF">
        <w:rPr>
          <w:b w:val="0"/>
          <w:bCs w:val="0"/>
          <w:color w:val="auto"/>
          <w:sz w:val="20"/>
          <w:szCs w:val="20"/>
        </w:rPr>
        <w:t xml:space="preserve">Стоимость и период реализации мероприятий, необходимых для реконструкции системы электроснабжения с целью электроснабжения перспективных потребителей, приняты </w:t>
      </w:r>
      <w:proofErr w:type="spellStart"/>
      <w:r w:rsidRPr="004969AF">
        <w:rPr>
          <w:b w:val="0"/>
          <w:bCs w:val="0"/>
          <w:color w:val="auto"/>
          <w:sz w:val="20"/>
          <w:szCs w:val="20"/>
        </w:rPr>
        <w:t>прогнозно</w:t>
      </w:r>
      <w:proofErr w:type="spellEnd"/>
      <w:r w:rsidRPr="004969AF">
        <w:rPr>
          <w:b w:val="0"/>
          <w:bCs w:val="0"/>
          <w:color w:val="auto"/>
          <w:sz w:val="20"/>
          <w:szCs w:val="20"/>
        </w:rPr>
        <w:t>, для принятия более точных значений требуется разработка пакета документации, в том числе проектной и сметной</w:t>
      </w:r>
      <w:bookmarkStart w:id="123" w:name="_Toc10520847"/>
      <w:r w:rsidR="002E6DDB" w:rsidRPr="004969AF">
        <w:rPr>
          <w:b w:val="0"/>
          <w:bCs w:val="0"/>
          <w:color w:val="auto"/>
          <w:sz w:val="20"/>
          <w:szCs w:val="20"/>
        </w:rPr>
        <w:t xml:space="preserve"> </w:t>
      </w:r>
      <w:r w:rsidRPr="004969AF">
        <w:rPr>
          <w:b w:val="0"/>
          <w:bCs w:val="0"/>
          <w:color w:val="auto"/>
          <w:sz w:val="20"/>
          <w:szCs w:val="20"/>
        </w:rPr>
        <w:t xml:space="preserve">Раздел 7 Перспективная схема теплоснабжения </w:t>
      </w:r>
      <w:bookmarkEnd w:id="123"/>
      <w:r w:rsidRPr="004969AF">
        <w:rPr>
          <w:b w:val="0"/>
          <w:bCs w:val="0"/>
          <w:color w:val="auto"/>
          <w:sz w:val="20"/>
          <w:szCs w:val="20"/>
        </w:rPr>
        <w:t>Завитинского муниципального округа</w:t>
      </w:r>
      <w:r w:rsidR="002E6DDB" w:rsidRPr="004969AF">
        <w:rPr>
          <w:b w:val="0"/>
          <w:bCs w:val="0"/>
          <w:color w:val="auto"/>
          <w:sz w:val="20"/>
          <w:szCs w:val="20"/>
        </w:rPr>
        <w:t xml:space="preserve"> </w:t>
      </w:r>
      <w:r w:rsidRPr="004969AF">
        <w:rPr>
          <w:b w:val="0"/>
          <w:bCs w:val="0"/>
          <w:color w:val="auto"/>
          <w:sz w:val="20"/>
          <w:szCs w:val="20"/>
        </w:rPr>
        <w:t>Схема теплоснабжения городского поселения разработана и утверждена в 2016 году.</w:t>
      </w:r>
      <w:r w:rsidR="002E6DDB" w:rsidRPr="004969AF">
        <w:rPr>
          <w:b w:val="0"/>
          <w:bCs w:val="0"/>
          <w:color w:val="auto"/>
          <w:sz w:val="20"/>
          <w:szCs w:val="20"/>
        </w:rPr>
        <w:t xml:space="preserve"> </w:t>
      </w:r>
      <w:r w:rsidRPr="004969AF">
        <w:rPr>
          <w:b w:val="0"/>
          <w:bCs w:val="0"/>
          <w:color w:val="auto"/>
          <w:sz w:val="20"/>
          <w:szCs w:val="20"/>
        </w:rPr>
        <w:t>Перечень мероприятий и проектов в теплоснабжении, обеспечивающих надёжное теплоснабжение по годам реализации Программы для решения поставленных задач и обеспечения целевых показателей развития коммунальной инфраструктуры приведён в таблице 12.1.</w:t>
      </w:r>
      <w:r w:rsidR="002E6DDB" w:rsidRPr="004969AF">
        <w:rPr>
          <w:b w:val="0"/>
          <w:bCs w:val="0"/>
          <w:color w:val="auto"/>
          <w:sz w:val="20"/>
          <w:szCs w:val="20"/>
        </w:rPr>
        <w:t xml:space="preserve"> </w:t>
      </w:r>
      <w:r w:rsidRPr="004969AF">
        <w:rPr>
          <w:b w:val="0"/>
          <w:bCs w:val="0"/>
          <w:color w:val="auto"/>
          <w:sz w:val="20"/>
          <w:szCs w:val="20"/>
        </w:rPr>
        <w:t>Мероприятия в целом отражают положения утверждённой схемы теплоснабжения и направлены, в основном, на снижение сетевых теплопотерь, экономию ТЭР и повышения надёжности и качества теплоснабжения.</w:t>
      </w:r>
      <w:r w:rsidR="002E6DDB" w:rsidRPr="004969AF">
        <w:rPr>
          <w:b w:val="0"/>
          <w:bCs w:val="0"/>
          <w:color w:val="auto"/>
          <w:sz w:val="20"/>
          <w:szCs w:val="20"/>
        </w:rPr>
        <w:t xml:space="preserve"> </w:t>
      </w:r>
      <w:r w:rsidRPr="004969AF">
        <w:rPr>
          <w:b w:val="0"/>
          <w:bCs w:val="0"/>
          <w:color w:val="auto"/>
          <w:sz w:val="20"/>
          <w:szCs w:val="20"/>
        </w:rPr>
        <w:t>Основные показатели работы системы теплоснабжения с учётом внедрения мероприятий приведены в таблице 5.1.</w:t>
      </w:r>
      <w:r w:rsidR="009868D4" w:rsidRPr="004969AF">
        <w:rPr>
          <w:b w:val="0"/>
          <w:bCs w:val="0"/>
          <w:color w:val="auto"/>
          <w:sz w:val="20"/>
          <w:szCs w:val="20"/>
        </w:rPr>
        <w:t xml:space="preserve"> </w:t>
      </w:r>
      <w:r w:rsidRPr="004969AF">
        <w:rPr>
          <w:b w:val="0"/>
          <w:bCs w:val="0"/>
          <w:color w:val="auto"/>
          <w:sz w:val="20"/>
          <w:szCs w:val="20"/>
        </w:rPr>
        <w:t>Финансовые потребности для реализации мероприятий с распределением по источникам финансирования приведены в таблице 13.1. Стоимость строительства, реконструкции и технического перевооружения источников тепловой энергии определена ориентировочно по результатам мониторинга рыночных цен. Стоимость строительства, реконструкции и технического перевооружения тепловых сетей оценочно определена по укрупнённым нормативам строительства НЦС 81-02-13-2014 «Наружные тепловые сети» с учётом индекса потребительских цен (ИПЦ).</w:t>
      </w:r>
      <w:bookmarkStart w:id="124" w:name="_Toc10520848"/>
      <w:r w:rsidR="009868D4" w:rsidRPr="004969AF">
        <w:rPr>
          <w:b w:val="0"/>
          <w:bCs w:val="0"/>
          <w:color w:val="auto"/>
          <w:sz w:val="20"/>
          <w:szCs w:val="20"/>
        </w:rPr>
        <w:t xml:space="preserve"> </w:t>
      </w:r>
      <w:r w:rsidRPr="004969AF">
        <w:rPr>
          <w:b w:val="0"/>
          <w:bCs w:val="0"/>
          <w:color w:val="auto"/>
          <w:sz w:val="20"/>
          <w:szCs w:val="20"/>
        </w:rPr>
        <w:t xml:space="preserve">Раздел 8 Перспективная схема газоснабжения </w:t>
      </w:r>
      <w:bookmarkEnd w:id="124"/>
      <w:r w:rsidRPr="004969AF">
        <w:rPr>
          <w:b w:val="0"/>
          <w:bCs w:val="0"/>
          <w:color w:val="auto"/>
          <w:sz w:val="20"/>
          <w:szCs w:val="20"/>
        </w:rPr>
        <w:t>Завитинского муниципального округа</w:t>
      </w:r>
      <w:bookmarkStart w:id="125" w:name="_Toc10520849"/>
      <w:r w:rsidR="009868D4" w:rsidRPr="004969AF">
        <w:rPr>
          <w:b w:val="0"/>
          <w:bCs w:val="0"/>
          <w:color w:val="auto"/>
          <w:sz w:val="20"/>
          <w:szCs w:val="20"/>
        </w:rPr>
        <w:t xml:space="preserve"> </w:t>
      </w:r>
      <w:r w:rsidRPr="004969AF">
        <w:rPr>
          <w:b w:val="0"/>
          <w:bCs w:val="0"/>
          <w:color w:val="auto"/>
          <w:sz w:val="20"/>
          <w:szCs w:val="20"/>
        </w:rPr>
        <w:t>В соответствии с постановлением Правительства Амурской области от 26 декабря 2017года №623 «Об утверждении региональной программы газификации жилищно-коммунального хозяйства, промышленных и иных организаций Амурской области на 2018 - 2022 годы (с изменениями на 25 июня 2019 года)» мероприятия по газоснабжению Завитинского муниципального округа не предусмотрены. На территории Завитинского муниципального округа не утверждена схема газоснабжения.</w:t>
      </w:r>
      <w:r w:rsidR="009868D4" w:rsidRPr="004969AF">
        <w:rPr>
          <w:b w:val="0"/>
          <w:bCs w:val="0"/>
          <w:color w:val="auto"/>
          <w:sz w:val="20"/>
          <w:szCs w:val="20"/>
        </w:rPr>
        <w:t xml:space="preserve"> </w:t>
      </w:r>
      <w:r w:rsidRPr="004969AF">
        <w:rPr>
          <w:b w:val="0"/>
          <w:bCs w:val="0"/>
          <w:color w:val="auto"/>
          <w:sz w:val="20"/>
          <w:szCs w:val="20"/>
        </w:rPr>
        <w:t xml:space="preserve">Раздел 9 Перспективная схема водоснабжения </w:t>
      </w:r>
      <w:bookmarkEnd w:id="125"/>
      <w:r w:rsidRPr="004969AF">
        <w:rPr>
          <w:b w:val="0"/>
          <w:bCs w:val="0"/>
          <w:color w:val="auto"/>
          <w:sz w:val="20"/>
          <w:szCs w:val="20"/>
        </w:rPr>
        <w:t>Завитинского муниципального округа</w:t>
      </w:r>
      <w:r w:rsidR="009868D4" w:rsidRPr="004969AF">
        <w:rPr>
          <w:b w:val="0"/>
          <w:bCs w:val="0"/>
          <w:color w:val="auto"/>
          <w:sz w:val="20"/>
          <w:szCs w:val="20"/>
        </w:rPr>
        <w:t xml:space="preserve"> </w:t>
      </w:r>
      <w:r w:rsidRPr="004969AF">
        <w:rPr>
          <w:b w:val="0"/>
          <w:bCs w:val="0"/>
          <w:color w:val="auto"/>
          <w:sz w:val="20"/>
          <w:szCs w:val="20"/>
        </w:rPr>
        <w:t>Схема водоснабжения разработана и утверждена в 2017 году.</w:t>
      </w:r>
      <w:r w:rsidR="009868D4" w:rsidRPr="004969AF">
        <w:rPr>
          <w:b w:val="0"/>
          <w:bCs w:val="0"/>
          <w:color w:val="auto"/>
          <w:sz w:val="20"/>
          <w:szCs w:val="20"/>
        </w:rPr>
        <w:t xml:space="preserve"> </w:t>
      </w:r>
      <w:r w:rsidRPr="004969AF">
        <w:rPr>
          <w:b w:val="0"/>
          <w:bCs w:val="0"/>
          <w:color w:val="auto"/>
          <w:sz w:val="20"/>
          <w:szCs w:val="20"/>
        </w:rPr>
        <w:t>Перечень мероприятий и проектов в сфере водоснабжения, обеспечивающих надёжное водоснабжение по годам реализации</w:t>
      </w:r>
      <w:r w:rsidR="009868D4" w:rsidRPr="004969AF">
        <w:rPr>
          <w:b w:val="0"/>
          <w:bCs w:val="0"/>
          <w:color w:val="auto"/>
          <w:sz w:val="20"/>
          <w:szCs w:val="20"/>
        </w:rPr>
        <w:t xml:space="preserve"> </w:t>
      </w:r>
      <w:r w:rsidRPr="004969AF">
        <w:rPr>
          <w:b w:val="0"/>
          <w:bCs w:val="0"/>
          <w:color w:val="auto"/>
          <w:sz w:val="20"/>
          <w:szCs w:val="20"/>
        </w:rPr>
        <w:t>Программы для решения поставленных задач и обеспечения целевых показателей развития коммунальной инфраструктуры приведён в таблице 12.1</w:t>
      </w:r>
      <w:r w:rsidR="009868D4" w:rsidRPr="004969AF">
        <w:rPr>
          <w:b w:val="0"/>
          <w:bCs w:val="0"/>
          <w:color w:val="auto"/>
          <w:sz w:val="20"/>
          <w:szCs w:val="20"/>
        </w:rPr>
        <w:t xml:space="preserve"> </w:t>
      </w:r>
      <w:r w:rsidRPr="004969AF">
        <w:rPr>
          <w:b w:val="0"/>
          <w:bCs w:val="0"/>
          <w:color w:val="auto"/>
          <w:sz w:val="20"/>
          <w:szCs w:val="20"/>
        </w:rPr>
        <w:t>Мероприятия в целом отражают положения утверждённой схемы водоснабжения и водоотведения и направлены, в основном, на снижения сетевых потерь, экономию ресурсов и повышения уровня охвата населения качественной услугой централизованного водоснабжения. Основные показатели работы системы водоснабжения с учётом внедрения мероприятий приведены в таблице 5.1.</w:t>
      </w:r>
      <w:r w:rsidR="009868D4" w:rsidRPr="004969AF">
        <w:rPr>
          <w:b w:val="0"/>
          <w:bCs w:val="0"/>
          <w:color w:val="auto"/>
          <w:sz w:val="20"/>
          <w:szCs w:val="20"/>
        </w:rPr>
        <w:t xml:space="preserve"> </w:t>
      </w:r>
      <w:r w:rsidRPr="004969AF">
        <w:rPr>
          <w:b w:val="0"/>
          <w:bCs w:val="0"/>
          <w:color w:val="auto"/>
          <w:sz w:val="20"/>
          <w:szCs w:val="20"/>
        </w:rPr>
        <w:t xml:space="preserve">Финансовые потребности для реализации мероприятий с распределением по источникам финансирования приведены в таблице 13.1. Стоимость строительства, реконструкции и технического перевооружения узловых объектов определена ориентировочно по результатам мониторинга рыночных цен. Стоимость строительства, реконструкции и технического перевооружения сетей </w:t>
      </w:r>
      <w:r w:rsidRPr="00256EEC">
        <w:rPr>
          <w:b w:val="0"/>
          <w:bCs w:val="0"/>
          <w:color w:val="auto"/>
          <w:sz w:val="20"/>
          <w:szCs w:val="20"/>
        </w:rPr>
        <w:t>водоснабжения оценочно определена по укрупнённым нормативам строительства НЦС 81-02-14-2014 «Укрупненные нормативы цены строительства «Сети водоснабжения и канализации» с учётом индекса потребительских цен (ИПЦ).</w:t>
      </w:r>
      <w:bookmarkStart w:id="126" w:name="_Toc10520850"/>
      <w:r w:rsidR="009868D4" w:rsidRPr="00256EEC">
        <w:rPr>
          <w:b w:val="0"/>
          <w:bCs w:val="0"/>
          <w:color w:val="auto"/>
          <w:sz w:val="20"/>
          <w:szCs w:val="20"/>
        </w:rPr>
        <w:t xml:space="preserve"> </w:t>
      </w:r>
      <w:r w:rsidRPr="00256EEC">
        <w:rPr>
          <w:b w:val="0"/>
          <w:bCs w:val="0"/>
          <w:color w:val="auto"/>
          <w:sz w:val="20"/>
          <w:szCs w:val="20"/>
        </w:rPr>
        <w:t xml:space="preserve">Раздел 10 Перспективная схема водоотведения </w:t>
      </w:r>
      <w:bookmarkEnd w:id="126"/>
      <w:r w:rsidRPr="00256EEC">
        <w:rPr>
          <w:b w:val="0"/>
          <w:bCs w:val="0"/>
          <w:color w:val="auto"/>
          <w:sz w:val="20"/>
          <w:szCs w:val="20"/>
        </w:rPr>
        <w:t xml:space="preserve"> Завитинского муниципального округа</w:t>
      </w:r>
      <w:r w:rsidR="00256EEC" w:rsidRPr="00256EEC">
        <w:rPr>
          <w:b w:val="0"/>
          <w:bCs w:val="0"/>
          <w:color w:val="auto"/>
          <w:sz w:val="20"/>
          <w:szCs w:val="20"/>
        </w:rPr>
        <w:t xml:space="preserve"> </w:t>
      </w:r>
      <w:r w:rsidRPr="00256EEC">
        <w:rPr>
          <w:b w:val="0"/>
          <w:bCs w:val="0"/>
          <w:color w:val="auto"/>
          <w:sz w:val="20"/>
          <w:szCs w:val="20"/>
        </w:rPr>
        <w:t>Схема водоотведения разработана и утверждена в 2017 году.</w:t>
      </w:r>
      <w:r w:rsidR="009868D4" w:rsidRPr="00256EEC">
        <w:rPr>
          <w:b w:val="0"/>
          <w:bCs w:val="0"/>
          <w:color w:val="auto"/>
          <w:sz w:val="20"/>
          <w:szCs w:val="20"/>
        </w:rPr>
        <w:t xml:space="preserve"> </w:t>
      </w:r>
      <w:r w:rsidRPr="00256EEC">
        <w:rPr>
          <w:b w:val="0"/>
          <w:bCs w:val="0"/>
          <w:color w:val="auto"/>
          <w:sz w:val="20"/>
          <w:szCs w:val="20"/>
        </w:rPr>
        <w:t>Перечень мероприятий и проектов в сфере водоотведения, обеспечивающих надёжное водоснабжение по годам реализации Программы для решения поставленных задач и обеспечения целевых показателей развития коммунальной инфраструктуры приведён в таблице 12.1</w:t>
      </w:r>
      <w:r w:rsidR="009868D4" w:rsidRPr="00256EEC">
        <w:rPr>
          <w:b w:val="0"/>
          <w:bCs w:val="0"/>
          <w:color w:val="auto"/>
          <w:sz w:val="20"/>
          <w:szCs w:val="20"/>
        </w:rPr>
        <w:t xml:space="preserve"> </w:t>
      </w:r>
      <w:r w:rsidRPr="00256EEC">
        <w:rPr>
          <w:b w:val="0"/>
          <w:bCs w:val="0"/>
          <w:color w:val="auto"/>
          <w:sz w:val="20"/>
          <w:szCs w:val="20"/>
        </w:rPr>
        <w:t>Мероприятия в целом отражают положения утверждённой схемы водоснабжения и водоотведения и направлены, в основном, на экономию ресурсов и повышения уровня услуг централизованного водоотведения. Основные показатели работы системы водоотведения с учётом внедрения мероприятий приведены в таблице 5.1.</w:t>
      </w:r>
      <w:r w:rsidR="009868D4" w:rsidRPr="00256EEC">
        <w:rPr>
          <w:b w:val="0"/>
          <w:bCs w:val="0"/>
          <w:color w:val="auto"/>
          <w:sz w:val="20"/>
          <w:szCs w:val="20"/>
        </w:rPr>
        <w:t xml:space="preserve"> </w:t>
      </w:r>
      <w:r w:rsidRPr="00256EEC">
        <w:rPr>
          <w:b w:val="0"/>
          <w:bCs w:val="0"/>
          <w:color w:val="auto"/>
          <w:sz w:val="20"/>
          <w:szCs w:val="20"/>
        </w:rPr>
        <w:t xml:space="preserve">Финансовые потребности для реализации мероприятий с распределением по источникам финансирования приведены в таблице 13.1. Стоимость строительства, реконструкции и технического перевооружения объектов определена ориентировочно по результатам мониторинга рыночных цен. </w:t>
      </w:r>
      <w:bookmarkStart w:id="127" w:name="_Toc10520851"/>
      <w:r w:rsidR="009868D4" w:rsidRPr="00256EEC">
        <w:rPr>
          <w:b w:val="0"/>
          <w:bCs w:val="0"/>
          <w:color w:val="auto"/>
          <w:sz w:val="20"/>
          <w:szCs w:val="20"/>
        </w:rPr>
        <w:t xml:space="preserve"> </w:t>
      </w:r>
      <w:r w:rsidRPr="00256EEC">
        <w:rPr>
          <w:b w:val="0"/>
          <w:bCs w:val="0"/>
          <w:color w:val="auto"/>
          <w:sz w:val="20"/>
          <w:szCs w:val="20"/>
        </w:rPr>
        <w:t xml:space="preserve">Раздел 11 Перспективная схема обращения с твердыми коммунальными отходами </w:t>
      </w:r>
      <w:bookmarkEnd w:id="127"/>
      <w:r w:rsidRPr="00256EEC">
        <w:rPr>
          <w:b w:val="0"/>
          <w:bCs w:val="0"/>
          <w:color w:val="auto"/>
          <w:sz w:val="20"/>
          <w:szCs w:val="20"/>
        </w:rPr>
        <w:t>Завитинского муниципального округа</w:t>
      </w:r>
      <w:r w:rsidR="009868D4" w:rsidRPr="00256EEC">
        <w:rPr>
          <w:b w:val="0"/>
          <w:bCs w:val="0"/>
          <w:color w:val="auto"/>
          <w:sz w:val="20"/>
          <w:szCs w:val="20"/>
        </w:rPr>
        <w:t xml:space="preserve"> </w:t>
      </w:r>
      <w:r w:rsidRPr="00256EEC">
        <w:rPr>
          <w:b w:val="0"/>
          <w:bCs w:val="0"/>
          <w:color w:val="auto"/>
          <w:sz w:val="20"/>
          <w:szCs w:val="20"/>
        </w:rPr>
        <w:t>На территории Амурской области утверждена региональная программа в области обращения с отходами, в том числе с твердыми коммунальными отходами, на территории Амурской области на период 2018 - 2028 годов, в которой планируется обустроить места накопления отходов в Завитинском муниципальном округе.</w:t>
      </w:r>
      <w:r w:rsidR="009868D4" w:rsidRPr="00256EEC">
        <w:rPr>
          <w:b w:val="0"/>
          <w:bCs w:val="0"/>
          <w:color w:val="auto"/>
          <w:sz w:val="20"/>
          <w:szCs w:val="20"/>
        </w:rPr>
        <w:t xml:space="preserve"> </w:t>
      </w:r>
      <w:r w:rsidRPr="00256EEC">
        <w:rPr>
          <w:b w:val="0"/>
          <w:bCs w:val="0"/>
          <w:color w:val="auto"/>
          <w:sz w:val="20"/>
          <w:szCs w:val="20"/>
        </w:rPr>
        <w:t>Кроме того, в городе Завитинске планируется строительство мусоросортировочного комплекса, оснащенного оборудованием для термического обезвреживания отходов.</w:t>
      </w:r>
      <w:bookmarkStart w:id="128" w:name="_Toc10520852"/>
      <w:r w:rsidR="009868D4" w:rsidRPr="00256EEC">
        <w:rPr>
          <w:b w:val="0"/>
          <w:bCs w:val="0"/>
          <w:color w:val="auto"/>
          <w:sz w:val="20"/>
          <w:szCs w:val="20"/>
        </w:rPr>
        <w:t xml:space="preserve"> </w:t>
      </w:r>
      <w:r w:rsidRPr="00256EEC">
        <w:rPr>
          <w:b w:val="0"/>
          <w:bCs w:val="0"/>
          <w:color w:val="auto"/>
          <w:sz w:val="20"/>
          <w:szCs w:val="20"/>
        </w:rPr>
        <w:t>Раздел 12 Общая программа проектов</w:t>
      </w:r>
      <w:bookmarkEnd w:id="128"/>
      <w:r w:rsidRPr="00256EEC">
        <w:rPr>
          <w:b w:val="0"/>
          <w:bCs w:val="0"/>
          <w:color w:val="auto"/>
          <w:sz w:val="20"/>
          <w:szCs w:val="20"/>
        </w:rPr>
        <w:t xml:space="preserve"> </w:t>
      </w:r>
      <w:r w:rsidR="009868D4" w:rsidRPr="00256EEC">
        <w:rPr>
          <w:b w:val="0"/>
          <w:bCs w:val="0"/>
          <w:color w:val="auto"/>
          <w:sz w:val="20"/>
          <w:szCs w:val="20"/>
        </w:rPr>
        <w:t xml:space="preserve"> </w:t>
      </w:r>
      <w:r w:rsidRPr="00256EEC">
        <w:rPr>
          <w:rFonts w:eastAsia="Calibri"/>
          <w:b w:val="0"/>
          <w:bCs w:val="0"/>
          <w:color w:val="auto"/>
          <w:sz w:val="20"/>
          <w:szCs w:val="20"/>
        </w:rPr>
        <w:t>Общая программа инвестиционных проектов включает:</w:t>
      </w:r>
      <w:r w:rsidR="009868D4" w:rsidRPr="00256EEC">
        <w:rPr>
          <w:b w:val="0"/>
          <w:bCs w:val="0"/>
          <w:color w:val="auto"/>
          <w:sz w:val="20"/>
          <w:szCs w:val="20"/>
        </w:rPr>
        <w:t xml:space="preserve"> </w:t>
      </w:r>
      <w:r w:rsidRPr="00256EEC">
        <w:rPr>
          <w:rFonts w:eastAsia="Calibri"/>
          <w:b w:val="0"/>
          <w:bCs w:val="0"/>
          <w:color w:val="auto"/>
          <w:sz w:val="20"/>
          <w:szCs w:val="20"/>
        </w:rPr>
        <w:t>программу инвестиционных проектов в электроснабжении;</w:t>
      </w:r>
      <w:r w:rsidR="009868D4" w:rsidRPr="00256EEC">
        <w:rPr>
          <w:b w:val="0"/>
          <w:bCs w:val="0"/>
          <w:color w:val="auto"/>
          <w:sz w:val="20"/>
          <w:szCs w:val="20"/>
        </w:rPr>
        <w:t xml:space="preserve"> </w:t>
      </w:r>
      <w:r w:rsidRPr="00256EEC">
        <w:rPr>
          <w:rFonts w:eastAsia="Calibri"/>
          <w:b w:val="0"/>
          <w:bCs w:val="0"/>
          <w:color w:val="auto"/>
          <w:sz w:val="20"/>
          <w:szCs w:val="20"/>
        </w:rPr>
        <w:t>программу инвестиционных проектов в теплоснабжении;</w:t>
      </w:r>
      <w:r w:rsidR="009868D4" w:rsidRPr="00256EEC">
        <w:rPr>
          <w:b w:val="0"/>
          <w:bCs w:val="0"/>
          <w:color w:val="auto"/>
          <w:sz w:val="20"/>
          <w:szCs w:val="20"/>
        </w:rPr>
        <w:t xml:space="preserve"> </w:t>
      </w:r>
      <w:r w:rsidRPr="00256EEC">
        <w:rPr>
          <w:rFonts w:eastAsia="Calibri"/>
          <w:b w:val="0"/>
          <w:bCs w:val="0"/>
          <w:color w:val="auto"/>
          <w:sz w:val="20"/>
          <w:szCs w:val="20"/>
        </w:rPr>
        <w:t>программу инвестиционных проектов в водоснабжении;</w:t>
      </w:r>
      <w:r w:rsidR="009868D4" w:rsidRPr="00256EEC">
        <w:rPr>
          <w:b w:val="0"/>
          <w:bCs w:val="0"/>
          <w:color w:val="auto"/>
          <w:sz w:val="20"/>
          <w:szCs w:val="20"/>
        </w:rPr>
        <w:t xml:space="preserve"> </w:t>
      </w:r>
      <w:r w:rsidRPr="00256EEC">
        <w:rPr>
          <w:rFonts w:eastAsia="Calibri"/>
          <w:b w:val="0"/>
          <w:bCs w:val="0"/>
          <w:color w:val="auto"/>
          <w:sz w:val="20"/>
          <w:szCs w:val="20"/>
        </w:rPr>
        <w:t xml:space="preserve">программу инвестиционных проектов в обращении с </w:t>
      </w:r>
      <w:proofErr w:type="spellStart"/>
      <w:r w:rsidRPr="00256EEC">
        <w:rPr>
          <w:rFonts w:eastAsia="Calibri"/>
          <w:b w:val="0"/>
          <w:bCs w:val="0"/>
          <w:color w:val="auto"/>
          <w:sz w:val="20"/>
          <w:szCs w:val="20"/>
        </w:rPr>
        <w:t>ТКО.Общая</w:t>
      </w:r>
      <w:proofErr w:type="spellEnd"/>
      <w:r w:rsidRPr="00256EEC">
        <w:rPr>
          <w:rFonts w:eastAsia="Calibri"/>
          <w:b w:val="0"/>
          <w:bCs w:val="0"/>
          <w:color w:val="auto"/>
          <w:sz w:val="20"/>
          <w:szCs w:val="20"/>
        </w:rPr>
        <w:t xml:space="preserve"> программа инвестиционных проектов представлена в таблице 12.1</w:t>
      </w:r>
      <w:r w:rsidR="009868D4" w:rsidRPr="00256EEC">
        <w:rPr>
          <w:rFonts w:eastAsia="Calibri"/>
          <w:b w:val="0"/>
          <w:bCs w:val="0"/>
          <w:color w:val="auto"/>
          <w:sz w:val="20"/>
          <w:szCs w:val="20"/>
        </w:rPr>
        <w:t xml:space="preserve"> </w:t>
      </w:r>
      <w:r w:rsidRPr="00256EEC">
        <w:rPr>
          <w:b w:val="0"/>
          <w:bCs w:val="0"/>
          <w:color w:val="auto"/>
          <w:sz w:val="20"/>
          <w:szCs w:val="20"/>
        </w:rPr>
        <w:t xml:space="preserve">Таблица 12.1. </w:t>
      </w:r>
      <w:r w:rsidRPr="00256EEC">
        <w:rPr>
          <w:rFonts w:eastAsia="Calibri"/>
          <w:b w:val="0"/>
          <w:bCs w:val="0"/>
          <w:color w:val="auto"/>
          <w:sz w:val="20"/>
          <w:szCs w:val="20"/>
        </w:rPr>
        <w:t>Общая программа инвестиционных проектов</w:t>
      </w:r>
    </w:p>
    <w:tbl>
      <w:tblPr>
        <w:tblW w:w="10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4936"/>
        <w:gridCol w:w="2580"/>
        <w:gridCol w:w="2545"/>
      </w:tblGrid>
      <w:tr w:rsidR="00CC08F1" w:rsidRPr="002E6DDB" w14:paraId="35C77FED" w14:textId="77777777" w:rsidTr="009868D4">
        <w:trPr>
          <w:trHeight w:val="20"/>
          <w:tblHeader/>
        </w:trPr>
        <w:tc>
          <w:tcPr>
            <w:tcW w:w="701" w:type="dxa"/>
            <w:shd w:val="clear" w:color="auto" w:fill="auto"/>
            <w:vAlign w:val="center"/>
            <w:hideMark/>
          </w:tcPr>
          <w:p w14:paraId="718616EE"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w:t>
            </w:r>
            <w:proofErr w:type="spellStart"/>
            <w:r w:rsidRPr="002E6DDB">
              <w:rPr>
                <w:rFonts w:ascii="Times New Roman" w:eastAsia="Times New Roman" w:hAnsi="Times New Roman" w:cs="Times New Roman"/>
                <w:sz w:val="20"/>
                <w:szCs w:val="20"/>
                <w:lang w:eastAsia="ru-RU"/>
              </w:rPr>
              <w:t>пп</w:t>
            </w:r>
            <w:proofErr w:type="spellEnd"/>
          </w:p>
        </w:tc>
        <w:tc>
          <w:tcPr>
            <w:tcW w:w="4936" w:type="dxa"/>
            <w:shd w:val="clear" w:color="auto" w:fill="auto"/>
            <w:vAlign w:val="center"/>
            <w:hideMark/>
          </w:tcPr>
          <w:p w14:paraId="402A90B0"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Наименование мероприятий</w:t>
            </w:r>
          </w:p>
        </w:tc>
        <w:tc>
          <w:tcPr>
            <w:tcW w:w="2580" w:type="dxa"/>
            <w:shd w:val="clear" w:color="auto" w:fill="auto"/>
            <w:vAlign w:val="center"/>
            <w:hideMark/>
          </w:tcPr>
          <w:p w14:paraId="3BFD7CE4"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Основание для выполнения мероприятий</w:t>
            </w:r>
          </w:p>
        </w:tc>
        <w:tc>
          <w:tcPr>
            <w:tcW w:w="2545" w:type="dxa"/>
            <w:shd w:val="clear" w:color="auto" w:fill="auto"/>
            <w:vAlign w:val="center"/>
            <w:hideMark/>
          </w:tcPr>
          <w:p w14:paraId="06ACFF36"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Сроки мероприятий, года</w:t>
            </w:r>
          </w:p>
        </w:tc>
      </w:tr>
      <w:tr w:rsidR="00CC08F1" w:rsidRPr="002E6DDB" w14:paraId="1FCFB254" w14:textId="77777777" w:rsidTr="009868D4">
        <w:trPr>
          <w:trHeight w:val="20"/>
        </w:trPr>
        <w:tc>
          <w:tcPr>
            <w:tcW w:w="701" w:type="dxa"/>
            <w:shd w:val="clear" w:color="auto" w:fill="auto"/>
            <w:noWrap/>
            <w:vAlign w:val="bottom"/>
            <w:hideMark/>
          </w:tcPr>
          <w:p w14:paraId="4183819C"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1</w:t>
            </w:r>
          </w:p>
        </w:tc>
        <w:tc>
          <w:tcPr>
            <w:tcW w:w="10061" w:type="dxa"/>
            <w:gridSpan w:val="3"/>
            <w:shd w:val="clear" w:color="auto" w:fill="auto"/>
            <w:hideMark/>
          </w:tcPr>
          <w:p w14:paraId="6D1027B1"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Система электроснабжения</w:t>
            </w:r>
          </w:p>
        </w:tc>
      </w:tr>
      <w:tr w:rsidR="00CC08F1" w:rsidRPr="002E6DDB" w14:paraId="43DF67EC" w14:textId="77777777" w:rsidTr="009868D4">
        <w:trPr>
          <w:trHeight w:val="20"/>
        </w:trPr>
        <w:tc>
          <w:tcPr>
            <w:tcW w:w="701" w:type="dxa"/>
            <w:shd w:val="clear" w:color="auto" w:fill="auto"/>
            <w:noWrap/>
            <w:vAlign w:val="bottom"/>
            <w:hideMark/>
          </w:tcPr>
          <w:p w14:paraId="7DF91242"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1.1.</w:t>
            </w:r>
          </w:p>
        </w:tc>
        <w:tc>
          <w:tcPr>
            <w:tcW w:w="4936" w:type="dxa"/>
            <w:shd w:val="clear" w:color="auto" w:fill="auto"/>
            <w:hideMark/>
          </w:tcPr>
          <w:p w14:paraId="573E74B2"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Реконструкция ВЛ-0,4кВ на территории города Завитинска</w:t>
            </w:r>
          </w:p>
        </w:tc>
        <w:tc>
          <w:tcPr>
            <w:tcW w:w="2580" w:type="dxa"/>
            <w:shd w:val="clear" w:color="auto" w:fill="auto"/>
            <w:hideMark/>
          </w:tcPr>
          <w:p w14:paraId="120FC149"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Утвержденный Генеральный план</w:t>
            </w:r>
          </w:p>
        </w:tc>
        <w:tc>
          <w:tcPr>
            <w:tcW w:w="2545" w:type="dxa"/>
            <w:shd w:val="clear" w:color="auto" w:fill="auto"/>
            <w:vAlign w:val="center"/>
            <w:hideMark/>
          </w:tcPr>
          <w:p w14:paraId="0176C139"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2021-2030</w:t>
            </w:r>
          </w:p>
        </w:tc>
      </w:tr>
      <w:tr w:rsidR="00CC08F1" w:rsidRPr="002E6DDB" w14:paraId="2F9040A3" w14:textId="77777777" w:rsidTr="009868D4">
        <w:trPr>
          <w:trHeight w:val="20"/>
        </w:trPr>
        <w:tc>
          <w:tcPr>
            <w:tcW w:w="701" w:type="dxa"/>
            <w:shd w:val="clear" w:color="auto" w:fill="auto"/>
            <w:noWrap/>
            <w:vAlign w:val="bottom"/>
            <w:hideMark/>
          </w:tcPr>
          <w:p w14:paraId="6CA295C2"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1.2.</w:t>
            </w:r>
          </w:p>
        </w:tc>
        <w:tc>
          <w:tcPr>
            <w:tcW w:w="4936" w:type="dxa"/>
            <w:shd w:val="clear" w:color="auto" w:fill="auto"/>
            <w:hideMark/>
          </w:tcPr>
          <w:p w14:paraId="345834A7"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Реконструкция ТП на территории городского поселения</w:t>
            </w:r>
          </w:p>
        </w:tc>
        <w:tc>
          <w:tcPr>
            <w:tcW w:w="2580" w:type="dxa"/>
            <w:shd w:val="clear" w:color="auto" w:fill="auto"/>
            <w:hideMark/>
          </w:tcPr>
          <w:p w14:paraId="36E8CA34"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Утвержденный Генеральный план</w:t>
            </w:r>
          </w:p>
        </w:tc>
        <w:tc>
          <w:tcPr>
            <w:tcW w:w="2545" w:type="dxa"/>
            <w:shd w:val="clear" w:color="auto" w:fill="auto"/>
            <w:vAlign w:val="center"/>
            <w:hideMark/>
          </w:tcPr>
          <w:p w14:paraId="1BA1F712"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2024, 2026, 2028</w:t>
            </w:r>
          </w:p>
        </w:tc>
      </w:tr>
      <w:tr w:rsidR="00CC08F1" w:rsidRPr="002E6DDB" w14:paraId="0B53C03B" w14:textId="77777777" w:rsidTr="009868D4">
        <w:trPr>
          <w:trHeight w:val="20"/>
        </w:trPr>
        <w:tc>
          <w:tcPr>
            <w:tcW w:w="701" w:type="dxa"/>
            <w:shd w:val="clear" w:color="auto" w:fill="auto"/>
            <w:noWrap/>
            <w:vAlign w:val="bottom"/>
            <w:hideMark/>
          </w:tcPr>
          <w:p w14:paraId="4C0C718D"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1.3.</w:t>
            </w:r>
          </w:p>
        </w:tc>
        <w:tc>
          <w:tcPr>
            <w:tcW w:w="4936" w:type="dxa"/>
            <w:shd w:val="clear" w:color="auto" w:fill="auto"/>
            <w:noWrap/>
            <w:hideMark/>
          </w:tcPr>
          <w:p w14:paraId="146CFAE1"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Подключение новых абонентов</w:t>
            </w:r>
          </w:p>
        </w:tc>
        <w:tc>
          <w:tcPr>
            <w:tcW w:w="2580" w:type="dxa"/>
            <w:shd w:val="clear" w:color="auto" w:fill="auto"/>
            <w:hideMark/>
          </w:tcPr>
          <w:p w14:paraId="33E1363F"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Утвержденный Генеральный план</w:t>
            </w:r>
          </w:p>
        </w:tc>
        <w:tc>
          <w:tcPr>
            <w:tcW w:w="2545" w:type="dxa"/>
            <w:shd w:val="clear" w:color="auto" w:fill="auto"/>
            <w:vAlign w:val="center"/>
            <w:hideMark/>
          </w:tcPr>
          <w:p w14:paraId="61EAE4AE"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2021-2030</w:t>
            </w:r>
          </w:p>
        </w:tc>
      </w:tr>
      <w:tr w:rsidR="00CC08F1" w:rsidRPr="002E6DDB" w14:paraId="1311B6A0" w14:textId="77777777" w:rsidTr="009868D4">
        <w:trPr>
          <w:trHeight w:val="20"/>
        </w:trPr>
        <w:tc>
          <w:tcPr>
            <w:tcW w:w="701" w:type="dxa"/>
            <w:shd w:val="clear" w:color="auto" w:fill="auto"/>
            <w:noWrap/>
            <w:vAlign w:val="bottom"/>
            <w:hideMark/>
          </w:tcPr>
          <w:p w14:paraId="270242D2"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w:t>
            </w:r>
          </w:p>
        </w:tc>
        <w:tc>
          <w:tcPr>
            <w:tcW w:w="10061" w:type="dxa"/>
            <w:gridSpan w:val="3"/>
            <w:shd w:val="clear" w:color="auto" w:fill="auto"/>
            <w:hideMark/>
          </w:tcPr>
          <w:p w14:paraId="1CCA2C49"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Система теплоснабжения</w:t>
            </w:r>
          </w:p>
        </w:tc>
      </w:tr>
      <w:tr w:rsidR="00CC08F1" w:rsidRPr="002E6DDB" w14:paraId="5D2145D3" w14:textId="77777777" w:rsidTr="009868D4">
        <w:trPr>
          <w:trHeight w:val="20"/>
        </w:trPr>
        <w:tc>
          <w:tcPr>
            <w:tcW w:w="701" w:type="dxa"/>
            <w:shd w:val="clear" w:color="auto" w:fill="auto"/>
            <w:noWrap/>
            <w:vAlign w:val="bottom"/>
            <w:hideMark/>
          </w:tcPr>
          <w:p w14:paraId="2997E441"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2.1</w:t>
            </w:r>
          </w:p>
        </w:tc>
        <w:tc>
          <w:tcPr>
            <w:tcW w:w="4936" w:type="dxa"/>
            <w:shd w:val="clear" w:color="auto" w:fill="auto"/>
            <w:hideMark/>
          </w:tcPr>
          <w:p w14:paraId="431C5A12"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Модернизация котельной №1.Замена дымососа ДН-9 на аналогичный</w:t>
            </w:r>
          </w:p>
        </w:tc>
        <w:tc>
          <w:tcPr>
            <w:tcW w:w="2580" w:type="dxa"/>
            <w:shd w:val="clear" w:color="auto" w:fill="auto"/>
            <w:hideMark/>
          </w:tcPr>
          <w:p w14:paraId="31B830D1"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Концессионное соглашение</w:t>
            </w:r>
          </w:p>
        </w:tc>
        <w:tc>
          <w:tcPr>
            <w:tcW w:w="2545" w:type="dxa"/>
            <w:shd w:val="clear" w:color="auto" w:fill="auto"/>
            <w:noWrap/>
            <w:vAlign w:val="center"/>
            <w:hideMark/>
          </w:tcPr>
          <w:p w14:paraId="02359852"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2020</w:t>
            </w:r>
          </w:p>
        </w:tc>
      </w:tr>
      <w:tr w:rsidR="00CC08F1" w:rsidRPr="002E6DDB" w14:paraId="653C2587" w14:textId="77777777" w:rsidTr="009868D4">
        <w:trPr>
          <w:trHeight w:val="20"/>
        </w:trPr>
        <w:tc>
          <w:tcPr>
            <w:tcW w:w="701" w:type="dxa"/>
            <w:shd w:val="clear" w:color="auto" w:fill="auto"/>
            <w:noWrap/>
            <w:vAlign w:val="bottom"/>
            <w:hideMark/>
          </w:tcPr>
          <w:p w14:paraId="608086CB"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lastRenderedPageBreak/>
              <w:t>2.2</w:t>
            </w:r>
          </w:p>
        </w:tc>
        <w:tc>
          <w:tcPr>
            <w:tcW w:w="4936" w:type="dxa"/>
            <w:shd w:val="clear" w:color="auto" w:fill="auto"/>
            <w:hideMark/>
          </w:tcPr>
          <w:p w14:paraId="3DC0141B"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Модернизация котельной №1. Устройство площадки для временного хранения отходов</w:t>
            </w:r>
          </w:p>
        </w:tc>
        <w:tc>
          <w:tcPr>
            <w:tcW w:w="2580" w:type="dxa"/>
            <w:shd w:val="clear" w:color="auto" w:fill="auto"/>
            <w:hideMark/>
          </w:tcPr>
          <w:p w14:paraId="0CD01B0A"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Концессионное соглашение</w:t>
            </w:r>
          </w:p>
        </w:tc>
        <w:tc>
          <w:tcPr>
            <w:tcW w:w="2545" w:type="dxa"/>
            <w:shd w:val="clear" w:color="auto" w:fill="auto"/>
            <w:noWrap/>
            <w:vAlign w:val="center"/>
            <w:hideMark/>
          </w:tcPr>
          <w:p w14:paraId="26AA1032"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2020</w:t>
            </w:r>
          </w:p>
        </w:tc>
      </w:tr>
      <w:tr w:rsidR="00CC08F1" w:rsidRPr="002E6DDB" w14:paraId="5FED1A04" w14:textId="77777777" w:rsidTr="009868D4">
        <w:trPr>
          <w:trHeight w:val="20"/>
        </w:trPr>
        <w:tc>
          <w:tcPr>
            <w:tcW w:w="701" w:type="dxa"/>
            <w:shd w:val="clear" w:color="auto" w:fill="auto"/>
            <w:noWrap/>
            <w:vAlign w:val="bottom"/>
            <w:hideMark/>
          </w:tcPr>
          <w:p w14:paraId="4F78A44D"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2.3</w:t>
            </w:r>
          </w:p>
        </w:tc>
        <w:tc>
          <w:tcPr>
            <w:tcW w:w="4936" w:type="dxa"/>
            <w:shd w:val="clear" w:color="auto" w:fill="auto"/>
            <w:hideMark/>
          </w:tcPr>
          <w:p w14:paraId="62440C44"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Модернизация котельной №1.Замена дымососа ДН-9 на аналогичный</w:t>
            </w:r>
          </w:p>
        </w:tc>
        <w:tc>
          <w:tcPr>
            <w:tcW w:w="2580" w:type="dxa"/>
            <w:shd w:val="clear" w:color="auto" w:fill="auto"/>
            <w:hideMark/>
          </w:tcPr>
          <w:p w14:paraId="679774ED"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Концессионное соглашение</w:t>
            </w:r>
          </w:p>
        </w:tc>
        <w:tc>
          <w:tcPr>
            <w:tcW w:w="2545" w:type="dxa"/>
            <w:shd w:val="clear" w:color="auto" w:fill="auto"/>
            <w:noWrap/>
            <w:vAlign w:val="center"/>
            <w:hideMark/>
          </w:tcPr>
          <w:p w14:paraId="386D9B57"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2021</w:t>
            </w:r>
          </w:p>
        </w:tc>
      </w:tr>
      <w:tr w:rsidR="00CC08F1" w:rsidRPr="002E6DDB" w14:paraId="66422D0B" w14:textId="77777777" w:rsidTr="009868D4">
        <w:trPr>
          <w:trHeight w:val="20"/>
        </w:trPr>
        <w:tc>
          <w:tcPr>
            <w:tcW w:w="701" w:type="dxa"/>
            <w:shd w:val="clear" w:color="auto" w:fill="auto"/>
            <w:noWrap/>
            <w:vAlign w:val="bottom"/>
            <w:hideMark/>
          </w:tcPr>
          <w:p w14:paraId="260BFB3F"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2.4</w:t>
            </w:r>
          </w:p>
        </w:tc>
        <w:tc>
          <w:tcPr>
            <w:tcW w:w="4936" w:type="dxa"/>
            <w:shd w:val="clear" w:color="auto" w:fill="auto"/>
            <w:hideMark/>
          </w:tcPr>
          <w:p w14:paraId="34B27A07"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Модернизация котельной №1.Замена сетевого насоса Д320-50а</w:t>
            </w:r>
          </w:p>
        </w:tc>
        <w:tc>
          <w:tcPr>
            <w:tcW w:w="2580" w:type="dxa"/>
            <w:shd w:val="clear" w:color="auto" w:fill="auto"/>
            <w:hideMark/>
          </w:tcPr>
          <w:p w14:paraId="3E0025BA"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Концессионное соглашение</w:t>
            </w:r>
          </w:p>
        </w:tc>
        <w:tc>
          <w:tcPr>
            <w:tcW w:w="2545" w:type="dxa"/>
            <w:shd w:val="clear" w:color="auto" w:fill="auto"/>
            <w:noWrap/>
            <w:vAlign w:val="center"/>
            <w:hideMark/>
          </w:tcPr>
          <w:p w14:paraId="26B4197A"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2021</w:t>
            </w:r>
          </w:p>
        </w:tc>
      </w:tr>
      <w:tr w:rsidR="00CC08F1" w:rsidRPr="002E6DDB" w14:paraId="621BD997" w14:textId="77777777" w:rsidTr="009868D4">
        <w:trPr>
          <w:trHeight w:val="20"/>
        </w:trPr>
        <w:tc>
          <w:tcPr>
            <w:tcW w:w="701" w:type="dxa"/>
            <w:shd w:val="clear" w:color="auto" w:fill="auto"/>
            <w:noWrap/>
            <w:vAlign w:val="bottom"/>
            <w:hideMark/>
          </w:tcPr>
          <w:p w14:paraId="13C6E307"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2.5</w:t>
            </w:r>
          </w:p>
        </w:tc>
        <w:tc>
          <w:tcPr>
            <w:tcW w:w="4936" w:type="dxa"/>
            <w:shd w:val="clear" w:color="auto" w:fill="auto"/>
            <w:hideMark/>
          </w:tcPr>
          <w:p w14:paraId="500049D3"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Модернизация котельной №1.Замена насоса подпиточного К 45/30</w:t>
            </w:r>
          </w:p>
        </w:tc>
        <w:tc>
          <w:tcPr>
            <w:tcW w:w="2580" w:type="dxa"/>
            <w:shd w:val="clear" w:color="auto" w:fill="auto"/>
            <w:hideMark/>
          </w:tcPr>
          <w:p w14:paraId="361D0C07"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Концессионное соглашение</w:t>
            </w:r>
          </w:p>
        </w:tc>
        <w:tc>
          <w:tcPr>
            <w:tcW w:w="2545" w:type="dxa"/>
            <w:shd w:val="clear" w:color="auto" w:fill="auto"/>
            <w:noWrap/>
            <w:vAlign w:val="center"/>
            <w:hideMark/>
          </w:tcPr>
          <w:p w14:paraId="1363435C"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2021</w:t>
            </w:r>
          </w:p>
        </w:tc>
      </w:tr>
      <w:tr w:rsidR="00CC08F1" w:rsidRPr="002E6DDB" w14:paraId="0B6BE5D4" w14:textId="77777777" w:rsidTr="009868D4">
        <w:trPr>
          <w:trHeight w:val="20"/>
        </w:trPr>
        <w:tc>
          <w:tcPr>
            <w:tcW w:w="701" w:type="dxa"/>
            <w:shd w:val="clear" w:color="auto" w:fill="auto"/>
            <w:noWrap/>
            <w:vAlign w:val="bottom"/>
            <w:hideMark/>
          </w:tcPr>
          <w:p w14:paraId="61776665"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2.6</w:t>
            </w:r>
          </w:p>
        </w:tc>
        <w:tc>
          <w:tcPr>
            <w:tcW w:w="4936" w:type="dxa"/>
            <w:shd w:val="clear" w:color="auto" w:fill="auto"/>
            <w:hideMark/>
          </w:tcPr>
          <w:p w14:paraId="3CA02A27"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Модернизация котельной №1.Замена ШЗУ для 5 котлов КВМ-2б</w:t>
            </w:r>
          </w:p>
        </w:tc>
        <w:tc>
          <w:tcPr>
            <w:tcW w:w="2580" w:type="dxa"/>
            <w:shd w:val="clear" w:color="auto" w:fill="auto"/>
            <w:hideMark/>
          </w:tcPr>
          <w:p w14:paraId="677DDE80"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Утвержденная инвестиционная программа</w:t>
            </w:r>
          </w:p>
        </w:tc>
        <w:tc>
          <w:tcPr>
            <w:tcW w:w="2545" w:type="dxa"/>
            <w:shd w:val="clear" w:color="auto" w:fill="auto"/>
            <w:noWrap/>
            <w:vAlign w:val="center"/>
            <w:hideMark/>
          </w:tcPr>
          <w:p w14:paraId="62CDC783"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2023-2024</w:t>
            </w:r>
          </w:p>
        </w:tc>
      </w:tr>
      <w:tr w:rsidR="00CC08F1" w:rsidRPr="002E6DDB" w14:paraId="61FEF2A3" w14:textId="77777777" w:rsidTr="009868D4">
        <w:trPr>
          <w:trHeight w:val="20"/>
        </w:trPr>
        <w:tc>
          <w:tcPr>
            <w:tcW w:w="701" w:type="dxa"/>
            <w:shd w:val="clear" w:color="auto" w:fill="auto"/>
            <w:noWrap/>
            <w:vAlign w:val="bottom"/>
            <w:hideMark/>
          </w:tcPr>
          <w:p w14:paraId="455CA572"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2.7</w:t>
            </w:r>
          </w:p>
        </w:tc>
        <w:tc>
          <w:tcPr>
            <w:tcW w:w="4936" w:type="dxa"/>
            <w:shd w:val="clear" w:color="auto" w:fill="auto"/>
            <w:hideMark/>
          </w:tcPr>
          <w:p w14:paraId="0E43DF6F"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Модернизация котельной №3.Замена котла 1,16б на аналогичный</w:t>
            </w:r>
          </w:p>
        </w:tc>
        <w:tc>
          <w:tcPr>
            <w:tcW w:w="2580" w:type="dxa"/>
            <w:shd w:val="clear" w:color="auto" w:fill="auto"/>
            <w:hideMark/>
          </w:tcPr>
          <w:p w14:paraId="5CDF50B5"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Концессионное соглашение</w:t>
            </w:r>
          </w:p>
        </w:tc>
        <w:tc>
          <w:tcPr>
            <w:tcW w:w="2545" w:type="dxa"/>
            <w:shd w:val="clear" w:color="auto" w:fill="auto"/>
            <w:noWrap/>
            <w:vAlign w:val="center"/>
            <w:hideMark/>
          </w:tcPr>
          <w:p w14:paraId="7E28101C"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2021</w:t>
            </w:r>
          </w:p>
        </w:tc>
      </w:tr>
      <w:tr w:rsidR="00CC08F1" w:rsidRPr="002E6DDB" w14:paraId="7C2D9CE5" w14:textId="77777777" w:rsidTr="009868D4">
        <w:trPr>
          <w:trHeight w:val="20"/>
        </w:trPr>
        <w:tc>
          <w:tcPr>
            <w:tcW w:w="701" w:type="dxa"/>
            <w:shd w:val="clear" w:color="auto" w:fill="auto"/>
            <w:noWrap/>
            <w:vAlign w:val="bottom"/>
            <w:hideMark/>
          </w:tcPr>
          <w:p w14:paraId="0CAF49C9"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2.9</w:t>
            </w:r>
          </w:p>
        </w:tc>
        <w:tc>
          <w:tcPr>
            <w:tcW w:w="4936" w:type="dxa"/>
            <w:shd w:val="clear" w:color="auto" w:fill="auto"/>
            <w:hideMark/>
          </w:tcPr>
          <w:p w14:paraId="3BAE4D15"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Модернизация котельной №3.Замена дымососа ДН-8  на аналогичный</w:t>
            </w:r>
          </w:p>
        </w:tc>
        <w:tc>
          <w:tcPr>
            <w:tcW w:w="2580" w:type="dxa"/>
            <w:shd w:val="clear" w:color="auto" w:fill="auto"/>
            <w:hideMark/>
          </w:tcPr>
          <w:p w14:paraId="28CFE6C9"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Концессионное соглашение</w:t>
            </w:r>
          </w:p>
        </w:tc>
        <w:tc>
          <w:tcPr>
            <w:tcW w:w="2545" w:type="dxa"/>
            <w:shd w:val="clear" w:color="auto" w:fill="auto"/>
            <w:noWrap/>
            <w:vAlign w:val="center"/>
            <w:hideMark/>
          </w:tcPr>
          <w:p w14:paraId="4AD583C9"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2021</w:t>
            </w:r>
          </w:p>
        </w:tc>
      </w:tr>
      <w:tr w:rsidR="00CC08F1" w:rsidRPr="002E6DDB" w14:paraId="107F9771" w14:textId="77777777" w:rsidTr="009868D4">
        <w:trPr>
          <w:trHeight w:val="20"/>
        </w:trPr>
        <w:tc>
          <w:tcPr>
            <w:tcW w:w="701" w:type="dxa"/>
            <w:shd w:val="clear" w:color="auto" w:fill="auto"/>
            <w:noWrap/>
            <w:vAlign w:val="bottom"/>
            <w:hideMark/>
          </w:tcPr>
          <w:p w14:paraId="7CE8E616"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2.10</w:t>
            </w:r>
          </w:p>
        </w:tc>
        <w:tc>
          <w:tcPr>
            <w:tcW w:w="4936" w:type="dxa"/>
            <w:shd w:val="clear" w:color="auto" w:fill="auto"/>
            <w:hideMark/>
          </w:tcPr>
          <w:p w14:paraId="0DCFE596"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Модернизация котельной №3.Замена вентилятора ВЦ14-46/2,5 на аналогичный</w:t>
            </w:r>
          </w:p>
        </w:tc>
        <w:tc>
          <w:tcPr>
            <w:tcW w:w="2580" w:type="dxa"/>
            <w:shd w:val="clear" w:color="auto" w:fill="auto"/>
            <w:hideMark/>
          </w:tcPr>
          <w:p w14:paraId="7BA76E40"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Утвержденная инвестиционная программа</w:t>
            </w:r>
          </w:p>
        </w:tc>
        <w:tc>
          <w:tcPr>
            <w:tcW w:w="2545" w:type="dxa"/>
            <w:shd w:val="clear" w:color="auto" w:fill="auto"/>
            <w:noWrap/>
            <w:vAlign w:val="center"/>
            <w:hideMark/>
          </w:tcPr>
          <w:p w14:paraId="613D8762"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2021</w:t>
            </w:r>
          </w:p>
        </w:tc>
      </w:tr>
      <w:tr w:rsidR="00CC08F1" w:rsidRPr="002E6DDB" w14:paraId="3A43D1F3" w14:textId="77777777" w:rsidTr="009868D4">
        <w:trPr>
          <w:trHeight w:val="20"/>
        </w:trPr>
        <w:tc>
          <w:tcPr>
            <w:tcW w:w="701" w:type="dxa"/>
            <w:shd w:val="clear" w:color="auto" w:fill="auto"/>
            <w:noWrap/>
            <w:vAlign w:val="bottom"/>
            <w:hideMark/>
          </w:tcPr>
          <w:p w14:paraId="09E17F8E"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2.11</w:t>
            </w:r>
          </w:p>
        </w:tc>
        <w:tc>
          <w:tcPr>
            <w:tcW w:w="4936" w:type="dxa"/>
            <w:shd w:val="clear" w:color="auto" w:fill="auto"/>
            <w:hideMark/>
          </w:tcPr>
          <w:p w14:paraId="2AE7123A"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Модернизация котельной №3.Замена вентилятора ВЦ14-46/2,5 на аналогичный</w:t>
            </w:r>
          </w:p>
        </w:tc>
        <w:tc>
          <w:tcPr>
            <w:tcW w:w="2580" w:type="dxa"/>
            <w:shd w:val="clear" w:color="auto" w:fill="auto"/>
            <w:hideMark/>
          </w:tcPr>
          <w:p w14:paraId="7DB2F1EA"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Утвержденная инвестиционная программа</w:t>
            </w:r>
          </w:p>
        </w:tc>
        <w:tc>
          <w:tcPr>
            <w:tcW w:w="2545" w:type="dxa"/>
            <w:shd w:val="clear" w:color="auto" w:fill="auto"/>
            <w:noWrap/>
            <w:vAlign w:val="center"/>
            <w:hideMark/>
          </w:tcPr>
          <w:p w14:paraId="54F79CB6"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2025</w:t>
            </w:r>
          </w:p>
        </w:tc>
      </w:tr>
      <w:tr w:rsidR="00CC08F1" w:rsidRPr="002E6DDB" w14:paraId="0D629B57" w14:textId="77777777" w:rsidTr="009868D4">
        <w:trPr>
          <w:trHeight w:val="20"/>
        </w:trPr>
        <w:tc>
          <w:tcPr>
            <w:tcW w:w="701" w:type="dxa"/>
            <w:shd w:val="clear" w:color="auto" w:fill="auto"/>
            <w:noWrap/>
            <w:vAlign w:val="bottom"/>
            <w:hideMark/>
          </w:tcPr>
          <w:p w14:paraId="56DA3D54"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2.12</w:t>
            </w:r>
          </w:p>
        </w:tc>
        <w:tc>
          <w:tcPr>
            <w:tcW w:w="4936" w:type="dxa"/>
            <w:shd w:val="clear" w:color="auto" w:fill="auto"/>
            <w:hideMark/>
          </w:tcPr>
          <w:p w14:paraId="0D6FA87E"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Модернизация котельной №3.Установка оборудования для очистки уходящих газов</w:t>
            </w:r>
          </w:p>
        </w:tc>
        <w:tc>
          <w:tcPr>
            <w:tcW w:w="2580" w:type="dxa"/>
            <w:shd w:val="clear" w:color="auto" w:fill="auto"/>
            <w:hideMark/>
          </w:tcPr>
          <w:p w14:paraId="0F9FAF9C"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Утвержденная инвестиционная программа</w:t>
            </w:r>
          </w:p>
        </w:tc>
        <w:tc>
          <w:tcPr>
            <w:tcW w:w="2545" w:type="dxa"/>
            <w:shd w:val="clear" w:color="auto" w:fill="auto"/>
            <w:noWrap/>
            <w:vAlign w:val="center"/>
            <w:hideMark/>
          </w:tcPr>
          <w:p w14:paraId="7C20B23C"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2025</w:t>
            </w:r>
          </w:p>
        </w:tc>
      </w:tr>
      <w:tr w:rsidR="00CC08F1" w:rsidRPr="002E6DDB" w14:paraId="26D1008E" w14:textId="77777777" w:rsidTr="009868D4">
        <w:trPr>
          <w:trHeight w:val="20"/>
        </w:trPr>
        <w:tc>
          <w:tcPr>
            <w:tcW w:w="701" w:type="dxa"/>
            <w:shd w:val="clear" w:color="auto" w:fill="auto"/>
            <w:noWrap/>
            <w:vAlign w:val="bottom"/>
            <w:hideMark/>
          </w:tcPr>
          <w:p w14:paraId="1AEE0FAE"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2.13</w:t>
            </w:r>
          </w:p>
        </w:tc>
        <w:tc>
          <w:tcPr>
            <w:tcW w:w="4936" w:type="dxa"/>
            <w:shd w:val="clear" w:color="auto" w:fill="auto"/>
            <w:hideMark/>
          </w:tcPr>
          <w:p w14:paraId="39DC4D18"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Модернизация котельной №1.Оснащение котельной №1 узлом коммерческого учета тепловой энергии с централизованным сбором параметров в диспетчерском пункте</w:t>
            </w:r>
          </w:p>
        </w:tc>
        <w:tc>
          <w:tcPr>
            <w:tcW w:w="2580" w:type="dxa"/>
            <w:shd w:val="clear" w:color="auto" w:fill="auto"/>
            <w:hideMark/>
          </w:tcPr>
          <w:p w14:paraId="5386651D"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Концессионное соглашение</w:t>
            </w:r>
          </w:p>
        </w:tc>
        <w:tc>
          <w:tcPr>
            <w:tcW w:w="2545" w:type="dxa"/>
            <w:shd w:val="clear" w:color="auto" w:fill="auto"/>
            <w:noWrap/>
            <w:vAlign w:val="center"/>
            <w:hideMark/>
          </w:tcPr>
          <w:p w14:paraId="65E1E9BE"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2019</w:t>
            </w:r>
          </w:p>
        </w:tc>
      </w:tr>
      <w:tr w:rsidR="00CC08F1" w:rsidRPr="002E6DDB" w14:paraId="266409D4" w14:textId="77777777" w:rsidTr="009868D4">
        <w:trPr>
          <w:trHeight w:val="20"/>
        </w:trPr>
        <w:tc>
          <w:tcPr>
            <w:tcW w:w="701" w:type="dxa"/>
            <w:shd w:val="clear" w:color="auto" w:fill="auto"/>
            <w:noWrap/>
            <w:vAlign w:val="bottom"/>
            <w:hideMark/>
          </w:tcPr>
          <w:p w14:paraId="3B0F1BF5"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2.14</w:t>
            </w:r>
          </w:p>
        </w:tc>
        <w:tc>
          <w:tcPr>
            <w:tcW w:w="4936" w:type="dxa"/>
            <w:shd w:val="clear" w:color="auto" w:fill="auto"/>
            <w:hideMark/>
          </w:tcPr>
          <w:p w14:paraId="4DB04DB6"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Модернизация котельной №3.Оснащение котельной №3 узлом коммерческого учета тепловой энергии с централизованным сбором параметров в диспетчерском пункте</w:t>
            </w:r>
          </w:p>
        </w:tc>
        <w:tc>
          <w:tcPr>
            <w:tcW w:w="2580" w:type="dxa"/>
            <w:shd w:val="clear" w:color="auto" w:fill="auto"/>
            <w:hideMark/>
          </w:tcPr>
          <w:p w14:paraId="7FA2126F"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Концессионное соглашение</w:t>
            </w:r>
          </w:p>
        </w:tc>
        <w:tc>
          <w:tcPr>
            <w:tcW w:w="2545" w:type="dxa"/>
            <w:shd w:val="clear" w:color="auto" w:fill="auto"/>
            <w:noWrap/>
            <w:vAlign w:val="center"/>
            <w:hideMark/>
          </w:tcPr>
          <w:p w14:paraId="07AA2BEE"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2019</w:t>
            </w:r>
          </w:p>
        </w:tc>
      </w:tr>
      <w:tr w:rsidR="00CC08F1" w:rsidRPr="002E6DDB" w14:paraId="55825319" w14:textId="77777777" w:rsidTr="009868D4">
        <w:trPr>
          <w:trHeight w:val="20"/>
        </w:trPr>
        <w:tc>
          <w:tcPr>
            <w:tcW w:w="701" w:type="dxa"/>
            <w:shd w:val="clear" w:color="auto" w:fill="auto"/>
            <w:noWrap/>
            <w:vAlign w:val="bottom"/>
            <w:hideMark/>
          </w:tcPr>
          <w:p w14:paraId="66D9BE9D"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2.15</w:t>
            </w:r>
          </w:p>
        </w:tc>
        <w:tc>
          <w:tcPr>
            <w:tcW w:w="4936" w:type="dxa"/>
            <w:shd w:val="clear" w:color="auto" w:fill="auto"/>
            <w:hideMark/>
          </w:tcPr>
          <w:p w14:paraId="4A727A81"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Модернизация котельной №1. Установка частотных приводов для насосов</w:t>
            </w:r>
          </w:p>
        </w:tc>
        <w:tc>
          <w:tcPr>
            <w:tcW w:w="2580" w:type="dxa"/>
            <w:shd w:val="clear" w:color="auto" w:fill="auto"/>
            <w:hideMark/>
          </w:tcPr>
          <w:p w14:paraId="24D28F2A"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Утвержденная инвестиционная программа</w:t>
            </w:r>
          </w:p>
        </w:tc>
        <w:tc>
          <w:tcPr>
            <w:tcW w:w="2545" w:type="dxa"/>
            <w:shd w:val="clear" w:color="auto" w:fill="auto"/>
            <w:noWrap/>
            <w:vAlign w:val="center"/>
            <w:hideMark/>
          </w:tcPr>
          <w:p w14:paraId="3CCB121A"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2026</w:t>
            </w:r>
          </w:p>
        </w:tc>
      </w:tr>
      <w:tr w:rsidR="00CC08F1" w:rsidRPr="002E6DDB" w14:paraId="19BDA655" w14:textId="77777777" w:rsidTr="009868D4">
        <w:trPr>
          <w:trHeight w:val="20"/>
        </w:trPr>
        <w:tc>
          <w:tcPr>
            <w:tcW w:w="701" w:type="dxa"/>
            <w:shd w:val="clear" w:color="auto" w:fill="auto"/>
            <w:noWrap/>
            <w:vAlign w:val="bottom"/>
            <w:hideMark/>
          </w:tcPr>
          <w:p w14:paraId="03BAD641"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2.16</w:t>
            </w:r>
          </w:p>
        </w:tc>
        <w:tc>
          <w:tcPr>
            <w:tcW w:w="4936" w:type="dxa"/>
            <w:shd w:val="clear" w:color="auto" w:fill="auto"/>
            <w:hideMark/>
          </w:tcPr>
          <w:p w14:paraId="31BA2BDE"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Замена участков тепловой сети, с устройство тепловых камер. Котельная №1. Замена трассы Ду219 протяженностью 35м. Узел 1 - узел 3.1.</w:t>
            </w:r>
          </w:p>
        </w:tc>
        <w:tc>
          <w:tcPr>
            <w:tcW w:w="2580" w:type="dxa"/>
            <w:shd w:val="clear" w:color="auto" w:fill="auto"/>
            <w:hideMark/>
          </w:tcPr>
          <w:p w14:paraId="4E31BC96"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Утвержденная инвестиционная программа</w:t>
            </w:r>
          </w:p>
        </w:tc>
        <w:tc>
          <w:tcPr>
            <w:tcW w:w="2545" w:type="dxa"/>
            <w:shd w:val="clear" w:color="auto" w:fill="auto"/>
            <w:noWrap/>
            <w:vAlign w:val="center"/>
            <w:hideMark/>
          </w:tcPr>
          <w:p w14:paraId="651CB7A2"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2025</w:t>
            </w:r>
          </w:p>
        </w:tc>
      </w:tr>
      <w:tr w:rsidR="00CC08F1" w:rsidRPr="002E6DDB" w14:paraId="5C4230A8" w14:textId="77777777" w:rsidTr="009868D4">
        <w:trPr>
          <w:trHeight w:val="20"/>
        </w:trPr>
        <w:tc>
          <w:tcPr>
            <w:tcW w:w="701" w:type="dxa"/>
            <w:shd w:val="clear" w:color="auto" w:fill="auto"/>
            <w:noWrap/>
            <w:vAlign w:val="bottom"/>
            <w:hideMark/>
          </w:tcPr>
          <w:p w14:paraId="1BA2D49C"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2.17</w:t>
            </w:r>
          </w:p>
        </w:tc>
        <w:tc>
          <w:tcPr>
            <w:tcW w:w="4936" w:type="dxa"/>
            <w:shd w:val="clear" w:color="auto" w:fill="auto"/>
            <w:hideMark/>
          </w:tcPr>
          <w:p w14:paraId="50C33452"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Замена участков тепловой сети, с устройство тепловых камер. Котельная №1. Замена трассы Ду100мм на 80мм протяженностью 40м. Узел 3.18 - узел 3.22.</w:t>
            </w:r>
          </w:p>
        </w:tc>
        <w:tc>
          <w:tcPr>
            <w:tcW w:w="2580" w:type="dxa"/>
            <w:shd w:val="clear" w:color="auto" w:fill="auto"/>
            <w:hideMark/>
          </w:tcPr>
          <w:p w14:paraId="6BBB0AD9"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Утвержденная инвестиционная программа</w:t>
            </w:r>
          </w:p>
        </w:tc>
        <w:tc>
          <w:tcPr>
            <w:tcW w:w="2545" w:type="dxa"/>
            <w:shd w:val="clear" w:color="auto" w:fill="auto"/>
            <w:noWrap/>
            <w:vAlign w:val="center"/>
            <w:hideMark/>
          </w:tcPr>
          <w:p w14:paraId="019C179A"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2021</w:t>
            </w:r>
          </w:p>
        </w:tc>
      </w:tr>
      <w:tr w:rsidR="00CC08F1" w:rsidRPr="002E6DDB" w14:paraId="5DC6BA3C" w14:textId="77777777" w:rsidTr="009868D4">
        <w:trPr>
          <w:trHeight w:val="20"/>
        </w:trPr>
        <w:tc>
          <w:tcPr>
            <w:tcW w:w="701" w:type="dxa"/>
            <w:shd w:val="clear" w:color="auto" w:fill="auto"/>
            <w:noWrap/>
            <w:vAlign w:val="bottom"/>
            <w:hideMark/>
          </w:tcPr>
          <w:p w14:paraId="72518255"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2.18</w:t>
            </w:r>
          </w:p>
        </w:tc>
        <w:tc>
          <w:tcPr>
            <w:tcW w:w="4936" w:type="dxa"/>
            <w:shd w:val="clear" w:color="auto" w:fill="auto"/>
            <w:hideMark/>
          </w:tcPr>
          <w:p w14:paraId="3C01F25C"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Замена участков тепловой сети, с устройство тепловых камер. Котельная №1. Замена трассы Ду50мм на 76мм протяженностью 32м. Узел 1.4 - узел 1.5.</w:t>
            </w:r>
          </w:p>
        </w:tc>
        <w:tc>
          <w:tcPr>
            <w:tcW w:w="2580" w:type="dxa"/>
            <w:shd w:val="clear" w:color="auto" w:fill="auto"/>
            <w:hideMark/>
          </w:tcPr>
          <w:p w14:paraId="31BB9A73"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Утвержденная инвестиционная программа</w:t>
            </w:r>
          </w:p>
        </w:tc>
        <w:tc>
          <w:tcPr>
            <w:tcW w:w="2545" w:type="dxa"/>
            <w:shd w:val="clear" w:color="auto" w:fill="auto"/>
            <w:noWrap/>
            <w:vAlign w:val="center"/>
            <w:hideMark/>
          </w:tcPr>
          <w:p w14:paraId="0520FE41"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2022</w:t>
            </w:r>
          </w:p>
        </w:tc>
      </w:tr>
      <w:tr w:rsidR="00CC08F1" w:rsidRPr="002E6DDB" w14:paraId="46315371" w14:textId="77777777" w:rsidTr="009868D4">
        <w:trPr>
          <w:trHeight w:val="20"/>
        </w:trPr>
        <w:tc>
          <w:tcPr>
            <w:tcW w:w="701" w:type="dxa"/>
            <w:shd w:val="clear" w:color="auto" w:fill="auto"/>
            <w:noWrap/>
            <w:vAlign w:val="bottom"/>
            <w:hideMark/>
          </w:tcPr>
          <w:p w14:paraId="2BE37999"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2.19</w:t>
            </w:r>
          </w:p>
        </w:tc>
        <w:tc>
          <w:tcPr>
            <w:tcW w:w="4936" w:type="dxa"/>
            <w:shd w:val="clear" w:color="auto" w:fill="auto"/>
            <w:hideMark/>
          </w:tcPr>
          <w:p w14:paraId="50BCA857"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Замена участков тепловой сети, с устройство тепловых камер. Котельная №3. Замена трассы Ду100мм протяженностью 60м. Узел 1.5 - узел 1.6.</w:t>
            </w:r>
          </w:p>
        </w:tc>
        <w:tc>
          <w:tcPr>
            <w:tcW w:w="2580" w:type="dxa"/>
            <w:shd w:val="clear" w:color="auto" w:fill="auto"/>
            <w:hideMark/>
          </w:tcPr>
          <w:p w14:paraId="7092EF90"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Утвержденная инвестиционная программа</w:t>
            </w:r>
          </w:p>
        </w:tc>
        <w:tc>
          <w:tcPr>
            <w:tcW w:w="2545" w:type="dxa"/>
            <w:shd w:val="clear" w:color="auto" w:fill="auto"/>
            <w:noWrap/>
            <w:vAlign w:val="center"/>
            <w:hideMark/>
          </w:tcPr>
          <w:p w14:paraId="4FFD5EF9"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2020</w:t>
            </w:r>
          </w:p>
        </w:tc>
      </w:tr>
      <w:tr w:rsidR="00CC08F1" w:rsidRPr="002E6DDB" w14:paraId="3EB07F53" w14:textId="77777777" w:rsidTr="009868D4">
        <w:trPr>
          <w:trHeight w:val="20"/>
        </w:trPr>
        <w:tc>
          <w:tcPr>
            <w:tcW w:w="701" w:type="dxa"/>
            <w:shd w:val="clear" w:color="auto" w:fill="auto"/>
            <w:noWrap/>
            <w:vAlign w:val="bottom"/>
            <w:hideMark/>
          </w:tcPr>
          <w:p w14:paraId="6D5AFFD9"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2.20</w:t>
            </w:r>
          </w:p>
        </w:tc>
        <w:tc>
          <w:tcPr>
            <w:tcW w:w="4936" w:type="dxa"/>
            <w:shd w:val="clear" w:color="auto" w:fill="auto"/>
            <w:hideMark/>
          </w:tcPr>
          <w:p w14:paraId="571613F4"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Замена участков тепловой сети. Котельная №2. Замена трассы Ду500мм - 300м, ул. Солнечная Ду50мм - 230м, ул. Степная, Ду100мм - 240м</w:t>
            </w:r>
          </w:p>
        </w:tc>
        <w:tc>
          <w:tcPr>
            <w:tcW w:w="2580" w:type="dxa"/>
            <w:shd w:val="clear" w:color="auto" w:fill="auto"/>
            <w:hideMark/>
          </w:tcPr>
          <w:p w14:paraId="050855AE"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Концессионное соглашение</w:t>
            </w:r>
          </w:p>
        </w:tc>
        <w:tc>
          <w:tcPr>
            <w:tcW w:w="2545" w:type="dxa"/>
            <w:shd w:val="clear" w:color="auto" w:fill="auto"/>
            <w:noWrap/>
            <w:vAlign w:val="center"/>
            <w:hideMark/>
          </w:tcPr>
          <w:p w14:paraId="2BCBA61D"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2020</w:t>
            </w:r>
          </w:p>
        </w:tc>
      </w:tr>
      <w:tr w:rsidR="00CC08F1" w:rsidRPr="002E6DDB" w14:paraId="30B764EF" w14:textId="77777777" w:rsidTr="009868D4">
        <w:trPr>
          <w:trHeight w:val="20"/>
        </w:trPr>
        <w:tc>
          <w:tcPr>
            <w:tcW w:w="701" w:type="dxa"/>
            <w:shd w:val="clear" w:color="auto" w:fill="auto"/>
            <w:noWrap/>
            <w:vAlign w:val="bottom"/>
            <w:hideMark/>
          </w:tcPr>
          <w:p w14:paraId="1411765C"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2.21</w:t>
            </w:r>
          </w:p>
        </w:tc>
        <w:tc>
          <w:tcPr>
            <w:tcW w:w="4936" w:type="dxa"/>
            <w:shd w:val="clear" w:color="auto" w:fill="auto"/>
            <w:hideMark/>
          </w:tcPr>
          <w:p w14:paraId="7CF66DC7"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xml:space="preserve">Замена участков тепловой сети. Котельная №2. Замена трассы ул. </w:t>
            </w:r>
            <w:proofErr w:type="spellStart"/>
            <w:r w:rsidRPr="002E6DDB">
              <w:rPr>
                <w:rFonts w:ascii="Times New Roman" w:eastAsia="Times New Roman" w:hAnsi="Times New Roman" w:cs="Times New Roman"/>
                <w:sz w:val="20"/>
                <w:szCs w:val="20"/>
                <w:lang w:eastAsia="ru-RU"/>
              </w:rPr>
              <w:t>Мухинская</w:t>
            </w:r>
            <w:proofErr w:type="spellEnd"/>
            <w:r w:rsidRPr="002E6DDB">
              <w:rPr>
                <w:rFonts w:ascii="Times New Roman" w:eastAsia="Times New Roman" w:hAnsi="Times New Roman" w:cs="Times New Roman"/>
                <w:sz w:val="20"/>
                <w:szCs w:val="20"/>
                <w:lang w:eastAsia="ru-RU"/>
              </w:rPr>
              <w:t xml:space="preserve"> Ду150мм-500м</w:t>
            </w:r>
          </w:p>
        </w:tc>
        <w:tc>
          <w:tcPr>
            <w:tcW w:w="2580" w:type="dxa"/>
            <w:shd w:val="clear" w:color="auto" w:fill="auto"/>
            <w:hideMark/>
          </w:tcPr>
          <w:p w14:paraId="14DE5AA4"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Концессионное соглашение</w:t>
            </w:r>
          </w:p>
        </w:tc>
        <w:tc>
          <w:tcPr>
            <w:tcW w:w="2545" w:type="dxa"/>
            <w:shd w:val="clear" w:color="auto" w:fill="auto"/>
            <w:noWrap/>
            <w:vAlign w:val="center"/>
            <w:hideMark/>
          </w:tcPr>
          <w:p w14:paraId="3147F60F"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2020</w:t>
            </w:r>
          </w:p>
        </w:tc>
      </w:tr>
      <w:tr w:rsidR="00CC08F1" w:rsidRPr="002E6DDB" w14:paraId="4740944E" w14:textId="77777777" w:rsidTr="009868D4">
        <w:trPr>
          <w:trHeight w:val="20"/>
        </w:trPr>
        <w:tc>
          <w:tcPr>
            <w:tcW w:w="701" w:type="dxa"/>
            <w:shd w:val="clear" w:color="auto" w:fill="auto"/>
            <w:noWrap/>
            <w:vAlign w:val="bottom"/>
          </w:tcPr>
          <w:p w14:paraId="06A7E33E"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2.22</w:t>
            </w:r>
          </w:p>
        </w:tc>
        <w:tc>
          <w:tcPr>
            <w:tcW w:w="4936" w:type="dxa"/>
            <w:shd w:val="clear" w:color="auto" w:fill="auto"/>
          </w:tcPr>
          <w:p w14:paraId="71C580C3"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Модернизация котельной№2.Замена котла КВ-2,5-095, на аналогичный</w:t>
            </w:r>
          </w:p>
        </w:tc>
        <w:tc>
          <w:tcPr>
            <w:tcW w:w="2580" w:type="dxa"/>
            <w:shd w:val="clear" w:color="auto" w:fill="auto"/>
          </w:tcPr>
          <w:p w14:paraId="40E99E5E"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Концессионное соглашение</w:t>
            </w:r>
          </w:p>
        </w:tc>
        <w:tc>
          <w:tcPr>
            <w:tcW w:w="2545" w:type="dxa"/>
            <w:shd w:val="clear" w:color="auto" w:fill="auto"/>
            <w:noWrap/>
            <w:vAlign w:val="center"/>
          </w:tcPr>
          <w:p w14:paraId="5D6D5AC8"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2021</w:t>
            </w:r>
          </w:p>
        </w:tc>
      </w:tr>
      <w:tr w:rsidR="00CC08F1" w:rsidRPr="002E6DDB" w14:paraId="2EFF07D7" w14:textId="77777777" w:rsidTr="009868D4">
        <w:trPr>
          <w:trHeight w:val="20"/>
        </w:trPr>
        <w:tc>
          <w:tcPr>
            <w:tcW w:w="701" w:type="dxa"/>
            <w:shd w:val="clear" w:color="auto" w:fill="auto"/>
            <w:noWrap/>
            <w:vAlign w:val="bottom"/>
          </w:tcPr>
          <w:p w14:paraId="13865286"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2.23</w:t>
            </w:r>
          </w:p>
        </w:tc>
        <w:tc>
          <w:tcPr>
            <w:tcW w:w="4936" w:type="dxa"/>
            <w:shd w:val="clear" w:color="auto" w:fill="auto"/>
          </w:tcPr>
          <w:p w14:paraId="23189E85"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Модернизация котельной№2.Замена котла КВ-2,5-095, на аналогичный</w:t>
            </w:r>
          </w:p>
        </w:tc>
        <w:tc>
          <w:tcPr>
            <w:tcW w:w="2580" w:type="dxa"/>
            <w:shd w:val="clear" w:color="auto" w:fill="auto"/>
          </w:tcPr>
          <w:p w14:paraId="028624DE"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Концессионное соглашение</w:t>
            </w:r>
          </w:p>
        </w:tc>
        <w:tc>
          <w:tcPr>
            <w:tcW w:w="2545" w:type="dxa"/>
            <w:shd w:val="clear" w:color="auto" w:fill="auto"/>
            <w:noWrap/>
            <w:vAlign w:val="center"/>
          </w:tcPr>
          <w:p w14:paraId="6F41163D"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2021</w:t>
            </w:r>
          </w:p>
        </w:tc>
      </w:tr>
      <w:tr w:rsidR="00CC08F1" w:rsidRPr="002E6DDB" w14:paraId="0A7AD282" w14:textId="77777777" w:rsidTr="009868D4">
        <w:trPr>
          <w:trHeight w:val="20"/>
        </w:trPr>
        <w:tc>
          <w:tcPr>
            <w:tcW w:w="701" w:type="dxa"/>
            <w:shd w:val="clear" w:color="auto" w:fill="auto"/>
            <w:noWrap/>
            <w:vAlign w:val="bottom"/>
            <w:hideMark/>
          </w:tcPr>
          <w:p w14:paraId="08DCA03F"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2.24</w:t>
            </w:r>
          </w:p>
        </w:tc>
        <w:tc>
          <w:tcPr>
            <w:tcW w:w="4936" w:type="dxa"/>
            <w:shd w:val="clear" w:color="auto" w:fill="auto"/>
            <w:hideMark/>
          </w:tcPr>
          <w:p w14:paraId="12FC3BE6"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Модернизация котельной№2. Замена углеподачи и бункеров накопителей - 2единицы</w:t>
            </w:r>
          </w:p>
        </w:tc>
        <w:tc>
          <w:tcPr>
            <w:tcW w:w="2580" w:type="dxa"/>
            <w:shd w:val="clear" w:color="auto" w:fill="auto"/>
            <w:hideMark/>
          </w:tcPr>
          <w:p w14:paraId="7192A411"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Концессионное соглашение</w:t>
            </w:r>
          </w:p>
        </w:tc>
        <w:tc>
          <w:tcPr>
            <w:tcW w:w="2545" w:type="dxa"/>
            <w:shd w:val="clear" w:color="auto" w:fill="auto"/>
            <w:noWrap/>
            <w:vAlign w:val="center"/>
            <w:hideMark/>
          </w:tcPr>
          <w:p w14:paraId="21AD2540"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2025-2026</w:t>
            </w:r>
          </w:p>
        </w:tc>
      </w:tr>
      <w:tr w:rsidR="00CC08F1" w:rsidRPr="002E6DDB" w14:paraId="7EB3CBC1" w14:textId="77777777" w:rsidTr="009868D4">
        <w:trPr>
          <w:trHeight w:val="20"/>
        </w:trPr>
        <w:tc>
          <w:tcPr>
            <w:tcW w:w="701" w:type="dxa"/>
            <w:shd w:val="clear" w:color="auto" w:fill="auto"/>
            <w:noWrap/>
            <w:vAlign w:val="bottom"/>
            <w:hideMark/>
          </w:tcPr>
          <w:p w14:paraId="24EA78EE"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2.25</w:t>
            </w:r>
          </w:p>
        </w:tc>
        <w:tc>
          <w:tcPr>
            <w:tcW w:w="4936" w:type="dxa"/>
            <w:shd w:val="clear" w:color="auto" w:fill="auto"/>
            <w:hideMark/>
          </w:tcPr>
          <w:p w14:paraId="522E02AC"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Модернизация котельной№9. Замена котла КВм-1,1 Б</w:t>
            </w:r>
          </w:p>
        </w:tc>
        <w:tc>
          <w:tcPr>
            <w:tcW w:w="2580" w:type="dxa"/>
            <w:shd w:val="clear" w:color="auto" w:fill="auto"/>
            <w:hideMark/>
          </w:tcPr>
          <w:p w14:paraId="4A2973E0"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Концессионное соглашение</w:t>
            </w:r>
          </w:p>
        </w:tc>
        <w:tc>
          <w:tcPr>
            <w:tcW w:w="2545" w:type="dxa"/>
            <w:shd w:val="clear" w:color="auto" w:fill="auto"/>
            <w:noWrap/>
            <w:vAlign w:val="center"/>
            <w:hideMark/>
          </w:tcPr>
          <w:p w14:paraId="334F27BA"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2021</w:t>
            </w:r>
          </w:p>
        </w:tc>
      </w:tr>
      <w:tr w:rsidR="00CC08F1" w:rsidRPr="002E6DDB" w14:paraId="25E1DA33" w14:textId="77777777" w:rsidTr="009868D4">
        <w:trPr>
          <w:trHeight w:val="20"/>
        </w:trPr>
        <w:tc>
          <w:tcPr>
            <w:tcW w:w="701" w:type="dxa"/>
            <w:shd w:val="clear" w:color="auto" w:fill="auto"/>
            <w:noWrap/>
            <w:vAlign w:val="bottom"/>
            <w:hideMark/>
          </w:tcPr>
          <w:p w14:paraId="529CAC5D"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2.26</w:t>
            </w:r>
          </w:p>
        </w:tc>
        <w:tc>
          <w:tcPr>
            <w:tcW w:w="4936" w:type="dxa"/>
            <w:shd w:val="clear" w:color="auto" w:fill="auto"/>
            <w:hideMark/>
          </w:tcPr>
          <w:p w14:paraId="5F8D525C"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Замена участков тепловой сети. Котельная №9. Замена трассы ул. Пролетарская-340м</w:t>
            </w:r>
          </w:p>
        </w:tc>
        <w:tc>
          <w:tcPr>
            <w:tcW w:w="2580" w:type="dxa"/>
            <w:shd w:val="clear" w:color="auto" w:fill="auto"/>
            <w:hideMark/>
          </w:tcPr>
          <w:p w14:paraId="4B9D86D0"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Концессионное соглашение</w:t>
            </w:r>
          </w:p>
        </w:tc>
        <w:tc>
          <w:tcPr>
            <w:tcW w:w="2545" w:type="dxa"/>
            <w:shd w:val="clear" w:color="auto" w:fill="auto"/>
            <w:noWrap/>
            <w:vAlign w:val="center"/>
            <w:hideMark/>
          </w:tcPr>
          <w:p w14:paraId="7549A8E9"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2024</w:t>
            </w:r>
          </w:p>
        </w:tc>
      </w:tr>
      <w:tr w:rsidR="00CC08F1" w:rsidRPr="002E6DDB" w14:paraId="0834D66C" w14:textId="77777777" w:rsidTr="009868D4">
        <w:trPr>
          <w:trHeight w:val="20"/>
        </w:trPr>
        <w:tc>
          <w:tcPr>
            <w:tcW w:w="701" w:type="dxa"/>
            <w:shd w:val="clear" w:color="auto" w:fill="auto"/>
            <w:noWrap/>
            <w:vAlign w:val="bottom"/>
            <w:hideMark/>
          </w:tcPr>
          <w:p w14:paraId="647C8B33"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2.27</w:t>
            </w:r>
          </w:p>
        </w:tc>
        <w:tc>
          <w:tcPr>
            <w:tcW w:w="4936" w:type="dxa"/>
            <w:shd w:val="clear" w:color="auto" w:fill="auto"/>
            <w:hideMark/>
          </w:tcPr>
          <w:p w14:paraId="18F517F8"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Модернизация котельной№5. Сооружение навеса на угольный склад и ограждение</w:t>
            </w:r>
          </w:p>
        </w:tc>
        <w:tc>
          <w:tcPr>
            <w:tcW w:w="2580" w:type="dxa"/>
            <w:shd w:val="clear" w:color="auto" w:fill="auto"/>
            <w:hideMark/>
          </w:tcPr>
          <w:p w14:paraId="0DA542EA"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Концессионное соглашение</w:t>
            </w:r>
          </w:p>
        </w:tc>
        <w:tc>
          <w:tcPr>
            <w:tcW w:w="2545" w:type="dxa"/>
            <w:shd w:val="clear" w:color="auto" w:fill="auto"/>
            <w:noWrap/>
            <w:vAlign w:val="center"/>
            <w:hideMark/>
          </w:tcPr>
          <w:p w14:paraId="1804B8DE"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2022</w:t>
            </w:r>
          </w:p>
        </w:tc>
      </w:tr>
      <w:tr w:rsidR="00CC08F1" w:rsidRPr="002E6DDB" w14:paraId="04AC80AA" w14:textId="77777777" w:rsidTr="009868D4">
        <w:trPr>
          <w:trHeight w:val="20"/>
        </w:trPr>
        <w:tc>
          <w:tcPr>
            <w:tcW w:w="701" w:type="dxa"/>
            <w:shd w:val="clear" w:color="auto" w:fill="auto"/>
            <w:noWrap/>
            <w:vAlign w:val="bottom"/>
            <w:hideMark/>
          </w:tcPr>
          <w:p w14:paraId="6E12A26E"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2.28</w:t>
            </w:r>
          </w:p>
        </w:tc>
        <w:tc>
          <w:tcPr>
            <w:tcW w:w="4936" w:type="dxa"/>
            <w:shd w:val="clear" w:color="auto" w:fill="auto"/>
            <w:hideMark/>
          </w:tcPr>
          <w:p w14:paraId="5BEE54D0"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Модернизация котельной№5. Замена установки скребковой шлакоудаления УСШ-5 на аналогичную</w:t>
            </w:r>
          </w:p>
        </w:tc>
        <w:tc>
          <w:tcPr>
            <w:tcW w:w="2580" w:type="dxa"/>
            <w:shd w:val="clear" w:color="auto" w:fill="auto"/>
            <w:hideMark/>
          </w:tcPr>
          <w:p w14:paraId="61389D55"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Концессионное соглашение</w:t>
            </w:r>
          </w:p>
        </w:tc>
        <w:tc>
          <w:tcPr>
            <w:tcW w:w="2545" w:type="dxa"/>
            <w:shd w:val="clear" w:color="auto" w:fill="auto"/>
            <w:noWrap/>
            <w:vAlign w:val="center"/>
            <w:hideMark/>
          </w:tcPr>
          <w:p w14:paraId="53F8A3B0"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2021</w:t>
            </w:r>
          </w:p>
        </w:tc>
      </w:tr>
      <w:tr w:rsidR="00CC08F1" w:rsidRPr="002E6DDB" w14:paraId="76C3E966" w14:textId="77777777" w:rsidTr="009868D4">
        <w:trPr>
          <w:trHeight w:val="20"/>
        </w:trPr>
        <w:tc>
          <w:tcPr>
            <w:tcW w:w="701" w:type="dxa"/>
            <w:shd w:val="clear" w:color="auto" w:fill="auto"/>
            <w:noWrap/>
            <w:vAlign w:val="bottom"/>
            <w:hideMark/>
          </w:tcPr>
          <w:p w14:paraId="68D0B88C"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2.29</w:t>
            </w:r>
          </w:p>
        </w:tc>
        <w:tc>
          <w:tcPr>
            <w:tcW w:w="4936" w:type="dxa"/>
            <w:shd w:val="clear" w:color="auto" w:fill="auto"/>
            <w:hideMark/>
          </w:tcPr>
          <w:p w14:paraId="2A44B4F1"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Модернизация котельной№5. Замена участка теплосети по ул. Комсомольская ( от УЗ-24 до МКД Комсомольская, 142</w:t>
            </w:r>
          </w:p>
        </w:tc>
        <w:tc>
          <w:tcPr>
            <w:tcW w:w="2580" w:type="dxa"/>
            <w:shd w:val="clear" w:color="auto" w:fill="auto"/>
            <w:hideMark/>
          </w:tcPr>
          <w:p w14:paraId="28DE527A"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Концессионное соглашение</w:t>
            </w:r>
          </w:p>
        </w:tc>
        <w:tc>
          <w:tcPr>
            <w:tcW w:w="2545" w:type="dxa"/>
            <w:shd w:val="clear" w:color="auto" w:fill="auto"/>
            <w:noWrap/>
            <w:vAlign w:val="center"/>
            <w:hideMark/>
          </w:tcPr>
          <w:p w14:paraId="740ECC63"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2020</w:t>
            </w:r>
          </w:p>
        </w:tc>
      </w:tr>
      <w:tr w:rsidR="00CC08F1" w:rsidRPr="002E6DDB" w14:paraId="34A625B4" w14:textId="77777777" w:rsidTr="009868D4">
        <w:trPr>
          <w:trHeight w:val="20"/>
        </w:trPr>
        <w:tc>
          <w:tcPr>
            <w:tcW w:w="701" w:type="dxa"/>
            <w:shd w:val="clear" w:color="auto" w:fill="auto"/>
            <w:noWrap/>
            <w:vAlign w:val="bottom"/>
          </w:tcPr>
          <w:p w14:paraId="54DDDC93"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lastRenderedPageBreak/>
              <w:t>2.30</w:t>
            </w:r>
          </w:p>
        </w:tc>
        <w:tc>
          <w:tcPr>
            <w:tcW w:w="4936" w:type="dxa"/>
            <w:shd w:val="clear" w:color="auto" w:fill="auto"/>
          </w:tcPr>
          <w:p w14:paraId="5E63CA3E"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Модернизация котельной№5. Замена участка теплосети от УЗ—10 до УЗ-8</w:t>
            </w:r>
          </w:p>
        </w:tc>
        <w:tc>
          <w:tcPr>
            <w:tcW w:w="2580" w:type="dxa"/>
            <w:shd w:val="clear" w:color="auto" w:fill="auto"/>
          </w:tcPr>
          <w:p w14:paraId="35529A5F"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Концессионное соглашение</w:t>
            </w:r>
          </w:p>
        </w:tc>
        <w:tc>
          <w:tcPr>
            <w:tcW w:w="2545" w:type="dxa"/>
            <w:shd w:val="clear" w:color="auto" w:fill="auto"/>
            <w:noWrap/>
            <w:vAlign w:val="center"/>
          </w:tcPr>
          <w:p w14:paraId="3CF8ECED"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2020</w:t>
            </w:r>
          </w:p>
        </w:tc>
      </w:tr>
      <w:tr w:rsidR="00CC08F1" w:rsidRPr="002E6DDB" w14:paraId="0E082061" w14:textId="77777777" w:rsidTr="009868D4">
        <w:trPr>
          <w:trHeight w:val="20"/>
        </w:trPr>
        <w:tc>
          <w:tcPr>
            <w:tcW w:w="701" w:type="dxa"/>
            <w:shd w:val="clear" w:color="auto" w:fill="auto"/>
            <w:noWrap/>
            <w:vAlign w:val="bottom"/>
            <w:hideMark/>
          </w:tcPr>
          <w:p w14:paraId="6501298E"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2.30</w:t>
            </w:r>
          </w:p>
        </w:tc>
        <w:tc>
          <w:tcPr>
            <w:tcW w:w="4936" w:type="dxa"/>
            <w:shd w:val="clear" w:color="auto" w:fill="auto"/>
            <w:hideMark/>
          </w:tcPr>
          <w:p w14:paraId="78A40B24"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Модернизация котельной№5. Капитальный ремонт кровли углеподачи</w:t>
            </w:r>
          </w:p>
        </w:tc>
        <w:tc>
          <w:tcPr>
            <w:tcW w:w="2580" w:type="dxa"/>
            <w:shd w:val="clear" w:color="auto" w:fill="auto"/>
            <w:hideMark/>
          </w:tcPr>
          <w:p w14:paraId="484C6D1F"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Концессионное соглашение</w:t>
            </w:r>
          </w:p>
        </w:tc>
        <w:tc>
          <w:tcPr>
            <w:tcW w:w="2545" w:type="dxa"/>
            <w:shd w:val="clear" w:color="auto" w:fill="auto"/>
            <w:noWrap/>
            <w:vAlign w:val="center"/>
            <w:hideMark/>
          </w:tcPr>
          <w:p w14:paraId="370320A5"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2023</w:t>
            </w:r>
          </w:p>
        </w:tc>
      </w:tr>
      <w:tr w:rsidR="00CC08F1" w:rsidRPr="002E6DDB" w14:paraId="1B751465" w14:textId="77777777" w:rsidTr="009868D4">
        <w:trPr>
          <w:trHeight w:val="20"/>
        </w:trPr>
        <w:tc>
          <w:tcPr>
            <w:tcW w:w="701" w:type="dxa"/>
            <w:shd w:val="clear" w:color="auto" w:fill="auto"/>
            <w:noWrap/>
            <w:vAlign w:val="bottom"/>
            <w:hideMark/>
          </w:tcPr>
          <w:p w14:paraId="68CED2D2"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2.31</w:t>
            </w:r>
          </w:p>
        </w:tc>
        <w:tc>
          <w:tcPr>
            <w:tcW w:w="4936" w:type="dxa"/>
            <w:shd w:val="clear" w:color="auto" w:fill="auto"/>
            <w:hideMark/>
          </w:tcPr>
          <w:p w14:paraId="617ABB39"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Модернизация котельной№5. Замена установки скребковой золоудаления УСШ-1,25 на аналогичную</w:t>
            </w:r>
          </w:p>
        </w:tc>
        <w:tc>
          <w:tcPr>
            <w:tcW w:w="2580" w:type="dxa"/>
            <w:shd w:val="clear" w:color="auto" w:fill="auto"/>
            <w:hideMark/>
          </w:tcPr>
          <w:p w14:paraId="3C6D59FE"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Концессионное соглашение</w:t>
            </w:r>
          </w:p>
        </w:tc>
        <w:tc>
          <w:tcPr>
            <w:tcW w:w="2545" w:type="dxa"/>
            <w:shd w:val="clear" w:color="auto" w:fill="auto"/>
            <w:noWrap/>
            <w:vAlign w:val="center"/>
            <w:hideMark/>
          </w:tcPr>
          <w:p w14:paraId="4A222869"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2021</w:t>
            </w:r>
          </w:p>
        </w:tc>
      </w:tr>
      <w:tr w:rsidR="00CC08F1" w:rsidRPr="002E6DDB" w14:paraId="633ABD2A" w14:textId="77777777" w:rsidTr="009868D4">
        <w:trPr>
          <w:trHeight w:val="20"/>
        </w:trPr>
        <w:tc>
          <w:tcPr>
            <w:tcW w:w="701" w:type="dxa"/>
            <w:shd w:val="clear" w:color="auto" w:fill="auto"/>
            <w:noWrap/>
            <w:vAlign w:val="bottom"/>
            <w:hideMark/>
          </w:tcPr>
          <w:p w14:paraId="759C2EC5"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2.32</w:t>
            </w:r>
          </w:p>
        </w:tc>
        <w:tc>
          <w:tcPr>
            <w:tcW w:w="4936" w:type="dxa"/>
            <w:shd w:val="clear" w:color="auto" w:fill="auto"/>
            <w:hideMark/>
          </w:tcPr>
          <w:p w14:paraId="03BB31BB"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Модернизация котельной№5. Замена запорных узлов на объектах потребителей</w:t>
            </w:r>
          </w:p>
        </w:tc>
        <w:tc>
          <w:tcPr>
            <w:tcW w:w="2580" w:type="dxa"/>
            <w:shd w:val="clear" w:color="auto" w:fill="auto"/>
            <w:hideMark/>
          </w:tcPr>
          <w:p w14:paraId="3F6F97A5"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Концессионное соглашение</w:t>
            </w:r>
          </w:p>
        </w:tc>
        <w:tc>
          <w:tcPr>
            <w:tcW w:w="2545" w:type="dxa"/>
            <w:shd w:val="clear" w:color="auto" w:fill="auto"/>
            <w:noWrap/>
            <w:vAlign w:val="center"/>
            <w:hideMark/>
          </w:tcPr>
          <w:p w14:paraId="37195E13"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2023</w:t>
            </w:r>
          </w:p>
        </w:tc>
      </w:tr>
      <w:tr w:rsidR="00CC08F1" w:rsidRPr="002E6DDB" w14:paraId="6E25F755" w14:textId="77777777" w:rsidTr="009868D4">
        <w:trPr>
          <w:trHeight w:val="20"/>
        </w:trPr>
        <w:tc>
          <w:tcPr>
            <w:tcW w:w="701" w:type="dxa"/>
            <w:shd w:val="clear" w:color="auto" w:fill="auto"/>
            <w:noWrap/>
            <w:vAlign w:val="bottom"/>
            <w:hideMark/>
          </w:tcPr>
          <w:p w14:paraId="5F77F249"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2.33</w:t>
            </w:r>
          </w:p>
        </w:tc>
        <w:tc>
          <w:tcPr>
            <w:tcW w:w="4936" w:type="dxa"/>
            <w:shd w:val="clear" w:color="auto" w:fill="auto"/>
            <w:hideMark/>
          </w:tcPr>
          <w:p w14:paraId="1796C84B"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Модернизация котельной№5. Капитальный ремонт бытовых помещений</w:t>
            </w:r>
          </w:p>
        </w:tc>
        <w:tc>
          <w:tcPr>
            <w:tcW w:w="2580" w:type="dxa"/>
            <w:shd w:val="clear" w:color="auto" w:fill="auto"/>
            <w:hideMark/>
          </w:tcPr>
          <w:p w14:paraId="0E8E9CB2"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Концессионное соглашение</w:t>
            </w:r>
          </w:p>
        </w:tc>
        <w:tc>
          <w:tcPr>
            <w:tcW w:w="2545" w:type="dxa"/>
            <w:shd w:val="clear" w:color="auto" w:fill="auto"/>
            <w:noWrap/>
            <w:vAlign w:val="center"/>
            <w:hideMark/>
          </w:tcPr>
          <w:p w14:paraId="101E1C07"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2024</w:t>
            </w:r>
          </w:p>
        </w:tc>
      </w:tr>
      <w:tr w:rsidR="00CC08F1" w:rsidRPr="002E6DDB" w14:paraId="17CEE8B6" w14:textId="77777777" w:rsidTr="009868D4">
        <w:trPr>
          <w:trHeight w:val="20"/>
        </w:trPr>
        <w:tc>
          <w:tcPr>
            <w:tcW w:w="701" w:type="dxa"/>
            <w:shd w:val="clear" w:color="auto" w:fill="auto"/>
            <w:noWrap/>
            <w:vAlign w:val="bottom"/>
            <w:hideMark/>
          </w:tcPr>
          <w:p w14:paraId="418E59F6"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2.34</w:t>
            </w:r>
          </w:p>
        </w:tc>
        <w:tc>
          <w:tcPr>
            <w:tcW w:w="4936" w:type="dxa"/>
            <w:shd w:val="clear" w:color="auto" w:fill="auto"/>
            <w:hideMark/>
          </w:tcPr>
          <w:p w14:paraId="0D1E035E"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Модернизация котельной№5. Установка узлов коммерческого учета тепловой энергии</w:t>
            </w:r>
          </w:p>
        </w:tc>
        <w:tc>
          <w:tcPr>
            <w:tcW w:w="2580" w:type="dxa"/>
            <w:shd w:val="clear" w:color="auto" w:fill="auto"/>
            <w:hideMark/>
          </w:tcPr>
          <w:p w14:paraId="5373EE2F"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Концессионное соглашение</w:t>
            </w:r>
          </w:p>
        </w:tc>
        <w:tc>
          <w:tcPr>
            <w:tcW w:w="2545" w:type="dxa"/>
            <w:shd w:val="clear" w:color="auto" w:fill="auto"/>
            <w:noWrap/>
            <w:vAlign w:val="center"/>
            <w:hideMark/>
          </w:tcPr>
          <w:p w14:paraId="21857464"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2020</w:t>
            </w:r>
          </w:p>
        </w:tc>
      </w:tr>
      <w:tr w:rsidR="00CC08F1" w:rsidRPr="002E6DDB" w14:paraId="76DB1D7B" w14:textId="77777777" w:rsidTr="009868D4">
        <w:trPr>
          <w:trHeight w:val="20"/>
        </w:trPr>
        <w:tc>
          <w:tcPr>
            <w:tcW w:w="701" w:type="dxa"/>
            <w:shd w:val="clear" w:color="auto" w:fill="auto"/>
            <w:noWrap/>
            <w:vAlign w:val="bottom"/>
            <w:hideMark/>
          </w:tcPr>
          <w:p w14:paraId="77C2536C"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2.35</w:t>
            </w:r>
          </w:p>
        </w:tc>
        <w:tc>
          <w:tcPr>
            <w:tcW w:w="4936" w:type="dxa"/>
            <w:shd w:val="clear" w:color="auto" w:fill="auto"/>
            <w:hideMark/>
          </w:tcPr>
          <w:p w14:paraId="7507571C"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Модернизация котельной№5. Установка частотных преобразователей на тягодутьевое оборудование</w:t>
            </w:r>
          </w:p>
        </w:tc>
        <w:tc>
          <w:tcPr>
            <w:tcW w:w="2580" w:type="dxa"/>
            <w:shd w:val="clear" w:color="auto" w:fill="auto"/>
            <w:hideMark/>
          </w:tcPr>
          <w:p w14:paraId="35A5B732"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Концессионное соглашение</w:t>
            </w:r>
          </w:p>
        </w:tc>
        <w:tc>
          <w:tcPr>
            <w:tcW w:w="2545" w:type="dxa"/>
            <w:shd w:val="clear" w:color="auto" w:fill="auto"/>
            <w:noWrap/>
            <w:vAlign w:val="center"/>
            <w:hideMark/>
          </w:tcPr>
          <w:p w14:paraId="3171D3E7"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2020</w:t>
            </w:r>
          </w:p>
        </w:tc>
      </w:tr>
      <w:tr w:rsidR="00CC08F1" w:rsidRPr="002E6DDB" w14:paraId="2F2BC567" w14:textId="77777777" w:rsidTr="009868D4">
        <w:trPr>
          <w:trHeight w:val="20"/>
        </w:trPr>
        <w:tc>
          <w:tcPr>
            <w:tcW w:w="701" w:type="dxa"/>
            <w:shd w:val="clear" w:color="auto" w:fill="auto"/>
            <w:noWrap/>
            <w:vAlign w:val="bottom"/>
            <w:hideMark/>
          </w:tcPr>
          <w:p w14:paraId="4F06EC59"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2.36</w:t>
            </w:r>
          </w:p>
        </w:tc>
        <w:tc>
          <w:tcPr>
            <w:tcW w:w="4936" w:type="dxa"/>
            <w:shd w:val="clear" w:color="auto" w:fill="auto"/>
            <w:hideMark/>
          </w:tcPr>
          <w:p w14:paraId="57A5E520"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Модернизация котельной №6.Установка циклонов 7 шт.</w:t>
            </w:r>
          </w:p>
        </w:tc>
        <w:tc>
          <w:tcPr>
            <w:tcW w:w="2580" w:type="dxa"/>
            <w:shd w:val="clear" w:color="auto" w:fill="auto"/>
            <w:hideMark/>
          </w:tcPr>
          <w:p w14:paraId="1253F1D1"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Концессионное соглашение</w:t>
            </w:r>
          </w:p>
        </w:tc>
        <w:tc>
          <w:tcPr>
            <w:tcW w:w="2545" w:type="dxa"/>
            <w:shd w:val="clear" w:color="auto" w:fill="auto"/>
            <w:noWrap/>
            <w:vAlign w:val="center"/>
            <w:hideMark/>
          </w:tcPr>
          <w:p w14:paraId="397095B3"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2020</w:t>
            </w:r>
          </w:p>
        </w:tc>
      </w:tr>
      <w:tr w:rsidR="00CC08F1" w:rsidRPr="002E6DDB" w14:paraId="09DBEAF9" w14:textId="77777777" w:rsidTr="009868D4">
        <w:trPr>
          <w:trHeight w:val="20"/>
        </w:trPr>
        <w:tc>
          <w:tcPr>
            <w:tcW w:w="701" w:type="dxa"/>
            <w:shd w:val="clear" w:color="auto" w:fill="auto"/>
            <w:noWrap/>
            <w:vAlign w:val="bottom"/>
          </w:tcPr>
          <w:p w14:paraId="3D40BDEF"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2.37</w:t>
            </w:r>
          </w:p>
        </w:tc>
        <w:tc>
          <w:tcPr>
            <w:tcW w:w="4936" w:type="dxa"/>
            <w:shd w:val="clear" w:color="auto" w:fill="auto"/>
          </w:tcPr>
          <w:p w14:paraId="77C35888"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Модернизация котельной №6 Установка теплообменников</w:t>
            </w:r>
          </w:p>
        </w:tc>
        <w:tc>
          <w:tcPr>
            <w:tcW w:w="2580" w:type="dxa"/>
            <w:shd w:val="clear" w:color="auto" w:fill="auto"/>
          </w:tcPr>
          <w:p w14:paraId="1C284A07"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Концессионное соглашение</w:t>
            </w:r>
          </w:p>
        </w:tc>
        <w:tc>
          <w:tcPr>
            <w:tcW w:w="2545" w:type="dxa"/>
            <w:shd w:val="clear" w:color="auto" w:fill="auto"/>
            <w:noWrap/>
            <w:vAlign w:val="center"/>
          </w:tcPr>
          <w:p w14:paraId="50ACA251"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2020</w:t>
            </w:r>
          </w:p>
        </w:tc>
      </w:tr>
      <w:tr w:rsidR="00CC08F1" w:rsidRPr="002E6DDB" w14:paraId="653EEB5A" w14:textId="77777777" w:rsidTr="009868D4">
        <w:trPr>
          <w:trHeight w:val="20"/>
        </w:trPr>
        <w:tc>
          <w:tcPr>
            <w:tcW w:w="701" w:type="dxa"/>
            <w:shd w:val="clear" w:color="auto" w:fill="auto"/>
            <w:noWrap/>
            <w:vAlign w:val="bottom"/>
          </w:tcPr>
          <w:p w14:paraId="54D21B5C"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2.38</w:t>
            </w:r>
          </w:p>
        </w:tc>
        <w:tc>
          <w:tcPr>
            <w:tcW w:w="4936" w:type="dxa"/>
            <w:shd w:val="clear" w:color="auto" w:fill="auto"/>
          </w:tcPr>
          <w:p w14:paraId="1B708E83"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Модернизация котельной №6. Замена сетевого насоса 1Д500-63 на аналогичный</w:t>
            </w:r>
          </w:p>
        </w:tc>
        <w:tc>
          <w:tcPr>
            <w:tcW w:w="2580" w:type="dxa"/>
            <w:shd w:val="clear" w:color="auto" w:fill="auto"/>
          </w:tcPr>
          <w:p w14:paraId="4817F541"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Концессионное соглашение</w:t>
            </w:r>
          </w:p>
        </w:tc>
        <w:tc>
          <w:tcPr>
            <w:tcW w:w="2545" w:type="dxa"/>
            <w:shd w:val="clear" w:color="auto" w:fill="auto"/>
            <w:noWrap/>
            <w:vAlign w:val="center"/>
          </w:tcPr>
          <w:p w14:paraId="5A28AB42"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2020</w:t>
            </w:r>
          </w:p>
        </w:tc>
      </w:tr>
      <w:tr w:rsidR="00CC08F1" w:rsidRPr="002E6DDB" w14:paraId="47449258" w14:textId="77777777" w:rsidTr="009868D4">
        <w:trPr>
          <w:trHeight w:val="20"/>
        </w:trPr>
        <w:tc>
          <w:tcPr>
            <w:tcW w:w="701" w:type="dxa"/>
            <w:shd w:val="clear" w:color="auto" w:fill="auto"/>
            <w:noWrap/>
            <w:vAlign w:val="bottom"/>
          </w:tcPr>
          <w:p w14:paraId="39D7B682"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2.39</w:t>
            </w:r>
          </w:p>
        </w:tc>
        <w:tc>
          <w:tcPr>
            <w:tcW w:w="4936" w:type="dxa"/>
            <w:shd w:val="clear" w:color="auto" w:fill="auto"/>
          </w:tcPr>
          <w:p w14:paraId="238178C3"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Модернизация котельной №6. Монтаж конвейера золоудаления</w:t>
            </w:r>
          </w:p>
        </w:tc>
        <w:tc>
          <w:tcPr>
            <w:tcW w:w="2580" w:type="dxa"/>
            <w:shd w:val="clear" w:color="auto" w:fill="auto"/>
          </w:tcPr>
          <w:p w14:paraId="39029B05"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Концессионное соглашение</w:t>
            </w:r>
          </w:p>
        </w:tc>
        <w:tc>
          <w:tcPr>
            <w:tcW w:w="2545" w:type="dxa"/>
            <w:shd w:val="clear" w:color="auto" w:fill="auto"/>
            <w:noWrap/>
            <w:vAlign w:val="center"/>
          </w:tcPr>
          <w:p w14:paraId="3401E1EA"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2020</w:t>
            </w:r>
          </w:p>
        </w:tc>
      </w:tr>
      <w:tr w:rsidR="00CC08F1" w:rsidRPr="002E6DDB" w14:paraId="4707B2C0" w14:textId="77777777" w:rsidTr="009868D4">
        <w:trPr>
          <w:trHeight w:val="20"/>
        </w:trPr>
        <w:tc>
          <w:tcPr>
            <w:tcW w:w="701" w:type="dxa"/>
            <w:shd w:val="clear" w:color="auto" w:fill="auto"/>
            <w:noWrap/>
            <w:vAlign w:val="bottom"/>
          </w:tcPr>
          <w:p w14:paraId="2CAF069F"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2.40</w:t>
            </w:r>
          </w:p>
        </w:tc>
        <w:tc>
          <w:tcPr>
            <w:tcW w:w="4936" w:type="dxa"/>
            <w:shd w:val="clear" w:color="auto" w:fill="auto"/>
          </w:tcPr>
          <w:p w14:paraId="519DD4A2"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Модернизация котельной №6. Замена сетевого насоса 1Д500-63 на аналогичный</w:t>
            </w:r>
          </w:p>
        </w:tc>
        <w:tc>
          <w:tcPr>
            <w:tcW w:w="2580" w:type="dxa"/>
            <w:shd w:val="clear" w:color="auto" w:fill="auto"/>
          </w:tcPr>
          <w:p w14:paraId="2EF320A5"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Концессионное соглашение</w:t>
            </w:r>
          </w:p>
        </w:tc>
        <w:tc>
          <w:tcPr>
            <w:tcW w:w="2545" w:type="dxa"/>
            <w:shd w:val="clear" w:color="auto" w:fill="auto"/>
            <w:noWrap/>
            <w:vAlign w:val="center"/>
          </w:tcPr>
          <w:p w14:paraId="403832F5"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2021</w:t>
            </w:r>
          </w:p>
        </w:tc>
      </w:tr>
      <w:tr w:rsidR="00CC08F1" w:rsidRPr="002E6DDB" w14:paraId="18665528" w14:textId="77777777" w:rsidTr="009868D4">
        <w:trPr>
          <w:trHeight w:val="20"/>
        </w:trPr>
        <w:tc>
          <w:tcPr>
            <w:tcW w:w="701" w:type="dxa"/>
            <w:shd w:val="clear" w:color="auto" w:fill="auto"/>
            <w:noWrap/>
            <w:vAlign w:val="bottom"/>
          </w:tcPr>
          <w:p w14:paraId="0D61501C"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2.41</w:t>
            </w:r>
          </w:p>
        </w:tc>
        <w:tc>
          <w:tcPr>
            <w:tcW w:w="4936" w:type="dxa"/>
            <w:shd w:val="clear" w:color="auto" w:fill="auto"/>
          </w:tcPr>
          <w:p w14:paraId="694B0C46"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Модернизация котельной№6. Реконструкция системы углеподачи</w:t>
            </w:r>
          </w:p>
        </w:tc>
        <w:tc>
          <w:tcPr>
            <w:tcW w:w="2580" w:type="dxa"/>
            <w:shd w:val="clear" w:color="auto" w:fill="auto"/>
          </w:tcPr>
          <w:p w14:paraId="7F22CBEB"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Концессионное соглашение</w:t>
            </w:r>
          </w:p>
        </w:tc>
        <w:tc>
          <w:tcPr>
            <w:tcW w:w="2545" w:type="dxa"/>
            <w:shd w:val="clear" w:color="auto" w:fill="auto"/>
            <w:noWrap/>
            <w:vAlign w:val="center"/>
          </w:tcPr>
          <w:p w14:paraId="74F5E530"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2021</w:t>
            </w:r>
          </w:p>
        </w:tc>
      </w:tr>
      <w:tr w:rsidR="00CC08F1" w:rsidRPr="002E6DDB" w14:paraId="72C7830A" w14:textId="77777777" w:rsidTr="009868D4">
        <w:trPr>
          <w:trHeight w:val="20"/>
        </w:trPr>
        <w:tc>
          <w:tcPr>
            <w:tcW w:w="701" w:type="dxa"/>
            <w:shd w:val="clear" w:color="auto" w:fill="auto"/>
            <w:noWrap/>
            <w:vAlign w:val="bottom"/>
            <w:hideMark/>
          </w:tcPr>
          <w:p w14:paraId="28DD969B"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2.42</w:t>
            </w:r>
          </w:p>
        </w:tc>
        <w:tc>
          <w:tcPr>
            <w:tcW w:w="4936" w:type="dxa"/>
            <w:shd w:val="clear" w:color="auto" w:fill="auto"/>
            <w:hideMark/>
          </w:tcPr>
          <w:p w14:paraId="57E77F31"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Модернизация котельной№6. Реконструкция системы водоподготовки</w:t>
            </w:r>
          </w:p>
        </w:tc>
        <w:tc>
          <w:tcPr>
            <w:tcW w:w="2580" w:type="dxa"/>
            <w:shd w:val="clear" w:color="auto" w:fill="auto"/>
            <w:hideMark/>
          </w:tcPr>
          <w:p w14:paraId="67074E32"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Концессионное соглашение</w:t>
            </w:r>
          </w:p>
        </w:tc>
        <w:tc>
          <w:tcPr>
            <w:tcW w:w="2545" w:type="dxa"/>
            <w:shd w:val="clear" w:color="auto" w:fill="auto"/>
            <w:noWrap/>
            <w:vAlign w:val="center"/>
            <w:hideMark/>
          </w:tcPr>
          <w:p w14:paraId="1E4FB460"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2021</w:t>
            </w:r>
          </w:p>
        </w:tc>
      </w:tr>
      <w:tr w:rsidR="00CC08F1" w:rsidRPr="002E6DDB" w14:paraId="6443ADEB" w14:textId="77777777" w:rsidTr="009868D4">
        <w:trPr>
          <w:trHeight w:val="20"/>
        </w:trPr>
        <w:tc>
          <w:tcPr>
            <w:tcW w:w="701" w:type="dxa"/>
            <w:shd w:val="clear" w:color="auto" w:fill="auto"/>
            <w:noWrap/>
            <w:vAlign w:val="bottom"/>
            <w:hideMark/>
          </w:tcPr>
          <w:p w14:paraId="6AFB115D"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2.43</w:t>
            </w:r>
          </w:p>
        </w:tc>
        <w:tc>
          <w:tcPr>
            <w:tcW w:w="4936" w:type="dxa"/>
            <w:shd w:val="clear" w:color="auto" w:fill="auto"/>
            <w:hideMark/>
          </w:tcPr>
          <w:p w14:paraId="3CD60B01"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Модернизация котельной№6. Реконструкция системы электроснабжения</w:t>
            </w:r>
          </w:p>
        </w:tc>
        <w:tc>
          <w:tcPr>
            <w:tcW w:w="2580" w:type="dxa"/>
            <w:shd w:val="clear" w:color="auto" w:fill="auto"/>
            <w:hideMark/>
          </w:tcPr>
          <w:p w14:paraId="7A7106B1"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Концессионное соглашение</w:t>
            </w:r>
          </w:p>
        </w:tc>
        <w:tc>
          <w:tcPr>
            <w:tcW w:w="2545" w:type="dxa"/>
            <w:shd w:val="clear" w:color="auto" w:fill="auto"/>
            <w:noWrap/>
            <w:vAlign w:val="center"/>
            <w:hideMark/>
          </w:tcPr>
          <w:p w14:paraId="5D1AB2A1"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2021</w:t>
            </w:r>
          </w:p>
        </w:tc>
      </w:tr>
      <w:tr w:rsidR="00CC08F1" w:rsidRPr="002E6DDB" w14:paraId="14E23ACC" w14:textId="77777777" w:rsidTr="009868D4">
        <w:trPr>
          <w:trHeight w:val="20"/>
        </w:trPr>
        <w:tc>
          <w:tcPr>
            <w:tcW w:w="701" w:type="dxa"/>
            <w:shd w:val="clear" w:color="auto" w:fill="auto"/>
            <w:noWrap/>
            <w:vAlign w:val="bottom"/>
          </w:tcPr>
          <w:p w14:paraId="1373EBA3"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2.44</w:t>
            </w:r>
          </w:p>
        </w:tc>
        <w:tc>
          <w:tcPr>
            <w:tcW w:w="4936" w:type="dxa"/>
            <w:shd w:val="clear" w:color="auto" w:fill="auto"/>
          </w:tcPr>
          <w:p w14:paraId="612388D5"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Замена участков сетей теплоснабжения. Котельная №6</w:t>
            </w:r>
          </w:p>
        </w:tc>
        <w:tc>
          <w:tcPr>
            <w:tcW w:w="2580" w:type="dxa"/>
            <w:shd w:val="clear" w:color="auto" w:fill="auto"/>
          </w:tcPr>
          <w:p w14:paraId="2B452B32"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Концессионное соглашение</w:t>
            </w:r>
          </w:p>
        </w:tc>
        <w:tc>
          <w:tcPr>
            <w:tcW w:w="2545" w:type="dxa"/>
            <w:shd w:val="clear" w:color="auto" w:fill="auto"/>
            <w:noWrap/>
            <w:vAlign w:val="center"/>
          </w:tcPr>
          <w:p w14:paraId="1796F283"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2020-2024</w:t>
            </w:r>
          </w:p>
        </w:tc>
      </w:tr>
      <w:tr w:rsidR="00CC08F1" w:rsidRPr="002E6DDB" w14:paraId="68E9EE13" w14:textId="77777777" w:rsidTr="009868D4">
        <w:trPr>
          <w:trHeight w:val="20"/>
        </w:trPr>
        <w:tc>
          <w:tcPr>
            <w:tcW w:w="701" w:type="dxa"/>
            <w:shd w:val="clear" w:color="auto" w:fill="auto"/>
            <w:noWrap/>
            <w:vAlign w:val="bottom"/>
            <w:hideMark/>
          </w:tcPr>
          <w:p w14:paraId="45F66838"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2.45</w:t>
            </w:r>
          </w:p>
        </w:tc>
        <w:tc>
          <w:tcPr>
            <w:tcW w:w="4936" w:type="dxa"/>
            <w:shd w:val="clear" w:color="auto" w:fill="auto"/>
            <w:hideMark/>
          </w:tcPr>
          <w:p w14:paraId="19090A75"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Модернизация котельной№6. Монтаж 4х котлов</w:t>
            </w:r>
          </w:p>
        </w:tc>
        <w:tc>
          <w:tcPr>
            <w:tcW w:w="2580" w:type="dxa"/>
            <w:shd w:val="clear" w:color="auto" w:fill="auto"/>
            <w:hideMark/>
          </w:tcPr>
          <w:p w14:paraId="0AE2E361"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Концессионное соглашение</w:t>
            </w:r>
          </w:p>
        </w:tc>
        <w:tc>
          <w:tcPr>
            <w:tcW w:w="2545" w:type="dxa"/>
            <w:shd w:val="clear" w:color="auto" w:fill="auto"/>
            <w:noWrap/>
            <w:vAlign w:val="center"/>
            <w:hideMark/>
          </w:tcPr>
          <w:p w14:paraId="3D39AE8B"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2025</w:t>
            </w:r>
          </w:p>
        </w:tc>
      </w:tr>
      <w:tr w:rsidR="00CC08F1" w:rsidRPr="002E6DDB" w14:paraId="7C3EC438" w14:textId="77777777" w:rsidTr="009868D4">
        <w:trPr>
          <w:trHeight w:val="20"/>
        </w:trPr>
        <w:tc>
          <w:tcPr>
            <w:tcW w:w="701" w:type="dxa"/>
            <w:shd w:val="clear" w:color="auto" w:fill="auto"/>
            <w:noWrap/>
            <w:vAlign w:val="bottom"/>
          </w:tcPr>
          <w:p w14:paraId="715F3819"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2.46</w:t>
            </w:r>
          </w:p>
        </w:tc>
        <w:tc>
          <w:tcPr>
            <w:tcW w:w="4936" w:type="dxa"/>
            <w:shd w:val="clear" w:color="auto" w:fill="auto"/>
          </w:tcPr>
          <w:p w14:paraId="6CF8182E"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Модернизация котельной№7. Установка 2-ух котлов КВр-0,7</w:t>
            </w:r>
          </w:p>
        </w:tc>
        <w:tc>
          <w:tcPr>
            <w:tcW w:w="2580" w:type="dxa"/>
            <w:shd w:val="clear" w:color="auto" w:fill="auto"/>
          </w:tcPr>
          <w:p w14:paraId="04C49BB8"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Программа модернизации КХ на 2019-2021</w:t>
            </w:r>
          </w:p>
        </w:tc>
        <w:tc>
          <w:tcPr>
            <w:tcW w:w="2545" w:type="dxa"/>
            <w:shd w:val="clear" w:color="auto" w:fill="auto"/>
            <w:noWrap/>
            <w:vAlign w:val="center"/>
          </w:tcPr>
          <w:p w14:paraId="059690D4"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2020</w:t>
            </w:r>
          </w:p>
        </w:tc>
      </w:tr>
      <w:tr w:rsidR="00CC08F1" w:rsidRPr="002E6DDB" w14:paraId="26E38431" w14:textId="77777777" w:rsidTr="009868D4">
        <w:trPr>
          <w:trHeight w:val="20"/>
        </w:trPr>
        <w:tc>
          <w:tcPr>
            <w:tcW w:w="701" w:type="dxa"/>
            <w:shd w:val="clear" w:color="auto" w:fill="auto"/>
            <w:noWrap/>
            <w:vAlign w:val="bottom"/>
          </w:tcPr>
          <w:p w14:paraId="0EFA82D2"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2.47</w:t>
            </w:r>
          </w:p>
        </w:tc>
        <w:tc>
          <w:tcPr>
            <w:tcW w:w="4936" w:type="dxa"/>
            <w:shd w:val="clear" w:color="auto" w:fill="auto"/>
          </w:tcPr>
          <w:p w14:paraId="3B796A1C"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Модернизация котельной№7. Замена дымососов ДН-3,5 2 шт. на ДН-6,3-1 шт.</w:t>
            </w:r>
          </w:p>
        </w:tc>
        <w:tc>
          <w:tcPr>
            <w:tcW w:w="2580" w:type="dxa"/>
            <w:shd w:val="clear" w:color="auto" w:fill="auto"/>
          </w:tcPr>
          <w:p w14:paraId="3BE89A60"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Концессионное соглашение</w:t>
            </w:r>
          </w:p>
        </w:tc>
        <w:tc>
          <w:tcPr>
            <w:tcW w:w="2545" w:type="dxa"/>
            <w:shd w:val="clear" w:color="auto" w:fill="auto"/>
            <w:noWrap/>
            <w:vAlign w:val="center"/>
          </w:tcPr>
          <w:p w14:paraId="6577256C"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2020</w:t>
            </w:r>
          </w:p>
        </w:tc>
      </w:tr>
      <w:tr w:rsidR="00CC08F1" w:rsidRPr="002E6DDB" w14:paraId="6729012D" w14:textId="77777777" w:rsidTr="009868D4">
        <w:trPr>
          <w:trHeight w:val="20"/>
        </w:trPr>
        <w:tc>
          <w:tcPr>
            <w:tcW w:w="701" w:type="dxa"/>
            <w:shd w:val="clear" w:color="auto" w:fill="auto"/>
            <w:noWrap/>
            <w:vAlign w:val="bottom"/>
          </w:tcPr>
          <w:p w14:paraId="01530B1F"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2.48</w:t>
            </w:r>
          </w:p>
        </w:tc>
        <w:tc>
          <w:tcPr>
            <w:tcW w:w="4936" w:type="dxa"/>
            <w:shd w:val="clear" w:color="auto" w:fill="auto"/>
          </w:tcPr>
          <w:p w14:paraId="69DE4407"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Модернизация котельной№7.Замена сетевых насосов К 45/30 1 шт., на К 65-80-160 2 шт.</w:t>
            </w:r>
          </w:p>
        </w:tc>
        <w:tc>
          <w:tcPr>
            <w:tcW w:w="2580" w:type="dxa"/>
            <w:shd w:val="clear" w:color="auto" w:fill="auto"/>
          </w:tcPr>
          <w:p w14:paraId="0EE4C159"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Концессионное соглашение</w:t>
            </w:r>
          </w:p>
        </w:tc>
        <w:tc>
          <w:tcPr>
            <w:tcW w:w="2545" w:type="dxa"/>
            <w:shd w:val="clear" w:color="auto" w:fill="auto"/>
            <w:noWrap/>
            <w:vAlign w:val="center"/>
          </w:tcPr>
          <w:p w14:paraId="78DA3B7C"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2020</w:t>
            </w:r>
          </w:p>
        </w:tc>
      </w:tr>
      <w:tr w:rsidR="00CC08F1" w:rsidRPr="002E6DDB" w14:paraId="15D4DBD5" w14:textId="77777777" w:rsidTr="009868D4">
        <w:trPr>
          <w:trHeight w:val="20"/>
        </w:trPr>
        <w:tc>
          <w:tcPr>
            <w:tcW w:w="701" w:type="dxa"/>
            <w:shd w:val="clear" w:color="auto" w:fill="auto"/>
            <w:noWrap/>
            <w:vAlign w:val="bottom"/>
          </w:tcPr>
          <w:p w14:paraId="2B1F0260"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2.50</w:t>
            </w:r>
          </w:p>
        </w:tc>
        <w:tc>
          <w:tcPr>
            <w:tcW w:w="4936" w:type="dxa"/>
            <w:shd w:val="clear" w:color="auto" w:fill="auto"/>
          </w:tcPr>
          <w:p w14:paraId="5FAAED59"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xml:space="preserve">Модернизация котельной№7 Замена сети теплоснабжения в наземном протяженностью 209 м. Д 100 от Уз-4 до Уз.-6, с учетом оснащения источника прибором </w:t>
            </w:r>
            <w:proofErr w:type="spellStart"/>
            <w:r w:rsidRPr="002E6DDB">
              <w:rPr>
                <w:rFonts w:ascii="Times New Roman" w:eastAsia="Times New Roman" w:hAnsi="Times New Roman" w:cs="Times New Roman"/>
                <w:sz w:val="20"/>
                <w:szCs w:val="20"/>
                <w:lang w:eastAsia="ru-RU"/>
              </w:rPr>
              <w:t>комерческого</w:t>
            </w:r>
            <w:proofErr w:type="spellEnd"/>
            <w:r w:rsidRPr="002E6DDB">
              <w:rPr>
                <w:rFonts w:ascii="Times New Roman" w:eastAsia="Times New Roman" w:hAnsi="Times New Roman" w:cs="Times New Roman"/>
                <w:sz w:val="20"/>
                <w:szCs w:val="20"/>
                <w:lang w:eastAsia="ru-RU"/>
              </w:rPr>
              <w:t xml:space="preserve"> учета тепловой энергии</w:t>
            </w:r>
          </w:p>
        </w:tc>
        <w:tc>
          <w:tcPr>
            <w:tcW w:w="2580" w:type="dxa"/>
            <w:shd w:val="clear" w:color="auto" w:fill="auto"/>
          </w:tcPr>
          <w:p w14:paraId="3B604C52"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Концессионное соглашение</w:t>
            </w:r>
          </w:p>
        </w:tc>
        <w:tc>
          <w:tcPr>
            <w:tcW w:w="2545" w:type="dxa"/>
            <w:shd w:val="clear" w:color="auto" w:fill="auto"/>
            <w:noWrap/>
            <w:vAlign w:val="center"/>
          </w:tcPr>
          <w:p w14:paraId="785CA939"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2020</w:t>
            </w:r>
          </w:p>
        </w:tc>
      </w:tr>
      <w:tr w:rsidR="00CC08F1" w:rsidRPr="002E6DDB" w14:paraId="689DF827" w14:textId="77777777" w:rsidTr="009868D4">
        <w:trPr>
          <w:trHeight w:val="20"/>
        </w:trPr>
        <w:tc>
          <w:tcPr>
            <w:tcW w:w="701" w:type="dxa"/>
            <w:shd w:val="clear" w:color="auto" w:fill="auto"/>
            <w:noWrap/>
            <w:vAlign w:val="bottom"/>
            <w:hideMark/>
          </w:tcPr>
          <w:p w14:paraId="2202320E"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2.51</w:t>
            </w:r>
          </w:p>
        </w:tc>
        <w:tc>
          <w:tcPr>
            <w:tcW w:w="4936" w:type="dxa"/>
            <w:shd w:val="clear" w:color="auto" w:fill="auto"/>
            <w:hideMark/>
          </w:tcPr>
          <w:p w14:paraId="4946F4FD"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Модернизация котельной№7. Замена сети теплоснабжения в наземном исполнении по ул. Дзержинского протяженностью 358м Ду80,50,40</w:t>
            </w:r>
          </w:p>
        </w:tc>
        <w:tc>
          <w:tcPr>
            <w:tcW w:w="2580" w:type="dxa"/>
            <w:shd w:val="clear" w:color="auto" w:fill="auto"/>
            <w:hideMark/>
          </w:tcPr>
          <w:p w14:paraId="423166B3"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Концессионное соглашение</w:t>
            </w:r>
          </w:p>
        </w:tc>
        <w:tc>
          <w:tcPr>
            <w:tcW w:w="2545" w:type="dxa"/>
            <w:shd w:val="clear" w:color="auto" w:fill="auto"/>
            <w:noWrap/>
            <w:vAlign w:val="center"/>
            <w:hideMark/>
          </w:tcPr>
          <w:p w14:paraId="7C3DC43B"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2020</w:t>
            </w:r>
          </w:p>
        </w:tc>
      </w:tr>
      <w:tr w:rsidR="00CC08F1" w:rsidRPr="002E6DDB" w14:paraId="12C7529B" w14:textId="77777777" w:rsidTr="009868D4">
        <w:trPr>
          <w:trHeight w:val="20"/>
        </w:trPr>
        <w:tc>
          <w:tcPr>
            <w:tcW w:w="701" w:type="dxa"/>
            <w:shd w:val="clear" w:color="auto" w:fill="auto"/>
            <w:noWrap/>
            <w:vAlign w:val="bottom"/>
            <w:hideMark/>
          </w:tcPr>
          <w:p w14:paraId="0F45DF97"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2.52</w:t>
            </w:r>
          </w:p>
        </w:tc>
        <w:tc>
          <w:tcPr>
            <w:tcW w:w="4936" w:type="dxa"/>
            <w:shd w:val="clear" w:color="auto" w:fill="auto"/>
            <w:hideMark/>
          </w:tcPr>
          <w:p w14:paraId="069F5B28"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Модернизация котельной№7. Замена сети теплоснабжения в наземном исполнении от МКД по ул. Луговая, 4 до МКД по ул. Луговая, 5 протяженностью 82м Ду76</w:t>
            </w:r>
          </w:p>
        </w:tc>
        <w:tc>
          <w:tcPr>
            <w:tcW w:w="2580" w:type="dxa"/>
            <w:shd w:val="clear" w:color="auto" w:fill="auto"/>
            <w:hideMark/>
          </w:tcPr>
          <w:p w14:paraId="2A78C2F5"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Концессионное соглашение</w:t>
            </w:r>
          </w:p>
        </w:tc>
        <w:tc>
          <w:tcPr>
            <w:tcW w:w="2545" w:type="dxa"/>
            <w:shd w:val="clear" w:color="auto" w:fill="auto"/>
            <w:noWrap/>
            <w:vAlign w:val="center"/>
            <w:hideMark/>
          </w:tcPr>
          <w:p w14:paraId="75DBF808"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2021</w:t>
            </w:r>
          </w:p>
        </w:tc>
      </w:tr>
      <w:tr w:rsidR="00CC08F1" w:rsidRPr="002E6DDB" w14:paraId="56E95150" w14:textId="77777777" w:rsidTr="009868D4">
        <w:trPr>
          <w:trHeight w:val="20"/>
        </w:trPr>
        <w:tc>
          <w:tcPr>
            <w:tcW w:w="701" w:type="dxa"/>
            <w:shd w:val="clear" w:color="auto" w:fill="auto"/>
            <w:noWrap/>
            <w:vAlign w:val="bottom"/>
            <w:hideMark/>
          </w:tcPr>
          <w:p w14:paraId="03B8B5FD"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3</w:t>
            </w:r>
          </w:p>
        </w:tc>
        <w:tc>
          <w:tcPr>
            <w:tcW w:w="10061" w:type="dxa"/>
            <w:gridSpan w:val="3"/>
            <w:shd w:val="clear" w:color="auto" w:fill="auto"/>
            <w:hideMark/>
          </w:tcPr>
          <w:p w14:paraId="602A6ECB"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Система водоснабжения</w:t>
            </w:r>
          </w:p>
        </w:tc>
      </w:tr>
      <w:tr w:rsidR="00CC08F1" w:rsidRPr="002E6DDB" w14:paraId="34D611BE" w14:textId="77777777" w:rsidTr="009868D4">
        <w:trPr>
          <w:trHeight w:val="20"/>
        </w:trPr>
        <w:tc>
          <w:tcPr>
            <w:tcW w:w="701" w:type="dxa"/>
            <w:shd w:val="clear" w:color="auto" w:fill="auto"/>
            <w:noWrap/>
            <w:vAlign w:val="bottom"/>
            <w:hideMark/>
          </w:tcPr>
          <w:p w14:paraId="4FE155A9"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3.1</w:t>
            </w:r>
          </w:p>
        </w:tc>
        <w:tc>
          <w:tcPr>
            <w:tcW w:w="4936" w:type="dxa"/>
            <w:shd w:val="clear" w:color="auto" w:fill="auto"/>
            <w:hideMark/>
          </w:tcPr>
          <w:p w14:paraId="12A007F1"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Замена участка подземного водопровода протяженностью 200м на ПЭ трубы на территории ПЧ-18 от УЗ-97</w:t>
            </w:r>
          </w:p>
        </w:tc>
        <w:tc>
          <w:tcPr>
            <w:tcW w:w="2580" w:type="dxa"/>
            <w:shd w:val="clear" w:color="auto" w:fill="auto"/>
            <w:hideMark/>
          </w:tcPr>
          <w:p w14:paraId="205D7056"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Концессионное соглашение</w:t>
            </w:r>
          </w:p>
        </w:tc>
        <w:tc>
          <w:tcPr>
            <w:tcW w:w="2545" w:type="dxa"/>
            <w:shd w:val="clear" w:color="auto" w:fill="auto"/>
            <w:noWrap/>
            <w:vAlign w:val="center"/>
            <w:hideMark/>
          </w:tcPr>
          <w:p w14:paraId="3BAB472B"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2020</w:t>
            </w:r>
          </w:p>
        </w:tc>
      </w:tr>
      <w:tr w:rsidR="00CC08F1" w:rsidRPr="002E6DDB" w14:paraId="6916F124" w14:textId="77777777" w:rsidTr="009868D4">
        <w:trPr>
          <w:trHeight w:val="20"/>
        </w:trPr>
        <w:tc>
          <w:tcPr>
            <w:tcW w:w="701" w:type="dxa"/>
            <w:shd w:val="clear" w:color="auto" w:fill="auto"/>
            <w:noWrap/>
            <w:vAlign w:val="bottom"/>
            <w:hideMark/>
          </w:tcPr>
          <w:p w14:paraId="137366B1"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3.2</w:t>
            </w:r>
          </w:p>
        </w:tc>
        <w:tc>
          <w:tcPr>
            <w:tcW w:w="4936" w:type="dxa"/>
            <w:shd w:val="clear" w:color="auto" w:fill="auto"/>
            <w:hideMark/>
          </w:tcPr>
          <w:p w14:paraId="4D373E69"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xml:space="preserve">Модернизация оборудования станции обезжелезивания по ул. </w:t>
            </w:r>
            <w:proofErr w:type="spellStart"/>
            <w:r w:rsidRPr="002E6DDB">
              <w:rPr>
                <w:rFonts w:ascii="Times New Roman" w:eastAsia="Times New Roman" w:hAnsi="Times New Roman" w:cs="Times New Roman"/>
                <w:sz w:val="20"/>
                <w:szCs w:val="20"/>
                <w:lang w:eastAsia="ru-RU"/>
              </w:rPr>
              <w:t>Мухинская</w:t>
            </w:r>
            <w:proofErr w:type="spellEnd"/>
            <w:r w:rsidRPr="002E6DDB">
              <w:rPr>
                <w:rFonts w:ascii="Times New Roman" w:eastAsia="Times New Roman" w:hAnsi="Times New Roman" w:cs="Times New Roman"/>
                <w:sz w:val="20"/>
                <w:szCs w:val="20"/>
                <w:lang w:eastAsia="ru-RU"/>
              </w:rPr>
              <w:t>, 19а</w:t>
            </w:r>
          </w:p>
        </w:tc>
        <w:tc>
          <w:tcPr>
            <w:tcW w:w="2580" w:type="dxa"/>
            <w:shd w:val="clear" w:color="auto" w:fill="auto"/>
            <w:hideMark/>
          </w:tcPr>
          <w:p w14:paraId="5B621F21"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Концессионное соглашение</w:t>
            </w:r>
          </w:p>
        </w:tc>
        <w:tc>
          <w:tcPr>
            <w:tcW w:w="2545" w:type="dxa"/>
            <w:shd w:val="clear" w:color="auto" w:fill="auto"/>
            <w:noWrap/>
            <w:vAlign w:val="center"/>
            <w:hideMark/>
          </w:tcPr>
          <w:p w14:paraId="5E511EC9"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2020</w:t>
            </w:r>
          </w:p>
        </w:tc>
      </w:tr>
      <w:tr w:rsidR="00CC08F1" w:rsidRPr="002E6DDB" w14:paraId="4A319BD9" w14:textId="77777777" w:rsidTr="009868D4">
        <w:trPr>
          <w:trHeight w:val="20"/>
        </w:trPr>
        <w:tc>
          <w:tcPr>
            <w:tcW w:w="701" w:type="dxa"/>
            <w:shd w:val="clear" w:color="auto" w:fill="auto"/>
            <w:noWrap/>
            <w:vAlign w:val="bottom"/>
            <w:hideMark/>
          </w:tcPr>
          <w:p w14:paraId="302DD00A"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3.3</w:t>
            </w:r>
          </w:p>
        </w:tc>
        <w:tc>
          <w:tcPr>
            <w:tcW w:w="4936" w:type="dxa"/>
            <w:shd w:val="clear" w:color="auto" w:fill="auto"/>
            <w:hideMark/>
          </w:tcPr>
          <w:p w14:paraId="6892E0EE"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xml:space="preserve">Замена участков надземного водопровода протяженностью 1,1км на ПЭ трубы диаметром 110,63,40мм с восстановлением утепления и обшив из </w:t>
            </w:r>
            <w:proofErr w:type="spellStart"/>
            <w:r w:rsidRPr="002E6DDB">
              <w:rPr>
                <w:rFonts w:ascii="Times New Roman" w:eastAsia="Times New Roman" w:hAnsi="Times New Roman" w:cs="Times New Roman"/>
                <w:sz w:val="20"/>
                <w:szCs w:val="20"/>
                <w:lang w:eastAsia="ru-RU"/>
              </w:rPr>
              <w:t>оцинковой</w:t>
            </w:r>
            <w:proofErr w:type="spellEnd"/>
            <w:r w:rsidRPr="002E6DDB">
              <w:rPr>
                <w:rFonts w:ascii="Times New Roman" w:eastAsia="Times New Roman" w:hAnsi="Times New Roman" w:cs="Times New Roman"/>
                <w:sz w:val="20"/>
                <w:szCs w:val="20"/>
                <w:lang w:eastAsia="ru-RU"/>
              </w:rPr>
              <w:t xml:space="preserve"> стали по ул. </w:t>
            </w:r>
            <w:proofErr w:type="spellStart"/>
            <w:r w:rsidRPr="002E6DDB">
              <w:rPr>
                <w:rFonts w:ascii="Times New Roman" w:eastAsia="Times New Roman" w:hAnsi="Times New Roman" w:cs="Times New Roman"/>
                <w:sz w:val="20"/>
                <w:szCs w:val="20"/>
                <w:lang w:eastAsia="ru-RU"/>
              </w:rPr>
              <w:t>Мухинская</w:t>
            </w:r>
            <w:proofErr w:type="spellEnd"/>
            <w:r w:rsidRPr="002E6DDB">
              <w:rPr>
                <w:rFonts w:ascii="Times New Roman" w:eastAsia="Times New Roman" w:hAnsi="Times New Roman" w:cs="Times New Roman"/>
                <w:sz w:val="20"/>
                <w:szCs w:val="20"/>
                <w:lang w:eastAsia="ru-RU"/>
              </w:rPr>
              <w:t xml:space="preserve">, ул. Красноармейская, ул. </w:t>
            </w:r>
            <w:proofErr w:type="spellStart"/>
            <w:r w:rsidRPr="002E6DDB">
              <w:rPr>
                <w:rFonts w:ascii="Times New Roman" w:eastAsia="Times New Roman" w:hAnsi="Times New Roman" w:cs="Times New Roman"/>
                <w:sz w:val="20"/>
                <w:szCs w:val="20"/>
                <w:lang w:eastAsia="ru-RU"/>
              </w:rPr>
              <w:t>Курсаковская</w:t>
            </w:r>
            <w:proofErr w:type="spellEnd"/>
            <w:r w:rsidRPr="002E6DDB">
              <w:rPr>
                <w:rFonts w:ascii="Times New Roman" w:eastAsia="Times New Roman" w:hAnsi="Times New Roman" w:cs="Times New Roman"/>
                <w:sz w:val="20"/>
                <w:szCs w:val="20"/>
                <w:lang w:eastAsia="ru-RU"/>
              </w:rPr>
              <w:t xml:space="preserve">, ул. </w:t>
            </w:r>
            <w:proofErr w:type="spellStart"/>
            <w:r w:rsidRPr="002E6DDB">
              <w:rPr>
                <w:rFonts w:ascii="Times New Roman" w:eastAsia="Times New Roman" w:hAnsi="Times New Roman" w:cs="Times New Roman"/>
                <w:sz w:val="20"/>
                <w:szCs w:val="20"/>
                <w:lang w:eastAsia="ru-RU"/>
              </w:rPr>
              <w:t>К.Маркса</w:t>
            </w:r>
            <w:proofErr w:type="spellEnd"/>
          </w:p>
        </w:tc>
        <w:tc>
          <w:tcPr>
            <w:tcW w:w="2580" w:type="dxa"/>
            <w:shd w:val="clear" w:color="auto" w:fill="auto"/>
            <w:hideMark/>
          </w:tcPr>
          <w:p w14:paraId="65CBE75F"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Концессионное соглашение</w:t>
            </w:r>
          </w:p>
        </w:tc>
        <w:tc>
          <w:tcPr>
            <w:tcW w:w="2545" w:type="dxa"/>
            <w:shd w:val="clear" w:color="auto" w:fill="auto"/>
            <w:noWrap/>
            <w:vAlign w:val="center"/>
            <w:hideMark/>
          </w:tcPr>
          <w:p w14:paraId="5A780A57"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2020</w:t>
            </w:r>
          </w:p>
        </w:tc>
      </w:tr>
      <w:tr w:rsidR="00CC08F1" w:rsidRPr="002E6DDB" w14:paraId="20205C92" w14:textId="77777777" w:rsidTr="009868D4">
        <w:trPr>
          <w:trHeight w:val="20"/>
        </w:trPr>
        <w:tc>
          <w:tcPr>
            <w:tcW w:w="701" w:type="dxa"/>
            <w:shd w:val="clear" w:color="auto" w:fill="auto"/>
            <w:noWrap/>
            <w:vAlign w:val="bottom"/>
            <w:hideMark/>
          </w:tcPr>
          <w:p w14:paraId="6C34B16A"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3.4</w:t>
            </w:r>
          </w:p>
        </w:tc>
        <w:tc>
          <w:tcPr>
            <w:tcW w:w="4936" w:type="dxa"/>
            <w:shd w:val="clear" w:color="auto" w:fill="auto"/>
            <w:hideMark/>
          </w:tcPr>
          <w:p w14:paraId="3C872AB1"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Устройство скважины с павильоном</w:t>
            </w:r>
          </w:p>
        </w:tc>
        <w:tc>
          <w:tcPr>
            <w:tcW w:w="2580" w:type="dxa"/>
            <w:shd w:val="clear" w:color="auto" w:fill="auto"/>
            <w:hideMark/>
          </w:tcPr>
          <w:p w14:paraId="287D9375"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Концессионное соглашение</w:t>
            </w:r>
          </w:p>
        </w:tc>
        <w:tc>
          <w:tcPr>
            <w:tcW w:w="2545" w:type="dxa"/>
            <w:shd w:val="clear" w:color="auto" w:fill="auto"/>
            <w:noWrap/>
            <w:vAlign w:val="center"/>
            <w:hideMark/>
          </w:tcPr>
          <w:p w14:paraId="748EAA18"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2021</w:t>
            </w:r>
          </w:p>
        </w:tc>
      </w:tr>
      <w:tr w:rsidR="00CC08F1" w:rsidRPr="002E6DDB" w14:paraId="55E808F3" w14:textId="77777777" w:rsidTr="009868D4">
        <w:trPr>
          <w:trHeight w:val="20"/>
        </w:trPr>
        <w:tc>
          <w:tcPr>
            <w:tcW w:w="701" w:type="dxa"/>
            <w:shd w:val="clear" w:color="auto" w:fill="auto"/>
            <w:noWrap/>
            <w:vAlign w:val="bottom"/>
            <w:hideMark/>
          </w:tcPr>
          <w:p w14:paraId="148C1EA4"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lastRenderedPageBreak/>
              <w:t>3.5</w:t>
            </w:r>
          </w:p>
        </w:tc>
        <w:tc>
          <w:tcPr>
            <w:tcW w:w="4936" w:type="dxa"/>
            <w:shd w:val="clear" w:color="auto" w:fill="auto"/>
            <w:hideMark/>
          </w:tcPr>
          <w:p w14:paraId="5E8025A2"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xml:space="preserve">Модернизация оборудования станции обезжелезивания по ул. Чкалова 19 и ул. </w:t>
            </w:r>
            <w:proofErr w:type="spellStart"/>
            <w:r w:rsidRPr="002E6DDB">
              <w:rPr>
                <w:rFonts w:ascii="Times New Roman" w:eastAsia="Times New Roman" w:hAnsi="Times New Roman" w:cs="Times New Roman"/>
                <w:sz w:val="20"/>
                <w:szCs w:val="20"/>
                <w:lang w:eastAsia="ru-RU"/>
              </w:rPr>
              <w:t>Мухинская</w:t>
            </w:r>
            <w:proofErr w:type="spellEnd"/>
            <w:r w:rsidRPr="002E6DDB">
              <w:rPr>
                <w:rFonts w:ascii="Times New Roman" w:eastAsia="Times New Roman" w:hAnsi="Times New Roman" w:cs="Times New Roman"/>
                <w:sz w:val="20"/>
                <w:szCs w:val="20"/>
                <w:lang w:eastAsia="ru-RU"/>
              </w:rPr>
              <w:t xml:space="preserve"> 19 А </w:t>
            </w:r>
          </w:p>
        </w:tc>
        <w:tc>
          <w:tcPr>
            <w:tcW w:w="2580" w:type="dxa"/>
            <w:shd w:val="clear" w:color="auto" w:fill="auto"/>
            <w:hideMark/>
          </w:tcPr>
          <w:p w14:paraId="7530B08F"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Концессионное соглашение</w:t>
            </w:r>
          </w:p>
        </w:tc>
        <w:tc>
          <w:tcPr>
            <w:tcW w:w="2545" w:type="dxa"/>
            <w:shd w:val="clear" w:color="auto" w:fill="auto"/>
            <w:noWrap/>
            <w:vAlign w:val="center"/>
            <w:hideMark/>
          </w:tcPr>
          <w:p w14:paraId="67F24FB0"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2021</w:t>
            </w:r>
          </w:p>
        </w:tc>
      </w:tr>
      <w:tr w:rsidR="00CC08F1" w:rsidRPr="002E6DDB" w14:paraId="03689210" w14:textId="77777777" w:rsidTr="009868D4">
        <w:trPr>
          <w:trHeight w:val="20"/>
        </w:trPr>
        <w:tc>
          <w:tcPr>
            <w:tcW w:w="701" w:type="dxa"/>
            <w:shd w:val="clear" w:color="auto" w:fill="auto"/>
            <w:noWrap/>
            <w:vAlign w:val="bottom"/>
            <w:hideMark/>
          </w:tcPr>
          <w:p w14:paraId="41AC2F57"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3.6</w:t>
            </w:r>
          </w:p>
        </w:tc>
        <w:tc>
          <w:tcPr>
            <w:tcW w:w="4936" w:type="dxa"/>
            <w:shd w:val="clear" w:color="auto" w:fill="auto"/>
            <w:hideMark/>
          </w:tcPr>
          <w:p w14:paraId="05A0E703"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Капитальный ремонт зданий НС№2,3,14</w:t>
            </w:r>
          </w:p>
        </w:tc>
        <w:tc>
          <w:tcPr>
            <w:tcW w:w="2580" w:type="dxa"/>
            <w:shd w:val="clear" w:color="auto" w:fill="auto"/>
            <w:hideMark/>
          </w:tcPr>
          <w:p w14:paraId="08CB1FBB"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Концессионное соглашение</w:t>
            </w:r>
          </w:p>
        </w:tc>
        <w:tc>
          <w:tcPr>
            <w:tcW w:w="2545" w:type="dxa"/>
            <w:shd w:val="clear" w:color="auto" w:fill="auto"/>
            <w:noWrap/>
            <w:vAlign w:val="center"/>
            <w:hideMark/>
          </w:tcPr>
          <w:p w14:paraId="738D00E7"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2021</w:t>
            </w:r>
          </w:p>
        </w:tc>
      </w:tr>
      <w:tr w:rsidR="00CC08F1" w:rsidRPr="002E6DDB" w14:paraId="365B9660" w14:textId="77777777" w:rsidTr="009868D4">
        <w:trPr>
          <w:trHeight w:val="20"/>
        </w:trPr>
        <w:tc>
          <w:tcPr>
            <w:tcW w:w="701" w:type="dxa"/>
            <w:shd w:val="clear" w:color="auto" w:fill="auto"/>
            <w:noWrap/>
            <w:vAlign w:val="bottom"/>
            <w:hideMark/>
          </w:tcPr>
          <w:p w14:paraId="5DB811E7"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3.7</w:t>
            </w:r>
          </w:p>
        </w:tc>
        <w:tc>
          <w:tcPr>
            <w:tcW w:w="4936" w:type="dxa"/>
            <w:shd w:val="clear" w:color="auto" w:fill="auto"/>
            <w:hideMark/>
          </w:tcPr>
          <w:p w14:paraId="7993BD8E"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Устройство скважины с павильоном</w:t>
            </w:r>
          </w:p>
        </w:tc>
        <w:tc>
          <w:tcPr>
            <w:tcW w:w="2580" w:type="dxa"/>
            <w:shd w:val="clear" w:color="auto" w:fill="auto"/>
            <w:hideMark/>
          </w:tcPr>
          <w:p w14:paraId="33DBED58"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Концессионное соглашение</w:t>
            </w:r>
          </w:p>
        </w:tc>
        <w:tc>
          <w:tcPr>
            <w:tcW w:w="2545" w:type="dxa"/>
            <w:shd w:val="clear" w:color="auto" w:fill="auto"/>
            <w:noWrap/>
            <w:vAlign w:val="center"/>
            <w:hideMark/>
          </w:tcPr>
          <w:p w14:paraId="172D0D15"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2022-2023</w:t>
            </w:r>
          </w:p>
        </w:tc>
      </w:tr>
      <w:tr w:rsidR="00CC08F1" w:rsidRPr="002E6DDB" w14:paraId="1419C574" w14:textId="77777777" w:rsidTr="009868D4">
        <w:trPr>
          <w:trHeight w:val="20"/>
        </w:trPr>
        <w:tc>
          <w:tcPr>
            <w:tcW w:w="701" w:type="dxa"/>
            <w:shd w:val="clear" w:color="auto" w:fill="auto"/>
            <w:noWrap/>
            <w:vAlign w:val="bottom"/>
            <w:hideMark/>
          </w:tcPr>
          <w:p w14:paraId="72A4C01B"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3.8</w:t>
            </w:r>
          </w:p>
        </w:tc>
        <w:tc>
          <w:tcPr>
            <w:tcW w:w="4936" w:type="dxa"/>
            <w:shd w:val="clear" w:color="auto" w:fill="auto"/>
            <w:hideMark/>
          </w:tcPr>
          <w:p w14:paraId="356AC6D8"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Замена участков сети водоснабжения с ремонтом водопроводных колодцев</w:t>
            </w:r>
          </w:p>
        </w:tc>
        <w:tc>
          <w:tcPr>
            <w:tcW w:w="2580" w:type="dxa"/>
            <w:shd w:val="clear" w:color="auto" w:fill="auto"/>
            <w:hideMark/>
          </w:tcPr>
          <w:p w14:paraId="5C5B09D5"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Концессионное соглашение</w:t>
            </w:r>
          </w:p>
        </w:tc>
        <w:tc>
          <w:tcPr>
            <w:tcW w:w="2545" w:type="dxa"/>
            <w:shd w:val="clear" w:color="auto" w:fill="auto"/>
            <w:noWrap/>
            <w:vAlign w:val="center"/>
            <w:hideMark/>
          </w:tcPr>
          <w:p w14:paraId="2B952784"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2024</w:t>
            </w:r>
          </w:p>
        </w:tc>
      </w:tr>
      <w:tr w:rsidR="00CC08F1" w:rsidRPr="002E6DDB" w14:paraId="7178042E" w14:textId="77777777" w:rsidTr="009868D4">
        <w:trPr>
          <w:trHeight w:val="20"/>
        </w:trPr>
        <w:tc>
          <w:tcPr>
            <w:tcW w:w="701" w:type="dxa"/>
            <w:shd w:val="clear" w:color="auto" w:fill="auto"/>
            <w:noWrap/>
            <w:vAlign w:val="bottom"/>
            <w:hideMark/>
          </w:tcPr>
          <w:p w14:paraId="3BB8A618"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3.9</w:t>
            </w:r>
          </w:p>
        </w:tc>
        <w:tc>
          <w:tcPr>
            <w:tcW w:w="4936" w:type="dxa"/>
            <w:shd w:val="clear" w:color="auto" w:fill="auto"/>
            <w:hideMark/>
          </w:tcPr>
          <w:p w14:paraId="35C8ADFA"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Строительство павильона для скважины №2564 по ул. Степная, 2в</w:t>
            </w:r>
          </w:p>
        </w:tc>
        <w:tc>
          <w:tcPr>
            <w:tcW w:w="2580" w:type="dxa"/>
            <w:shd w:val="clear" w:color="auto" w:fill="auto"/>
            <w:hideMark/>
          </w:tcPr>
          <w:p w14:paraId="6EC71FB1"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Концессионное соглашение</w:t>
            </w:r>
          </w:p>
        </w:tc>
        <w:tc>
          <w:tcPr>
            <w:tcW w:w="2545" w:type="dxa"/>
            <w:shd w:val="clear" w:color="auto" w:fill="auto"/>
            <w:noWrap/>
            <w:vAlign w:val="center"/>
            <w:hideMark/>
          </w:tcPr>
          <w:p w14:paraId="6817BB44"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2020</w:t>
            </w:r>
          </w:p>
        </w:tc>
      </w:tr>
      <w:tr w:rsidR="00CC08F1" w:rsidRPr="002E6DDB" w14:paraId="14E32B68" w14:textId="77777777" w:rsidTr="009868D4">
        <w:trPr>
          <w:trHeight w:val="20"/>
        </w:trPr>
        <w:tc>
          <w:tcPr>
            <w:tcW w:w="701" w:type="dxa"/>
            <w:shd w:val="clear" w:color="auto" w:fill="auto"/>
            <w:noWrap/>
            <w:vAlign w:val="bottom"/>
            <w:hideMark/>
          </w:tcPr>
          <w:p w14:paraId="244548CE"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3.10</w:t>
            </w:r>
          </w:p>
        </w:tc>
        <w:tc>
          <w:tcPr>
            <w:tcW w:w="4936" w:type="dxa"/>
            <w:shd w:val="clear" w:color="auto" w:fill="auto"/>
            <w:hideMark/>
          </w:tcPr>
          <w:p w14:paraId="1106D67D"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Установка станции обезжелезивания с установкой автоматической станции для скважины ВД-266 по ул. Степная, 2в</w:t>
            </w:r>
          </w:p>
        </w:tc>
        <w:tc>
          <w:tcPr>
            <w:tcW w:w="2580" w:type="dxa"/>
            <w:shd w:val="clear" w:color="auto" w:fill="auto"/>
            <w:hideMark/>
          </w:tcPr>
          <w:p w14:paraId="4E5F301B"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Концессионное соглашение</w:t>
            </w:r>
          </w:p>
        </w:tc>
        <w:tc>
          <w:tcPr>
            <w:tcW w:w="2545" w:type="dxa"/>
            <w:shd w:val="clear" w:color="auto" w:fill="auto"/>
            <w:noWrap/>
            <w:vAlign w:val="center"/>
            <w:hideMark/>
          </w:tcPr>
          <w:p w14:paraId="34C56C94"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2023</w:t>
            </w:r>
          </w:p>
        </w:tc>
      </w:tr>
      <w:tr w:rsidR="00CC08F1" w:rsidRPr="002E6DDB" w14:paraId="0EBAF4B9" w14:textId="77777777" w:rsidTr="009868D4">
        <w:trPr>
          <w:trHeight w:val="20"/>
        </w:trPr>
        <w:tc>
          <w:tcPr>
            <w:tcW w:w="701" w:type="dxa"/>
            <w:shd w:val="clear" w:color="auto" w:fill="auto"/>
            <w:noWrap/>
            <w:vAlign w:val="bottom"/>
            <w:hideMark/>
          </w:tcPr>
          <w:p w14:paraId="6A04ECC0"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3.11</w:t>
            </w:r>
          </w:p>
        </w:tc>
        <w:tc>
          <w:tcPr>
            <w:tcW w:w="4936" w:type="dxa"/>
            <w:shd w:val="clear" w:color="auto" w:fill="auto"/>
            <w:hideMark/>
          </w:tcPr>
          <w:p w14:paraId="59FB75E3"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Установка станции обезжелезивания с установкой автоматической станции для скважины 2025 по ул. Луговая, 2в</w:t>
            </w:r>
          </w:p>
        </w:tc>
        <w:tc>
          <w:tcPr>
            <w:tcW w:w="2580" w:type="dxa"/>
            <w:shd w:val="clear" w:color="auto" w:fill="auto"/>
            <w:hideMark/>
          </w:tcPr>
          <w:p w14:paraId="1EE67423"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Концессионное соглашение</w:t>
            </w:r>
          </w:p>
        </w:tc>
        <w:tc>
          <w:tcPr>
            <w:tcW w:w="2545" w:type="dxa"/>
            <w:shd w:val="clear" w:color="auto" w:fill="auto"/>
            <w:noWrap/>
            <w:vAlign w:val="center"/>
            <w:hideMark/>
          </w:tcPr>
          <w:p w14:paraId="0A02210F"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2024</w:t>
            </w:r>
          </w:p>
        </w:tc>
      </w:tr>
      <w:tr w:rsidR="00CC08F1" w:rsidRPr="002E6DDB" w14:paraId="2244D96E" w14:textId="77777777" w:rsidTr="009868D4">
        <w:trPr>
          <w:trHeight w:val="20"/>
        </w:trPr>
        <w:tc>
          <w:tcPr>
            <w:tcW w:w="701" w:type="dxa"/>
            <w:shd w:val="clear" w:color="auto" w:fill="auto"/>
            <w:noWrap/>
            <w:vAlign w:val="bottom"/>
            <w:hideMark/>
          </w:tcPr>
          <w:p w14:paraId="354B207E"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3.12</w:t>
            </w:r>
          </w:p>
        </w:tc>
        <w:tc>
          <w:tcPr>
            <w:tcW w:w="4936" w:type="dxa"/>
            <w:shd w:val="clear" w:color="auto" w:fill="auto"/>
            <w:hideMark/>
          </w:tcPr>
          <w:p w14:paraId="1E2A5FF6"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Установка станции обезжелезивания с установкой автоматической станции для скважины АМ-339 по ул. Загородная, 20</w:t>
            </w:r>
          </w:p>
        </w:tc>
        <w:tc>
          <w:tcPr>
            <w:tcW w:w="2580" w:type="dxa"/>
            <w:shd w:val="clear" w:color="auto" w:fill="auto"/>
            <w:hideMark/>
          </w:tcPr>
          <w:p w14:paraId="5AB02034"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Концессионное соглашение</w:t>
            </w:r>
          </w:p>
        </w:tc>
        <w:tc>
          <w:tcPr>
            <w:tcW w:w="2545" w:type="dxa"/>
            <w:shd w:val="clear" w:color="auto" w:fill="auto"/>
            <w:noWrap/>
            <w:vAlign w:val="center"/>
            <w:hideMark/>
          </w:tcPr>
          <w:p w14:paraId="31D061CE"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2025</w:t>
            </w:r>
          </w:p>
        </w:tc>
      </w:tr>
      <w:tr w:rsidR="00CC08F1" w:rsidRPr="002E6DDB" w14:paraId="1FAA138A" w14:textId="77777777" w:rsidTr="009868D4">
        <w:trPr>
          <w:trHeight w:val="20"/>
        </w:trPr>
        <w:tc>
          <w:tcPr>
            <w:tcW w:w="701" w:type="dxa"/>
            <w:shd w:val="clear" w:color="auto" w:fill="auto"/>
            <w:noWrap/>
            <w:vAlign w:val="bottom"/>
            <w:hideMark/>
          </w:tcPr>
          <w:p w14:paraId="46561046"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4</w:t>
            </w:r>
          </w:p>
        </w:tc>
        <w:tc>
          <w:tcPr>
            <w:tcW w:w="10061" w:type="dxa"/>
            <w:gridSpan w:val="3"/>
            <w:shd w:val="clear" w:color="auto" w:fill="auto"/>
            <w:hideMark/>
          </w:tcPr>
          <w:p w14:paraId="6EBB39EC"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Система водоотведения</w:t>
            </w:r>
          </w:p>
        </w:tc>
      </w:tr>
      <w:tr w:rsidR="00CC08F1" w:rsidRPr="002E6DDB" w14:paraId="2CAAABD0" w14:textId="77777777" w:rsidTr="009868D4">
        <w:trPr>
          <w:trHeight w:val="20"/>
        </w:trPr>
        <w:tc>
          <w:tcPr>
            <w:tcW w:w="701" w:type="dxa"/>
            <w:shd w:val="clear" w:color="auto" w:fill="auto"/>
            <w:noWrap/>
            <w:vAlign w:val="bottom"/>
            <w:hideMark/>
          </w:tcPr>
          <w:p w14:paraId="5ABC51E6"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4.1</w:t>
            </w:r>
          </w:p>
        </w:tc>
        <w:tc>
          <w:tcPr>
            <w:tcW w:w="4936" w:type="dxa"/>
            <w:shd w:val="clear" w:color="auto" w:fill="auto"/>
            <w:hideMark/>
          </w:tcPr>
          <w:p w14:paraId="059ECA50"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xml:space="preserve">Реконструкция оборудования на КНС№2 по адресу ул. </w:t>
            </w:r>
            <w:proofErr w:type="spellStart"/>
            <w:r w:rsidRPr="002E6DDB">
              <w:rPr>
                <w:rFonts w:ascii="Times New Roman" w:eastAsia="Times New Roman" w:hAnsi="Times New Roman" w:cs="Times New Roman"/>
                <w:sz w:val="20"/>
                <w:szCs w:val="20"/>
                <w:lang w:eastAsia="ru-RU"/>
              </w:rPr>
              <w:t>Стационная</w:t>
            </w:r>
            <w:proofErr w:type="spellEnd"/>
            <w:r w:rsidRPr="002E6DDB">
              <w:rPr>
                <w:rFonts w:ascii="Times New Roman" w:eastAsia="Times New Roman" w:hAnsi="Times New Roman" w:cs="Times New Roman"/>
                <w:sz w:val="20"/>
                <w:szCs w:val="20"/>
                <w:lang w:eastAsia="ru-RU"/>
              </w:rPr>
              <w:t>, 10</w:t>
            </w:r>
          </w:p>
        </w:tc>
        <w:tc>
          <w:tcPr>
            <w:tcW w:w="2580" w:type="dxa"/>
            <w:shd w:val="clear" w:color="auto" w:fill="auto"/>
            <w:hideMark/>
          </w:tcPr>
          <w:p w14:paraId="37C405CD"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Концессионное соглашение</w:t>
            </w:r>
          </w:p>
        </w:tc>
        <w:tc>
          <w:tcPr>
            <w:tcW w:w="2545" w:type="dxa"/>
            <w:shd w:val="clear" w:color="auto" w:fill="auto"/>
            <w:noWrap/>
            <w:vAlign w:val="center"/>
            <w:hideMark/>
          </w:tcPr>
          <w:p w14:paraId="761F5FC9"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2020</w:t>
            </w:r>
          </w:p>
        </w:tc>
      </w:tr>
      <w:tr w:rsidR="00CC08F1" w:rsidRPr="002E6DDB" w14:paraId="7BF64B2A" w14:textId="77777777" w:rsidTr="009868D4">
        <w:trPr>
          <w:trHeight w:val="20"/>
        </w:trPr>
        <w:tc>
          <w:tcPr>
            <w:tcW w:w="701" w:type="dxa"/>
            <w:shd w:val="clear" w:color="auto" w:fill="auto"/>
            <w:noWrap/>
            <w:vAlign w:val="bottom"/>
            <w:hideMark/>
          </w:tcPr>
          <w:p w14:paraId="2A8E25E7"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4.2</w:t>
            </w:r>
          </w:p>
        </w:tc>
        <w:tc>
          <w:tcPr>
            <w:tcW w:w="4936" w:type="dxa"/>
            <w:shd w:val="clear" w:color="auto" w:fill="auto"/>
            <w:hideMark/>
          </w:tcPr>
          <w:p w14:paraId="2A50D281"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Реконструкция очистных сооружений</w:t>
            </w:r>
          </w:p>
        </w:tc>
        <w:tc>
          <w:tcPr>
            <w:tcW w:w="2580" w:type="dxa"/>
            <w:shd w:val="clear" w:color="auto" w:fill="auto"/>
            <w:hideMark/>
          </w:tcPr>
          <w:p w14:paraId="79A8728E"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Концессионное соглашение</w:t>
            </w:r>
          </w:p>
        </w:tc>
        <w:tc>
          <w:tcPr>
            <w:tcW w:w="2545" w:type="dxa"/>
            <w:shd w:val="clear" w:color="auto" w:fill="auto"/>
            <w:noWrap/>
            <w:vAlign w:val="center"/>
            <w:hideMark/>
          </w:tcPr>
          <w:p w14:paraId="4E3FADAB"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2020</w:t>
            </w:r>
          </w:p>
        </w:tc>
      </w:tr>
      <w:tr w:rsidR="00CC08F1" w:rsidRPr="002E6DDB" w14:paraId="7B9A9C9F" w14:textId="77777777" w:rsidTr="009868D4">
        <w:trPr>
          <w:trHeight w:val="20"/>
        </w:trPr>
        <w:tc>
          <w:tcPr>
            <w:tcW w:w="701" w:type="dxa"/>
            <w:shd w:val="clear" w:color="auto" w:fill="auto"/>
            <w:noWrap/>
            <w:vAlign w:val="bottom"/>
            <w:hideMark/>
          </w:tcPr>
          <w:p w14:paraId="32AE867D"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4.3</w:t>
            </w:r>
          </w:p>
        </w:tc>
        <w:tc>
          <w:tcPr>
            <w:tcW w:w="4936" w:type="dxa"/>
            <w:shd w:val="clear" w:color="auto" w:fill="auto"/>
            <w:hideMark/>
          </w:tcPr>
          <w:p w14:paraId="6C6A498A"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Реконструкция очистных сооружений</w:t>
            </w:r>
          </w:p>
        </w:tc>
        <w:tc>
          <w:tcPr>
            <w:tcW w:w="2580" w:type="dxa"/>
            <w:shd w:val="clear" w:color="auto" w:fill="auto"/>
            <w:hideMark/>
          </w:tcPr>
          <w:p w14:paraId="4494350F"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Концессионное соглашение</w:t>
            </w:r>
          </w:p>
        </w:tc>
        <w:tc>
          <w:tcPr>
            <w:tcW w:w="2545" w:type="dxa"/>
            <w:shd w:val="clear" w:color="auto" w:fill="auto"/>
            <w:noWrap/>
            <w:vAlign w:val="center"/>
            <w:hideMark/>
          </w:tcPr>
          <w:p w14:paraId="04C45918"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2021</w:t>
            </w:r>
          </w:p>
        </w:tc>
      </w:tr>
      <w:tr w:rsidR="00CC08F1" w:rsidRPr="002E6DDB" w14:paraId="4D14C82C" w14:textId="77777777" w:rsidTr="009868D4">
        <w:trPr>
          <w:trHeight w:val="20"/>
        </w:trPr>
        <w:tc>
          <w:tcPr>
            <w:tcW w:w="701" w:type="dxa"/>
            <w:shd w:val="clear" w:color="auto" w:fill="auto"/>
            <w:noWrap/>
            <w:vAlign w:val="bottom"/>
            <w:hideMark/>
          </w:tcPr>
          <w:p w14:paraId="757774B9"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4.4</w:t>
            </w:r>
          </w:p>
        </w:tc>
        <w:tc>
          <w:tcPr>
            <w:tcW w:w="4936" w:type="dxa"/>
            <w:shd w:val="clear" w:color="auto" w:fill="auto"/>
            <w:hideMark/>
          </w:tcPr>
          <w:p w14:paraId="02C5CBE1"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Реконструкция оборудования на КНС№1 по адресу ул. Чапаева, 18а</w:t>
            </w:r>
          </w:p>
        </w:tc>
        <w:tc>
          <w:tcPr>
            <w:tcW w:w="2580" w:type="dxa"/>
            <w:shd w:val="clear" w:color="auto" w:fill="auto"/>
            <w:hideMark/>
          </w:tcPr>
          <w:p w14:paraId="792B3526"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Концессионное соглашение</w:t>
            </w:r>
          </w:p>
        </w:tc>
        <w:tc>
          <w:tcPr>
            <w:tcW w:w="2545" w:type="dxa"/>
            <w:shd w:val="clear" w:color="auto" w:fill="auto"/>
            <w:noWrap/>
            <w:vAlign w:val="center"/>
            <w:hideMark/>
          </w:tcPr>
          <w:p w14:paraId="09A2FEC7"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2022</w:t>
            </w:r>
          </w:p>
        </w:tc>
      </w:tr>
      <w:tr w:rsidR="00CC08F1" w:rsidRPr="002E6DDB" w14:paraId="70FABADF" w14:textId="77777777" w:rsidTr="009868D4">
        <w:trPr>
          <w:trHeight w:val="20"/>
        </w:trPr>
        <w:tc>
          <w:tcPr>
            <w:tcW w:w="701" w:type="dxa"/>
            <w:shd w:val="clear" w:color="auto" w:fill="auto"/>
            <w:noWrap/>
            <w:vAlign w:val="bottom"/>
            <w:hideMark/>
          </w:tcPr>
          <w:p w14:paraId="31501C72"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4.5</w:t>
            </w:r>
          </w:p>
        </w:tc>
        <w:tc>
          <w:tcPr>
            <w:tcW w:w="4936" w:type="dxa"/>
            <w:shd w:val="clear" w:color="auto" w:fill="auto"/>
            <w:hideMark/>
          </w:tcPr>
          <w:p w14:paraId="696020CC"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Капитальный ремонт канализационных колодцев на сети водоотведения с заменой оголовок</w:t>
            </w:r>
          </w:p>
        </w:tc>
        <w:tc>
          <w:tcPr>
            <w:tcW w:w="2580" w:type="dxa"/>
            <w:shd w:val="clear" w:color="auto" w:fill="auto"/>
            <w:hideMark/>
          </w:tcPr>
          <w:p w14:paraId="27D714B8"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Концессионное соглашение</w:t>
            </w:r>
          </w:p>
        </w:tc>
        <w:tc>
          <w:tcPr>
            <w:tcW w:w="2545" w:type="dxa"/>
            <w:shd w:val="clear" w:color="auto" w:fill="auto"/>
            <w:noWrap/>
            <w:vAlign w:val="center"/>
            <w:hideMark/>
          </w:tcPr>
          <w:p w14:paraId="01428BD2"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2023</w:t>
            </w:r>
          </w:p>
        </w:tc>
      </w:tr>
      <w:tr w:rsidR="00CC08F1" w:rsidRPr="002E6DDB" w14:paraId="2D287C84" w14:textId="77777777" w:rsidTr="009868D4">
        <w:trPr>
          <w:trHeight w:val="20"/>
        </w:trPr>
        <w:tc>
          <w:tcPr>
            <w:tcW w:w="701" w:type="dxa"/>
            <w:shd w:val="clear" w:color="auto" w:fill="auto"/>
            <w:noWrap/>
            <w:vAlign w:val="bottom"/>
            <w:hideMark/>
          </w:tcPr>
          <w:p w14:paraId="5DDFF712"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4.6</w:t>
            </w:r>
          </w:p>
        </w:tc>
        <w:tc>
          <w:tcPr>
            <w:tcW w:w="4936" w:type="dxa"/>
            <w:shd w:val="clear" w:color="auto" w:fill="auto"/>
            <w:hideMark/>
          </w:tcPr>
          <w:p w14:paraId="74164EDE"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Реконструкция оборудования на КНС№3 по адресу ул. Пионерская, 70а</w:t>
            </w:r>
          </w:p>
        </w:tc>
        <w:tc>
          <w:tcPr>
            <w:tcW w:w="2580" w:type="dxa"/>
            <w:shd w:val="clear" w:color="auto" w:fill="auto"/>
            <w:hideMark/>
          </w:tcPr>
          <w:p w14:paraId="16DC98FB"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Концессионное соглашение</w:t>
            </w:r>
          </w:p>
        </w:tc>
        <w:tc>
          <w:tcPr>
            <w:tcW w:w="2545" w:type="dxa"/>
            <w:shd w:val="clear" w:color="auto" w:fill="auto"/>
            <w:noWrap/>
            <w:vAlign w:val="center"/>
            <w:hideMark/>
          </w:tcPr>
          <w:p w14:paraId="27E59240"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2023</w:t>
            </w:r>
          </w:p>
        </w:tc>
      </w:tr>
      <w:tr w:rsidR="00CC08F1" w:rsidRPr="002E6DDB" w14:paraId="4673C485" w14:textId="77777777" w:rsidTr="009868D4">
        <w:trPr>
          <w:trHeight w:val="20"/>
        </w:trPr>
        <w:tc>
          <w:tcPr>
            <w:tcW w:w="701" w:type="dxa"/>
            <w:shd w:val="clear" w:color="auto" w:fill="auto"/>
            <w:noWrap/>
            <w:vAlign w:val="bottom"/>
            <w:hideMark/>
          </w:tcPr>
          <w:p w14:paraId="053D9093"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4.7</w:t>
            </w:r>
          </w:p>
        </w:tc>
        <w:tc>
          <w:tcPr>
            <w:tcW w:w="4936" w:type="dxa"/>
            <w:shd w:val="clear" w:color="auto" w:fill="auto"/>
            <w:hideMark/>
          </w:tcPr>
          <w:p w14:paraId="25E008DB"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Капитальный ремонт канализационных колодцев на сети водоотведения с заменой оголовок</w:t>
            </w:r>
          </w:p>
        </w:tc>
        <w:tc>
          <w:tcPr>
            <w:tcW w:w="2580" w:type="dxa"/>
            <w:shd w:val="clear" w:color="auto" w:fill="auto"/>
            <w:hideMark/>
          </w:tcPr>
          <w:p w14:paraId="1EC08EE7"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Концессионное соглашение</w:t>
            </w:r>
          </w:p>
        </w:tc>
        <w:tc>
          <w:tcPr>
            <w:tcW w:w="2545" w:type="dxa"/>
            <w:shd w:val="clear" w:color="auto" w:fill="auto"/>
            <w:noWrap/>
            <w:vAlign w:val="center"/>
            <w:hideMark/>
          </w:tcPr>
          <w:p w14:paraId="5C37097C"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2024</w:t>
            </w:r>
          </w:p>
        </w:tc>
      </w:tr>
      <w:tr w:rsidR="00CC08F1" w:rsidRPr="002E6DDB" w14:paraId="3E8C3763" w14:textId="77777777" w:rsidTr="009868D4">
        <w:trPr>
          <w:trHeight w:val="20"/>
        </w:trPr>
        <w:tc>
          <w:tcPr>
            <w:tcW w:w="701" w:type="dxa"/>
            <w:shd w:val="clear" w:color="auto" w:fill="auto"/>
            <w:noWrap/>
            <w:vAlign w:val="bottom"/>
            <w:hideMark/>
          </w:tcPr>
          <w:p w14:paraId="6247006D"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4.8</w:t>
            </w:r>
          </w:p>
        </w:tc>
        <w:tc>
          <w:tcPr>
            <w:tcW w:w="4936" w:type="dxa"/>
            <w:shd w:val="clear" w:color="auto" w:fill="auto"/>
            <w:hideMark/>
          </w:tcPr>
          <w:p w14:paraId="58E834D5"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Строительство резервного напорного коллектора от КНС№3 до очистных сооружений</w:t>
            </w:r>
          </w:p>
        </w:tc>
        <w:tc>
          <w:tcPr>
            <w:tcW w:w="2580" w:type="dxa"/>
            <w:shd w:val="clear" w:color="auto" w:fill="auto"/>
            <w:hideMark/>
          </w:tcPr>
          <w:p w14:paraId="5F3FA40C"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Концессионное соглашение</w:t>
            </w:r>
          </w:p>
        </w:tc>
        <w:tc>
          <w:tcPr>
            <w:tcW w:w="2545" w:type="dxa"/>
            <w:shd w:val="clear" w:color="auto" w:fill="auto"/>
            <w:noWrap/>
            <w:vAlign w:val="center"/>
            <w:hideMark/>
          </w:tcPr>
          <w:p w14:paraId="278543F1"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2025-2026</w:t>
            </w:r>
          </w:p>
        </w:tc>
      </w:tr>
      <w:tr w:rsidR="00CC08F1" w:rsidRPr="002E6DDB" w14:paraId="2827BB4F" w14:textId="77777777" w:rsidTr="009868D4">
        <w:trPr>
          <w:trHeight w:val="20"/>
        </w:trPr>
        <w:tc>
          <w:tcPr>
            <w:tcW w:w="701" w:type="dxa"/>
            <w:shd w:val="clear" w:color="auto" w:fill="auto"/>
            <w:noWrap/>
            <w:vAlign w:val="bottom"/>
            <w:hideMark/>
          </w:tcPr>
          <w:p w14:paraId="2435ABB4"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4.9</w:t>
            </w:r>
          </w:p>
        </w:tc>
        <w:tc>
          <w:tcPr>
            <w:tcW w:w="4936" w:type="dxa"/>
            <w:shd w:val="clear" w:color="auto" w:fill="auto"/>
            <w:hideMark/>
          </w:tcPr>
          <w:p w14:paraId="3A08F0F5"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xml:space="preserve">Реконструкция сети водоотведения к МКД по ул. </w:t>
            </w:r>
            <w:proofErr w:type="spellStart"/>
            <w:r w:rsidRPr="002E6DDB">
              <w:rPr>
                <w:rFonts w:ascii="Times New Roman" w:eastAsia="Times New Roman" w:hAnsi="Times New Roman" w:cs="Times New Roman"/>
                <w:sz w:val="20"/>
                <w:szCs w:val="20"/>
                <w:lang w:eastAsia="ru-RU"/>
              </w:rPr>
              <w:t>К.Маркса</w:t>
            </w:r>
            <w:proofErr w:type="spellEnd"/>
            <w:r w:rsidRPr="002E6DDB">
              <w:rPr>
                <w:rFonts w:ascii="Times New Roman" w:eastAsia="Times New Roman" w:hAnsi="Times New Roman" w:cs="Times New Roman"/>
                <w:sz w:val="20"/>
                <w:szCs w:val="20"/>
                <w:lang w:eastAsia="ru-RU"/>
              </w:rPr>
              <w:t>, 17</w:t>
            </w:r>
          </w:p>
        </w:tc>
        <w:tc>
          <w:tcPr>
            <w:tcW w:w="2580" w:type="dxa"/>
            <w:shd w:val="clear" w:color="auto" w:fill="auto"/>
            <w:hideMark/>
          </w:tcPr>
          <w:p w14:paraId="0410B54F"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Концессионное соглашение</w:t>
            </w:r>
          </w:p>
        </w:tc>
        <w:tc>
          <w:tcPr>
            <w:tcW w:w="2545" w:type="dxa"/>
            <w:shd w:val="clear" w:color="auto" w:fill="auto"/>
            <w:noWrap/>
            <w:vAlign w:val="center"/>
            <w:hideMark/>
          </w:tcPr>
          <w:p w14:paraId="1008440F"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2020</w:t>
            </w:r>
          </w:p>
        </w:tc>
      </w:tr>
      <w:tr w:rsidR="00CC08F1" w:rsidRPr="002E6DDB" w14:paraId="3764A0F8" w14:textId="77777777" w:rsidTr="009868D4">
        <w:trPr>
          <w:trHeight w:val="20"/>
        </w:trPr>
        <w:tc>
          <w:tcPr>
            <w:tcW w:w="701" w:type="dxa"/>
            <w:shd w:val="clear" w:color="auto" w:fill="auto"/>
            <w:noWrap/>
            <w:vAlign w:val="bottom"/>
            <w:hideMark/>
          </w:tcPr>
          <w:p w14:paraId="17498098"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4.10</w:t>
            </w:r>
          </w:p>
        </w:tc>
        <w:tc>
          <w:tcPr>
            <w:tcW w:w="4936" w:type="dxa"/>
            <w:shd w:val="clear" w:color="auto" w:fill="auto"/>
            <w:hideMark/>
          </w:tcPr>
          <w:p w14:paraId="79D71837"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Устройство отстойников на сбросе №2 сети водоотведения по ул. Восточная</w:t>
            </w:r>
          </w:p>
        </w:tc>
        <w:tc>
          <w:tcPr>
            <w:tcW w:w="2580" w:type="dxa"/>
            <w:shd w:val="clear" w:color="auto" w:fill="auto"/>
            <w:hideMark/>
          </w:tcPr>
          <w:p w14:paraId="4BC8DD62"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Концессионное соглашение</w:t>
            </w:r>
          </w:p>
        </w:tc>
        <w:tc>
          <w:tcPr>
            <w:tcW w:w="2545" w:type="dxa"/>
            <w:shd w:val="clear" w:color="auto" w:fill="auto"/>
            <w:noWrap/>
            <w:vAlign w:val="center"/>
            <w:hideMark/>
          </w:tcPr>
          <w:p w14:paraId="73E1C58D"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2021</w:t>
            </w:r>
          </w:p>
        </w:tc>
      </w:tr>
      <w:tr w:rsidR="00CC08F1" w:rsidRPr="002E6DDB" w14:paraId="33E1F974" w14:textId="77777777" w:rsidTr="009868D4">
        <w:trPr>
          <w:trHeight w:val="20"/>
        </w:trPr>
        <w:tc>
          <w:tcPr>
            <w:tcW w:w="701" w:type="dxa"/>
            <w:shd w:val="clear" w:color="auto" w:fill="auto"/>
            <w:noWrap/>
            <w:vAlign w:val="bottom"/>
            <w:hideMark/>
          </w:tcPr>
          <w:p w14:paraId="2A800F8E"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4.11</w:t>
            </w:r>
          </w:p>
        </w:tc>
        <w:tc>
          <w:tcPr>
            <w:tcW w:w="4936" w:type="dxa"/>
            <w:shd w:val="clear" w:color="auto" w:fill="auto"/>
            <w:hideMark/>
          </w:tcPr>
          <w:p w14:paraId="0DE17CAD"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Устройство отстойников на сбросе №3 сети водоотведения по ул. Восточная</w:t>
            </w:r>
          </w:p>
        </w:tc>
        <w:tc>
          <w:tcPr>
            <w:tcW w:w="2580" w:type="dxa"/>
            <w:shd w:val="clear" w:color="auto" w:fill="auto"/>
            <w:hideMark/>
          </w:tcPr>
          <w:p w14:paraId="1E78B445"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Концессионное соглашение</w:t>
            </w:r>
          </w:p>
        </w:tc>
        <w:tc>
          <w:tcPr>
            <w:tcW w:w="2545" w:type="dxa"/>
            <w:shd w:val="clear" w:color="auto" w:fill="auto"/>
            <w:noWrap/>
            <w:vAlign w:val="center"/>
            <w:hideMark/>
          </w:tcPr>
          <w:p w14:paraId="17A8701E"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2022</w:t>
            </w:r>
          </w:p>
        </w:tc>
      </w:tr>
      <w:tr w:rsidR="00CC08F1" w:rsidRPr="002E6DDB" w14:paraId="5F622600" w14:textId="77777777" w:rsidTr="009868D4">
        <w:trPr>
          <w:trHeight w:val="20"/>
        </w:trPr>
        <w:tc>
          <w:tcPr>
            <w:tcW w:w="701" w:type="dxa"/>
            <w:shd w:val="clear" w:color="auto" w:fill="auto"/>
            <w:noWrap/>
            <w:vAlign w:val="bottom"/>
            <w:hideMark/>
          </w:tcPr>
          <w:p w14:paraId="7F2BA6B6"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5</w:t>
            </w:r>
          </w:p>
        </w:tc>
        <w:tc>
          <w:tcPr>
            <w:tcW w:w="10061" w:type="dxa"/>
            <w:gridSpan w:val="3"/>
            <w:shd w:val="clear" w:color="auto" w:fill="auto"/>
            <w:hideMark/>
          </w:tcPr>
          <w:p w14:paraId="48A79093"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Система по обращению с твердыми коммунальными отходами</w:t>
            </w:r>
          </w:p>
        </w:tc>
      </w:tr>
      <w:tr w:rsidR="00CC08F1" w:rsidRPr="002E6DDB" w14:paraId="11A5DF84" w14:textId="77777777" w:rsidTr="009868D4">
        <w:trPr>
          <w:trHeight w:val="20"/>
        </w:trPr>
        <w:tc>
          <w:tcPr>
            <w:tcW w:w="701" w:type="dxa"/>
            <w:shd w:val="clear" w:color="auto" w:fill="auto"/>
            <w:noWrap/>
            <w:vAlign w:val="bottom"/>
            <w:hideMark/>
          </w:tcPr>
          <w:p w14:paraId="5358BC98"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5.1</w:t>
            </w:r>
          </w:p>
        </w:tc>
        <w:tc>
          <w:tcPr>
            <w:tcW w:w="4936" w:type="dxa"/>
            <w:shd w:val="clear" w:color="auto" w:fill="auto"/>
            <w:hideMark/>
          </w:tcPr>
          <w:p w14:paraId="0E47F0F5"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Строительство мусоросортировочного комплекса</w:t>
            </w:r>
          </w:p>
        </w:tc>
        <w:tc>
          <w:tcPr>
            <w:tcW w:w="2580" w:type="dxa"/>
            <w:shd w:val="clear" w:color="auto" w:fill="auto"/>
            <w:hideMark/>
          </w:tcPr>
          <w:p w14:paraId="78F3A365"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Утвержденная региональная программа</w:t>
            </w:r>
          </w:p>
        </w:tc>
        <w:tc>
          <w:tcPr>
            <w:tcW w:w="2545" w:type="dxa"/>
            <w:shd w:val="clear" w:color="auto" w:fill="auto"/>
            <w:noWrap/>
            <w:vAlign w:val="center"/>
            <w:hideMark/>
          </w:tcPr>
          <w:p w14:paraId="35D042F7"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2028-2030</w:t>
            </w:r>
          </w:p>
        </w:tc>
      </w:tr>
    </w:tbl>
    <w:p w14:paraId="629EE3F6" w14:textId="049C3DF2" w:rsidR="009868D4" w:rsidRPr="009868D4" w:rsidRDefault="00CC08F1" w:rsidP="009868D4">
      <w:pPr>
        <w:pStyle w:val="afffffb"/>
        <w:spacing w:before="0" w:after="0"/>
        <w:rPr>
          <w:rFonts w:eastAsia="Calibri"/>
          <w:sz w:val="20"/>
          <w:szCs w:val="20"/>
        </w:rPr>
        <w:sectPr w:rsidR="009868D4" w:rsidRPr="009868D4" w:rsidSect="009868D4">
          <w:headerReference w:type="even" r:id="rId10"/>
          <w:pgSz w:w="11907" w:h="16840"/>
          <w:pgMar w:top="567" w:right="567" w:bottom="567" w:left="567" w:header="0" w:footer="0" w:gutter="0"/>
          <w:cols w:space="708"/>
          <w:docGrid w:linePitch="360"/>
        </w:sectPr>
      </w:pPr>
      <w:bookmarkStart w:id="129" w:name="_Toc10520853"/>
      <w:r w:rsidRPr="002E6DDB">
        <w:rPr>
          <w:color w:val="auto"/>
          <w:sz w:val="20"/>
          <w:szCs w:val="20"/>
        </w:rPr>
        <w:t>Раздел 13 Финансовые потребности для реализации программы</w:t>
      </w:r>
      <w:bookmarkEnd w:id="129"/>
      <w:r w:rsidRPr="002E6DDB">
        <w:rPr>
          <w:color w:val="auto"/>
          <w:sz w:val="20"/>
          <w:szCs w:val="20"/>
        </w:rPr>
        <w:t xml:space="preserve"> </w:t>
      </w:r>
      <w:bookmarkStart w:id="130" w:name="_Toc10520854"/>
      <w:r w:rsidRPr="002E6DDB">
        <w:rPr>
          <w:color w:val="auto"/>
          <w:sz w:val="20"/>
          <w:szCs w:val="20"/>
        </w:rPr>
        <w:t xml:space="preserve">13.1. Совокупные потребности в капитальных </w:t>
      </w:r>
      <w:r w:rsidRPr="004969AF">
        <w:rPr>
          <w:b w:val="0"/>
          <w:bCs w:val="0"/>
          <w:color w:val="auto"/>
          <w:sz w:val="20"/>
          <w:szCs w:val="20"/>
        </w:rPr>
        <w:t>вложениях для реализации всей программы инвестиционных проектов</w:t>
      </w:r>
      <w:bookmarkEnd w:id="130"/>
      <w:r w:rsidR="009868D4" w:rsidRPr="004969AF">
        <w:rPr>
          <w:b w:val="0"/>
          <w:bCs w:val="0"/>
          <w:color w:val="auto"/>
          <w:sz w:val="20"/>
          <w:szCs w:val="20"/>
        </w:rPr>
        <w:t xml:space="preserve"> </w:t>
      </w:r>
      <w:r w:rsidRPr="004969AF">
        <w:rPr>
          <w:rFonts w:eastAsia="Calibri"/>
          <w:b w:val="0"/>
          <w:bCs w:val="0"/>
          <w:color w:val="auto"/>
          <w:sz w:val="20"/>
          <w:szCs w:val="20"/>
        </w:rPr>
        <w:t>План мероприятий и финансовые потребности для реализации инвестиционных проектов представлены в таблице 13.1.</w:t>
      </w:r>
      <w:r w:rsidR="009868D4" w:rsidRPr="004969AF">
        <w:rPr>
          <w:rFonts w:eastAsia="Calibri"/>
          <w:b w:val="0"/>
          <w:bCs w:val="0"/>
          <w:color w:val="auto"/>
          <w:sz w:val="20"/>
          <w:szCs w:val="20"/>
        </w:rPr>
        <w:t xml:space="preserve"> </w:t>
      </w:r>
      <w:r w:rsidRPr="004969AF">
        <w:rPr>
          <w:rFonts w:eastAsia="Calibri"/>
          <w:b w:val="0"/>
          <w:bCs w:val="0"/>
          <w:color w:val="auto"/>
          <w:sz w:val="20"/>
          <w:szCs w:val="20"/>
        </w:rPr>
        <w:t>Совокупные финансовые потребности на период реализации Программы составляют  млн. руб.</w:t>
      </w:r>
      <w:r w:rsidR="009868D4" w:rsidRPr="004969AF">
        <w:rPr>
          <w:rFonts w:eastAsia="Calibri"/>
          <w:b w:val="0"/>
          <w:bCs w:val="0"/>
          <w:color w:val="auto"/>
          <w:sz w:val="20"/>
          <w:szCs w:val="20"/>
        </w:rPr>
        <w:t xml:space="preserve"> </w:t>
      </w:r>
      <w:r w:rsidRPr="004969AF">
        <w:rPr>
          <w:rFonts w:eastAsia="Calibri"/>
          <w:b w:val="0"/>
          <w:bCs w:val="0"/>
          <w:color w:val="auto"/>
          <w:sz w:val="20"/>
          <w:szCs w:val="20"/>
        </w:rPr>
        <w:t>Объемы финансирования инвестиций по проектам Программы определены в ценах отчетного года, носят оценочный характер и подлежат ежегодному уточнению, исходя из возможностей бюджетов и степени реализации мероприятий.</w:t>
      </w:r>
      <w:r w:rsidR="009868D4" w:rsidRPr="004969AF">
        <w:rPr>
          <w:rFonts w:eastAsia="Calibri"/>
          <w:b w:val="0"/>
          <w:bCs w:val="0"/>
          <w:color w:val="auto"/>
          <w:sz w:val="20"/>
          <w:szCs w:val="20"/>
        </w:rPr>
        <w:t xml:space="preserve"> </w:t>
      </w:r>
      <w:r w:rsidRPr="004969AF">
        <w:rPr>
          <w:rFonts w:eastAsia="Calibri"/>
          <w:b w:val="0"/>
          <w:bCs w:val="0"/>
          <w:color w:val="auto"/>
          <w:sz w:val="20"/>
          <w:szCs w:val="20"/>
        </w:rPr>
        <w:t>Финансовое обеспечение программных инвестиционных проектов может осуществляться в том числе, за счет средств бюджетов всех уровней.</w:t>
      </w:r>
      <w:r w:rsidR="009868D4" w:rsidRPr="004969AF">
        <w:rPr>
          <w:rFonts w:eastAsia="Calibri"/>
          <w:b w:val="0"/>
          <w:bCs w:val="0"/>
          <w:color w:val="auto"/>
          <w:sz w:val="20"/>
          <w:szCs w:val="20"/>
        </w:rPr>
        <w:t xml:space="preserve"> </w:t>
      </w:r>
      <w:r w:rsidRPr="004969AF">
        <w:rPr>
          <w:rFonts w:eastAsia="Calibri"/>
          <w:b w:val="0"/>
          <w:bCs w:val="0"/>
          <w:color w:val="auto"/>
          <w:sz w:val="20"/>
          <w:szCs w:val="20"/>
        </w:rPr>
        <w:t>С целью уменьшения нагрузки на бюджет, повышения эффективности и темпов реализации мероприятий источники финансирования для их реализации определены исходя из следующих соображений:</w:t>
      </w:r>
      <w:r w:rsidR="009868D4" w:rsidRPr="004969AF">
        <w:rPr>
          <w:rFonts w:eastAsia="Calibri"/>
          <w:b w:val="0"/>
          <w:bCs w:val="0"/>
          <w:color w:val="auto"/>
          <w:sz w:val="20"/>
          <w:szCs w:val="20"/>
        </w:rPr>
        <w:t xml:space="preserve"> </w:t>
      </w:r>
      <w:r w:rsidRPr="004969AF">
        <w:rPr>
          <w:rFonts w:eastAsia="Calibri"/>
          <w:b w:val="0"/>
          <w:bCs w:val="0"/>
          <w:color w:val="auto"/>
          <w:sz w:val="20"/>
          <w:szCs w:val="20"/>
        </w:rPr>
        <w:t>в сфере теплоснабжения финансирование при реализации мероприятий рекомендуется осуществлять, в основном, за счёт собственных средств предприятия;</w:t>
      </w:r>
      <w:r w:rsidR="009868D4" w:rsidRPr="004969AF">
        <w:rPr>
          <w:rFonts w:eastAsia="Calibri"/>
          <w:b w:val="0"/>
          <w:bCs w:val="0"/>
          <w:color w:val="auto"/>
          <w:sz w:val="20"/>
          <w:szCs w:val="20"/>
        </w:rPr>
        <w:t xml:space="preserve"> </w:t>
      </w:r>
      <w:r w:rsidRPr="004969AF">
        <w:rPr>
          <w:rFonts w:eastAsia="Calibri"/>
          <w:b w:val="0"/>
          <w:bCs w:val="0"/>
          <w:color w:val="auto"/>
          <w:sz w:val="20"/>
          <w:szCs w:val="20"/>
        </w:rPr>
        <w:t>в сфере сбора и транспортировки твердых коммунальных отходов финансирование мероприятий планируется, в основном, за счёт средств областного бюджета;</w:t>
      </w:r>
      <w:bookmarkStart w:id="131" w:name="_Hlk30559739"/>
      <w:r w:rsidR="009868D4" w:rsidRPr="004969AF">
        <w:rPr>
          <w:rFonts w:eastAsia="Calibri"/>
          <w:b w:val="0"/>
          <w:bCs w:val="0"/>
          <w:color w:val="auto"/>
          <w:sz w:val="20"/>
          <w:szCs w:val="20"/>
        </w:rPr>
        <w:t xml:space="preserve"> </w:t>
      </w:r>
      <w:r w:rsidRPr="004969AF">
        <w:rPr>
          <w:rFonts w:eastAsia="Calibri"/>
          <w:b w:val="0"/>
          <w:bCs w:val="0"/>
          <w:color w:val="auto"/>
          <w:sz w:val="20"/>
          <w:szCs w:val="20"/>
        </w:rPr>
        <w:t>для финансирования мероприятий в сфере водоснабжения и водоотведения рекомендуется использование собственных средств предприятия;</w:t>
      </w:r>
      <w:bookmarkEnd w:id="131"/>
      <w:r w:rsidR="009868D4" w:rsidRPr="004969AF">
        <w:rPr>
          <w:rFonts w:eastAsia="Calibri"/>
          <w:b w:val="0"/>
          <w:bCs w:val="0"/>
          <w:color w:val="auto"/>
          <w:sz w:val="20"/>
          <w:szCs w:val="20"/>
        </w:rPr>
        <w:t xml:space="preserve"> </w:t>
      </w:r>
      <w:r w:rsidRPr="004969AF">
        <w:rPr>
          <w:rFonts w:eastAsia="Calibri"/>
          <w:b w:val="0"/>
          <w:bCs w:val="0"/>
          <w:color w:val="auto"/>
          <w:sz w:val="20"/>
          <w:szCs w:val="20"/>
        </w:rPr>
        <w:t>для финансирования мероприятий в сфере электроснабжения рекомендуется использование собственных средств предприятия.</w:t>
      </w:r>
      <w:r w:rsidR="009868D4" w:rsidRPr="004969AF">
        <w:rPr>
          <w:rFonts w:eastAsia="Calibri"/>
          <w:b w:val="0"/>
          <w:bCs w:val="0"/>
          <w:color w:val="auto"/>
          <w:sz w:val="20"/>
          <w:szCs w:val="20"/>
        </w:rPr>
        <w:t xml:space="preserve"> </w:t>
      </w:r>
      <w:r w:rsidRPr="004969AF">
        <w:rPr>
          <w:rFonts w:eastAsia="Calibri"/>
          <w:b w:val="0"/>
          <w:bCs w:val="0"/>
          <w:color w:val="auto"/>
          <w:sz w:val="20"/>
          <w:szCs w:val="20"/>
        </w:rPr>
        <w:t>Таблица 13.1.</w:t>
      </w:r>
      <w:r w:rsidRPr="004969AF">
        <w:rPr>
          <w:rFonts w:eastAsia="Calibri"/>
          <w:b w:val="0"/>
          <w:bCs w:val="0"/>
          <w:color w:val="auto"/>
          <w:sz w:val="20"/>
          <w:szCs w:val="20"/>
          <w:lang w:eastAsia="en-US"/>
        </w:rPr>
        <w:t xml:space="preserve"> </w:t>
      </w:r>
      <w:r w:rsidRPr="004969AF">
        <w:rPr>
          <w:rFonts w:eastAsia="Calibri"/>
          <w:b w:val="0"/>
          <w:bCs w:val="0"/>
          <w:color w:val="auto"/>
          <w:sz w:val="20"/>
          <w:szCs w:val="20"/>
        </w:rPr>
        <w:t>План мероприятий и финансовые потребности</w:t>
      </w:r>
    </w:p>
    <w:p w14:paraId="4C1822FA" w14:textId="5502AC75" w:rsidR="009868D4" w:rsidRPr="009868D4" w:rsidRDefault="009868D4" w:rsidP="009868D4">
      <w:pPr>
        <w:pStyle w:val="afffffb"/>
        <w:spacing w:before="0" w:after="0"/>
        <w:rPr>
          <w:color w:val="auto"/>
          <w:sz w:val="20"/>
          <w:szCs w:val="20"/>
        </w:rPr>
      </w:pPr>
    </w:p>
    <w:tbl>
      <w:tblPr>
        <w:tblW w:w="16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9"/>
        <w:gridCol w:w="2195"/>
        <w:gridCol w:w="1417"/>
        <w:gridCol w:w="1134"/>
        <w:gridCol w:w="709"/>
        <w:gridCol w:w="709"/>
        <w:gridCol w:w="850"/>
        <w:gridCol w:w="851"/>
        <w:gridCol w:w="850"/>
        <w:gridCol w:w="709"/>
        <w:gridCol w:w="850"/>
        <w:gridCol w:w="709"/>
        <w:gridCol w:w="709"/>
        <w:gridCol w:w="709"/>
        <w:gridCol w:w="425"/>
        <w:gridCol w:w="2325"/>
        <w:gridCol w:w="24"/>
      </w:tblGrid>
      <w:tr w:rsidR="009868D4" w:rsidRPr="002E6DDB" w14:paraId="4304B258" w14:textId="77777777" w:rsidTr="009868D4">
        <w:trPr>
          <w:gridAfter w:val="1"/>
          <w:wAfter w:w="24" w:type="dxa"/>
          <w:trHeight w:val="20"/>
          <w:tblHeader/>
        </w:trPr>
        <w:tc>
          <w:tcPr>
            <w:tcW w:w="919" w:type="dxa"/>
            <w:shd w:val="clear" w:color="auto" w:fill="auto"/>
            <w:vAlign w:val="center"/>
            <w:hideMark/>
          </w:tcPr>
          <w:p w14:paraId="2C737E33"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w:t>
            </w:r>
            <w:proofErr w:type="spellStart"/>
            <w:r w:rsidRPr="002E6DDB">
              <w:rPr>
                <w:rFonts w:ascii="Times New Roman" w:eastAsia="Times New Roman" w:hAnsi="Times New Roman" w:cs="Times New Roman"/>
                <w:sz w:val="20"/>
                <w:szCs w:val="20"/>
                <w:lang w:eastAsia="ru-RU"/>
              </w:rPr>
              <w:t>пп</w:t>
            </w:r>
            <w:proofErr w:type="spellEnd"/>
          </w:p>
        </w:tc>
        <w:tc>
          <w:tcPr>
            <w:tcW w:w="2195" w:type="dxa"/>
            <w:shd w:val="clear" w:color="auto" w:fill="auto"/>
            <w:vAlign w:val="center"/>
            <w:hideMark/>
          </w:tcPr>
          <w:p w14:paraId="65BD36A7"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Наименование мероприятий</w:t>
            </w:r>
          </w:p>
        </w:tc>
        <w:tc>
          <w:tcPr>
            <w:tcW w:w="1417" w:type="dxa"/>
            <w:shd w:val="clear" w:color="auto" w:fill="auto"/>
            <w:vAlign w:val="center"/>
            <w:hideMark/>
          </w:tcPr>
          <w:p w14:paraId="26E6937D"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Сроки мероприятий, года</w:t>
            </w:r>
          </w:p>
        </w:tc>
        <w:tc>
          <w:tcPr>
            <w:tcW w:w="1134" w:type="dxa"/>
            <w:shd w:val="clear" w:color="auto" w:fill="auto"/>
            <w:vAlign w:val="center"/>
            <w:hideMark/>
          </w:tcPr>
          <w:p w14:paraId="76B4EEAF"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Необходимые капитальные затраты, млн руб.</w:t>
            </w:r>
          </w:p>
        </w:tc>
        <w:tc>
          <w:tcPr>
            <w:tcW w:w="709" w:type="dxa"/>
            <w:shd w:val="clear" w:color="auto" w:fill="auto"/>
            <w:noWrap/>
            <w:vAlign w:val="center"/>
            <w:hideMark/>
          </w:tcPr>
          <w:p w14:paraId="1635AC55"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2020</w:t>
            </w:r>
          </w:p>
        </w:tc>
        <w:tc>
          <w:tcPr>
            <w:tcW w:w="709" w:type="dxa"/>
            <w:shd w:val="clear" w:color="auto" w:fill="auto"/>
            <w:noWrap/>
            <w:vAlign w:val="center"/>
            <w:hideMark/>
          </w:tcPr>
          <w:p w14:paraId="2420FCFE"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2021</w:t>
            </w:r>
          </w:p>
        </w:tc>
        <w:tc>
          <w:tcPr>
            <w:tcW w:w="850" w:type="dxa"/>
            <w:shd w:val="clear" w:color="auto" w:fill="auto"/>
            <w:noWrap/>
            <w:vAlign w:val="center"/>
            <w:hideMark/>
          </w:tcPr>
          <w:p w14:paraId="20965406"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2022</w:t>
            </w:r>
          </w:p>
        </w:tc>
        <w:tc>
          <w:tcPr>
            <w:tcW w:w="851" w:type="dxa"/>
            <w:shd w:val="clear" w:color="auto" w:fill="auto"/>
            <w:noWrap/>
            <w:vAlign w:val="center"/>
            <w:hideMark/>
          </w:tcPr>
          <w:p w14:paraId="4222230D"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2023</w:t>
            </w:r>
          </w:p>
        </w:tc>
        <w:tc>
          <w:tcPr>
            <w:tcW w:w="850" w:type="dxa"/>
            <w:shd w:val="clear" w:color="auto" w:fill="auto"/>
            <w:noWrap/>
            <w:vAlign w:val="center"/>
            <w:hideMark/>
          </w:tcPr>
          <w:p w14:paraId="32A77E65"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2024</w:t>
            </w:r>
          </w:p>
        </w:tc>
        <w:tc>
          <w:tcPr>
            <w:tcW w:w="709" w:type="dxa"/>
            <w:shd w:val="clear" w:color="auto" w:fill="auto"/>
            <w:noWrap/>
            <w:vAlign w:val="center"/>
            <w:hideMark/>
          </w:tcPr>
          <w:p w14:paraId="5EA8A5E8"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2025</w:t>
            </w:r>
          </w:p>
        </w:tc>
        <w:tc>
          <w:tcPr>
            <w:tcW w:w="850" w:type="dxa"/>
            <w:shd w:val="clear" w:color="auto" w:fill="auto"/>
            <w:noWrap/>
            <w:vAlign w:val="center"/>
            <w:hideMark/>
          </w:tcPr>
          <w:p w14:paraId="06F19E7C"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2026</w:t>
            </w:r>
          </w:p>
        </w:tc>
        <w:tc>
          <w:tcPr>
            <w:tcW w:w="709" w:type="dxa"/>
            <w:shd w:val="clear" w:color="auto" w:fill="auto"/>
            <w:noWrap/>
            <w:vAlign w:val="center"/>
            <w:hideMark/>
          </w:tcPr>
          <w:p w14:paraId="7E59AF6B"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2027</w:t>
            </w:r>
          </w:p>
        </w:tc>
        <w:tc>
          <w:tcPr>
            <w:tcW w:w="709" w:type="dxa"/>
            <w:shd w:val="clear" w:color="auto" w:fill="auto"/>
            <w:noWrap/>
            <w:vAlign w:val="center"/>
            <w:hideMark/>
          </w:tcPr>
          <w:p w14:paraId="51AB9ACD"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2028</w:t>
            </w:r>
          </w:p>
        </w:tc>
        <w:tc>
          <w:tcPr>
            <w:tcW w:w="709" w:type="dxa"/>
            <w:shd w:val="clear" w:color="auto" w:fill="auto"/>
            <w:noWrap/>
            <w:vAlign w:val="center"/>
            <w:hideMark/>
          </w:tcPr>
          <w:p w14:paraId="3F5E78EC"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2029</w:t>
            </w:r>
          </w:p>
        </w:tc>
        <w:tc>
          <w:tcPr>
            <w:tcW w:w="425" w:type="dxa"/>
            <w:shd w:val="clear" w:color="auto" w:fill="auto"/>
            <w:noWrap/>
            <w:vAlign w:val="center"/>
            <w:hideMark/>
          </w:tcPr>
          <w:p w14:paraId="2651D665"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2030</w:t>
            </w:r>
          </w:p>
        </w:tc>
        <w:tc>
          <w:tcPr>
            <w:tcW w:w="2325" w:type="dxa"/>
            <w:shd w:val="clear" w:color="auto" w:fill="auto"/>
            <w:vAlign w:val="center"/>
            <w:hideMark/>
          </w:tcPr>
          <w:p w14:paraId="2C9AA04F"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Источник финансирования</w:t>
            </w:r>
          </w:p>
        </w:tc>
      </w:tr>
      <w:tr w:rsidR="00CC08F1" w:rsidRPr="002E6DDB" w14:paraId="10CCDC95" w14:textId="77777777" w:rsidTr="009868D4">
        <w:trPr>
          <w:trHeight w:val="20"/>
        </w:trPr>
        <w:tc>
          <w:tcPr>
            <w:tcW w:w="919" w:type="dxa"/>
            <w:shd w:val="clear" w:color="auto" w:fill="auto"/>
            <w:noWrap/>
            <w:vAlign w:val="bottom"/>
            <w:hideMark/>
          </w:tcPr>
          <w:p w14:paraId="263AA3ED"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1</w:t>
            </w:r>
          </w:p>
        </w:tc>
        <w:tc>
          <w:tcPr>
            <w:tcW w:w="15175" w:type="dxa"/>
            <w:gridSpan w:val="16"/>
            <w:shd w:val="clear" w:color="auto" w:fill="auto"/>
            <w:hideMark/>
          </w:tcPr>
          <w:p w14:paraId="32AF794A"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Система электроснабжения</w:t>
            </w:r>
          </w:p>
        </w:tc>
      </w:tr>
      <w:tr w:rsidR="009868D4" w:rsidRPr="002E6DDB" w14:paraId="1224ADED" w14:textId="77777777" w:rsidTr="009868D4">
        <w:trPr>
          <w:gridAfter w:val="1"/>
          <w:wAfter w:w="24" w:type="dxa"/>
          <w:trHeight w:val="20"/>
        </w:trPr>
        <w:tc>
          <w:tcPr>
            <w:tcW w:w="919" w:type="dxa"/>
            <w:shd w:val="clear" w:color="auto" w:fill="auto"/>
            <w:noWrap/>
            <w:vAlign w:val="bottom"/>
            <w:hideMark/>
          </w:tcPr>
          <w:p w14:paraId="1E370BA9"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1.1.</w:t>
            </w:r>
          </w:p>
        </w:tc>
        <w:tc>
          <w:tcPr>
            <w:tcW w:w="2195" w:type="dxa"/>
            <w:shd w:val="clear" w:color="auto" w:fill="auto"/>
            <w:hideMark/>
          </w:tcPr>
          <w:p w14:paraId="40C70978"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Реконструкция ВЛ-0,4кВ на территории города Завитинска</w:t>
            </w:r>
          </w:p>
        </w:tc>
        <w:tc>
          <w:tcPr>
            <w:tcW w:w="1417" w:type="dxa"/>
            <w:shd w:val="clear" w:color="auto" w:fill="auto"/>
            <w:vAlign w:val="center"/>
            <w:hideMark/>
          </w:tcPr>
          <w:p w14:paraId="2EC3077A"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2021-2030</w:t>
            </w:r>
          </w:p>
        </w:tc>
        <w:tc>
          <w:tcPr>
            <w:tcW w:w="1134" w:type="dxa"/>
            <w:shd w:val="clear" w:color="auto" w:fill="auto"/>
            <w:noWrap/>
            <w:vAlign w:val="bottom"/>
            <w:hideMark/>
          </w:tcPr>
          <w:p w14:paraId="0B02A6B8"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15,800</w:t>
            </w:r>
          </w:p>
        </w:tc>
        <w:tc>
          <w:tcPr>
            <w:tcW w:w="709" w:type="dxa"/>
            <w:shd w:val="clear" w:color="auto" w:fill="auto"/>
            <w:noWrap/>
            <w:vAlign w:val="bottom"/>
            <w:hideMark/>
          </w:tcPr>
          <w:p w14:paraId="7FC29AAF"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67B53477"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1,580</w:t>
            </w:r>
          </w:p>
        </w:tc>
        <w:tc>
          <w:tcPr>
            <w:tcW w:w="850" w:type="dxa"/>
            <w:shd w:val="clear" w:color="auto" w:fill="auto"/>
            <w:noWrap/>
            <w:vAlign w:val="bottom"/>
            <w:hideMark/>
          </w:tcPr>
          <w:p w14:paraId="2DAAB40A"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1,580</w:t>
            </w:r>
          </w:p>
        </w:tc>
        <w:tc>
          <w:tcPr>
            <w:tcW w:w="851" w:type="dxa"/>
            <w:shd w:val="clear" w:color="auto" w:fill="auto"/>
            <w:noWrap/>
            <w:vAlign w:val="bottom"/>
            <w:hideMark/>
          </w:tcPr>
          <w:p w14:paraId="08C9B250"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1,580</w:t>
            </w:r>
          </w:p>
        </w:tc>
        <w:tc>
          <w:tcPr>
            <w:tcW w:w="850" w:type="dxa"/>
            <w:shd w:val="clear" w:color="auto" w:fill="auto"/>
            <w:noWrap/>
            <w:vAlign w:val="bottom"/>
            <w:hideMark/>
          </w:tcPr>
          <w:p w14:paraId="3CCA4FE6"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1,580</w:t>
            </w:r>
          </w:p>
        </w:tc>
        <w:tc>
          <w:tcPr>
            <w:tcW w:w="709" w:type="dxa"/>
            <w:shd w:val="clear" w:color="auto" w:fill="auto"/>
            <w:noWrap/>
            <w:vAlign w:val="bottom"/>
            <w:hideMark/>
          </w:tcPr>
          <w:p w14:paraId="3868042B"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1,580</w:t>
            </w:r>
          </w:p>
        </w:tc>
        <w:tc>
          <w:tcPr>
            <w:tcW w:w="850" w:type="dxa"/>
            <w:shd w:val="clear" w:color="auto" w:fill="auto"/>
            <w:noWrap/>
            <w:vAlign w:val="bottom"/>
            <w:hideMark/>
          </w:tcPr>
          <w:p w14:paraId="0974C8C1"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1,580</w:t>
            </w:r>
          </w:p>
        </w:tc>
        <w:tc>
          <w:tcPr>
            <w:tcW w:w="709" w:type="dxa"/>
            <w:shd w:val="clear" w:color="auto" w:fill="auto"/>
            <w:noWrap/>
            <w:vAlign w:val="bottom"/>
            <w:hideMark/>
          </w:tcPr>
          <w:p w14:paraId="60465380"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1,580</w:t>
            </w:r>
          </w:p>
        </w:tc>
        <w:tc>
          <w:tcPr>
            <w:tcW w:w="709" w:type="dxa"/>
            <w:shd w:val="clear" w:color="auto" w:fill="auto"/>
            <w:noWrap/>
            <w:vAlign w:val="bottom"/>
            <w:hideMark/>
          </w:tcPr>
          <w:p w14:paraId="04FE48F8"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1,580</w:t>
            </w:r>
          </w:p>
        </w:tc>
        <w:tc>
          <w:tcPr>
            <w:tcW w:w="709" w:type="dxa"/>
            <w:shd w:val="clear" w:color="auto" w:fill="auto"/>
            <w:noWrap/>
            <w:vAlign w:val="bottom"/>
            <w:hideMark/>
          </w:tcPr>
          <w:p w14:paraId="2A42020D"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1,580</w:t>
            </w:r>
          </w:p>
        </w:tc>
        <w:tc>
          <w:tcPr>
            <w:tcW w:w="425" w:type="dxa"/>
            <w:shd w:val="clear" w:color="auto" w:fill="auto"/>
            <w:noWrap/>
            <w:vAlign w:val="bottom"/>
            <w:hideMark/>
          </w:tcPr>
          <w:p w14:paraId="415569CA"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1,580</w:t>
            </w:r>
          </w:p>
        </w:tc>
        <w:tc>
          <w:tcPr>
            <w:tcW w:w="2325" w:type="dxa"/>
            <w:shd w:val="clear" w:color="auto" w:fill="auto"/>
            <w:vAlign w:val="center"/>
            <w:hideMark/>
          </w:tcPr>
          <w:p w14:paraId="04C845A6"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Собственные средства предприятия</w:t>
            </w:r>
          </w:p>
        </w:tc>
      </w:tr>
      <w:tr w:rsidR="009868D4" w:rsidRPr="002E6DDB" w14:paraId="15B6E994" w14:textId="77777777" w:rsidTr="009868D4">
        <w:trPr>
          <w:gridAfter w:val="1"/>
          <w:wAfter w:w="24" w:type="dxa"/>
          <w:trHeight w:val="20"/>
        </w:trPr>
        <w:tc>
          <w:tcPr>
            <w:tcW w:w="919" w:type="dxa"/>
            <w:shd w:val="clear" w:color="auto" w:fill="auto"/>
            <w:noWrap/>
            <w:vAlign w:val="bottom"/>
            <w:hideMark/>
          </w:tcPr>
          <w:p w14:paraId="24310E8D"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1.2.</w:t>
            </w:r>
          </w:p>
        </w:tc>
        <w:tc>
          <w:tcPr>
            <w:tcW w:w="2195" w:type="dxa"/>
            <w:shd w:val="clear" w:color="auto" w:fill="auto"/>
            <w:hideMark/>
          </w:tcPr>
          <w:p w14:paraId="09080C92"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Реконструкция ТП на территории городского поселения</w:t>
            </w:r>
          </w:p>
        </w:tc>
        <w:tc>
          <w:tcPr>
            <w:tcW w:w="1417" w:type="dxa"/>
            <w:shd w:val="clear" w:color="auto" w:fill="auto"/>
            <w:vAlign w:val="center"/>
            <w:hideMark/>
          </w:tcPr>
          <w:p w14:paraId="14D6EC3F"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2024, 2026, 2028</w:t>
            </w:r>
          </w:p>
        </w:tc>
        <w:tc>
          <w:tcPr>
            <w:tcW w:w="1134" w:type="dxa"/>
            <w:shd w:val="clear" w:color="auto" w:fill="auto"/>
            <w:noWrap/>
            <w:vAlign w:val="bottom"/>
            <w:hideMark/>
          </w:tcPr>
          <w:p w14:paraId="1431F100"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8,500</w:t>
            </w:r>
          </w:p>
        </w:tc>
        <w:tc>
          <w:tcPr>
            <w:tcW w:w="709" w:type="dxa"/>
            <w:shd w:val="clear" w:color="auto" w:fill="auto"/>
            <w:noWrap/>
            <w:vAlign w:val="bottom"/>
            <w:hideMark/>
          </w:tcPr>
          <w:p w14:paraId="5AF744BF"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5B15329F"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850" w:type="dxa"/>
            <w:shd w:val="clear" w:color="auto" w:fill="auto"/>
            <w:noWrap/>
            <w:vAlign w:val="bottom"/>
            <w:hideMark/>
          </w:tcPr>
          <w:p w14:paraId="5743D26E"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851" w:type="dxa"/>
            <w:shd w:val="clear" w:color="auto" w:fill="auto"/>
            <w:noWrap/>
            <w:vAlign w:val="bottom"/>
            <w:hideMark/>
          </w:tcPr>
          <w:p w14:paraId="5FECA98A"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850" w:type="dxa"/>
            <w:shd w:val="clear" w:color="auto" w:fill="auto"/>
            <w:noWrap/>
            <w:vAlign w:val="bottom"/>
            <w:hideMark/>
          </w:tcPr>
          <w:p w14:paraId="1530FC56"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2,500</w:t>
            </w:r>
          </w:p>
        </w:tc>
        <w:tc>
          <w:tcPr>
            <w:tcW w:w="709" w:type="dxa"/>
            <w:shd w:val="clear" w:color="auto" w:fill="auto"/>
            <w:noWrap/>
            <w:vAlign w:val="bottom"/>
            <w:hideMark/>
          </w:tcPr>
          <w:p w14:paraId="134D239F"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850" w:type="dxa"/>
            <w:shd w:val="clear" w:color="auto" w:fill="auto"/>
            <w:noWrap/>
            <w:vAlign w:val="bottom"/>
            <w:hideMark/>
          </w:tcPr>
          <w:p w14:paraId="115C3CF8"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2,500</w:t>
            </w:r>
          </w:p>
        </w:tc>
        <w:tc>
          <w:tcPr>
            <w:tcW w:w="709" w:type="dxa"/>
            <w:shd w:val="clear" w:color="auto" w:fill="auto"/>
            <w:noWrap/>
            <w:vAlign w:val="bottom"/>
            <w:hideMark/>
          </w:tcPr>
          <w:p w14:paraId="1A9B9E08"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5F0A6BA0"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3,500</w:t>
            </w:r>
          </w:p>
        </w:tc>
        <w:tc>
          <w:tcPr>
            <w:tcW w:w="709" w:type="dxa"/>
            <w:shd w:val="clear" w:color="auto" w:fill="auto"/>
            <w:noWrap/>
            <w:vAlign w:val="bottom"/>
            <w:hideMark/>
          </w:tcPr>
          <w:p w14:paraId="2DCFC759"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425" w:type="dxa"/>
            <w:shd w:val="clear" w:color="auto" w:fill="auto"/>
            <w:noWrap/>
            <w:vAlign w:val="bottom"/>
            <w:hideMark/>
          </w:tcPr>
          <w:p w14:paraId="171F5C3A"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2325" w:type="dxa"/>
            <w:shd w:val="clear" w:color="auto" w:fill="auto"/>
            <w:vAlign w:val="center"/>
            <w:hideMark/>
          </w:tcPr>
          <w:p w14:paraId="2921EE12"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Собственные средства предприятия</w:t>
            </w:r>
          </w:p>
        </w:tc>
      </w:tr>
      <w:tr w:rsidR="009868D4" w:rsidRPr="002E6DDB" w14:paraId="1D7A7B2B" w14:textId="77777777" w:rsidTr="009868D4">
        <w:trPr>
          <w:gridAfter w:val="1"/>
          <w:wAfter w:w="24" w:type="dxa"/>
          <w:trHeight w:val="20"/>
        </w:trPr>
        <w:tc>
          <w:tcPr>
            <w:tcW w:w="919" w:type="dxa"/>
            <w:shd w:val="clear" w:color="auto" w:fill="auto"/>
            <w:noWrap/>
            <w:vAlign w:val="bottom"/>
            <w:hideMark/>
          </w:tcPr>
          <w:p w14:paraId="252B9FB8"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1.3.</w:t>
            </w:r>
          </w:p>
        </w:tc>
        <w:tc>
          <w:tcPr>
            <w:tcW w:w="2195" w:type="dxa"/>
            <w:shd w:val="clear" w:color="auto" w:fill="auto"/>
            <w:noWrap/>
            <w:hideMark/>
          </w:tcPr>
          <w:p w14:paraId="159B1E3A"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Подключение новых абонентов</w:t>
            </w:r>
          </w:p>
        </w:tc>
        <w:tc>
          <w:tcPr>
            <w:tcW w:w="1417" w:type="dxa"/>
            <w:shd w:val="clear" w:color="auto" w:fill="auto"/>
            <w:vAlign w:val="center"/>
            <w:hideMark/>
          </w:tcPr>
          <w:p w14:paraId="7AE35C60"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2021-2030</w:t>
            </w:r>
          </w:p>
        </w:tc>
        <w:tc>
          <w:tcPr>
            <w:tcW w:w="1134" w:type="dxa"/>
            <w:shd w:val="clear" w:color="auto" w:fill="auto"/>
            <w:noWrap/>
            <w:vAlign w:val="bottom"/>
            <w:hideMark/>
          </w:tcPr>
          <w:p w14:paraId="7F5BCFC0"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5,000</w:t>
            </w:r>
          </w:p>
        </w:tc>
        <w:tc>
          <w:tcPr>
            <w:tcW w:w="709" w:type="dxa"/>
            <w:shd w:val="clear" w:color="auto" w:fill="auto"/>
            <w:noWrap/>
            <w:vAlign w:val="bottom"/>
            <w:hideMark/>
          </w:tcPr>
          <w:p w14:paraId="003DE2C7"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6131A0AB"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0,500</w:t>
            </w:r>
          </w:p>
        </w:tc>
        <w:tc>
          <w:tcPr>
            <w:tcW w:w="850" w:type="dxa"/>
            <w:shd w:val="clear" w:color="auto" w:fill="auto"/>
            <w:noWrap/>
            <w:vAlign w:val="bottom"/>
            <w:hideMark/>
          </w:tcPr>
          <w:p w14:paraId="47ED98B0"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0,500</w:t>
            </w:r>
          </w:p>
        </w:tc>
        <w:tc>
          <w:tcPr>
            <w:tcW w:w="851" w:type="dxa"/>
            <w:shd w:val="clear" w:color="auto" w:fill="auto"/>
            <w:noWrap/>
            <w:vAlign w:val="bottom"/>
            <w:hideMark/>
          </w:tcPr>
          <w:p w14:paraId="010774A1"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0,500</w:t>
            </w:r>
          </w:p>
        </w:tc>
        <w:tc>
          <w:tcPr>
            <w:tcW w:w="850" w:type="dxa"/>
            <w:shd w:val="clear" w:color="auto" w:fill="auto"/>
            <w:noWrap/>
            <w:vAlign w:val="bottom"/>
            <w:hideMark/>
          </w:tcPr>
          <w:p w14:paraId="1611EC0E"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0,500</w:t>
            </w:r>
          </w:p>
        </w:tc>
        <w:tc>
          <w:tcPr>
            <w:tcW w:w="709" w:type="dxa"/>
            <w:shd w:val="clear" w:color="auto" w:fill="auto"/>
            <w:noWrap/>
            <w:vAlign w:val="bottom"/>
            <w:hideMark/>
          </w:tcPr>
          <w:p w14:paraId="489984F7"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0,500</w:t>
            </w:r>
          </w:p>
        </w:tc>
        <w:tc>
          <w:tcPr>
            <w:tcW w:w="850" w:type="dxa"/>
            <w:shd w:val="clear" w:color="auto" w:fill="auto"/>
            <w:noWrap/>
            <w:vAlign w:val="bottom"/>
            <w:hideMark/>
          </w:tcPr>
          <w:p w14:paraId="448EDFB2"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0,500</w:t>
            </w:r>
          </w:p>
        </w:tc>
        <w:tc>
          <w:tcPr>
            <w:tcW w:w="709" w:type="dxa"/>
            <w:shd w:val="clear" w:color="auto" w:fill="auto"/>
            <w:noWrap/>
            <w:vAlign w:val="bottom"/>
            <w:hideMark/>
          </w:tcPr>
          <w:p w14:paraId="3828774C"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0,500</w:t>
            </w:r>
          </w:p>
        </w:tc>
        <w:tc>
          <w:tcPr>
            <w:tcW w:w="709" w:type="dxa"/>
            <w:shd w:val="clear" w:color="auto" w:fill="auto"/>
            <w:noWrap/>
            <w:vAlign w:val="bottom"/>
            <w:hideMark/>
          </w:tcPr>
          <w:p w14:paraId="03756AF7"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0,500</w:t>
            </w:r>
          </w:p>
        </w:tc>
        <w:tc>
          <w:tcPr>
            <w:tcW w:w="709" w:type="dxa"/>
            <w:shd w:val="clear" w:color="auto" w:fill="auto"/>
            <w:noWrap/>
            <w:vAlign w:val="bottom"/>
            <w:hideMark/>
          </w:tcPr>
          <w:p w14:paraId="4A953CBA"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0,500</w:t>
            </w:r>
          </w:p>
        </w:tc>
        <w:tc>
          <w:tcPr>
            <w:tcW w:w="425" w:type="dxa"/>
            <w:shd w:val="clear" w:color="auto" w:fill="auto"/>
            <w:noWrap/>
            <w:vAlign w:val="bottom"/>
            <w:hideMark/>
          </w:tcPr>
          <w:p w14:paraId="5A4791D9"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0,500</w:t>
            </w:r>
          </w:p>
        </w:tc>
        <w:tc>
          <w:tcPr>
            <w:tcW w:w="2325" w:type="dxa"/>
            <w:shd w:val="clear" w:color="auto" w:fill="auto"/>
            <w:vAlign w:val="center"/>
            <w:hideMark/>
          </w:tcPr>
          <w:p w14:paraId="06B3095A"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Плата за подключение</w:t>
            </w:r>
          </w:p>
        </w:tc>
      </w:tr>
      <w:tr w:rsidR="009868D4" w:rsidRPr="002E6DDB" w14:paraId="2823AB51" w14:textId="77777777" w:rsidTr="009868D4">
        <w:trPr>
          <w:gridAfter w:val="1"/>
          <w:wAfter w:w="24" w:type="dxa"/>
          <w:trHeight w:val="20"/>
        </w:trPr>
        <w:tc>
          <w:tcPr>
            <w:tcW w:w="919" w:type="dxa"/>
            <w:shd w:val="clear" w:color="auto" w:fill="auto"/>
            <w:noWrap/>
            <w:vAlign w:val="bottom"/>
            <w:hideMark/>
          </w:tcPr>
          <w:p w14:paraId="7ED3E04E"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2195" w:type="dxa"/>
            <w:shd w:val="clear" w:color="auto" w:fill="auto"/>
            <w:noWrap/>
            <w:hideMark/>
          </w:tcPr>
          <w:p w14:paraId="21511FAD"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Итого по системе электроснабжения</w:t>
            </w:r>
          </w:p>
        </w:tc>
        <w:tc>
          <w:tcPr>
            <w:tcW w:w="1417" w:type="dxa"/>
            <w:shd w:val="clear" w:color="auto" w:fill="auto"/>
            <w:vAlign w:val="center"/>
            <w:hideMark/>
          </w:tcPr>
          <w:p w14:paraId="4038F5C2"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1134" w:type="dxa"/>
            <w:shd w:val="clear" w:color="auto" w:fill="auto"/>
            <w:noWrap/>
            <w:vAlign w:val="bottom"/>
            <w:hideMark/>
          </w:tcPr>
          <w:p w14:paraId="6438D902"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29,300</w:t>
            </w:r>
          </w:p>
        </w:tc>
        <w:tc>
          <w:tcPr>
            <w:tcW w:w="709" w:type="dxa"/>
            <w:shd w:val="clear" w:color="auto" w:fill="auto"/>
            <w:noWrap/>
            <w:vAlign w:val="bottom"/>
            <w:hideMark/>
          </w:tcPr>
          <w:p w14:paraId="73EA1124"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0,000</w:t>
            </w:r>
          </w:p>
        </w:tc>
        <w:tc>
          <w:tcPr>
            <w:tcW w:w="709" w:type="dxa"/>
            <w:shd w:val="clear" w:color="auto" w:fill="auto"/>
            <w:noWrap/>
            <w:vAlign w:val="bottom"/>
            <w:hideMark/>
          </w:tcPr>
          <w:p w14:paraId="75A09619"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2,080</w:t>
            </w:r>
          </w:p>
        </w:tc>
        <w:tc>
          <w:tcPr>
            <w:tcW w:w="850" w:type="dxa"/>
            <w:shd w:val="clear" w:color="auto" w:fill="auto"/>
            <w:noWrap/>
            <w:vAlign w:val="bottom"/>
            <w:hideMark/>
          </w:tcPr>
          <w:p w14:paraId="2CAB3F62"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2,080</w:t>
            </w:r>
          </w:p>
        </w:tc>
        <w:tc>
          <w:tcPr>
            <w:tcW w:w="851" w:type="dxa"/>
            <w:shd w:val="clear" w:color="auto" w:fill="auto"/>
            <w:noWrap/>
            <w:vAlign w:val="bottom"/>
            <w:hideMark/>
          </w:tcPr>
          <w:p w14:paraId="40AB67A5"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2,080</w:t>
            </w:r>
          </w:p>
        </w:tc>
        <w:tc>
          <w:tcPr>
            <w:tcW w:w="850" w:type="dxa"/>
            <w:shd w:val="clear" w:color="auto" w:fill="auto"/>
            <w:noWrap/>
            <w:vAlign w:val="bottom"/>
            <w:hideMark/>
          </w:tcPr>
          <w:p w14:paraId="0AB40501"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4,580</w:t>
            </w:r>
          </w:p>
        </w:tc>
        <w:tc>
          <w:tcPr>
            <w:tcW w:w="709" w:type="dxa"/>
            <w:shd w:val="clear" w:color="auto" w:fill="auto"/>
            <w:noWrap/>
            <w:vAlign w:val="bottom"/>
            <w:hideMark/>
          </w:tcPr>
          <w:p w14:paraId="3730A598"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2,080</w:t>
            </w:r>
          </w:p>
        </w:tc>
        <w:tc>
          <w:tcPr>
            <w:tcW w:w="850" w:type="dxa"/>
            <w:shd w:val="clear" w:color="auto" w:fill="auto"/>
            <w:noWrap/>
            <w:vAlign w:val="bottom"/>
            <w:hideMark/>
          </w:tcPr>
          <w:p w14:paraId="604D94D4"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4,580</w:t>
            </w:r>
          </w:p>
        </w:tc>
        <w:tc>
          <w:tcPr>
            <w:tcW w:w="709" w:type="dxa"/>
            <w:shd w:val="clear" w:color="auto" w:fill="auto"/>
            <w:noWrap/>
            <w:vAlign w:val="bottom"/>
            <w:hideMark/>
          </w:tcPr>
          <w:p w14:paraId="1B537657"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2,080</w:t>
            </w:r>
          </w:p>
        </w:tc>
        <w:tc>
          <w:tcPr>
            <w:tcW w:w="709" w:type="dxa"/>
            <w:shd w:val="clear" w:color="auto" w:fill="auto"/>
            <w:noWrap/>
            <w:vAlign w:val="bottom"/>
            <w:hideMark/>
          </w:tcPr>
          <w:p w14:paraId="6BEF9B9A"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5,580</w:t>
            </w:r>
          </w:p>
        </w:tc>
        <w:tc>
          <w:tcPr>
            <w:tcW w:w="709" w:type="dxa"/>
            <w:shd w:val="clear" w:color="auto" w:fill="auto"/>
            <w:noWrap/>
            <w:vAlign w:val="bottom"/>
            <w:hideMark/>
          </w:tcPr>
          <w:p w14:paraId="62316565"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2,080</w:t>
            </w:r>
          </w:p>
        </w:tc>
        <w:tc>
          <w:tcPr>
            <w:tcW w:w="425" w:type="dxa"/>
            <w:shd w:val="clear" w:color="auto" w:fill="auto"/>
            <w:noWrap/>
            <w:vAlign w:val="bottom"/>
            <w:hideMark/>
          </w:tcPr>
          <w:p w14:paraId="1C0BB6AD"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2,080</w:t>
            </w:r>
          </w:p>
        </w:tc>
        <w:tc>
          <w:tcPr>
            <w:tcW w:w="2325" w:type="dxa"/>
            <w:shd w:val="clear" w:color="auto" w:fill="auto"/>
            <w:vAlign w:val="center"/>
            <w:hideMark/>
          </w:tcPr>
          <w:p w14:paraId="086BBC4E"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r>
      <w:tr w:rsidR="00CC08F1" w:rsidRPr="002E6DDB" w14:paraId="62C75E92" w14:textId="77777777" w:rsidTr="009868D4">
        <w:trPr>
          <w:trHeight w:val="20"/>
        </w:trPr>
        <w:tc>
          <w:tcPr>
            <w:tcW w:w="919" w:type="dxa"/>
            <w:shd w:val="clear" w:color="auto" w:fill="auto"/>
            <w:noWrap/>
            <w:vAlign w:val="bottom"/>
            <w:hideMark/>
          </w:tcPr>
          <w:p w14:paraId="7B7017FE"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w:t>
            </w:r>
          </w:p>
        </w:tc>
        <w:tc>
          <w:tcPr>
            <w:tcW w:w="15175" w:type="dxa"/>
            <w:gridSpan w:val="16"/>
            <w:shd w:val="clear" w:color="auto" w:fill="auto"/>
            <w:hideMark/>
          </w:tcPr>
          <w:p w14:paraId="165555C0"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Система теплоснабжения</w:t>
            </w:r>
          </w:p>
        </w:tc>
      </w:tr>
      <w:tr w:rsidR="009868D4" w:rsidRPr="002E6DDB" w14:paraId="15785772" w14:textId="77777777" w:rsidTr="009868D4">
        <w:trPr>
          <w:gridAfter w:val="1"/>
          <w:wAfter w:w="24" w:type="dxa"/>
          <w:trHeight w:val="20"/>
        </w:trPr>
        <w:tc>
          <w:tcPr>
            <w:tcW w:w="919" w:type="dxa"/>
            <w:shd w:val="clear" w:color="auto" w:fill="auto"/>
            <w:noWrap/>
            <w:vAlign w:val="bottom"/>
            <w:hideMark/>
          </w:tcPr>
          <w:p w14:paraId="1583ED3F"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2.1</w:t>
            </w:r>
          </w:p>
        </w:tc>
        <w:tc>
          <w:tcPr>
            <w:tcW w:w="2195" w:type="dxa"/>
            <w:shd w:val="clear" w:color="auto" w:fill="auto"/>
            <w:hideMark/>
          </w:tcPr>
          <w:p w14:paraId="01313413"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Модернизация котельной №1.Замена дымососа ДН-9 на аналогичный</w:t>
            </w:r>
          </w:p>
        </w:tc>
        <w:tc>
          <w:tcPr>
            <w:tcW w:w="1417" w:type="dxa"/>
            <w:shd w:val="clear" w:color="auto" w:fill="auto"/>
            <w:noWrap/>
            <w:vAlign w:val="center"/>
            <w:hideMark/>
          </w:tcPr>
          <w:p w14:paraId="57A77A7E"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2020</w:t>
            </w:r>
          </w:p>
        </w:tc>
        <w:tc>
          <w:tcPr>
            <w:tcW w:w="1134" w:type="dxa"/>
            <w:shd w:val="clear" w:color="auto" w:fill="auto"/>
            <w:noWrap/>
            <w:vAlign w:val="bottom"/>
            <w:hideMark/>
          </w:tcPr>
          <w:p w14:paraId="4F131974"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0,125</w:t>
            </w:r>
          </w:p>
        </w:tc>
        <w:tc>
          <w:tcPr>
            <w:tcW w:w="709" w:type="dxa"/>
            <w:shd w:val="clear" w:color="auto" w:fill="auto"/>
            <w:noWrap/>
            <w:vAlign w:val="bottom"/>
            <w:hideMark/>
          </w:tcPr>
          <w:p w14:paraId="2AC448BD"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0,125</w:t>
            </w:r>
          </w:p>
        </w:tc>
        <w:tc>
          <w:tcPr>
            <w:tcW w:w="709" w:type="dxa"/>
            <w:shd w:val="clear" w:color="auto" w:fill="auto"/>
            <w:noWrap/>
            <w:vAlign w:val="bottom"/>
            <w:hideMark/>
          </w:tcPr>
          <w:p w14:paraId="47274D15"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850" w:type="dxa"/>
            <w:shd w:val="clear" w:color="auto" w:fill="auto"/>
            <w:noWrap/>
            <w:vAlign w:val="bottom"/>
            <w:hideMark/>
          </w:tcPr>
          <w:p w14:paraId="49C4F0FA"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851" w:type="dxa"/>
            <w:shd w:val="clear" w:color="auto" w:fill="auto"/>
            <w:noWrap/>
            <w:vAlign w:val="bottom"/>
            <w:hideMark/>
          </w:tcPr>
          <w:p w14:paraId="235D7233"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850" w:type="dxa"/>
            <w:shd w:val="clear" w:color="auto" w:fill="auto"/>
            <w:noWrap/>
            <w:vAlign w:val="bottom"/>
            <w:hideMark/>
          </w:tcPr>
          <w:p w14:paraId="52F2DE07"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4A3C81AB"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850" w:type="dxa"/>
            <w:shd w:val="clear" w:color="auto" w:fill="auto"/>
            <w:noWrap/>
            <w:vAlign w:val="bottom"/>
            <w:hideMark/>
          </w:tcPr>
          <w:p w14:paraId="0E474FC5"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60CBF974"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0C2DBC86"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51A60AF0"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425" w:type="dxa"/>
            <w:shd w:val="clear" w:color="auto" w:fill="auto"/>
            <w:noWrap/>
            <w:vAlign w:val="bottom"/>
            <w:hideMark/>
          </w:tcPr>
          <w:p w14:paraId="69FE841C"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2325" w:type="dxa"/>
            <w:shd w:val="clear" w:color="auto" w:fill="auto"/>
            <w:vAlign w:val="center"/>
            <w:hideMark/>
          </w:tcPr>
          <w:p w14:paraId="641F07BA"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Собственные средства предприятия</w:t>
            </w:r>
          </w:p>
        </w:tc>
      </w:tr>
      <w:tr w:rsidR="009868D4" w:rsidRPr="002E6DDB" w14:paraId="03C82BE6" w14:textId="77777777" w:rsidTr="009868D4">
        <w:trPr>
          <w:gridAfter w:val="1"/>
          <w:wAfter w:w="24" w:type="dxa"/>
          <w:trHeight w:val="20"/>
        </w:trPr>
        <w:tc>
          <w:tcPr>
            <w:tcW w:w="919" w:type="dxa"/>
            <w:shd w:val="clear" w:color="auto" w:fill="auto"/>
            <w:noWrap/>
            <w:vAlign w:val="bottom"/>
          </w:tcPr>
          <w:p w14:paraId="44BF60F8"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2.2</w:t>
            </w:r>
          </w:p>
        </w:tc>
        <w:tc>
          <w:tcPr>
            <w:tcW w:w="2195" w:type="dxa"/>
            <w:shd w:val="clear" w:color="auto" w:fill="auto"/>
          </w:tcPr>
          <w:p w14:paraId="7CF7D88A"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Модернизация котельной №1. Устройство площадки для временного хранения отходов</w:t>
            </w:r>
          </w:p>
        </w:tc>
        <w:tc>
          <w:tcPr>
            <w:tcW w:w="1417" w:type="dxa"/>
            <w:shd w:val="clear" w:color="auto" w:fill="auto"/>
            <w:noWrap/>
            <w:vAlign w:val="center"/>
          </w:tcPr>
          <w:p w14:paraId="4B3B2D27"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2020</w:t>
            </w:r>
          </w:p>
        </w:tc>
        <w:tc>
          <w:tcPr>
            <w:tcW w:w="1134" w:type="dxa"/>
            <w:shd w:val="clear" w:color="auto" w:fill="auto"/>
            <w:noWrap/>
            <w:vAlign w:val="bottom"/>
          </w:tcPr>
          <w:p w14:paraId="3840174C"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0,8</w:t>
            </w:r>
          </w:p>
        </w:tc>
        <w:tc>
          <w:tcPr>
            <w:tcW w:w="709" w:type="dxa"/>
            <w:shd w:val="clear" w:color="auto" w:fill="auto"/>
            <w:noWrap/>
            <w:vAlign w:val="bottom"/>
          </w:tcPr>
          <w:p w14:paraId="0DCA8831"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0,8</w:t>
            </w:r>
          </w:p>
        </w:tc>
        <w:tc>
          <w:tcPr>
            <w:tcW w:w="709" w:type="dxa"/>
            <w:shd w:val="clear" w:color="auto" w:fill="auto"/>
            <w:noWrap/>
            <w:vAlign w:val="bottom"/>
          </w:tcPr>
          <w:p w14:paraId="2DD78184"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p>
        </w:tc>
        <w:tc>
          <w:tcPr>
            <w:tcW w:w="850" w:type="dxa"/>
            <w:shd w:val="clear" w:color="auto" w:fill="auto"/>
            <w:noWrap/>
            <w:vAlign w:val="bottom"/>
          </w:tcPr>
          <w:p w14:paraId="3F9063E5"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p>
        </w:tc>
        <w:tc>
          <w:tcPr>
            <w:tcW w:w="851" w:type="dxa"/>
            <w:shd w:val="clear" w:color="auto" w:fill="auto"/>
            <w:noWrap/>
            <w:vAlign w:val="bottom"/>
          </w:tcPr>
          <w:p w14:paraId="215511D9"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p>
        </w:tc>
        <w:tc>
          <w:tcPr>
            <w:tcW w:w="850" w:type="dxa"/>
            <w:shd w:val="clear" w:color="auto" w:fill="auto"/>
            <w:noWrap/>
            <w:vAlign w:val="bottom"/>
          </w:tcPr>
          <w:p w14:paraId="579A7A83"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p>
        </w:tc>
        <w:tc>
          <w:tcPr>
            <w:tcW w:w="709" w:type="dxa"/>
            <w:shd w:val="clear" w:color="auto" w:fill="auto"/>
            <w:noWrap/>
            <w:vAlign w:val="bottom"/>
          </w:tcPr>
          <w:p w14:paraId="5C5AD4C5"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p>
        </w:tc>
        <w:tc>
          <w:tcPr>
            <w:tcW w:w="850" w:type="dxa"/>
            <w:shd w:val="clear" w:color="auto" w:fill="auto"/>
            <w:noWrap/>
            <w:vAlign w:val="bottom"/>
          </w:tcPr>
          <w:p w14:paraId="23A179F6"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p>
        </w:tc>
        <w:tc>
          <w:tcPr>
            <w:tcW w:w="709" w:type="dxa"/>
            <w:shd w:val="clear" w:color="auto" w:fill="auto"/>
            <w:noWrap/>
            <w:vAlign w:val="bottom"/>
          </w:tcPr>
          <w:p w14:paraId="04D09788"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p>
        </w:tc>
        <w:tc>
          <w:tcPr>
            <w:tcW w:w="709" w:type="dxa"/>
            <w:shd w:val="clear" w:color="auto" w:fill="auto"/>
            <w:noWrap/>
            <w:vAlign w:val="bottom"/>
          </w:tcPr>
          <w:p w14:paraId="5151E29E"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p>
        </w:tc>
        <w:tc>
          <w:tcPr>
            <w:tcW w:w="709" w:type="dxa"/>
            <w:shd w:val="clear" w:color="auto" w:fill="auto"/>
            <w:noWrap/>
            <w:vAlign w:val="bottom"/>
          </w:tcPr>
          <w:p w14:paraId="4D6FB9AA"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p>
        </w:tc>
        <w:tc>
          <w:tcPr>
            <w:tcW w:w="425" w:type="dxa"/>
            <w:shd w:val="clear" w:color="auto" w:fill="auto"/>
            <w:noWrap/>
            <w:vAlign w:val="bottom"/>
          </w:tcPr>
          <w:p w14:paraId="523288AC"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p>
        </w:tc>
        <w:tc>
          <w:tcPr>
            <w:tcW w:w="2325" w:type="dxa"/>
            <w:shd w:val="clear" w:color="auto" w:fill="auto"/>
            <w:vAlign w:val="center"/>
          </w:tcPr>
          <w:p w14:paraId="77B2071F"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Собственные средства предприятия</w:t>
            </w:r>
          </w:p>
        </w:tc>
      </w:tr>
      <w:tr w:rsidR="009868D4" w:rsidRPr="002E6DDB" w14:paraId="588CAF41" w14:textId="77777777" w:rsidTr="009868D4">
        <w:trPr>
          <w:gridAfter w:val="1"/>
          <w:wAfter w:w="24" w:type="dxa"/>
          <w:trHeight w:val="686"/>
        </w:trPr>
        <w:tc>
          <w:tcPr>
            <w:tcW w:w="919" w:type="dxa"/>
            <w:shd w:val="clear" w:color="auto" w:fill="auto"/>
            <w:noWrap/>
            <w:vAlign w:val="bottom"/>
            <w:hideMark/>
          </w:tcPr>
          <w:p w14:paraId="3148BEF1"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2.3</w:t>
            </w:r>
          </w:p>
        </w:tc>
        <w:tc>
          <w:tcPr>
            <w:tcW w:w="2195" w:type="dxa"/>
            <w:shd w:val="clear" w:color="auto" w:fill="auto"/>
            <w:hideMark/>
          </w:tcPr>
          <w:p w14:paraId="4ED1F9B8"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Модернизация котельной №1.Замена сетевого насоса Д320-50а</w:t>
            </w:r>
          </w:p>
        </w:tc>
        <w:tc>
          <w:tcPr>
            <w:tcW w:w="1417" w:type="dxa"/>
            <w:shd w:val="clear" w:color="auto" w:fill="auto"/>
            <w:noWrap/>
            <w:vAlign w:val="center"/>
            <w:hideMark/>
          </w:tcPr>
          <w:p w14:paraId="6865DD56"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2021</w:t>
            </w:r>
          </w:p>
        </w:tc>
        <w:tc>
          <w:tcPr>
            <w:tcW w:w="1134" w:type="dxa"/>
            <w:shd w:val="clear" w:color="auto" w:fill="auto"/>
            <w:noWrap/>
            <w:vAlign w:val="bottom"/>
            <w:hideMark/>
          </w:tcPr>
          <w:p w14:paraId="26E90FC0"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0,235</w:t>
            </w:r>
          </w:p>
        </w:tc>
        <w:tc>
          <w:tcPr>
            <w:tcW w:w="709" w:type="dxa"/>
            <w:shd w:val="clear" w:color="auto" w:fill="auto"/>
            <w:noWrap/>
            <w:vAlign w:val="bottom"/>
            <w:hideMark/>
          </w:tcPr>
          <w:p w14:paraId="560DF49E"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0,235</w:t>
            </w:r>
          </w:p>
        </w:tc>
        <w:tc>
          <w:tcPr>
            <w:tcW w:w="709" w:type="dxa"/>
            <w:shd w:val="clear" w:color="auto" w:fill="auto"/>
            <w:noWrap/>
            <w:vAlign w:val="bottom"/>
            <w:hideMark/>
          </w:tcPr>
          <w:p w14:paraId="706E3041"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850" w:type="dxa"/>
            <w:shd w:val="clear" w:color="auto" w:fill="auto"/>
            <w:noWrap/>
            <w:vAlign w:val="bottom"/>
            <w:hideMark/>
          </w:tcPr>
          <w:p w14:paraId="4E3E2C2B"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851" w:type="dxa"/>
            <w:shd w:val="clear" w:color="auto" w:fill="auto"/>
            <w:noWrap/>
            <w:vAlign w:val="bottom"/>
            <w:hideMark/>
          </w:tcPr>
          <w:p w14:paraId="42313F85"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850" w:type="dxa"/>
            <w:shd w:val="clear" w:color="auto" w:fill="auto"/>
            <w:noWrap/>
            <w:vAlign w:val="bottom"/>
            <w:hideMark/>
          </w:tcPr>
          <w:p w14:paraId="765E993F"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2629EE1D"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850" w:type="dxa"/>
            <w:shd w:val="clear" w:color="auto" w:fill="auto"/>
            <w:noWrap/>
            <w:vAlign w:val="bottom"/>
            <w:hideMark/>
          </w:tcPr>
          <w:p w14:paraId="31A09B7D"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7979D2CA"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51987B0E"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61B5A2AC"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425" w:type="dxa"/>
            <w:shd w:val="clear" w:color="auto" w:fill="auto"/>
            <w:noWrap/>
            <w:vAlign w:val="bottom"/>
            <w:hideMark/>
          </w:tcPr>
          <w:p w14:paraId="102E917B"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2325" w:type="dxa"/>
            <w:shd w:val="clear" w:color="auto" w:fill="auto"/>
            <w:vAlign w:val="center"/>
            <w:hideMark/>
          </w:tcPr>
          <w:p w14:paraId="658FCBDC"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Собственные средства предприятия</w:t>
            </w:r>
          </w:p>
        </w:tc>
      </w:tr>
      <w:tr w:rsidR="009868D4" w:rsidRPr="002E6DDB" w14:paraId="23777D6D" w14:textId="77777777" w:rsidTr="009868D4">
        <w:trPr>
          <w:gridAfter w:val="1"/>
          <w:wAfter w:w="24" w:type="dxa"/>
          <w:trHeight w:val="20"/>
        </w:trPr>
        <w:tc>
          <w:tcPr>
            <w:tcW w:w="919" w:type="dxa"/>
            <w:shd w:val="clear" w:color="auto" w:fill="auto"/>
            <w:noWrap/>
            <w:vAlign w:val="bottom"/>
            <w:hideMark/>
          </w:tcPr>
          <w:p w14:paraId="282C45E1"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2.4</w:t>
            </w:r>
          </w:p>
        </w:tc>
        <w:tc>
          <w:tcPr>
            <w:tcW w:w="2195" w:type="dxa"/>
            <w:shd w:val="clear" w:color="auto" w:fill="auto"/>
            <w:hideMark/>
          </w:tcPr>
          <w:p w14:paraId="4581867B"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Модернизация котельной №1.Замена насоса подпиточного К 45/30</w:t>
            </w:r>
          </w:p>
        </w:tc>
        <w:tc>
          <w:tcPr>
            <w:tcW w:w="1417" w:type="dxa"/>
            <w:shd w:val="clear" w:color="auto" w:fill="auto"/>
            <w:noWrap/>
            <w:vAlign w:val="center"/>
            <w:hideMark/>
          </w:tcPr>
          <w:p w14:paraId="1510E9F0"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2021</w:t>
            </w:r>
          </w:p>
        </w:tc>
        <w:tc>
          <w:tcPr>
            <w:tcW w:w="1134" w:type="dxa"/>
            <w:shd w:val="clear" w:color="auto" w:fill="auto"/>
            <w:noWrap/>
            <w:vAlign w:val="bottom"/>
            <w:hideMark/>
          </w:tcPr>
          <w:p w14:paraId="44EB5A14"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0,06</w:t>
            </w:r>
          </w:p>
        </w:tc>
        <w:tc>
          <w:tcPr>
            <w:tcW w:w="709" w:type="dxa"/>
            <w:shd w:val="clear" w:color="auto" w:fill="auto"/>
            <w:noWrap/>
            <w:vAlign w:val="bottom"/>
            <w:hideMark/>
          </w:tcPr>
          <w:p w14:paraId="13EB8C75"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4E781A27"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0,06</w:t>
            </w:r>
          </w:p>
        </w:tc>
        <w:tc>
          <w:tcPr>
            <w:tcW w:w="850" w:type="dxa"/>
            <w:shd w:val="clear" w:color="auto" w:fill="auto"/>
            <w:noWrap/>
            <w:vAlign w:val="bottom"/>
            <w:hideMark/>
          </w:tcPr>
          <w:p w14:paraId="7090261A"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851" w:type="dxa"/>
            <w:shd w:val="clear" w:color="auto" w:fill="auto"/>
            <w:noWrap/>
            <w:vAlign w:val="bottom"/>
            <w:hideMark/>
          </w:tcPr>
          <w:p w14:paraId="6512AEC6"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850" w:type="dxa"/>
            <w:shd w:val="clear" w:color="auto" w:fill="auto"/>
            <w:noWrap/>
            <w:vAlign w:val="bottom"/>
            <w:hideMark/>
          </w:tcPr>
          <w:p w14:paraId="18C7E189"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4724050F"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850" w:type="dxa"/>
            <w:shd w:val="clear" w:color="auto" w:fill="auto"/>
            <w:noWrap/>
            <w:vAlign w:val="bottom"/>
            <w:hideMark/>
          </w:tcPr>
          <w:p w14:paraId="4BE2E472"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5A62B4A4"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17B8DF82"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2A632F3B"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425" w:type="dxa"/>
            <w:shd w:val="clear" w:color="auto" w:fill="auto"/>
            <w:noWrap/>
            <w:vAlign w:val="bottom"/>
            <w:hideMark/>
          </w:tcPr>
          <w:p w14:paraId="3A17BC55"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2325" w:type="dxa"/>
            <w:shd w:val="clear" w:color="auto" w:fill="auto"/>
            <w:vAlign w:val="center"/>
            <w:hideMark/>
          </w:tcPr>
          <w:p w14:paraId="3BA0D0D0"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Собственные средства предприятия</w:t>
            </w:r>
          </w:p>
        </w:tc>
      </w:tr>
      <w:tr w:rsidR="009868D4" w:rsidRPr="002E6DDB" w14:paraId="5EEF07EA" w14:textId="77777777" w:rsidTr="009868D4">
        <w:trPr>
          <w:gridAfter w:val="1"/>
          <w:wAfter w:w="24" w:type="dxa"/>
          <w:trHeight w:val="20"/>
        </w:trPr>
        <w:tc>
          <w:tcPr>
            <w:tcW w:w="919" w:type="dxa"/>
            <w:shd w:val="clear" w:color="auto" w:fill="auto"/>
            <w:noWrap/>
            <w:vAlign w:val="bottom"/>
            <w:hideMark/>
          </w:tcPr>
          <w:p w14:paraId="3A138B7A"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2.5</w:t>
            </w:r>
          </w:p>
        </w:tc>
        <w:tc>
          <w:tcPr>
            <w:tcW w:w="2195" w:type="dxa"/>
            <w:shd w:val="clear" w:color="auto" w:fill="auto"/>
            <w:hideMark/>
          </w:tcPr>
          <w:p w14:paraId="1ADA88BC"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Модернизация котельной №1.Замена дымососа ДН-9 на аналогичный</w:t>
            </w:r>
          </w:p>
        </w:tc>
        <w:tc>
          <w:tcPr>
            <w:tcW w:w="1417" w:type="dxa"/>
            <w:shd w:val="clear" w:color="auto" w:fill="auto"/>
            <w:noWrap/>
            <w:vAlign w:val="center"/>
            <w:hideMark/>
          </w:tcPr>
          <w:p w14:paraId="4CBC5DBA"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2021</w:t>
            </w:r>
          </w:p>
        </w:tc>
        <w:tc>
          <w:tcPr>
            <w:tcW w:w="1134" w:type="dxa"/>
            <w:shd w:val="clear" w:color="auto" w:fill="auto"/>
            <w:noWrap/>
            <w:vAlign w:val="bottom"/>
            <w:hideMark/>
          </w:tcPr>
          <w:p w14:paraId="716482B5"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0,125</w:t>
            </w:r>
          </w:p>
        </w:tc>
        <w:tc>
          <w:tcPr>
            <w:tcW w:w="709" w:type="dxa"/>
            <w:shd w:val="clear" w:color="auto" w:fill="auto"/>
            <w:noWrap/>
            <w:vAlign w:val="bottom"/>
            <w:hideMark/>
          </w:tcPr>
          <w:p w14:paraId="37F7474D"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24771E08"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0,125</w:t>
            </w:r>
          </w:p>
        </w:tc>
        <w:tc>
          <w:tcPr>
            <w:tcW w:w="850" w:type="dxa"/>
            <w:shd w:val="clear" w:color="auto" w:fill="auto"/>
            <w:noWrap/>
            <w:vAlign w:val="bottom"/>
            <w:hideMark/>
          </w:tcPr>
          <w:p w14:paraId="08C7D035"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851" w:type="dxa"/>
            <w:shd w:val="clear" w:color="auto" w:fill="auto"/>
            <w:noWrap/>
            <w:vAlign w:val="bottom"/>
            <w:hideMark/>
          </w:tcPr>
          <w:p w14:paraId="748B36AD"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850" w:type="dxa"/>
            <w:shd w:val="clear" w:color="auto" w:fill="auto"/>
            <w:noWrap/>
            <w:vAlign w:val="bottom"/>
            <w:hideMark/>
          </w:tcPr>
          <w:p w14:paraId="1BBD783F"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4EBAC3DB"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850" w:type="dxa"/>
            <w:shd w:val="clear" w:color="auto" w:fill="auto"/>
            <w:noWrap/>
            <w:vAlign w:val="bottom"/>
            <w:hideMark/>
          </w:tcPr>
          <w:p w14:paraId="6DF88086"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716777F5"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2971E5C5"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11888279"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425" w:type="dxa"/>
            <w:shd w:val="clear" w:color="auto" w:fill="auto"/>
            <w:noWrap/>
            <w:vAlign w:val="bottom"/>
            <w:hideMark/>
          </w:tcPr>
          <w:p w14:paraId="3D020F82"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2325" w:type="dxa"/>
            <w:shd w:val="clear" w:color="auto" w:fill="auto"/>
            <w:vAlign w:val="center"/>
            <w:hideMark/>
          </w:tcPr>
          <w:p w14:paraId="1319C6DF"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Собственные средства предприятия</w:t>
            </w:r>
          </w:p>
        </w:tc>
      </w:tr>
      <w:tr w:rsidR="009868D4" w:rsidRPr="002E6DDB" w14:paraId="5D3A3C9A" w14:textId="77777777" w:rsidTr="009868D4">
        <w:trPr>
          <w:gridAfter w:val="1"/>
          <w:wAfter w:w="24" w:type="dxa"/>
          <w:trHeight w:val="20"/>
        </w:trPr>
        <w:tc>
          <w:tcPr>
            <w:tcW w:w="919" w:type="dxa"/>
            <w:shd w:val="clear" w:color="auto" w:fill="auto"/>
            <w:noWrap/>
            <w:vAlign w:val="bottom"/>
            <w:hideMark/>
          </w:tcPr>
          <w:p w14:paraId="130F90F9"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2.8</w:t>
            </w:r>
          </w:p>
        </w:tc>
        <w:tc>
          <w:tcPr>
            <w:tcW w:w="2195" w:type="dxa"/>
            <w:shd w:val="clear" w:color="auto" w:fill="auto"/>
            <w:hideMark/>
          </w:tcPr>
          <w:p w14:paraId="573968B0"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Модернизация котельной №1.Замена ШЗУ для 5 котлов КВМ-2б</w:t>
            </w:r>
          </w:p>
        </w:tc>
        <w:tc>
          <w:tcPr>
            <w:tcW w:w="1417" w:type="dxa"/>
            <w:shd w:val="clear" w:color="auto" w:fill="auto"/>
            <w:noWrap/>
            <w:vAlign w:val="center"/>
            <w:hideMark/>
          </w:tcPr>
          <w:p w14:paraId="507205AC"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2023-2024</w:t>
            </w:r>
          </w:p>
        </w:tc>
        <w:tc>
          <w:tcPr>
            <w:tcW w:w="1134" w:type="dxa"/>
            <w:shd w:val="clear" w:color="auto" w:fill="auto"/>
            <w:noWrap/>
            <w:vAlign w:val="bottom"/>
            <w:hideMark/>
          </w:tcPr>
          <w:p w14:paraId="41507A3D"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5,000</w:t>
            </w:r>
          </w:p>
        </w:tc>
        <w:tc>
          <w:tcPr>
            <w:tcW w:w="709" w:type="dxa"/>
            <w:shd w:val="clear" w:color="auto" w:fill="auto"/>
            <w:noWrap/>
            <w:vAlign w:val="bottom"/>
            <w:hideMark/>
          </w:tcPr>
          <w:p w14:paraId="476E5F6F"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70500707"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850" w:type="dxa"/>
            <w:shd w:val="clear" w:color="auto" w:fill="auto"/>
            <w:noWrap/>
            <w:vAlign w:val="bottom"/>
            <w:hideMark/>
          </w:tcPr>
          <w:p w14:paraId="492A925A"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851" w:type="dxa"/>
            <w:shd w:val="clear" w:color="auto" w:fill="auto"/>
            <w:noWrap/>
            <w:vAlign w:val="bottom"/>
            <w:hideMark/>
          </w:tcPr>
          <w:p w14:paraId="013D5573"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2,500</w:t>
            </w:r>
          </w:p>
        </w:tc>
        <w:tc>
          <w:tcPr>
            <w:tcW w:w="850" w:type="dxa"/>
            <w:shd w:val="clear" w:color="auto" w:fill="auto"/>
            <w:noWrap/>
            <w:vAlign w:val="bottom"/>
            <w:hideMark/>
          </w:tcPr>
          <w:p w14:paraId="2903CC95"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2,500</w:t>
            </w:r>
          </w:p>
        </w:tc>
        <w:tc>
          <w:tcPr>
            <w:tcW w:w="709" w:type="dxa"/>
            <w:shd w:val="clear" w:color="auto" w:fill="auto"/>
            <w:noWrap/>
            <w:vAlign w:val="bottom"/>
            <w:hideMark/>
          </w:tcPr>
          <w:p w14:paraId="11CC45A0"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850" w:type="dxa"/>
            <w:shd w:val="clear" w:color="auto" w:fill="auto"/>
            <w:noWrap/>
            <w:vAlign w:val="bottom"/>
            <w:hideMark/>
          </w:tcPr>
          <w:p w14:paraId="6497D3C4"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2FA3F715"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404ABFF0"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0EB235D4"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425" w:type="dxa"/>
            <w:shd w:val="clear" w:color="auto" w:fill="auto"/>
            <w:noWrap/>
            <w:vAlign w:val="bottom"/>
            <w:hideMark/>
          </w:tcPr>
          <w:p w14:paraId="65C7BF1C"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2325" w:type="dxa"/>
            <w:shd w:val="clear" w:color="auto" w:fill="auto"/>
            <w:vAlign w:val="center"/>
            <w:hideMark/>
          </w:tcPr>
          <w:p w14:paraId="3AFB7EBF"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Собственные средства предприятия</w:t>
            </w:r>
          </w:p>
        </w:tc>
      </w:tr>
      <w:tr w:rsidR="009868D4" w:rsidRPr="002E6DDB" w14:paraId="266DA3B0" w14:textId="77777777" w:rsidTr="009868D4">
        <w:trPr>
          <w:gridAfter w:val="1"/>
          <w:wAfter w:w="24" w:type="dxa"/>
          <w:trHeight w:val="20"/>
        </w:trPr>
        <w:tc>
          <w:tcPr>
            <w:tcW w:w="919" w:type="dxa"/>
            <w:shd w:val="clear" w:color="auto" w:fill="auto"/>
            <w:noWrap/>
            <w:vAlign w:val="bottom"/>
            <w:hideMark/>
          </w:tcPr>
          <w:p w14:paraId="1E33CA45"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lastRenderedPageBreak/>
              <w:t>2.9</w:t>
            </w:r>
          </w:p>
        </w:tc>
        <w:tc>
          <w:tcPr>
            <w:tcW w:w="2195" w:type="dxa"/>
            <w:shd w:val="clear" w:color="auto" w:fill="auto"/>
            <w:hideMark/>
          </w:tcPr>
          <w:p w14:paraId="43E3893D"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Модернизация котельной №3.Замена котла 1,16б на аналогичный</w:t>
            </w:r>
          </w:p>
        </w:tc>
        <w:tc>
          <w:tcPr>
            <w:tcW w:w="1417" w:type="dxa"/>
            <w:shd w:val="clear" w:color="auto" w:fill="auto"/>
            <w:noWrap/>
            <w:vAlign w:val="center"/>
            <w:hideMark/>
          </w:tcPr>
          <w:p w14:paraId="0B14D0A4"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2021</w:t>
            </w:r>
          </w:p>
        </w:tc>
        <w:tc>
          <w:tcPr>
            <w:tcW w:w="1134" w:type="dxa"/>
            <w:shd w:val="clear" w:color="auto" w:fill="auto"/>
            <w:noWrap/>
            <w:vAlign w:val="bottom"/>
            <w:hideMark/>
          </w:tcPr>
          <w:p w14:paraId="3894D123"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0,700</w:t>
            </w:r>
          </w:p>
        </w:tc>
        <w:tc>
          <w:tcPr>
            <w:tcW w:w="709" w:type="dxa"/>
            <w:shd w:val="clear" w:color="auto" w:fill="auto"/>
            <w:noWrap/>
            <w:vAlign w:val="bottom"/>
            <w:hideMark/>
          </w:tcPr>
          <w:p w14:paraId="4027EFFA"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572E0F81"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850" w:type="dxa"/>
            <w:shd w:val="clear" w:color="auto" w:fill="auto"/>
            <w:noWrap/>
            <w:vAlign w:val="bottom"/>
            <w:hideMark/>
          </w:tcPr>
          <w:p w14:paraId="1D159EDC"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851" w:type="dxa"/>
            <w:shd w:val="clear" w:color="auto" w:fill="auto"/>
            <w:noWrap/>
            <w:vAlign w:val="bottom"/>
            <w:hideMark/>
          </w:tcPr>
          <w:p w14:paraId="617C0CFA"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850" w:type="dxa"/>
            <w:shd w:val="clear" w:color="auto" w:fill="auto"/>
            <w:noWrap/>
            <w:vAlign w:val="bottom"/>
            <w:hideMark/>
          </w:tcPr>
          <w:p w14:paraId="6F0AAF5B"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07F61C6A"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0,700</w:t>
            </w:r>
          </w:p>
        </w:tc>
        <w:tc>
          <w:tcPr>
            <w:tcW w:w="850" w:type="dxa"/>
            <w:shd w:val="clear" w:color="auto" w:fill="auto"/>
            <w:noWrap/>
            <w:vAlign w:val="bottom"/>
            <w:hideMark/>
          </w:tcPr>
          <w:p w14:paraId="07ACC6C8"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0A52A9F2"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204E60BD"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79E1F27F"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425" w:type="dxa"/>
            <w:shd w:val="clear" w:color="auto" w:fill="auto"/>
            <w:noWrap/>
            <w:vAlign w:val="bottom"/>
            <w:hideMark/>
          </w:tcPr>
          <w:p w14:paraId="6C20E90C"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2325" w:type="dxa"/>
            <w:shd w:val="clear" w:color="auto" w:fill="auto"/>
            <w:vAlign w:val="center"/>
            <w:hideMark/>
          </w:tcPr>
          <w:p w14:paraId="45995563"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Собственные средства предприятия</w:t>
            </w:r>
          </w:p>
        </w:tc>
      </w:tr>
      <w:tr w:rsidR="009868D4" w:rsidRPr="002E6DDB" w14:paraId="463D1DF0" w14:textId="77777777" w:rsidTr="009868D4">
        <w:trPr>
          <w:gridAfter w:val="1"/>
          <w:wAfter w:w="24" w:type="dxa"/>
          <w:trHeight w:val="20"/>
        </w:trPr>
        <w:tc>
          <w:tcPr>
            <w:tcW w:w="919" w:type="dxa"/>
            <w:shd w:val="clear" w:color="auto" w:fill="auto"/>
            <w:noWrap/>
            <w:vAlign w:val="bottom"/>
            <w:hideMark/>
          </w:tcPr>
          <w:p w14:paraId="572D5FEB"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2.10</w:t>
            </w:r>
          </w:p>
        </w:tc>
        <w:tc>
          <w:tcPr>
            <w:tcW w:w="2195" w:type="dxa"/>
            <w:shd w:val="clear" w:color="auto" w:fill="auto"/>
            <w:hideMark/>
          </w:tcPr>
          <w:p w14:paraId="02C59111"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Модернизация котельной №3.Замена дымососа ДН-8</w:t>
            </w:r>
          </w:p>
        </w:tc>
        <w:tc>
          <w:tcPr>
            <w:tcW w:w="1417" w:type="dxa"/>
            <w:shd w:val="clear" w:color="auto" w:fill="auto"/>
            <w:noWrap/>
            <w:vAlign w:val="center"/>
            <w:hideMark/>
          </w:tcPr>
          <w:p w14:paraId="705AF2B8"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2021</w:t>
            </w:r>
          </w:p>
        </w:tc>
        <w:tc>
          <w:tcPr>
            <w:tcW w:w="1134" w:type="dxa"/>
            <w:shd w:val="clear" w:color="auto" w:fill="auto"/>
            <w:noWrap/>
            <w:vAlign w:val="bottom"/>
            <w:hideMark/>
          </w:tcPr>
          <w:p w14:paraId="6C1E69DD"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0,095</w:t>
            </w:r>
          </w:p>
        </w:tc>
        <w:tc>
          <w:tcPr>
            <w:tcW w:w="709" w:type="dxa"/>
            <w:shd w:val="clear" w:color="auto" w:fill="auto"/>
            <w:noWrap/>
            <w:vAlign w:val="bottom"/>
            <w:hideMark/>
          </w:tcPr>
          <w:p w14:paraId="65D03F24"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01132BA9"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850" w:type="dxa"/>
            <w:shd w:val="clear" w:color="auto" w:fill="auto"/>
            <w:noWrap/>
            <w:vAlign w:val="bottom"/>
            <w:hideMark/>
          </w:tcPr>
          <w:p w14:paraId="577EB53B"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851" w:type="dxa"/>
            <w:shd w:val="clear" w:color="auto" w:fill="auto"/>
            <w:noWrap/>
            <w:vAlign w:val="bottom"/>
            <w:hideMark/>
          </w:tcPr>
          <w:p w14:paraId="32FB732D"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850" w:type="dxa"/>
            <w:shd w:val="clear" w:color="auto" w:fill="auto"/>
            <w:noWrap/>
            <w:vAlign w:val="bottom"/>
            <w:hideMark/>
          </w:tcPr>
          <w:p w14:paraId="737E4303"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4DDDB6BC"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0,095</w:t>
            </w:r>
          </w:p>
        </w:tc>
        <w:tc>
          <w:tcPr>
            <w:tcW w:w="850" w:type="dxa"/>
            <w:shd w:val="clear" w:color="auto" w:fill="auto"/>
            <w:noWrap/>
            <w:vAlign w:val="bottom"/>
            <w:hideMark/>
          </w:tcPr>
          <w:p w14:paraId="4DB832D2"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2E828B0A"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611CD5EC"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2A47B007"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425" w:type="dxa"/>
            <w:shd w:val="clear" w:color="auto" w:fill="auto"/>
            <w:noWrap/>
            <w:vAlign w:val="bottom"/>
            <w:hideMark/>
          </w:tcPr>
          <w:p w14:paraId="1B38C899"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2325" w:type="dxa"/>
            <w:shd w:val="clear" w:color="auto" w:fill="auto"/>
            <w:vAlign w:val="center"/>
            <w:hideMark/>
          </w:tcPr>
          <w:p w14:paraId="6C745711"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Собственные средства предприятия</w:t>
            </w:r>
          </w:p>
        </w:tc>
      </w:tr>
      <w:tr w:rsidR="009868D4" w:rsidRPr="002E6DDB" w14:paraId="11A3859D" w14:textId="77777777" w:rsidTr="009868D4">
        <w:trPr>
          <w:gridAfter w:val="1"/>
          <w:wAfter w:w="24" w:type="dxa"/>
          <w:trHeight w:val="20"/>
        </w:trPr>
        <w:tc>
          <w:tcPr>
            <w:tcW w:w="919" w:type="dxa"/>
            <w:shd w:val="clear" w:color="auto" w:fill="auto"/>
            <w:noWrap/>
            <w:vAlign w:val="bottom"/>
            <w:hideMark/>
          </w:tcPr>
          <w:p w14:paraId="31B25648"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2.12</w:t>
            </w:r>
          </w:p>
        </w:tc>
        <w:tc>
          <w:tcPr>
            <w:tcW w:w="2195" w:type="dxa"/>
            <w:shd w:val="clear" w:color="auto" w:fill="auto"/>
            <w:hideMark/>
          </w:tcPr>
          <w:p w14:paraId="21A4D6AF"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Модернизация котельной №3.Замена вентилятора ВЦ14-46/2,5 на аналогичный</w:t>
            </w:r>
          </w:p>
        </w:tc>
        <w:tc>
          <w:tcPr>
            <w:tcW w:w="1417" w:type="dxa"/>
            <w:shd w:val="clear" w:color="auto" w:fill="auto"/>
            <w:noWrap/>
            <w:vAlign w:val="center"/>
            <w:hideMark/>
          </w:tcPr>
          <w:p w14:paraId="4BCCB8D6"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2025</w:t>
            </w:r>
          </w:p>
        </w:tc>
        <w:tc>
          <w:tcPr>
            <w:tcW w:w="1134" w:type="dxa"/>
            <w:shd w:val="clear" w:color="auto" w:fill="auto"/>
            <w:noWrap/>
            <w:vAlign w:val="bottom"/>
            <w:hideMark/>
          </w:tcPr>
          <w:p w14:paraId="07DBCB9A"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0,050</w:t>
            </w:r>
          </w:p>
        </w:tc>
        <w:tc>
          <w:tcPr>
            <w:tcW w:w="709" w:type="dxa"/>
            <w:shd w:val="clear" w:color="auto" w:fill="auto"/>
            <w:noWrap/>
            <w:vAlign w:val="bottom"/>
            <w:hideMark/>
          </w:tcPr>
          <w:p w14:paraId="161E8EF7"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2D5F602A"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850" w:type="dxa"/>
            <w:shd w:val="clear" w:color="auto" w:fill="auto"/>
            <w:noWrap/>
            <w:vAlign w:val="bottom"/>
            <w:hideMark/>
          </w:tcPr>
          <w:p w14:paraId="3EF8FB35"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851" w:type="dxa"/>
            <w:shd w:val="clear" w:color="auto" w:fill="auto"/>
            <w:noWrap/>
            <w:vAlign w:val="bottom"/>
            <w:hideMark/>
          </w:tcPr>
          <w:p w14:paraId="70C9F2D2"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850" w:type="dxa"/>
            <w:shd w:val="clear" w:color="auto" w:fill="auto"/>
            <w:noWrap/>
            <w:vAlign w:val="bottom"/>
            <w:hideMark/>
          </w:tcPr>
          <w:p w14:paraId="0E7568F0"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49478266"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0,050</w:t>
            </w:r>
          </w:p>
        </w:tc>
        <w:tc>
          <w:tcPr>
            <w:tcW w:w="850" w:type="dxa"/>
            <w:shd w:val="clear" w:color="auto" w:fill="auto"/>
            <w:noWrap/>
            <w:vAlign w:val="bottom"/>
            <w:hideMark/>
          </w:tcPr>
          <w:p w14:paraId="57625A45"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732DF363"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44DF1380"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3CFBFD20"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425" w:type="dxa"/>
            <w:shd w:val="clear" w:color="auto" w:fill="auto"/>
            <w:noWrap/>
            <w:vAlign w:val="bottom"/>
            <w:hideMark/>
          </w:tcPr>
          <w:p w14:paraId="2A2A967C"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2325" w:type="dxa"/>
            <w:shd w:val="clear" w:color="auto" w:fill="auto"/>
            <w:vAlign w:val="center"/>
            <w:hideMark/>
          </w:tcPr>
          <w:p w14:paraId="3EDBCF11"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Собственные средства предприятия</w:t>
            </w:r>
          </w:p>
        </w:tc>
      </w:tr>
      <w:tr w:rsidR="009868D4" w:rsidRPr="002E6DDB" w14:paraId="0ED1B5A0" w14:textId="77777777" w:rsidTr="009868D4">
        <w:trPr>
          <w:gridAfter w:val="1"/>
          <w:wAfter w:w="24" w:type="dxa"/>
          <w:trHeight w:val="20"/>
        </w:trPr>
        <w:tc>
          <w:tcPr>
            <w:tcW w:w="919" w:type="dxa"/>
            <w:shd w:val="clear" w:color="auto" w:fill="auto"/>
            <w:noWrap/>
            <w:vAlign w:val="bottom"/>
            <w:hideMark/>
          </w:tcPr>
          <w:p w14:paraId="4949819F"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2.13</w:t>
            </w:r>
          </w:p>
        </w:tc>
        <w:tc>
          <w:tcPr>
            <w:tcW w:w="2195" w:type="dxa"/>
            <w:shd w:val="clear" w:color="auto" w:fill="auto"/>
            <w:hideMark/>
          </w:tcPr>
          <w:p w14:paraId="23FE8356"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Модернизация котельной №3.Установка оборудования для очистки уходящих газов</w:t>
            </w:r>
          </w:p>
        </w:tc>
        <w:tc>
          <w:tcPr>
            <w:tcW w:w="1417" w:type="dxa"/>
            <w:shd w:val="clear" w:color="auto" w:fill="auto"/>
            <w:noWrap/>
            <w:vAlign w:val="center"/>
            <w:hideMark/>
          </w:tcPr>
          <w:p w14:paraId="76013429"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2025</w:t>
            </w:r>
          </w:p>
        </w:tc>
        <w:tc>
          <w:tcPr>
            <w:tcW w:w="1134" w:type="dxa"/>
            <w:shd w:val="clear" w:color="auto" w:fill="auto"/>
            <w:noWrap/>
            <w:vAlign w:val="bottom"/>
            <w:hideMark/>
          </w:tcPr>
          <w:p w14:paraId="273AF265"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0,800</w:t>
            </w:r>
          </w:p>
        </w:tc>
        <w:tc>
          <w:tcPr>
            <w:tcW w:w="709" w:type="dxa"/>
            <w:shd w:val="clear" w:color="auto" w:fill="auto"/>
            <w:noWrap/>
            <w:vAlign w:val="bottom"/>
            <w:hideMark/>
          </w:tcPr>
          <w:p w14:paraId="1B71DCF1"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7A35D1A1"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850" w:type="dxa"/>
            <w:shd w:val="clear" w:color="auto" w:fill="auto"/>
            <w:noWrap/>
            <w:vAlign w:val="bottom"/>
            <w:hideMark/>
          </w:tcPr>
          <w:p w14:paraId="7DB803A6"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851" w:type="dxa"/>
            <w:shd w:val="clear" w:color="auto" w:fill="auto"/>
            <w:noWrap/>
            <w:vAlign w:val="bottom"/>
            <w:hideMark/>
          </w:tcPr>
          <w:p w14:paraId="1770E261"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850" w:type="dxa"/>
            <w:shd w:val="clear" w:color="auto" w:fill="auto"/>
            <w:noWrap/>
            <w:vAlign w:val="bottom"/>
            <w:hideMark/>
          </w:tcPr>
          <w:p w14:paraId="60A96C71"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5EB216A5"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0,800</w:t>
            </w:r>
          </w:p>
        </w:tc>
        <w:tc>
          <w:tcPr>
            <w:tcW w:w="850" w:type="dxa"/>
            <w:shd w:val="clear" w:color="auto" w:fill="auto"/>
            <w:noWrap/>
            <w:vAlign w:val="bottom"/>
            <w:hideMark/>
          </w:tcPr>
          <w:p w14:paraId="711BB1D9"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4E82BFFA"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090BB443"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210F2B09"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425" w:type="dxa"/>
            <w:shd w:val="clear" w:color="auto" w:fill="auto"/>
            <w:noWrap/>
            <w:vAlign w:val="bottom"/>
            <w:hideMark/>
          </w:tcPr>
          <w:p w14:paraId="5DF2B0B0"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2325" w:type="dxa"/>
            <w:shd w:val="clear" w:color="auto" w:fill="auto"/>
            <w:vAlign w:val="center"/>
            <w:hideMark/>
          </w:tcPr>
          <w:p w14:paraId="42714786"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Собственные средства предприятия</w:t>
            </w:r>
          </w:p>
        </w:tc>
      </w:tr>
      <w:tr w:rsidR="009868D4" w:rsidRPr="002E6DDB" w14:paraId="61EE41AB" w14:textId="77777777" w:rsidTr="009868D4">
        <w:trPr>
          <w:gridAfter w:val="1"/>
          <w:wAfter w:w="24" w:type="dxa"/>
          <w:trHeight w:val="20"/>
        </w:trPr>
        <w:tc>
          <w:tcPr>
            <w:tcW w:w="919" w:type="dxa"/>
            <w:shd w:val="clear" w:color="auto" w:fill="auto"/>
            <w:noWrap/>
            <w:vAlign w:val="bottom"/>
            <w:hideMark/>
          </w:tcPr>
          <w:p w14:paraId="1E317BB7"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2.16</w:t>
            </w:r>
          </w:p>
        </w:tc>
        <w:tc>
          <w:tcPr>
            <w:tcW w:w="2195" w:type="dxa"/>
            <w:shd w:val="clear" w:color="auto" w:fill="auto"/>
            <w:hideMark/>
          </w:tcPr>
          <w:p w14:paraId="6B63E4FC"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Модернизация котельной №1. Установка частотных приводов для насосов</w:t>
            </w:r>
          </w:p>
        </w:tc>
        <w:tc>
          <w:tcPr>
            <w:tcW w:w="1417" w:type="dxa"/>
            <w:shd w:val="clear" w:color="auto" w:fill="auto"/>
            <w:noWrap/>
            <w:vAlign w:val="center"/>
            <w:hideMark/>
          </w:tcPr>
          <w:p w14:paraId="725478A7"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2026</w:t>
            </w:r>
          </w:p>
        </w:tc>
        <w:tc>
          <w:tcPr>
            <w:tcW w:w="1134" w:type="dxa"/>
            <w:shd w:val="clear" w:color="auto" w:fill="auto"/>
            <w:noWrap/>
            <w:vAlign w:val="bottom"/>
            <w:hideMark/>
          </w:tcPr>
          <w:p w14:paraId="2DA58818"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0,300</w:t>
            </w:r>
          </w:p>
        </w:tc>
        <w:tc>
          <w:tcPr>
            <w:tcW w:w="709" w:type="dxa"/>
            <w:shd w:val="clear" w:color="auto" w:fill="auto"/>
            <w:noWrap/>
            <w:vAlign w:val="bottom"/>
            <w:hideMark/>
          </w:tcPr>
          <w:p w14:paraId="4262CA13"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62EF0E12"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850" w:type="dxa"/>
            <w:shd w:val="clear" w:color="auto" w:fill="auto"/>
            <w:noWrap/>
            <w:vAlign w:val="bottom"/>
            <w:hideMark/>
          </w:tcPr>
          <w:p w14:paraId="07FBBA36"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851" w:type="dxa"/>
            <w:shd w:val="clear" w:color="auto" w:fill="auto"/>
            <w:noWrap/>
            <w:vAlign w:val="bottom"/>
            <w:hideMark/>
          </w:tcPr>
          <w:p w14:paraId="5F234BC8"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850" w:type="dxa"/>
            <w:shd w:val="clear" w:color="auto" w:fill="auto"/>
            <w:noWrap/>
            <w:vAlign w:val="bottom"/>
            <w:hideMark/>
          </w:tcPr>
          <w:p w14:paraId="681F3143"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0FB1CFFA"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850" w:type="dxa"/>
            <w:shd w:val="clear" w:color="auto" w:fill="auto"/>
            <w:noWrap/>
            <w:vAlign w:val="bottom"/>
            <w:hideMark/>
          </w:tcPr>
          <w:p w14:paraId="33846E3B"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0,300</w:t>
            </w:r>
          </w:p>
        </w:tc>
        <w:tc>
          <w:tcPr>
            <w:tcW w:w="709" w:type="dxa"/>
            <w:shd w:val="clear" w:color="auto" w:fill="auto"/>
            <w:noWrap/>
            <w:vAlign w:val="bottom"/>
            <w:hideMark/>
          </w:tcPr>
          <w:p w14:paraId="7A85A10D"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738064D5"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1FA93BFD"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425" w:type="dxa"/>
            <w:shd w:val="clear" w:color="auto" w:fill="auto"/>
            <w:noWrap/>
            <w:vAlign w:val="bottom"/>
            <w:hideMark/>
          </w:tcPr>
          <w:p w14:paraId="3A6F0F15"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2325" w:type="dxa"/>
            <w:shd w:val="clear" w:color="auto" w:fill="auto"/>
            <w:vAlign w:val="center"/>
            <w:hideMark/>
          </w:tcPr>
          <w:p w14:paraId="51A27EFB"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Собственные средства предприятия</w:t>
            </w:r>
          </w:p>
        </w:tc>
      </w:tr>
      <w:tr w:rsidR="009868D4" w:rsidRPr="002E6DDB" w14:paraId="54E9B37E" w14:textId="77777777" w:rsidTr="009868D4">
        <w:trPr>
          <w:gridAfter w:val="1"/>
          <w:wAfter w:w="24" w:type="dxa"/>
          <w:trHeight w:val="20"/>
        </w:trPr>
        <w:tc>
          <w:tcPr>
            <w:tcW w:w="919" w:type="dxa"/>
            <w:shd w:val="clear" w:color="auto" w:fill="auto"/>
            <w:noWrap/>
            <w:vAlign w:val="bottom"/>
            <w:hideMark/>
          </w:tcPr>
          <w:p w14:paraId="0C5A18D6"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2.17</w:t>
            </w:r>
          </w:p>
        </w:tc>
        <w:tc>
          <w:tcPr>
            <w:tcW w:w="2195" w:type="dxa"/>
            <w:shd w:val="clear" w:color="auto" w:fill="auto"/>
            <w:hideMark/>
          </w:tcPr>
          <w:p w14:paraId="777789CE"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Замена участков тепловой сети, с устройство тепловых камер. Котельная №1. Замена трассы Ду219 протяженностью 35м. Узел 1 - узел 3.1.</w:t>
            </w:r>
          </w:p>
        </w:tc>
        <w:tc>
          <w:tcPr>
            <w:tcW w:w="1417" w:type="dxa"/>
            <w:shd w:val="clear" w:color="auto" w:fill="auto"/>
            <w:noWrap/>
            <w:vAlign w:val="center"/>
            <w:hideMark/>
          </w:tcPr>
          <w:p w14:paraId="3FEE894A"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2025</w:t>
            </w:r>
          </w:p>
        </w:tc>
        <w:tc>
          <w:tcPr>
            <w:tcW w:w="1134" w:type="dxa"/>
            <w:shd w:val="clear" w:color="auto" w:fill="auto"/>
            <w:noWrap/>
            <w:vAlign w:val="bottom"/>
            <w:hideMark/>
          </w:tcPr>
          <w:p w14:paraId="3D15B3A0"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0,300</w:t>
            </w:r>
          </w:p>
        </w:tc>
        <w:tc>
          <w:tcPr>
            <w:tcW w:w="709" w:type="dxa"/>
            <w:shd w:val="clear" w:color="auto" w:fill="auto"/>
            <w:noWrap/>
            <w:vAlign w:val="bottom"/>
            <w:hideMark/>
          </w:tcPr>
          <w:p w14:paraId="0498CF81"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755D3B30"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850" w:type="dxa"/>
            <w:shd w:val="clear" w:color="auto" w:fill="auto"/>
            <w:noWrap/>
            <w:vAlign w:val="bottom"/>
            <w:hideMark/>
          </w:tcPr>
          <w:p w14:paraId="14B48A8A"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851" w:type="dxa"/>
            <w:shd w:val="clear" w:color="auto" w:fill="auto"/>
            <w:noWrap/>
            <w:vAlign w:val="bottom"/>
            <w:hideMark/>
          </w:tcPr>
          <w:p w14:paraId="6D338B66"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850" w:type="dxa"/>
            <w:shd w:val="clear" w:color="auto" w:fill="auto"/>
            <w:noWrap/>
            <w:vAlign w:val="bottom"/>
            <w:hideMark/>
          </w:tcPr>
          <w:p w14:paraId="6D77BBE4"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25701324"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0,300</w:t>
            </w:r>
          </w:p>
        </w:tc>
        <w:tc>
          <w:tcPr>
            <w:tcW w:w="850" w:type="dxa"/>
            <w:shd w:val="clear" w:color="auto" w:fill="auto"/>
            <w:noWrap/>
            <w:vAlign w:val="bottom"/>
            <w:hideMark/>
          </w:tcPr>
          <w:p w14:paraId="579B028D"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70BDB715"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392594FE"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71D1B18E"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425" w:type="dxa"/>
            <w:shd w:val="clear" w:color="auto" w:fill="auto"/>
            <w:noWrap/>
            <w:vAlign w:val="bottom"/>
            <w:hideMark/>
          </w:tcPr>
          <w:p w14:paraId="14959A43"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2325" w:type="dxa"/>
            <w:shd w:val="clear" w:color="auto" w:fill="auto"/>
            <w:vAlign w:val="center"/>
            <w:hideMark/>
          </w:tcPr>
          <w:p w14:paraId="4A4BB19D"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Собственные средства предприятия</w:t>
            </w:r>
          </w:p>
        </w:tc>
      </w:tr>
      <w:tr w:rsidR="009868D4" w:rsidRPr="002E6DDB" w14:paraId="2D288D8D" w14:textId="77777777" w:rsidTr="009868D4">
        <w:trPr>
          <w:gridAfter w:val="1"/>
          <w:wAfter w:w="24" w:type="dxa"/>
          <w:trHeight w:val="20"/>
        </w:trPr>
        <w:tc>
          <w:tcPr>
            <w:tcW w:w="919" w:type="dxa"/>
            <w:shd w:val="clear" w:color="auto" w:fill="auto"/>
            <w:noWrap/>
            <w:vAlign w:val="bottom"/>
            <w:hideMark/>
          </w:tcPr>
          <w:p w14:paraId="2497D259"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2.18</w:t>
            </w:r>
          </w:p>
        </w:tc>
        <w:tc>
          <w:tcPr>
            <w:tcW w:w="2195" w:type="dxa"/>
            <w:shd w:val="clear" w:color="auto" w:fill="auto"/>
            <w:hideMark/>
          </w:tcPr>
          <w:p w14:paraId="6F6D778C"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Замена участков тепловой сети, с устройство тепловых камер. Котельная №1. Замена трассы Ду100мм на 80мм протяженностью 40м. Узел 3.18 - узел 3.22.</w:t>
            </w:r>
          </w:p>
        </w:tc>
        <w:tc>
          <w:tcPr>
            <w:tcW w:w="1417" w:type="dxa"/>
            <w:shd w:val="clear" w:color="auto" w:fill="auto"/>
            <w:noWrap/>
            <w:vAlign w:val="center"/>
            <w:hideMark/>
          </w:tcPr>
          <w:p w14:paraId="5590202E"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2021</w:t>
            </w:r>
          </w:p>
        </w:tc>
        <w:tc>
          <w:tcPr>
            <w:tcW w:w="1134" w:type="dxa"/>
            <w:shd w:val="clear" w:color="auto" w:fill="auto"/>
            <w:noWrap/>
            <w:vAlign w:val="bottom"/>
            <w:hideMark/>
          </w:tcPr>
          <w:p w14:paraId="152F7B53"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0,350</w:t>
            </w:r>
          </w:p>
        </w:tc>
        <w:tc>
          <w:tcPr>
            <w:tcW w:w="709" w:type="dxa"/>
            <w:shd w:val="clear" w:color="auto" w:fill="auto"/>
            <w:noWrap/>
            <w:vAlign w:val="bottom"/>
            <w:hideMark/>
          </w:tcPr>
          <w:p w14:paraId="599AE73B"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26A5B899"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0,350</w:t>
            </w:r>
          </w:p>
        </w:tc>
        <w:tc>
          <w:tcPr>
            <w:tcW w:w="850" w:type="dxa"/>
            <w:shd w:val="clear" w:color="auto" w:fill="auto"/>
            <w:noWrap/>
            <w:vAlign w:val="bottom"/>
            <w:hideMark/>
          </w:tcPr>
          <w:p w14:paraId="3EA78A37"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851" w:type="dxa"/>
            <w:shd w:val="clear" w:color="auto" w:fill="auto"/>
            <w:noWrap/>
            <w:vAlign w:val="bottom"/>
            <w:hideMark/>
          </w:tcPr>
          <w:p w14:paraId="3C6E4882"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850" w:type="dxa"/>
            <w:shd w:val="clear" w:color="auto" w:fill="auto"/>
            <w:noWrap/>
            <w:vAlign w:val="bottom"/>
            <w:hideMark/>
          </w:tcPr>
          <w:p w14:paraId="6DE0659C"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54A70F53"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850" w:type="dxa"/>
            <w:shd w:val="clear" w:color="auto" w:fill="auto"/>
            <w:noWrap/>
            <w:vAlign w:val="bottom"/>
            <w:hideMark/>
          </w:tcPr>
          <w:p w14:paraId="2803D485"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35FCC557"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3D2B57F9"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42DABC3B"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425" w:type="dxa"/>
            <w:shd w:val="clear" w:color="auto" w:fill="auto"/>
            <w:noWrap/>
            <w:vAlign w:val="bottom"/>
            <w:hideMark/>
          </w:tcPr>
          <w:p w14:paraId="5C73F5EE"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2325" w:type="dxa"/>
            <w:shd w:val="clear" w:color="auto" w:fill="auto"/>
            <w:vAlign w:val="center"/>
            <w:hideMark/>
          </w:tcPr>
          <w:p w14:paraId="67AE84C6"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Собственные средства предприятия</w:t>
            </w:r>
          </w:p>
        </w:tc>
      </w:tr>
      <w:tr w:rsidR="009868D4" w:rsidRPr="002E6DDB" w14:paraId="203053F8" w14:textId="77777777" w:rsidTr="009868D4">
        <w:trPr>
          <w:gridAfter w:val="1"/>
          <w:wAfter w:w="24" w:type="dxa"/>
          <w:trHeight w:val="20"/>
        </w:trPr>
        <w:tc>
          <w:tcPr>
            <w:tcW w:w="919" w:type="dxa"/>
            <w:shd w:val="clear" w:color="auto" w:fill="auto"/>
            <w:noWrap/>
            <w:vAlign w:val="bottom"/>
            <w:hideMark/>
          </w:tcPr>
          <w:p w14:paraId="07CB2A1A"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2.19</w:t>
            </w:r>
          </w:p>
        </w:tc>
        <w:tc>
          <w:tcPr>
            <w:tcW w:w="2195" w:type="dxa"/>
            <w:shd w:val="clear" w:color="auto" w:fill="auto"/>
            <w:hideMark/>
          </w:tcPr>
          <w:p w14:paraId="5ADAA39E" w14:textId="77777777" w:rsidR="004F63FF"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xml:space="preserve">Замена участков тепловой сети, с устройство тепловых камер. Котельная №1. </w:t>
            </w:r>
          </w:p>
          <w:p w14:paraId="181ACCB0" w14:textId="7605E2CC"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lastRenderedPageBreak/>
              <w:t>Замена трассы Ду50мм на 76мм протяженностью 32м. Узел 1.4 - узел 1.5.</w:t>
            </w:r>
          </w:p>
        </w:tc>
        <w:tc>
          <w:tcPr>
            <w:tcW w:w="1417" w:type="dxa"/>
            <w:shd w:val="clear" w:color="auto" w:fill="auto"/>
            <w:noWrap/>
            <w:vAlign w:val="center"/>
            <w:hideMark/>
          </w:tcPr>
          <w:p w14:paraId="572B39FA"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lastRenderedPageBreak/>
              <w:t>2022</w:t>
            </w:r>
          </w:p>
        </w:tc>
        <w:tc>
          <w:tcPr>
            <w:tcW w:w="1134" w:type="dxa"/>
            <w:shd w:val="clear" w:color="auto" w:fill="auto"/>
            <w:noWrap/>
            <w:vAlign w:val="bottom"/>
            <w:hideMark/>
          </w:tcPr>
          <w:p w14:paraId="305C14F2"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0,250</w:t>
            </w:r>
          </w:p>
        </w:tc>
        <w:tc>
          <w:tcPr>
            <w:tcW w:w="709" w:type="dxa"/>
            <w:shd w:val="clear" w:color="auto" w:fill="auto"/>
            <w:noWrap/>
            <w:vAlign w:val="bottom"/>
            <w:hideMark/>
          </w:tcPr>
          <w:p w14:paraId="579C5BAF"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24762543"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850" w:type="dxa"/>
            <w:shd w:val="clear" w:color="auto" w:fill="auto"/>
            <w:noWrap/>
            <w:vAlign w:val="bottom"/>
            <w:hideMark/>
          </w:tcPr>
          <w:p w14:paraId="63804943"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0,250</w:t>
            </w:r>
          </w:p>
        </w:tc>
        <w:tc>
          <w:tcPr>
            <w:tcW w:w="851" w:type="dxa"/>
            <w:shd w:val="clear" w:color="auto" w:fill="auto"/>
            <w:noWrap/>
            <w:vAlign w:val="bottom"/>
            <w:hideMark/>
          </w:tcPr>
          <w:p w14:paraId="4B878BF2"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850" w:type="dxa"/>
            <w:shd w:val="clear" w:color="auto" w:fill="auto"/>
            <w:noWrap/>
            <w:vAlign w:val="bottom"/>
            <w:hideMark/>
          </w:tcPr>
          <w:p w14:paraId="2A109F61"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5ABF0542"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850" w:type="dxa"/>
            <w:shd w:val="clear" w:color="auto" w:fill="auto"/>
            <w:noWrap/>
            <w:vAlign w:val="bottom"/>
            <w:hideMark/>
          </w:tcPr>
          <w:p w14:paraId="6D399794"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55790A77"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1F936142"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7406D546"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425" w:type="dxa"/>
            <w:shd w:val="clear" w:color="auto" w:fill="auto"/>
            <w:noWrap/>
            <w:vAlign w:val="bottom"/>
            <w:hideMark/>
          </w:tcPr>
          <w:p w14:paraId="4530D664"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2325" w:type="dxa"/>
            <w:shd w:val="clear" w:color="auto" w:fill="auto"/>
            <w:vAlign w:val="center"/>
            <w:hideMark/>
          </w:tcPr>
          <w:p w14:paraId="7D9D8CD2"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Собственные средства предприятия</w:t>
            </w:r>
          </w:p>
        </w:tc>
      </w:tr>
      <w:tr w:rsidR="009868D4" w:rsidRPr="002E6DDB" w14:paraId="5F4FB0F9" w14:textId="77777777" w:rsidTr="009868D4">
        <w:trPr>
          <w:gridAfter w:val="1"/>
          <w:wAfter w:w="24" w:type="dxa"/>
          <w:trHeight w:val="20"/>
        </w:trPr>
        <w:tc>
          <w:tcPr>
            <w:tcW w:w="919" w:type="dxa"/>
            <w:shd w:val="clear" w:color="auto" w:fill="auto"/>
            <w:noWrap/>
            <w:vAlign w:val="bottom"/>
            <w:hideMark/>
          </w:tcPr>
          <w:p w14:paraId="79121859"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2.20</w:t>
            </w:r>
          </w:p>
        </w:tc>
        <w:tc>
          <w:tcPr>
            <w:tcW w:w="2195" w:type="dxa"/>
            <w:shd w:val="clear" w:color="auto" w:fill="auto"/>
            <w:hideMark/>
          </w:tcPr>
          <w:p w14:paraId="463D0492"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Замена участков тепловой сети, с устройство тепловых камер. Котельная №3. Замена трассы Ду100мм протяженностью 60м. Узел 1.5 - узел 1.6.</w:t>
            </w:r>
          </w:p>
        </w:tc>
        <w:tc>
          <w:tcPr>
            <w:tcW w:w="1417" w:type="dxa"/>
            <w:shd w:val="clear" w:color="auto" w:fill="auto"/>
            <w:noWrap/>
            <w:vAlign w:val="center"/>
            <w:hideMark/>
          </w:tcPr>
          <w:p w14:paraId="2DE520CB"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2020</w:t>
            </w:r>
          </w:p>
        </w:tc>
        <w:tc>
          <w:tcPr>
            <w:tcW w:w="1134" w:type="dxa"/>
            <w:shd w:val="clear" w:color="auto" w:fill="auto"/>
            <w:noWrap/>
            <w:vAlign w:val="bottom"/>
            <w:hideMark/>
          </w:tcPr>
          <w:p w14:paraId="4A27D7B9"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0,500</w:t>
            </w:r>
          </w:p>
        </w:tc>
        <w:tc>
          <w:tcPr>
            <w:tcW w:w="709" w:type="dxa"/>
            <w:shd w:val="clear" w:color="auto" w:fill="auto"/>
            <w:noWrap/>
            <w:vAlign w:val="bottom"/>
            <w:hideMark/>
          </w:tcPr>
          <w:p w14:paraId="758BB516"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0,500</w:t>
            </w:r>
          </w:p>
        </w:tc>
        <w:tc>
          <w:tcPr>
            <w:tcW w:w="709" w:type="dxa"/>
            <w:shd w:val="clear" w:color="auto" w:fill="auto"/>
            <w:noWrap/>
            <w:vAlign w:val="bottom"/>
            <w:hideMark/>
          </w:tcPr>
          <w:p w14:paraId="0BAF07E1"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850" w:type="dxa"/>
            <w:shd w:val="clear" w:color="auto" w:fill="auto"/>
            <w:noWrap/>
            <w:vAlign w:val="bottom"/>
            <w:hideMark/>
          </w:tcPr>
          <w:p w14:paraId="54CDF204"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851" w:type="dxa"/>
            <w:shd w:val="clear" w:color="auto" w:fill="auto"/>
            <w:noWrap/>
            <w:vAlign w:val="bottom"/>
            <w:hideMark/>
          </w:tcPr>
          <w:p w14:paraId="7BCA74E4"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850" w:type="dxa"/>
            <w:shd w:val="clear" w:color="auto" w:fill="auto"/>
            <w:noWrap/>
            <w:vAlign w:val="bottom"/>
            <w:hideMark/>
          </w:tcPr>
          <w:p w14:paraId="20F34F2F"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31317765"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850" w:type="dxa"/>
            <w:shd w:val="clear" w:color="auto" w:fill="auto"/>
            <w:noWrap/>
            <w:vAlign w:val="bottom"/>
            <w:hideMark/>
          </w:tcPr>
          <w:p w14:paraId="51BE35CE"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0923110E"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21520B2C"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63835C97"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425" w:type="dxa"/>
            <w:shd w:val="clear" w:color="auto" w:fill="auto"/>
            <w:noWrap/>
            <w:vAlign w:val="bottom"/>
            <w:hideMark/>
          </w:tcPr>
          <w:p w14:paraId="4184033E"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2325" w:type="dxa"/>
            <w:shd w:val="clear" w:color="auto" w:fill="auto"/>
            <w:vAlign w:val="center"/>
            <w:hideMark/>
          </w:tcPr>
          <w:p w14:paraId="007D3B11"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Собственные средства предприятия</w:t>
            </w:r>
          </w:p>
        </w:tc>
      </w:tr>
      <w:tr w:rsidR="009868D4" w:rsidRPr="002E6DDB" w14:paraId="2496E2DA" w14:textId="77777777" w:rsidTr="009868D4">
        <w:trPr>
          <w:gridAfter w:val="1"/>
          <w:wAfter w:w="24" w:type="dxa"/>
          <w:trHeight w:val="20"/>
        </w:trPr>
        <w:tc>
          <w:tcPr>
            <w:tcW w:w="919" w:type="dxa"/>
            <w:shd w:val="clear" w:color="auto" w:fill="auto"/>
            <w:noWrap/>
            <w:vAlign w:val="bottom"/>
            <w:hideMark/>
          </w:tcPr>
          <w:p w14:paraId="0F452A56"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2.21</w:t>
            </w:r>
          </w:p>
        </w:tc>
        <w:tc>
          <w:tcPr>
            <w:tcW w:w="2195" w:type="dxa"/>
            <w:shd w:val="clear" w:color="auto" w:fill="auto"/>
            <w:hideMark/>
          </w:tcPr>
          <w:p w14:paraId="6B75D711"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Замена участков тепловой сети. Котельная №2. Замена трассы Ду500мм - 300м, ул. Солнечная Ду50мм - 230м, ул. Степная, Ду100мм - 240м</w:t>
            </w:r>
          </w:p>
        </w:tc>
        <w:tc>
          <w:tcPr>
            <w:tcW w:w="1417" w:type="dxa"/>
            <w:shd w:val="clear" w:color="auto" w:fill="auto"/>
            <w:noWrap/>
            <w:vAlign w:val="center"/>
            <w:hideMark/>
          </w:tcPr>
          <w:p w14:paraId="22C89F5D"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2020</w:t>
            </w:r>
          </w:p>
        </w:tc>
        <w:tc>
          <w:tcPr>
            <w:tcW w:w="1134" w:type="dxa"/>
            <w:shd w:val="clear" w:color="auto" w:fill="auto"/>
            <w:noWrap/>
            <w:vAlign w:val="bottom"/>
            <w:hideMark/>
          </w:tcPr>
          <w:p w14:paraId="059673C0"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1,000</w:t>
            </w:r>
          </w:p>
        </w:tc>
        <w:tc>
          <w:tcPr>
            <w:tcW w:w="709" w:type="dxa"/>
            <w:shd w:val="clear" w:color="auto" w:fill="auto"/>
            <w:noWrap/>
            <w:vAlign w:val="bottom"/>
            <w:hideMark/>
          </w:tcPr>
          <w:p w14:paraId="77E352BB"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1,000</w:t>
            </w:r>
          </w:p>
        </w:tc>
        <w:tc>
          <w:tcPr>
            <w:tcW w:w="709" w:type="dxa"/>
            <w:shd w:val="clear" w:color="auto" w:fill="auto"/>
            <w:noWrap/>
            <w:vAlign w:val="bottom"/>
            <w:hideMark/>
          </w:tcPr>
          <w:p w14:paraId="66E9C2CC"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850" w:type="dxa"/>
            <w:shd w:val="clear" w:color="auto" w:fill="auto"/>
            <w:noWrap/>
            <w:vAlign w:val="bottom"/>
            <w:hideMark/>
          </w:tcPr>
          <w:p w14:paraId="30E2F77C"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851" w:type="dxa"/>
            <w:shd w:val="clear" w:color="auto" w:fill="auto"/>
            <w:noWrap/>
            <w:vAlign w:val="bottom"/>
            <w:hideMark/>
          </w:tcPr>
          <w:p w14:paraId="0E3D0EB1"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850" w:type="dxa"/>
            <w:shd w:val="clear" w:color="auto" w:fill="auto"/>
            <w:noWrap/>
            <w:vAlign w:val="bottom"/>
            <w:hideMark/>
          </w:tcPr>
          <w:p w14:paraId="57694A15"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7D4BE0CA"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850" w:type="dxa"/>
            <w:shd w:val="clear" w:color="auto" w:fill="auto"/>
            <w:noWrap/>
            <w:vAlign w:val="bottom"/>
            <w:hideMark/>
          </w:tcPr>
          <w:p w14:paraId="62FBAB6D"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6BEC7326"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690A70FD"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509D813C"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425" w:type="dxa"/>
            <w:shd w:val="clear" w:color="auto" w:fill="auto"/>
            <w:noWrap/>
            <w:vAlign w:val="bottom"/>
            <w:hideMark/>
          </w:tcPr>
          <w:p w14:paraId="4573C725"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2325" w:type="dxa"/>
            <w:shd w:val="clear" w:color="auto" w:fill="auto"/>
            <w:vAlign w:val="center"/>
            <w:hideMark/>
          </w:tcPr>
          <w:p w14:paraId="05ABA2F2"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Собственные средства предприятия</w:t>
            </w:r>
          </w:p>
        </w:tc>
      </w:tr>
      <w:tr w:rsidR="009868D4" w:rsidRPr="002E6DDB" w14:paraId="17CEF974" w14:textId="77777777" w:rsidTr="009868D4">
        <w:trPr>
          <w:gridAfter w:val="1"/>
          <w:wAfter w:w="24" w:type="dxa"/>
          <w:trHeight w:val="20"/>
        </w:trPr>
        <w:tc>
          <w:tcPr>
            <w:tcW w:w="919" w:type="dxa"/>
            <w:shd w:val="clear" w:color="auto" w:fill="auto"/>
            <w:noWrap/>
            <w:vAlign w:val="bottom"/>
            <w:hideMark/>
          </w:tcPr>
          <w:p w14:paraId="4B897CDE"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2.23</w:t>
            </w:r>
          </w:p>
        </w:tc>
        <w:tc>
          <w:tcPr>
            <w:tcW w:w="2195" w:type="dxa"/>
            <w:shd w:val="clear" w:color="auto" w:fill="auto"/>
            <w:hideMark/>
          </w:tcPr>
          <w:p w14:paraId="748828E9"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xml:space="preserve">Замена участков тепловой сети. Котельная №2. Замена трассы ул. </w:t>
            </w:r>
            <w:proofErr w:type="spellStart"/>
            <w:r w:rsidRPr="002E6DDB">
              <w:rPr>
                <w:rFonts w:ascii="Times New Roman" w:eastAsia="Times New Roman" w:hAnsi="Times New Roman" w:cs="Times New Roman"/>
                <w:sz w:val="20"/>
                <w:szCs w:val="20"/>
                <w:lang w:eastAsia="ru-RU"/>
              </w:rPr>
              <w:t>Мухинская</w:t>
            </w:r>
            <w:proofErr w:type="spellEnd"/>
            <w:r w:rsidRPr="002E6DDB">
              <w:rPr>
                <w:rFonts w:ascii="Times New Roman" w:eastAsia="Times New Roman" w:hAnsi="Times New Roman" w:cs="Times New Roman"/>
                <w:sz w:val="20"/>
                <w:szCs w:val="20"/>
                <w:lang w:eastAsia="ru-RU"/>
              </w:rPr>
              <w:t xml:space="preserve"> Ду150мм-500м</w:t>
            </w:r>
          </w:p>
        </w:tc>
        <w:tc>
          <w:tcPr>
            <w:tcW w:w="1417" w:type="dxa"/>
            <w:shd w:val="clear" w:color="auto" w:fill="auto"/>
            <w:noWrap/>
            <w:vAlign w:val="center"/>
            <w:hideMark/>
          </w:tcPr>
          <w:p w14:paraId="269671CD"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2020</w:t>
            </w:r>
          </w:p>
        </w:tc>
        <w:tc>
          <w:tcPr>
            <w:tcW w:w="1134" w:type="dxa"/>
            <w:shd w:val="clear" w:color="auto" w:fill="auto"/>
            <w:noWrap/>
            <w:vAlign w:val="bottom"/>
            <w:hideMark/>
          </w:tcPr>
          <w:p w14:paraId="74988263"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0,700</w:t>
            </w:r>
          </w:p>
        </w:tc>
        <w:tc>
          <w:tcPr>
            <w:tcW w:w="709" w:type="dxa"/>
            <w:shd w:val="clear" w:color="auto" w:fill="auto"/>
            <w:noWrap/>
            <w:vAlign w:val="bottom"/>
            <w:hideMark/>
          </w:tcPr>
          <w:p w14:paraId="19CF03A8"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0,700</w:t>
            </w:r>
          </w:p>
        </w:tc>
        <w:tc>
          <w:tcPr>
            <w:tcW w:w="709" w:type="dxa"/>
            <w:shd w:val="clear" w:color="auto" w:fill="auto"/>
            <w:noWrap/>
            <w:vAlign w:val="bottom"/>
            <w:hideMark/>
          </w:tcPr>
          <w:p w14:paraId="35CC08E4"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850" w:type="dxa"/>
            <w:shd w:val="clear" w:color="auto" w:fill="auto"/>
            <w:noWrap/>
            <w:vAlign w:val="bottom"/>
            <w:hideMark/>
          </w:tcPr>
          <w:p w14:paraId="6F7DE9E4"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p>
        </w:tc>
        <w:tc>
          <w:tcPr>
            <w:tcW w:w="851" w:type="dxa"/>
            <w:shd w:val="clear" w:color="auto" w:fill="auto"/>
            <w:noWrap/>
            <w:vAlign w:val="bottom"/>
            <w:hideMark/>
          </w:tcPr>
          <w:p w14:paraId="4C82D294"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850" w:type="dxa"/>
            <w:shd w:val="clear" w:color="auto" w:fill="auto"/>
            <w:noWrap/>
            <w:vAlign w:val="bottom"/>
            <w:hideMark/>
          </w:tcPr>
          <w:p w14:paraId="51D55041"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7F74BB4E"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850" w:type="dxa"/>
            <w:shd w:val="clear" w:color="auto" w:fill="auto"/>
            <w:noWrap/>
            <w:vAlign w:val="bottom"/>
            <w:hideMark/>
          </w:tcPr>
          <w:p w14:paraId="3C429C8B"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627C480D"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54E50678"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71360B13"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425" w:type="dxa"/>
            <w:shd w:val="clear" w:color="auto" w:fill="auto"/>
            <w:noWrap/>
            <w:vAlign w:val="bottom"/>
            <w:hideMark/>
          </w:tcPr>
          <w:p w14:paraId="4153BDCE"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2325" w:type="dxa"/>
            <w:shd w:val="clear" w:color="auto" w:fill="auto"/>
            <w:vAlign w:val="center"/>
            <w:hideMark/>
          </w:tcPr>
          <w:p w14:paraId="44A562E0"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Собственные средства предприятия</w:t>
            </w:r>
          </w:p>
        </w:tc>
      </w:tr>
      <w:tr w:rsidR="009868D4" w:rsidRPr="002E6DDB" w14:paraId="3144B130" w14:textId="77777777" w:rsidTr="009868D4">
        <w:trPr>
          <w:gridAfter w:val="1"/>
          <w:wAfter w:w="24" w:type="dxa"/>
          <w:trHeight w:val="20"/>
        </w:trPr>
        <w:tc>
          <w:tcPr>
            <w:tcW w:w="919" w:type="dxa"/>
            <w:shd w:val="clear" w:color="auto" w:fill="auto"/>
            <w:noWrap/>
            <w:vAlign w:val="bottom"/>
            <w:hideMark/>
          </w:tcPr>
          <w:p w14:paraId="7A4494F4"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2.24</w:t>
            </w:r>
          </w:p>
        </w:tc>
        <w:tc>
          <w:tcPr>
            <w:tcW w:w="2195" w:type="dxa"/>
            <w:shd w:val="clear" w:color="auto" w:fill="auto"/>
            <w:hideMark/>
          </w:tcPr>
          <w:p w14:paraId="34134F39"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Модернизация котельной№2. Замена углеподачи и бункеров накопителей - 2единицы</w:t>
            </w:r>
          </w:p>
        </w:tc>
        <w:tc>
          <w:tcPr>
            <w:tcW w:w="1417" w:type="dxa"/>
            <w:shd w:val="clear" w:color="auto" w:fill="auto"/>
            <w:noWrap/>
            <w:vAlign w:val="center"/>
            <w:hideMark/>
          </w:tcPr>
          <w:p w14:paraId="63D31DD7"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2025-2026</w:t>
            </w:r>
          </w:p>
        </w:tc>
        <w:tc>
          <w:tcPr>
            <w:tcW w:w="1134" w:type="dxa"/>
            <w:shd w:val="clear" w:color="auto" w:fill="auto"/>
            <w:noWrap/>
            <w:vAlign w:val="bottom"/>
            <w:hideMark/>
          </w:tcPr>
          <w:p w14:paraId="352C9CAB"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1,407</w:t>
            </w:r>
          </w:p>
        </w:tc>
        <w:tc>
          <w:tcPr>
            <w:tcW w:w="709" w:type="dxa"/>
            <w:shd w:val="clear" w:color="auto" w:fill="auto"/>
            <w:noWrap/>
            <w:vAlign w:val="bottom"/>
            <w:hideMark/>
          </w:tcPr>
          <w:p w14:paraId="0B83249D"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4120625E"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850" w:type="dxa"/>
            <w:shd w:val="clear" w:color="auto" w:fill="auto"/>
            <w:noWrap/>
            <w:vAlign w:val="bottom"/>
            <w:hideMark/>
          </w:tcPr>
          <w:p w14:paraId="126A86FE"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851" w:type="dxa"/>
            <w:shd w:val="clear" w:color="auto" w:fill="auto"/>
            <w:noWrap/>
            <w:vAlign w:val="bottom"/>
            <w:hideMark/>
          </w:tcPr>
          <w:p w14:paraId="1BC985C2"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850" w:type="dxa"/>
            <w:shd w:val="clear" w:color="auto" w:fill="auto"/>
            <w:noWrap/>
            <w:vAlign w:val="bottom"/>
            <w:hideMark/>
          </w:tcPr>
          <w:p w14:paraId="1D1D21E5"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01AA0D6F"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0,7035</w:t>
            </w:r>
          </w:p>
        </w:tc>
        <w:tc>
          <w:tcPr>
            <w:tcW w:w="850" w:type="dxa"/>
            <w:shd w:val="clear" w:color="auto" w:fill="auto"/>
            <w:noWrap/>
            <w:vAlign w:val="bottom"/>
            <w:hideMark/>
          </w:tcPr>
          <w:p w14:paraId="73D21A7C"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0,7035</w:t>
            </w:r>
          </w:p>
        </w:tc>
        <w:tc>
          <w:tcPr>
            <w:tcW w:w="709" w:type="dxa"/>
            <w:shd w:val="clear" w:color="auto" w:fill="auto"/>
            <w:noWrap/>
            <w:vAlign w:val="bottom"/>
            <w:hideMark/>
          </w:tcPr>
          <w:p w14:paraId="5E4F0BF8"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198B1751"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080A3953"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425" w:type="dxa"/>
            <w:shd w:val="clear" w:color="auto" w:fill="auto"/>
            <w:noWrap/>
            <w:vAlign w:val="bottom"/>
            <w:hideMark/>
          </w:tcPr>
          <w:p w14:paraId="0B45CFCA"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2325" w:type="dxa"/>
            <w:shd w:val="clear" w:color="auto" w:fill="auto"/>
            <w:vAlign w:val="center"/>
            <w:hideMark/>
          </w:tcPr>
          <w:p w14:paraId="1041396C"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Собственные средства предприятия</w:t>
            </w:r>
          </w:p>
        </w:tc>
      </w:tr>
      <w:tr w:rsidR="009868D4" w:rsidRPr="002E6DDB" w14:paraId="46D31CDF" w14:textId="77777777" w:rsidTr="009868D4">
        <w:trPr>
          <w:gridAfter w:val="1"/>
          <w:wAfter w:w="24" w:type="dxa"/>
          <w:trHeight w:val="20"/>
        </w:trPr>
        <w:tc>
          <w:tcPr>
            <w:tcW w:w="919" w:type="dxa"/>
            <w:shd w:val="clear" w:color="auto" w:fill="auto"/>
            <w:noWrap/>
            <w:vAlign w:val="bottom"/>
            <w:hideMark/>
          </w:tcPr>
          <w:p w14:paraId="334E46D2"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2.25</w:t>
            </w:r>
          </w:p>
        </w:tc>
        <w:tc>
          <w:tcPr>
            <w:tcW w:w="2195" w:type="dxa"/>
            <w:shd w:val="clear" w:color="auto" w:fill="auto"/>
            <w:hideMark/>
          </w:tcPr>
          <w:p w14:paraId="5CFFAB99"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Модернизация котельной№2.Замена котла КВ-0,25, на аналогичный</w:t>
            </w:r>
          </w:p>
        </w:tc>
        <w:tc>
          <w:tcPr>
            <w:tcW w:w="1417" w:type="dxa"/>
            <w:shd w:val="clear" w:color="auto" w:fill="auto"/>
            <w:noWrap/>
            <w:vAlign w:val="center"/>
            <w:hideMark/>
          </w:tcPr>
          <w:p w14:paraId="5766E718"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2021</w:t>
            </w:r>
          </w:p>
        </w:tc>
        <w:tc>
          <w:tcPr>
            <w:tcW w:w="1134" w:type="dxa"/>
            <w:shd w:val="clear" w:color="auto" w:fill="auto"/>
            <w:noWrap/>
            <w:vAlign w:val="bottom"/>
            <w:hideMark/>
          </w:tcPr>
          <w:p w14:paraId="21BC6DBF"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0,700</w:t>
            </w:r>
          </w:p>
        </w:tc>
        <w:tc>
          <w:tcPr>
            <w:tcW w:w="709" w:type="dxa"/>
            <w:shd w:val="clear" w:color="auto" w:fill="auto"/>
            <w:noWrap/>
            <w:vAlign w:val="bottom"/>
            <w:hideMark/>
          </w:tcPr>
          <w:p w14:paraId="54CAECB0"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07E6ED8A"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0,700</w:t>
            </w:r>
          </w:p>
        </w:tc>
        <w:tc>
          <w:tcPr>
            <w:tcW w:w="850" w:type="dxa"/>
            <w:shd w:val="clear" w:color="auto" w:fill="auto"/>
            <w:noWrap/>
            <w:vAlign w:val="bottom"/>
            <w:hideMark/>
          </w:tcPr>
          <w:p w14:paraId="41337331"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851" w:type="dxa"/>
            <w:shd w:val="clear" w:color="auto" w:fill="auto"/>
            <w:noWrap/>
            <w:vAlign w:val="bottom"/>
            <w:hideMark/>
          </w:tcPr>
          <w:p w14:paraId="6DD6F125"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p>
        </w:tc>
        <w:tc>
          <w:tcPr>
            <w:tcW w:w="850" w:type="dxa"/>
            <w:shd w:val="clear" w:color="auto" w:fill="auto"/>
            <w:noWrap/>
            <w:vAlign w:val="bottom"/>
            <w:hideMark/>
          </w:tcPr>
          <w:p w14:paraId="69EE0A2E"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6C097CB8"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850" w:type="dxa"/>
            <w:shd w:val="clear" w:color="auto" w:fill="auto"/>
            <w:noWrap/>
            <w:vAlign w:val="bottom"/>
            <w:hideMark/>
          </w:tcPr>
          <w:p w14:paraId="4302A245"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5717FB9E"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4E1CD256"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42BE0356"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425" w:type="dxa"/>
            <w:shd w:val="clear" w:color="auto" w:fill="auto"/>
            <w:noWrap/>
            <w:vAlign w:val="bottom"/>
            <w:hideMark/>
          </w:tcPr>
          <w:p w14:paraId="0E92C8C5"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2325" w:type="dxa"/>
            <w:shd w:val="clear" w:color="auto" w:fill="auto"/>
            <w:vAlign w:val="center"/>
            <w:hideMark/>
          </w:tcPr>
          <w:p w14:paraId="302CEED5"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Собственные средства предприятия</w:t>
            </w:r>
          </w:p>
        </w:tc>
      </w:tr>
      <w:tr w:rsidR="009868D4" w:rsidRPr="002E6DDB" w14:paraId="647EF6F5" w14:textId="77777777" w:rsidTr="009868D4">
        <w:trPr>
          <w:gridAfter w:val="1"/>
          <w:wAfter w:w="24" w:type="dxa"/>
          <w:trHeight w:val="20"/>
        </w:trPr>
        <w:tc>
          <w:tcPr>
            <w:tcW w:w="919" w:type="dxa"/>
            <w:shd w:val="clear" w:color="auto" w:fill="auto"/>
            <w:noWrap/>
            <w:vAlign w:val="bottom"/>
          </w:tcPr>
          <w:p w14:paraId="2C077965"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2.26</w:t>
            </w:r>
          </w:p>
        </w:tc>
        <w:tc>
          <w:tcPr>
            <w:tcW w:w="2195" w:type="dxa"/>
            <w:shd w:val="clear" w:color="auto" w:fill="auto"/>
          </w:tcPr>
          <w:p w14:paraId="35C8DE20"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Модернизация котельной№2.Замена котла КВ-0,25, на аналогичный</w:t>
            </w:r>
          </w:p>
        </w:tc>
        <w:tc>
          <w:tcPr>
            <w:tcW w:w="1417" w:type="dxa"/>
            <w:shd w:val="clear" w:color="auto" w:fill="auto"/>
            <w:noWrap/>
            <w:vAlign w:val="center"/>
          </w:tcPr>
          <w:p w14:paraId="75FE4192"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2021</w:t>
            </w:r>
          </w:p>
        </w:tc>
        <w:tc>
          <w:tcPr>
            <w:tcW w:w="1134" w:type="dxa"/>
            <w:shd w:val="clear" w:color="auto" w:fill="auto"/>
            <w:noWrap/>
            <w:vAlign w:val="bottom"/>
          </w:tcPr>
          <w:p w14:paraId="362676F9"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0,700</w:t>
            </w:r>
          </w:p>
        </w:tc>
        <w:tc>
          <w:tcPr>
            <w:tcW w:w="709" w:type="dxa"/>
            <w:shd w:val="clear" w:color="auto" w:fill="auto"/>
            <w:noWrap/>
            <w:vAlign w:val="bottom"/>
          </w:tcPr>
          <w:p w14:paraId="7CAF0EE3"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p>
        </w:tc>
        <w:tc>
          <w:tcPr>
            <w:tcW w:w="709" w:type="dxa"/>
            <w:shd w:val="clear" w:color="auto" w:fill="auto"/>
            <w:noWrap/>
            <w:vAlign w:val="bottom"/>
          </w:tcPr>
          <w:p w14:paraId="62DB11E6"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0,700</w:t>
            </w:r>
          </w:p>
        </w:tc>
        <w:tc>
          <w:tcPr>
            <w:tcW w:w="850" w:type="dxa"/>
            <w:shd w:val="clear" w:color="auto" w:fill="auto"/>
            <w:noWrap/>
            <w:vAlign w:val="bottom"/>
          </w:tcPr>
          <w:p w14:paraId="094A9314"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p>
        </w:tc>
        <w:tc>
          <w:tcPr>
            <w:tcW w:w="851" w:type="dxa"/>
            <w:shd w:val="clear" w:color="auto" w:fill="auto"/>
            <w:noWrap/>
            <w:vAlign w:val="bottom"/>
          </w:tcPr>
          <w:p w14:paraId="0CF916AC"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p>
        </w:tc>
        <w:tc>
          <w:tcPr>
            <w:tcW w:w="850" w:type="dxa"/>
            <w:shd w:val="clear" w:color="auto" w:fill="auto"/>
            <w:noWrap/>
            <w:vAlign w:val="bottom"/>
          </w:tcPr>
          <w:p w14:paraId="4AE784FF"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p>
        </w:tc>
        <w:tc>
          <w:tcPr>
            <w:tcW w:w="709" w:type="dxa"/>
            <w:shd w:val="clear" w:color="auto" w:fill="auto"/>
            <w:noWrap/>
            <w:vAlign w:val="bottom"/>
          </w:tcPr>
          <w:p w14:paraId="2EE6138A"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p>
        </w:tc>
        <w:tc>
          <w:tcPr>
            <w:tcW w:w="850" w:type="dxa"/>
            <w:shd w:val="clear" w:color="auto" w:fill="auto"/>
            <w:noWrap/>
            <w:vAlign w:val="bottom"/>
          </w:tcPr>
          <w:p w14:paraId="4B8853FF"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p>
        </w:tc>
        <w:tc>
          <w:tcPr>
            <w:tcW w:w="709" w:type="dxa"/>
            <w:shd w:val="clear" w:color="auto" w:fill="auto"/>
            <w:noWrap/>
            <w:vAlign w:val="bottom"/>
          </w:tcPr>
          <w:p w14:paraId="480B46B0"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p>
        </w:tc>
        <w:tc>
          <w:tcPr>
            <w:tcW w:w="709" w:type="dxa"/>
            <w:shd w:val="clear" w:color="auto" w:fill="auto"/>
            <w:noWrap/>
            <w:vAlign w:val="bottom"/>
          </w:tcPr>
          <w:p w14:paraId="73A39ABC"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p>
        </w:tc>
        <w:tc>
          <w:tcPr>
            <w:tcW w:w="709" w:type="dxa"/>
            <w:shd w:val="clear" w:color="auto" w:fill="auto"/>
            <w:noWrap/>
            <w:vAlign w:val="bottom"/>
          </w:tcPr>
          <w:p w14:paraId="66742577"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p>
        </w:tc>
        <w:tc>
          <w:tcPr>
            <w:tcW w:w="425" w:type="dxa"/>
            <w:shd w:val="clear" w:color="auto" w:fill="auto"/>
            <w:noWrap/>
            <w:vAlign w:val="bottom"/>
          </w:tcPr>
          <w:p w14:paraId="10CE3A26"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p>
        </w:tc>
        <w:tc>
          <w:tcPr>
            <w:tcW w:w="2325" w:type="dxa"/>
            <w:shd w:val="clear" w:color="auto" w:fill="auto"/>
            <w:vAlign w:val="center"/>
          </w:tcPr>
          <w:p w14:paraId="52997734"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Собственные средства предприятия</w:t>
            </w:r>
          </w:p>
        </w:tc>
      </w:tr>
      <w:tr w:rsidR="009868D4" w:rsidRPr="002E6DDB" w14:paraId="6D7DADD5" w14:textId="77777777" w:rsidTr="009868D4">
        <w:trPr>
          <w:gridAfter w:val="1"/>
          <w:wAfter w:w="24" w:type="dxa"/>
          <w:trHeight w:val="20"/>
        </w:trPr>
        <w:tc>
          <w:tcPr>
            <w:tcW w:w="919" w:type="dxa"/>
            <w:shd w:val="clear" w:color="auto" w:fill="auto"/>
            <w:noWrap/>
            <w:vAlign w:val="bottom"/>
          </w:tcPr>
          <w:p w14:paraId="75D4F283"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lastRenderedPageBreak/>
              <w:t>2.27</w:t>
            </w:r>
          </w:p>
        </w:tc>
        <w:tc>
          <w:tcPr>
            <w:tcW w:w="2195" w:type="dxa"/>
            <w:shd w:val="clear" w:color="auto" w:fill="auto"/>
          </w:tcPr>
          <w:p w14:paraId="05687FCF"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Модернизация котельной№9. Замена котла КВм-1,1 Б</w:t>
            </w:r>
          </w:p>
        </w:tc>
        <w:tc>
          <w:tcPr>
            <w:tcW w:w="1417" w:type="dxa"/>
            <w:shd w:val="clear" w:color="auto" w:fill="auto"/>
            <w:noWrap/>
            <w:vAlign w:val="center"/>
          </w:tcPr>
          <w:p w14:paraId="14FBD130"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2021</w:t>
            </w:r>
          </w:p>
        </w:tc>
        <w:tc>
          <w:tcPr>
            <w:tcW w:w="1134" w:type="dxa"/>
            <w:shd w:val="clear" w:color="auto" w:fill="auto"/>
            <w:noWrap/>
            <w:vAlign w:val="bottom"/>
          </w:tcPr>
          <w:p w14:paraId="1B94DFA1"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0,400</w:t>
            </w:r>
          </w:p>
        </w:tc>
        <w:tc>
          <w:tcPr>
            <w:tcW w:w="709" w:type="dxa"/>
            <w:shd w:val="clear" w:color="auto" w:fill="auto"/>
            <w:noWrap/>
            <w:vAlign w:val="bottom"/>
          </w:tcPr>
          <w:p w14:paraId="3953D804"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p>
        </w:tc>
        <w:tc>
          <w:tcPr>
            <w:tcW w:w="709" w:type="dxa"/>
            <w:shd w:val="clear" w:color="auto" w:fill="auto"/>
            <w:noWrap/>
            <w:vAlign w:val="bottom"/>
          </w:tcPr>
          <w:p w14:paraId="6092D197"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0,400</w:t>
            </w:r>
          </w:p>
        </w:tc>
        <w:tc>
          <w:tcPr>
            <w:tcW w:w="850" w:type="dxa"/>
            <w:shd w:val="clear" w:color="auto" w:fill="auto"/>
            <w:noWrap/>
            <w:vAlign w:val="bottom"/>
          </w:tcPr>
          <w:p w14:paraId="7B7F7A46"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p>
        </w:tc>
        <w:tc>
          <w:tcPr>
            <w:tcW w:w="851" w:type="dxa"/>
            <w:shd w:val="clear" w:color="auto" w:fill="auto"/>
            <w:noWrap/>
            <w:vAlign w:val="bottom"/>
          </w:tcPr>
          <w:p w14:paraId="6482C943"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p>
        </w:tc>
        <w:tc>
          <w:tcPr>
            <w:tcW w:w="850" w:type="dxa"/>
            <w:shd w:val="clear" w:color="auto" w:fill="auto"/>
            <w:noWrap/>
            <w:vAlign w:val="bottom"/>
          </w:tcPr>
          <w:p w14:paraId="086FF6AB"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p>
        </w:tc>
        <w:tc>
          <w:tcPr>
            <w:tcW w:w="709" w:type="dxa"/>
            <w:shd w:val="clear" w:color="auto" w:fill="auto"/>
            <w:noWrap/>
            <w:vAlign w:val="bottom"/>
          </w:tcPr>
          <w:p w14:paraId="4A56C41B"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p>
        </w:tc>
        <w:tc>
          <w:tcPr>
            <w:tcW w:w="850" w:type="dxa"/>
            <w:shd w:val="clear" w:color="auto" w:fill="auto"/>
            <w:noWrap/>
            <w:vAlign w:val="bottom"/>
          </w:tcPr>
          <w:p w14:paraId="7DAE0C4F"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p>
        </w:tc>
        <w:tc>
          <w:tcPr>
            <w:tcW w:w="709" w:type="dxa"/>
            <w:shd w:val="clear" w:color="auto" w:fill="auto"/>
            <w:noWrap/>
            <w:vAlign w:val="bottom"/>
          </w:tcPr>
          <w:p w14:paraId="191B1E00"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p>
        </w:tc>
        <w:tc>
          <w:tcPr>
            <w:tcW w:w="709" w:type="dxa"/>
            <w:shd w:val="clear" w:color="auto" w:fill="auto"/>
            <w:noWrap/>
            <w:vAlign w:val="bottom"/>
          </w:tcPr>
          <w:p w14:paraId="405A9DAC"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p>
        </w:tc>
        <w:tc>
          <w:tcPr>
            <w:tcW w:w="709" w:type="dxa"/>
            <w:shd w:val="clear" w:color="auto" w:fill="auto"/>
            <w:noWrap/>
            <w:vAlign w:val="bottom"/>
          </w:tcPr>
          <w:p w14:paraId="6F5FA7BF"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p>
        </w:tc>
        <w:tc>
          <w:tcPr>
            <w:tcW w:w="425" w:type="dxa"/>
            <w:shd w:val="clear" w:color="auto" w:fill="auto"/>
            <w:noWrap/>
            <w:vAlign w:val="bottom"/>
          </w:tcPr>
          <w:p w14:paraId="43B3498A"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p>
        </w:tc>
        <w:tc>
          <w:tcPr>
            <w:tcW w:w="2325" w:type="dxa"/>
            <w:shd w:val="clear" w:color="auto" w:fill="auto"/>
            <w:vAlign w:val="center"/>
          </w:tcPr>
          <w:p w14:paraId="5019166A"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Собственные средства предприятия</w:t>
            </w:r>
          </w:p>
        </w:tc>
      </w:tr>
      <w:tr w:rsidR="009868D4" w:rsidRPr="002E6DDB" w14:paraId="66883D35" w14:textId="77777777" w:rsidTr="009868D4">
        <w:trPr>
          <w:gridAfter w:val="1"/>
          <w:wAfter w:w="24" w:type="dxa"/>
          <w:trHeight w:val="20"/>
        </w:trPr>
        <w:tc>
          <w:tcPr>
            <w:tcW w:w="919" w:type="dxa"/>
            <w:shd w:val="clear" w:color="auto" w:fill="auto"/>
            <w:noWrap/>
            <w:vAlign w:val="bottom"/>
            <w:hideMark/>
          </w:tcPr>
          <w:p w14:paraId="0982AF9B"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2.28</w:t>
            </w:r>
          </w:p>
        </w:tc>
        <w:tc>
          <w:tcPr>
            <w:tcW w:w="2195" w:type="dxa"/>
            <w:shd w:val="clear" w:color="auto" w:fill="auto"/>
            <w:hideMark/>
          </w:tcPr>
          <w:p w14:paraId="75977E15"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Замена участков тепловой сети. Котельная №9. Замена трассы ул. Пролетарская-340м</w:t>
            </w:r>
          </w:p>
        </w:tc>
        <w:tc>
          <w:tcPr>
            <w:tcW w:w="1417" w:type="dxa"/>
            <w:shd w:val="clear" w:color="auto" w:fill="auto"/>
            <w:noWrap/>
            <w:vAlign w:val="center"/>
            <w:hideMark/>
          </w:tcPr>
          <w:p w14:paraId="4FCCF559"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2024</w:t>
            </w:r>
          </w:p>
        </w:tc>
        <w:tc>
          <w:tcPr>
            <w:tcW w:w="1134" w:type="dxa"/>
            <w:shd w:val="clear" w:color="auto" w:fill="auto"/>
            <w:noWrap/>
            <w:vAlign w:val="bottom"/>
            <w:hideMark/>
          </w:tcPr>
          <w:p w14:paraId="04ED2BC8"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0,213</w:t>
            </w:r>
          </w:p>
        </w:tc>
        <w:tc>
          <w:tcPr>
            <w:tcW w:w="709" w:type="dxa"/>
            <w:shd w:val="clear" w:color="auto" w:fill="auto"/>
            <w:noWrap/>
            <w:vAlign w:val="bottom"/>
            <w:hideMark/>
          </w:tcPr>
          <w:p w14:paraId="19B53FF8"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5963DC4B"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4</w:t>
            </w:r>
          </w:p>
        </w:tc>
        <w:tc>
          <w:tcPr>
            <w:tcW w:w="850" w:type="dxa"/>
            <w:shd w:val="clear" w:color="auto" w:fill="auto"/>
            <w:noWrap/>
            <w:vAlign w:val="bottom"/>
            <w:hideMark/>
          </w:tcPr>
          <w:p w14:paraId="670702DC"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851" w:type="dxa"/>
            <w:shd w:val="clear" w:color="auto" w:fill="auto"/>
            <w:noWrap/>
            <w:vAlign w:val="bottom"/>
            <w:hideMark/>
          </w:tcPr>
          <w:p w14:paraId="1305950E"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850" w:type="dxa"/>
            <w:shd w:val="clear" w:color="auto" w:fill="auto"/>
            <w:noWrap/>
            <w:vAlign w:val="bottom"/>
            <w:hideMark/>
          </w:tcPr>
          <w:p w14:paraId="5833F979"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0,213</w:t>
            </w:r>
          </w:p>
        </w:tc>
        <w:tc>
          <w:tcPr>
            <w:tcW w:w="709" w:type="dxa"/>
            <w:shd w:val="clear" w:color="auto" w:fill="auto"/>
            <w:noWrap/>
            <w:vAlign w:val="bottom"/>
            <w:hideMark/>
          </w:tcPr>
          <w:p w14:paraId="5CF68A6C"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850" w:type="dxa"/>
            <w:shd w:val="clear" w:color="auto" w:fill="auto"/>
            <w:noWrap/>
            <w:vAlign w:val="bottom"/>
            <w:hideMark/>
          </w:tcPr>
          <w:p w14:paraId="7929278C"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3ADF2FA7"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1F33F502"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274B1150"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425" w:type="dxa"/>
            <w:shd w:val="clear" w:color="auto" w:fill="auto"/>
            <w:noWrap/>
            <w:vAlign w:val="bottom"/>
            <w:hideMark/>
          </w:tcPr>
          <w:p w14:paraId="05E3FDC3"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2325" w:type="dxa"/>
            <w:shd w:val="clear" w:color="auto" w:fill="auto"/>
            <w:vAlign w:val="center"/>
            <w:hideMark/>
          </w:tcPr>
          <w:p w14:paraId="168AD133"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Собственные средства предприятия</w:t>
            </w:r>
          </w:p>
        </w:tc>
      </w:tr>
      <w:tr w:rsidR="009868D4" w:rsidRPr="002E6DDB" w14:paraId="156FC1F5" w14:textId="77777777" w:rsidTr="009868D4">
        <w:trPr>
          <w:gridAfter w:val="1"/>
          <w:wAfter w:w="24" w:type="dxa"/>
          <w:trHeight w:val="20"/>
        </w:trPr>
        <w:tc>
          <w:tcPr>
            <w:tcW w:w="919" w:type="dxa"/>
            <w:shd w:val="clear" w:color="auto" w:fill="auto"/>
            <w:noWrap/>
            <w:vAlign w:val="bottom"/>
            <w:hideMark/>
          </w:tcPr>
          <w:p w14:paraId="13A1167D"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2.29</w:t>
            </w:r>
          </w:p>
        </w:tc>
        <w:tc>
          <w:tcPr>
            <w:tcW w:w="2195" w:type="dxa"/>
            <w:shd w:val="clear" w:color="auto" w:fill="auto"/>
            <w:hideMark/>
          </w:tcPr>
          <w:p w14:paraId="25E87308"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Модернизация котельной№5. Сооружение навеса на угольный склад и ограждение</w:t>
            </w:r>
          </w:p>
        </w:tc>
        <w:tc>
          <w:tcPr>
            <w:tcW w:w="1417" w:type="dxa"/>
            <w:shd w:val="clear" w:color="auto" w:fill="auto"/>
            <w:noWrap/>
            <w:vAlign w:val="center"/>
            <w:hideMark/>
          </w:tcPr>
          <w:p w14:paraId="6191C788"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2022</w:t>
            </w:r>
          </w:p>
        </w:tc>
        <w:tc>
          <w:tcPr>
            <w:tcW w:w="1134" w:type="dxa"/>
            <w:shd w:val="clear" w:color="auto" w:fill="auto"/>
            <w:noWrap/>
            <w:vAlign w:val="bottom"/>
            <w:hideMark/>
          </w:tcPr>
          <w:p w14:paraId="30A08D24"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3,000</w:t>
            </w:r>
          </w:p>
        </w:tc>
        <w:tc>
          <w:tcPr>
            <w:tcW w:w="709" w:type="dxa"/>
            <w:shd w:val="clear" w:color="auto" w:fill="auto"/>
            <w:noWrap/>
            <w:vAlign w:val="bottom"/>
            <w:hideMark/>
          </w:tcPr>
          <w:p w14:paraId="1A5364AA"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p>
        </w:tc>
        <w:tc>
          <w:tcPr>
            <w:tcW w:w="709" w:type="dxa"/>
            <w:shd w:val="clear" w:color="auto" w:fill="auto"/>
            <w:noWrap/>
            <w:vAlign w:val="bottom"/>
            <w:hideMark/>
          </w:tcPr>
          <w:p w14:paraId="0C498548"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850" w:type="dxa"/>
            <w:shd w:val="clear" w:color="auto" w:fill="auto"/>
            <w:noWrap/>
            <w:vAlign w:val="bottom"/>
            <w:hideMark/>
          </w:tcPr>
          <w:p w14:paraId="7B8AE57B"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3,000</w:t>
            </w:r>
          </w:p>
        </w:tc>
        <w:tc>
          <w:tcPr>
            <w:tcW w:w="851" w:type="dxa"/>
            <w:shd w:val="clear" w:color="auto" w:fill="auto"/>
            <w:noWrap/>
            <w:vAlign w:val="bottom"/>
            <w:hideMark/>
          </w:tcPr>
          <w:p w14:paraId="1A92A715"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850" w:type="dxa"/>
            <w:shd w:val="clear" w:color="auto" w:fill="auto"/>
            <w:noWrap/>
            <w:vAlign w:val="bottom"/>
            <w:hideMark/>
          </w:tcPr>
          <w:p w14:paraId="07208CCD"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06C6427C"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850" w:type="dxa"/>
            <w:shd w:val="clear" w:color="auto" w:fill="auto"/>
            <w:noWrap/>
            <w:vAlign w:val="bottom"/>
            <w:hideMark/>
          </w:tcPr>
          <w:p w14:paraId="7EF13063"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05DA3FA7"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20C89C8C"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4B2A6726"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425" w:type="dxa"/>
            <w:shd w:val="clear" w:color="auto" w:fill="auto"/>
            <w:noWrap/>
            <w:vAlign w:val="bottom"/>
            <w:hideMark/>
          </w:tcPr>
          <w:p w14:paraId="34C3F0CD"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2325" w:type="dxa"/>
            <w:shd w:val="clear" w:color="auto" w:fill="auto"/>
            <w:vAlign w:val="center"/>
            <w:hideMark/>
          </w:tcPr>
          <w:p w14:paraId="5BF9B3B3"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Собственные средства предприятия</w:t>
            </w:r>
          </w:p>
        </w:tc>
      </w:tr>
      <w:tr w:rsidR="009868D4" w:rsidRPr="002E6DDB" w14:paraId="6726349D" w14:textId="77777777" w:rsidTr="009868D4">
        <w:trPr>
          <w:gridAfter w:val="1"/>
          <w:wAfter w:w="24" w:type="dxa"/>
          <w:trHeight w:val="20"/>
        </w:trPr>
        <w:tc>
          <w:tcPr>
            <w:tcW w:w="919" w:type="dxa"/>
            <w:shd w:val="clear" w:color="auto" w:fill="auto"/>
            <w:noWrap/>
            <w:vAlign w:val="bottom"/>
            <w:hideMark/>
          </w:tcPr>
          <w:p w14:paraId="7B708501"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2.30</w:t>
            </w:r>
          </w:p>
        </w:tc>
        <w:tc>
          <w:tcPr>
            <w:tcW w:w="2195" w:type="dxa"/>
            <w:shd w:val="clear" w:color="auto" w:fill="auto"/>
            <w:hideMark/>
          </w:tcPr>
          <w:p w14:paraId="26AB6FA0"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Модернизация котельной№5. Замена установки скребковой шлакоудаления УСШ-5 на аналогичную</w:t>
            </w:r>
          </w:p>
        </w:tc>
        <w:tc>
          <w:tcPr>
            <w:tcW w:w="1417" w:type="dxa"/>
            <w:shd w:val="clear" w:color="auto" w:fill="auto"/>
            <w:noWrap/>
            <w:vAlign w:val="center"/>
            <w:hideMark/>
          </w:tcPr>
          <w:p w14:paraId="19E61522"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2021</w:t>
            </w:r>
          </w:p>
        </w:tc>
        <w:tc>
          <w:tcPr>
            <w:tcW w:w="1134" w:type="dxa"/>
            <w:shd w:val="clear" w:color="auto" w:fill="auto"/>
            <w:noWrap/>
            <w:vAlign w:val="bottom"/>
            <w:hideMark/>
          </w:tcPr>
          <w:p w14:paraId="2AC5822F"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1,730</w:t>
            </w:r>
          </w:p>
        </w:tc>
        <w:tc>
          <w:tcPr>
            <w:tcW w:w="709" w:type="dxa"/>
            <w:shd w:val="clear" w:color="auto" w:fill="auto"/>
            <w:noWrap/>
            <w:vAlign w:val="bottom"/>
            <w:hideMark/>
          </w:tcPr>
          <w:p w14:paraId="76200DD4"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46BF662A"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1,730</w:t>
            </w:r>
          </w:p>
        </w:tc>
        <w:tc>
          <w:tcPr>
            <w:tcW w:w="850" w:type="dxa"/>
            <w:shd w:val="clear" w:color="auto" w:fill="auto"/>
            <w:noWrap/>
            <w:vAlign w:val="bottom"/>
            <w:hideMark/>
          </w:tcPr>
          <w:p w14:paraId="37BF45AE"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851" w:type="dxa"/>
            <w:shd w:val="clear" w:color="auto" w:fill="auto"/>
            <w:noWrap/>
            <w:vAlign w:val="bottom"/>
            <w:hideMark/>
          </w:tcPr>
          <w:p w14:paraId="3FE0F7AE"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850" w:type="dxa"/>
            <w:shd w:val="clear" w:color="auto" w:fill="auto"/>
            <w:noWrap/>
            <w:vAlign w:val="bottom"/>
            <w:hideMark/>
          </w:tcPr>
          <w:p w14:paraId="348AB563"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485D7560"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850" w:type="dxa"/>
            <w:shd w:val="clear" w:color="auto" w:fill="auto"/>
            <w:noWrap/>
            <w:vAlign w:val="bottom"/>
            <w:hideMark/>
          </w:tcPr>
          <w:p w14:paraId="446CB89E"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19F36FF3"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2B1A7BFE"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32139A63"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425" w:type="dxa"/>
            <w:shd w:val="clear" w:color="auto" w:fill="auto"/>
            <w:noWrap/>
            <w:vAlign w:val="bottom"/>
            <w:hideMark/>
          </w:tcPr>
          <w:p w14:paraId="35169D02"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2325" w:type="dxa"/>
            <w:shd w:val="clear" w:color="auto" w:fill="auto"/>
            <w:vAlign w:val="center"/>
            <w:hideMark/>
          </w:tcPr>
          <w:p w14:paraId="3F9235C9"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Собственные средства предприятия</w:t>
            </w:r>
          </w:p>
        </w:tc>
      </w:tr>
      <w:tr w:rsidR="009868D4" w:rsidRPr="002E6DDB" w14:paraId="48C017D8" w14:textId="77777777" w:rsidTr="009868D4">
        <w:trPr>
          <w:gridAfter w:val="1"/>
          <w:wAfter w:w="24" w:type="dxa"/>
          <w:trHeight w:val="20"/>
        </w:trPr>
        <w:tc>
          <w:tcPr>
            <w:tcW w:w="919" w:type="dxa"/>
            <w:shd w:val="clear" w:color="auto" w:fill="auto"/>
            <w:noWrap/>
            <w:vAlign w:val="bottom"/>
            <w:hideMark/>
          </w:tcPr>
          <w:p w14:paraId="3FBD47A6"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2.31</w:t>
            </w:r>
          </w:p>
        </w:tc>
        <w:tc>
          <w:tcPr>
            <w:tcW w:w="2195" w:type="dxa"/>
            <w:shd w:val="clear" w:color="auto" w:fill="auto"/>
            <w:hideMark/>
          </w:tcPr>
          <w:p w14:paraId="5B727243"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Модернизация котельной№5. Замена участка теплосети УЗ-10 до УЗ-8</w:t>
            </w:r>
          </w:p>
        </w:tc>
        <w:tc>
          <w:tcPr>
            <w:tcW w:w="1417" w:type="dxa"/>
            <w:shd w:val="clear" w:color="auto" w:fill="auto"/>
            <w:noWrap/>
            <w:vAlign w:val="center"/>
            <w:hideMark/>
          </w:tcPr>
          <w:p w14:paraId="50964EB4"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2020</w:t>
            </w:r>
          </w:p>
        </w:tc>
        <w:tc>
          <w:tcPr>
            <w:tcW w:w="1134" w:type="dxa"/>
            <w:shd w:val="clear" w:color="auto" w:fill="auto"/>
            <w:noWrap/>
            <w:vAlign w:val="bottom"/>
            <w:hideMark/>
          </w:tcPr>
          <w:p w14:paraId="31562B7B"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0,300</w:t>
            </w:r>
          </w:p>
        </w:tc>
        <w:tc>
          <w:tcPr>
            <w:tcW w:w="709" w:type="dxa"/>
            <w:shd w:val="clear" w:color="auto" w:fill="auto"/>
            <w:noWrap/>
            <w:vAlign w:val="bottom"/>
            <w:hideMark/>
          </w:tcPr>
          <w:p w14:paraId="51CECA3A"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0,300</w:t>
            </w:r>
          </w:p>
        </w:tc>
        <w:tc>
          <w:tcPr>
            <w:tcW w:w="709" w:type="dxa"/>
            <w:shd w:val="clear" w:color="auto" w:fill="auto"/>
            <w:noWrap/>
            <w:vAlign w:val="bottom"/>
            <w:hideMark/>
          </w:tcPr>
          <w:p w14:paraId="0530E3EC"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p>
        </w:tc>
        <w:tc>
          <w:tcPr>
            <w:tcW w:w="850" w:type="dxa"/>
            <w:shd w:val="clear" w:color="auto" w:fill="auto"/>
            <w:noWrap/>
            <w:vAlign w:val="bottom"/>
            <w:hideMark/>
          </w:tcPr>
          <w:p w14:paraId="3FA487D6"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851" w:type="dxa"/>
            <w:shd w:val="clear" w:color="auto" w:fill="auto"/>
            <w:noWrap/>
            <w:vAlign w:val="bottom"/>
            <w:hideMark/>
          </w:tcPr>
          <w:p w14:paraId="25FBF1F0"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850" w:type="dxa"/>
            <w:shd w:val="clear" w:color="auto" w:fill="auto"/>
            <w:noWrap/>
            <w:vAlign w:val="bottom"/>
            <w:hideMark/>
          </w:tcPr>
          <w:p w14:paraId="4D7D4BD2"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5AD283A4"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850" w:type="dxa"/>
            <w:shd w:val="clear" w:color="auto" w:fill="auto"/>
            <w:noWrap/>
            <w:vAlign w:val="bottom"/>
            <w:hideMark/>
          </w:tcPr>
          <w:p w14:paraId="591107F0"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7D6A6876"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763674BE"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2229A339"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425" w:type="dxa"/>
            <w:shd w:val="clear" w:color="auto" w:fill="auto"/>
            <w:noWrap/>
            <w:vAlign w:val="bottom"/>
            <w:hideMark/>
          </w:tcPr>
          <w:p w14:paraId="32678179"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2325" w:type="dxa"/>
            <w:shd w:val="clear" w:color="auto" w:fill="auto"/>
            <w:vAlign w:val="center"/>
            <w:hideMark/>
          </w:tcPr>
          <w:p w14:paraId="47DEC889"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Собственные средства предприятия</w:t>
            </w:r>
          </w:p>
        </w:tc>
      </w:tr>
      <w:tr w:rsidR="009868D4" w:rsidRPr="002E6DDB" w14:paraId="234459AA" w14:textId="77777777" w:rsidTr="009868D4">
        <w:trPr>
          <w:gridAfter w:val="1"/>
          <w:wAfter w:w="24" w:type="dxa"/>
          <w:trHeight w:val="20"/>
        </w:trPr>
        <w:tc>
          <w:tcPr>
            <w:tcW w:w="919" w:type="dxa"/>
            <w:shd w:val="clear" w:color="auto" w:fill="auto"/>
            <w:noWrap/>
            <w:vAlign w:val="bottom"/>
          </w:tcPr>
          <w:p w14:paraId="0C5F9EC6"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2.32</w:t>
            </w:r>
          </w:p>
        </w:tc>
        <w:tc>
          <w:tcPr>
            <w:tcW w:w="2195" w:type="dxa"/>
            <w:shd w:val="clear" w:color="auto" w:fill="auto"/>
          </w:tcPr>
          <w:p w14:paraId="4B5ADB95"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Модернизация котельной№5. Замена участка теплосети от УЗ-24 до МКД ул. Комсомольская 142</w:t>
            </w:r>
          </w:p>
        </w:tc>
        <w:tc>
          <w:tcPr>
            <w:tcW w:w="1417" w:type="dxa"/>
            <w:shd w:val="clear" w:color="auto" w:fill="auto"/>
            <w:noWrap/>
            <w:vAlign w:val="center"/>
          </w:tcPr>
          <w:p w14:paraId="77A6D22B"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202</w:t>
            </w:r>
          </w:p>
        </w:tc>
        <w:tc>
          <w:tcPr>
            <w:tcW w:w="1134" w:type="dxa"/>
            <w:shd w:val="clear" w:color="auto" w:fill="auto"/>
            <w:noWrap/>
            <w:vAlign w:val="bottom"/>
          </w:tcPr>
          <w:p w14:paraId="55D9C32A"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3,850</w:t>
            </w:r>
          </w:p>
        </w:tc>
        <w:tc>
          <w:tcPr>
            <w:tcW w:w="709" w:type="dxa"/>
            <w:shd w:val="clear" w:color="auto" w:fill="auto"/>
            <w:noWrap/>
            <w:vAlign w:val="bottom"/>
          </w:tcPr>
          <w:p w14:paraId="1E2112BA"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3,850</w:t>
            </w:r>
          </w:p>
        </w:tc>
        <w:tc>
          <w:tcPr>
            <w:tcW w:w="709" w:type="dxa"/>
            <w:shd w:val="clear" w:color="auto" w:fill="auto"/>
            <w:noWrap/>
            <w:vAlign w:val="bottom"/>
          </w:tcPr>
          <w:p w14:paraId="75D835B2"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p>
        </w:tc>
        <w:tc>
          <w:tcPr>
            <w:tcW w:w="850" w:type="dxa"/>
            <w:shd w:val="clear" w:color="auto" w:fill="auto"/>
            <w:noWrap/>
            <w:vAlign w:val="bottom"/>
          </w:tcPr>
          <w:p w14:paraId="0290DC7D"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p>
        </w:tc>
        <w:tc>
          <w:tcPr>
            <w:tcW w:w="851" w:type="dxa"/>
            <w:shd w:val="clear" w:color="auto" w:fill="auto"/>
            <w:noWrap/>
            <w:vAlign w:val="bottom"/>
          </w:tcPr>
          <w:p w14:paraId="0A674D67"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p>
        </w:tc>
        <w:tc>
          <w:tcPr>
            <w:tcW w:w="850" w:type="dxa"/>
            <w:shd w:val="clear" w:color="auto" w:fill="auto"/>
            <w:noWrap/>
            <w:vAlign w:val="bottom"/>
          </w:tcPr>
          <w:p w14:paraId="38111F6B"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p>
        </w:tc>
        <w:tc>
          <w:tcPr>
            <w:tcW w:w="709" w:type="dxa"/>
            <w:shd w:val="clear" w:color="auto" w:fill="auto"/>
            <w:noWrap/>
            <w:vAlign w:val="bottom"/>
          </w:tcPr>
          <w:p w14:paraId="03EF22C8"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p>
        </w:tc>
        <w:tc>
          <w:tcPr>
            <w:tcW w:w="850" w:type="dxa"/>
            <w:shd w:val="clear" w:color="auto" w:fill="auto"/>
            <w:noWrap/>
            <w:vAlign w:val="bottom"/>
          </w:tcPr>
          <w:p w14:paraId="081611D3"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p>
        </w:tc>
        <w:tc>
          <w:tcPr>
            <w:tcW w:w="709" w:type="dxa"/>
            <w:shd w:val="clear" w:color="auto" w:fill="auto"/>
            <w:noWrap/>
            <w:vAlign w:val="bottom"/>
          </w:tcPr>
          <w:p w14:paraId="51B683D9"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p>
        </w:tc>
        <w:tc>
          <w:tcPr>
            <w:tcW w:w="709" w:type="dxa"/>
            <w:shd w:val="clear" w:color="auto" w:fill="auto"/>
            <w:noWrap/>
            <w:vAlign w:val="bottom"/>
          </w:tcPr>
          <w:p w14:paraId="61ECFE83"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p>
        </w:tc>
        <w:tc>
          <w:tcPr>
            <w:tcW w:w="709" w:type="dxa"/>
            <w:shd w:val="clear" w:color="auto" w:fill="auto"/>
            <w:noWrap/>
            <w:vAlign w:val="bottom"/>
          </w:tcPr>
          <w:p w14:paraId="5BECC9E5"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p>
        </w:tc>
        <w:tc>
          <w:tcPr>
            <w:tcW w:w="425" w:type="dxa"/>
            <w:shd w:val="clear" w:color="auto" w:fill="auto"/>
            <w:noWrap/>
            <w:vAlign w:val="bottom"/>
          </w:tcPr>
          <w:p w14:paraId="260A3C05"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p>
        </w:tc>
        <w:tc>
          <w:tcPr>
            <w:tcW w:w="2325" w:type="dxa"/>
            <w:shd w:val="clear" w:color="auto" w:fill="auto"/>
            <w:vAlign w:val="center"/>
          </w:tcPr>
          <w:p w14:paraId="71AD5FE2"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Собственные средства предприятия</w:t>
            </w:r>
          </w:p>
        </w:tc>
      </w:tr>
      <w:tr w:rsidR="009868D4" w:rsidRPr="002E6DDB" w14:paraId="64847C60" w14:textId="77777777" w:rsidTr="009868D4">
        <w:trPr>
          <w:gridAfter w:val="1"/>
          <w:wAfter w:w="24" w:type="dxa"/>
          <w:trHeight w:val="20"/>
        </w:trPr>
        <w:tc>
          <w:tcPr>
            <w:tcW w:w="919" w:type="dxa"/>
            <w:shd w:val="clear" w:color="auto" w:fill="auto"/>
            <w:noWrap/>
            <w:vAlign w:val="bottom"/>
            <w:hideMark/>
          </w:tcPr>
          <w:p w14:paraId="10308C47"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2.33</w:t>
            </w:r>
          </w:p>
        </w:tc>
        <w:tc>
          <w:tcPr>
            <w:tcW w:w="2195" w:type="dxa"/>
            <w:shd w:val="clear" w:color="auto" w:fill="auto"/>
            <w:hideMark/>
          </w:tcPr>
          <w:p w14:paraId="31823824"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Модернизация котельной №5. Капитальный ремонт кровли углеподачи</w:t>
            </w:r>
          </w:p>
        </w:tc>
        <w:tc>
          <w:tcPr>
            <w:tcW w:w="1417" w:type="dxa"/>
            <w:shd w:val="clear" w:color="auto" w:fill="auto"/>
            <w:noWrap/>
            <w:vAlign w:val="center"/>
            <w:hideMark/>
          </w:tcPr>
          <w:p w14:paraId="6BB08754"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2023</w:t>
            </w:r>
          </w:p>
        </w:tc>
        <w:tc>
          <w:tcPr>
            <w:tcW w:w="1134" w:type="dxa"/>
            <w:shd w:val="clear" w:color="auto" w:fill="auto"/>
            <w:noWrap/>
            <w:vAlign w:val="bottom"/>
            <w:hideMark/>
          </w:tcPr>
          <w:p w14:paraId="6E44A1F1"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0,400</w:t>
            </w:r>
          </w:p>
        </w:tc>
        <w:tc>
          <w:tcPr>
            <w:tcW w:w="709" w:type="dxa"/>
            <w:shd w:val="clear" w:color="auto" w:fill="auto"/>
            <w:noWrap/>
            <w:vAlign w:val="bottom"/>
            <w:hideMark/>
          </w:tcPr>
          <w:p w14:paraId="5A058147"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203D5BD5"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0,400</w:t>
            </w:r>
          </w:p>
        </w:tc>
        <w:tc>
          <w:tcPr>
            <w:tcW w:w="850" w:type="dxa"/>
            <w:shd w:val="clear" w:color="auto" w:fill="auto"/>
            <w:noWrap/>
            <w:vAlign w:val="bottom"/>
            <w:hideMark/>
          </w:tcPr>
          <w:p w14:paraId="6CF8C874"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851" w:type="dxa"/>
            <w:shd w:val="clear" w:color="auto" w:fill="auto"/>
            <w:noWrap/>
            <w:vAlign w:val="bottom"/>
            <w:hideMark/>
          </w:tcPr>
          <w:p w14:paraId="1F2EEE52"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850" w:type="dxa"/>
            <w:shd w:val="clear" w:color="auto" w:fill="auto"/>
            <w:noWrap/>
            <w:vAlign w:val="bottom"/>
            <w:hideMark/>
          </w:tcPr>
          <w:p w14:paraId="66799415"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6132D0BB"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850" w:type="dxa"/>
            <w:shd w:val="clear" w:color="auto" w:fill="auto"/>
            <w:noWrap/>
            <w:vAlign w:val="bottom"/>
            <w:hideMark/>
          </w:tcPr>
          <w:p w14:paraId="757E6D5F"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0E36D4BE"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688C40FB"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67A5D3B8"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425" w:type="dxa"/>
            <w:shd w:val="clear" w:color="auto" w:fill="auto"/>
            <w:noWrap/>
            <w:vAlign w:val="bottom"/>
            <w:hideMark/>
          </w:tcPr>
          <w:p w14:paraId="5FB82151"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2325" w:type="dxa"/>
            <w:shd w:val="clear" w:color="auto" w:fill="auto"/>
            <w:vAlign w:val="center"/>
            <w:hideMark/>
          </w:tcPr>
          <w:p w14:paraId="35E31AB6"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Собственные средства предприятия</w:t>
            </w:r>
          </w:p>
        </w:tc>
      </w:tr>
      <w:tr w:rsidR="009868D4" w:rsidRPr="002E6DDB" w14:paraId="3EEE9904" w14:textId="77777777" w:rsidTr="009868D4">
        <w:trPr>
          <w:gridAfter w:val="1"/>
          <w:wAfter w:w="24" w:type="dxa"/>
          <w:trHeight w:val="20"/>
        </w:trPr>
        <w:tc>
          <w:tcPr>
            <w:tcW w:w="919" w:type="dxa"/>
            <w:shd w:val="clear" w:color="auto" w:fill="auto"/>
            <w:noWrap/>
            <w:vAlign w:val="bottom"/>
            <w:hideMark/>
          </w:tcPr>
          <w:p w14:paraId="49A45AEC"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2.34</w:t>
            </w:r>
          </w:p>
        </w:tc>
        <w:tc>
          <w:tcPr>
            <w:tcW w:w="2195" w:type="dxa"/>
            <w:shd w:val="clear" w:color="auto" w:fill="auto"/>
            <w:hideMark/>
          </w:tcPr>
          <w:p w14:paraId="4140E6BA"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Модернизация котельной №5. Замена установки скребковой золоудаления УСШ-1,25 на аналогичную</w:t>
            </w:r>
          </w:p>
        </w:tc>
        <w:tc>
          <w:tcPr>
            <w:tcW w:w="1417" w:type="dxa"/>
            <w:shd w:val="clear" w:color="auto" w:fill="auto"/>
            <w:noWrap/>
            <w:vAlign w:val="center"/>
            <w:hideMark/>
          </w:tcPr>
          <w:p w14:paraId="71E042FC"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2021</w:t>
            </w:r>
          </w:p>
        </w:tc>
        <w:tc>
          <w:tcPr>
            <w:tcW w:w="1134" w:type="dxa"/>
            <w:shd w:val="clear" w:color="auto" w:fill="auto"/>
            <w:noWrap/>
            <w:vAlign w:val="bottom"/>
            <w:hideMark/>
          </w:tcPr>
          <w:p w14:paraId="4376C072"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1,800</w:t>
            </w:r>
          </w:p>
        </w:tc>
        <w:tc>
          <w:tcPr>
            <w:tcW w:w="709" w:type="dxa"/>
            <w:shd w:val="clear" w:color="auto" w:fill="auto"/>
            <w:noWrap/>
            <w:vAlign w:val="bottom"/>
            <w:hideMark/>
          </w:tcPr>
          <w:p w14:paraId="3DC1BBD7"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4C500C8F"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850" w:type="dxa"/>
            <w:shd w:val="clear" w:color="auto" w:fill="auto"/>
            <w:noWrap/>
            <w:vAlign w:val="bottom"/>
            <w:hideMark/>
          </w:tcPr>
          <w:p w14:paraId="35FEA18B"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1,800</w:t>
            </w:r>
          </w:p>
        </w:tc>
        <w:tc>
          <w:tcPr>
            <w:tcW w:w="851" w:type="dxa"/>
            <w:shd w:val="clear" w:color="auto" w:fill="auto"/>
            <w:noWrap/>
            <w:vAlign w:val="bottom"/>
            <w:hideMark/>
          </w:tcPr>
          <w:p w14:paraId="048811F0"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850" w:type="dxa"/>
            <w:shd w:val="clear" w:color="auto" w:fill="auto"/>
            <w:noWrap/>
            <w:vAlign w:val="bottom"/>
            <w:hideMark/>
          </w:tcPr>
          <w:p w14:paraId="7324DFC1"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68A8D876"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850" w:type="dxa"/>
            <w:shd w:val="clear" w:color="auto" w:fill="auto"/>
            <w:noWrap/>
            <w:vAlign w:val="bottom"/>
            <w:hideMark/>
          </w:tcPr>
          <w:p w14:paraId="30850FB1"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7BB7D78F"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56D5761E"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56214FC3"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425" w:type="dxa"/>
            <w:shd w:val="clear" w:color="auto" w:fill="auto"/>
            <w:noWrap/>
            <w:vAlign w:val="bottom"/>
            <w:hideMark/>
          </w:tcPr>
          <w:p w14:paraId="56FDD723"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2325" w:type="dxa"/>
            <w:shd w:val="clear" w:color="auto" w:fill="auto"/>
            <w:vAlign w:val="center"/>
            <w:hideMark/>
          </w:tcPr>
          <w:p w14:paraId="633337BF"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Собственные средства предприятия</w:t>
            </w:r>
          </w:p>
        </w:tc>
      </w:tr>
      <w:tr w:rsidR="009868D4" w:rsidRPr="002E6DDB" w14:paraId="1F05BFCC" w14:textId="77777777" w:rsidTr="009868D4">
        <w:trPr>
          <w:gridAfter w:val="1"/>
          <w:wAfter w:w="24" w:type="dxa"/>
          <w:trHeight w:val="20"/>
        </w:trPr>
        <w:tc>
          <w:tcPr>
            <w:tcW w:w="919" w:type="dxa"/>
            <w:shd w:val="clear" w:color="auto" w:fill="auto"/>
            <w:noWrap/>
            <w:vAlign w:val="bottom"/>
            <w:hideMark/>
          </w:tcPr>
          <w:p w14:paraId="6271073E"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2.35</w:t>
            </w:r>
          </w:p>
        </w:tc>
        <w:tc>
          <w:tcPr>
            <w:tcW w:w="2195" w:type="dxa"/>
            <w:shd w:val="clear" w:color="auto" w:fill="auto"/>
            <w:hideMark/>
          </w:tcPr>
          <w:p w14:paraId="252FB8BB"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Модернизация котельной №5. Капитальный ремонт бытовых помещений</w:t>
            </w:r>
          </w:p>
        </w:tc>
        <w:tc>
          <w:tcPr>
            <w:tcW w:w="1417" w:type="dxa"/>
            <w:shd w:val="clear" w:color="auto" w:fill="auto"/>
            <w:noWrap/>
            <w:vAlign w:val="center"/>
            <w:hideMark/>
          </w:tcPr>
          <w:p w14:paraId="32CEA44B"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2024</w:t>
            </w:r>
          </w:p>
        </w:tc>
        <w:tc>
          <w:tcPr>
            <w:tcW w:w="1134" w:type="dxa"/>
            <w:shd w:val="clear" w:color="auto" w:fill="auto"/>
            <w:noWrap/>
            <w:vAlign w:val="bottom"/>
            <w:hideMark/>
          </w:tcPr>
          <w:p w14:paraId="3C819A3A"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0,688</w:t>
            </w:r>
          </w:p>
        </w:tc>
        <w:tc>
          <w:tcPr>
            <w:tcW w:w="709" w:type="dxa"/>
            <w:shd w:val="clear" w:color="auto" w:fill="auto"/>
            <w:noWrap/>
            <w:vAlign w:val="bottom"/>
            <w:hideMark/>
          </w:tcPr>
          <w:p w14:paraId="530679C3"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3A7A0DC0"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850" w:type="dxa"/>
            <w:shd w:val="clear" w:color="auto" w:fill="auto"/>
            <w:noWrap/>
            <w:vAlign w:val="bottom"/>
            <w:hideMark/>
          </w:tcPr>
          <w:p w14:paraId="776E4568"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851" w:type="dxa"/>
            <w:shd w:val="clear" w:color="auto" w:fill="auto"/>
            <w:noWrap/>
            <w:vAlign w:val="bottom"/>
            <w:hideMark/>
          </w:tcPr>
          <w:p w14:paraId="5C698BA2"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850" w:type="dxa"/>
            <w:shd w:val="clear" w:color="auto" w:fill="auto"/>
            <w:noWrap/>
            <w:vAlign w:val="bottom"/>
            <w:hideMark/>
          </w:tcPr>
          <w:p w14:paraId="581EB292"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0,688</w:t>
            </w:r>
          </w:p>
        </w:tc>
        <w:tc>
          <w:tcPr>
            <w:tcW w:w="709" w:type="dxa"/>
            <w:shd w:val="clear" w:color="auto" w:fill="auto"/>
            <w:noWrap/>
            <w:vAlign w:val="bottom"/>
            <w:hideMark/>
          </w:tcPr>
          <w:p w14:paraId="2CB57A62"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850" w:type="dxa"/>
            <w:shd w:val="clear" w:color="auto" w:fill="auto"/>
            <w:noWrap/>
            <w:vAlign w:val="bottom"/>
            <w:hideMark/>
          </w:tcPr>
          <w:p w14:paraId="4924D84B"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258A9528"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5088E630"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2EF3A44B"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425" w:type="dxa"/>
            <w:shd w:val="clear" w:color="auto" w:fill="auto"/>
            <w:noWrap/>
            <w:vAlign w:val="bottom"/>
            <w:hideMark/>
          </w:tcPr>
          <w:p w14:paraId="53F29774"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2325" w:type="dxa"/>
            <w:shd w:val="clear" w:color="auto" w:fill="auto"/>
            <w:vAlign w:val="center"/>
            <w:hideMark/>
          </w:tcPr>
          <w:p w14:paraId="1CA91E8D"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Собственные средства предприятия</w:t>
            </w:r>
          </w:p>
        </w:tc>
      </w:tr>
      <w:tr w:rsidR="009868D4" w:rsidRPr="002E6DDB" w14:paraId="58450235" w14:textId="77777777" w:rsidTr="009868D4">
        <w:trPr>
          <w:gridAfter w:val="1"/>
          <w:wAfter w:w="24" w:type="dxa"/>
          <w:trHeight w:val="20"/>
        </w:trPr>
        <w:tc>
          <w:tcPr>
            <w:tcW w:w="919" w:type="dxa"/>
            <w:shd w:val="clear" w:color="auto" w:fill="auto"/>
            <w:noWrap/>
            <w:vAlign w:val="bottom"/>
            <w:hideMark/>
          </w:tcPr>
          <w:p w14:paraId="3A9BADE8"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lastRenderedPageBreak/>
              <w:t>2.36</w:t>
            </w:r>
          </w:p>
        </w:tc>
        <w:tc>
          <w:tcPr>
            <w:tcW w:w="2195" w:type="dxa"/>
            <w:shd w:val="clear" w:color="auto" w:fill="auto"/>
            <w:hideMark/>
          </w:tcPr>
          <w:p w14:paraId="016B6AFC"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Модернизация котельной №5. Установка узлов коммерческого учета тепловой энергии</w:t>
            </w:r>
          </w:p>
        </w:tc>
        <w:tc>
          <w:tcPr>
            <w:tcW w:w="1417" w:type="dxa"/>
            <w:shd w:val="clear" w:color="auto" w:fill="auto"/>
            <w:noWrap/>
            <w:vAlign w:val="center"/>
            <w:hideMark/>
          </w:tcPr>
          <w:p w14:paraId="10F406E3"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2020</w:t>
            </w:r>
          </w:p>
        </w:tc>
        <w:tc>
          <w:tcPr>
            <w:tcW w:w="1134" w:type="dxa"/>
            <w:shd w:val="clear" w:color="auto" w:fill="auto"/>
            <w:noWrap/>
            <w:vAlign w:val="bottom"/>
            <w:hideMark/>
          </w:tcPr>
          <w:p w14:paraId="7CB8F4ED"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0,700</w:t>
            </w:r>
          </w:p>
        </w:tc>
        <w:tc>
          <w:tcPr>
            <w:tcW w:w="709" w:type="dxa"/>
            <w:shd w:val="clear" w:color="auto" w:fill="auto"/>
            <w:noWrap/>
            <w:vAlign w:val="bottom"/>
            <w:hideMark/>
          </w:tcPr>
          <w:p w14:paraId="5E9911DB"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0,700</w:t>
            </w:r>
          </w:p>
        </w:tc>
        <w:tc>
          <w:tcPr>
            <w:tcW w:w="709" w:type="dxa"/>
            <w:shd w:val="clear" w:color="auto" w:fill="auto"/>
            <w:noWrap/>
            <w:vAlign w:val="bottom"/>
            <w:hideMark/>
          </w:tcPr>
          <w:p w14:paraId="314EFA6B"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850" w:type="dxa"/>
            <w:shd w:val="clear" w:color="auto" w:fill="auto"/>
            <w:noWrap/>
            <w:vAlign w:val="bottom"/>
            <w:hideMark/>
          </w:tcPr>
          <w:p w14:paraId="3DE99803"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851" w:type="dxa"/>
            <w:shd w:val="clear" w:color="auto" w:fill="auto"/>
            <w:noWrap/>
            <w:vAlign w:val="bottom"/>
            <w:hideMark/>
          </w:tcPr>
          <w:p w14:paraId="45798D52"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850" w:type="dxa"/>
            <w:shd w:val="clear" w:color="auto" w:fill="auto"/>
            <w:noWrap/>
            <w:vAlign w:val="bottom"/>
            <w:hideMark/>
          </w:tcPr>
          <w:p w14:paraId="632F61A5"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2BC1F57F"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p>
        </w:tc>
        <w:tc>
          <w:tcPr>
            <w:tcW w:w="850" w:type="dxa"/>
            <w:shd w:val="clear" w:color="auto" w:fill="auto"/>
            <w:noWrap/>
            <w:vAlign w:val="bottom"/>
            <w:hideMark/>
          </w:tcPr>
          <w:p w14:paraId="4AF3DAF5"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0823D055"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60FC12DC"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416C74CA"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425" w:type="dxa"/>
            <w:shd w:val="clear" w:color="auto" w:fill="auto"/>
            <w:noWrap/>
            <w:vAlign w:val="bottom"/>
            <w:hideMark/>
          </w:tcPr>
          <w:p w14:paraId="78C92E50"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2325" w:type="dxa"/>
            <w:shd w:val="clear" w:color="auto" w:fill="auto"/>
            <w:vAlign w:val="center"/>
            <w:hideMark/>
          </w:tcPr>
          <w:p w14:paraId="5902B776"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Собственные средства предприятия</w:t>
            </w:r>
          </w:p>
        </w:tc>
      </w:tr>
      <w:tr w:rsidR="009868D4" w:rsidRPr="002E6DDB" w14:paraId="1F5A41CE" w14:textId="77777777" w:rsidTr="009868D4">
        <w:trPr>
          <w:gridAfter w:val="1"/>
          <w:wAfter w:w="24" w:type="dxa"/>
          <w:trHeight w:val="20"/>
        </w:trPr>
        <w:tc>
          <w:tcPr>
            <w:tcW w:w="919" w:type="dxa"/>
            <w:shd w:val="clear" w:color="auto" w:fill="auto"/>
            <w:noWrap/>
            <w:vAlign w:val="bottom"/>
            <w:hideMark/>
          </w:tcPr>
          <w:p w14:paraId="6A728B03"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2.37</w:t>
            </w:r>
          </w:p>
        </w:tc>
        <w:tc>
          <w:tcPr>
            <w:tcW w:w="2195" w:type="dxa"/>
            <w:shd w:val="clear" w:color="auto" w:fill="auto"/>
            <w:hideMark/>
          </w:tcPr>
          <w:p w14:paraId="474BD12C"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Модернизация котельной №5. Установка частотных преобразователей на тягодутьевое оборудование</w:t>
            </w:r>
          </w:p>
        </w:tc>
        <w:tc>
          <w:tcPr>
            <w:tcW w:w="1417" w:type="dxa"/>
            <w:shd w:val="clear" w:color="auto" w:fill="auto"/>
            <w:noWrap/>
            <w:vAlign w:val="center"/>
            <w:hideMark/>
          </w:tcPr>
          <w:p w14:paraId="42A47215"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2020</w:t>
            </w:r>
          </w:p>
        </w:tc>
        <w:tc>
          <w:tcPr>
            <w:tcW w:w="1134" w:type="dxa"/>
            <w:shd w:val="clear" w:color="auto" w:fill="auto"/>
            <w:noWrap/>
            <w:vAlign w:val="bottom"/>
            <w:hideMark/>
          </w:tcPr>
          <w:p w14:paraId="39B95517"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0,500</w:t>
            </w:r>
          </w:p>
        </w:tc>
        <w:tc>
          <w:tcPr>
            <w:tcW w:w="709" w:type="dxa"/>
            <w:shd w:val="clear" w:color="auto" w:fill="auto"/>
            <w:noWrap/>
            <w:vAlign w:val="bottom"/>
            <w:hideMark/>
          </w:tcPr>
          <w:p w14:paraId="16021572"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0,500</w:t>
            </w:r>
          </w:p>
        </w:tc>
        <w:tc>
          <w:tcPr>
            <w:tcW w:w="709" w:type="dxa"/>
            <w:shd w:val="clear" w:color="auto" w:fill="auto"/>
            <w:noWrap/>
            <w:vAlign w:val="bottom"/>
            <w:hideMark/>
          </w:tcPr>
          <w:p w14:paraId="68FD71D4"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850" w:type="dxa"/>
            <w:shd w:val="clear" w:color="auto" w:fill="auto"/>
            <w:noWrap/>
            <w:vAlign w:val="bottom"/>
            <w:hideMark/>
          </w:tcPr>
          <w:p w14:paraId="5E04D3CA"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851" w:type="dxa"/>
            <w:shd w:val="clear" w:color="auto" w:fill="auto"/>
            <w:noWrap/>
            <w:vAlign w:val="bottom"/>
            <w:hideMark/>
          </w:tcPr>
          <w:p w14:paraId="7A3DDD4C"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850" w:type="dxa"/>
            <w:shd w:val="clear" w:color="auto" w:fill="auto"/>
            <w:noWrap/>
            <w:vAlign w:val="bottom"/>
            <w:hideMark/>
          </w:tcPr>
          <w:p w14:paraId="325FA28C"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19EBAB1B"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850" w:type="dxa"/>
            <w:shd w:val="clear" w:color="auto" w:fill="auto"/>
            <w:noWrap/>
            <w:vAlign w:val="bottom"/>
            <w:hideMark/>
          </w:tcPr>
          <w:p w14:paraId="010FE0E9"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p>
        </w:tc>
        <w:tc>
          <w:tcPr>
            <w:tcW w:w="709" w:type="dxa"/>
            <w:shd w:val="clear" w:color="auto" w:fill="auto"/>
            <w:noWrap/>
            <w:vAlign w:val="bottom"/>
            <w:hideMark/>
          </w:tcPr>
          <w:p w14:paraId="593403AA"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3B7D735D"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56BF9D96"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425" w:type="dxa"/>
            <w:shd w:val="clear" w:color="auto" w:fill="auto"/>
            <w:noWrap/>
            <w:vAlign w:val="bottom"/>
            <w:hideMark/>
          </w:tcPr>
          <w:p w14:paraId="100D656D"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2325" w:type="dxa"/>
            <w:shd w:val="clear" w:color="auto" w:fill="auto"/>
            <w:vAlign w:val="center"/>
            <w:hideMark/>
          </w:tcPr>
          <w:p w14:paraId="6CF8C995"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Собственные средства предприятия</w:t>
            </w:r>
          </w:p>
        </w:tc>
      </w:tr>
      <w:tr w:rsidR="009868D4" w:rsidRPr="002E6DDB" w14:paraId="30399F42" w14:textId="77777777" w:rsidTr="009868D4">
        <w:trPr>
          <w:gridAfter w:val="1"/>
          <w:wAfter w:w="24" w:type="dxa"/>
          <w:trHeight w:val="20"/>
        </w:trPr>
        <w:tc>
          <w:tcPr>
            <w:tcW w:w="919" w:type="dxa"/>
            <w:shd w:val="clear" w:color="auto" w:fill="auto"/>
            <w:noWrap/>
            <w:vAlign w:val="bottom"/>
            <w:hideMark/>
          </w:tcPr>
          <w:p w14:paraId="649B4C3B"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2.38</w:t>
            </w:r>
          </w:p>
        </w:tc>
        <w:tc>
          <w:tcPr>
            <w:tcW w:w="2195" w:type="dxa"/>
            <w:shd w:val="clear" w:color="auto" w:fill="auto"/>
            <w:hideMark/>
          </w:tcPr>
          <w:p w14:paraId="34C86FD1"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Модернизация котельной №6. Реконструкция системы углеподачи</w:t>
            </w:r>
          </w:p>
        </w:tc>
        <w:tc>
          <w:tcPr>
            <w:tcW w:w="1417" w:type="dxa"/>
            <w:shd w:val="clear" w:color="auto" w:fill="auto"/>
            <w:noWrap/>
            <w:vAlign w:val="center"/>
            <w:hideMark/>
          </w:tcPr>
          <w:p w14:paraId="08766C7C"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2021</w:t>
            </w:r>
          </w:p>
        </w:tc>
        <w:tc>
          <w:tcPr>
            <w:tcW w:w="1134" w:type="dxa"/>
            <w:shd w:val="clear" w:color="auto" w:fill="auto"/>
            <w:noWrap/>
            <w:vAlign w:val="bottom"/>
            <w:hideMark/>
          </w:tcPr>
          <w:p w14:paraId="422C966E"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5,000</w:t>
            </w:r>
          </w:p>
        </w:tc>
        <w:tc>
          <w:tcPr>
            <w:tcW w:w="709" w:type="dxa"/>
            <w:shd w:val="clear" w:color="auto" w:fill="auto"/>
            <w:noWrap/>
            <w:vAlign w:val="bottom"/>
            <w:hideMark/>
          </w:tcPr>
          <w:p w14:paraId="4393DB71"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p>
        </w:tc>
        <w:tc>
          <w:tcPr>
            <w:tcW w:w="709" w:type="dxa"/>
            <w:shd w:val="clear" w:color="auto" w:fill="auto"/>
            <w:noWrap/>
            <w:vAlign w:val="bottom"/>
            <w:hideMark/>
          </w:tcPr>
          <w:p w14:paraId="1A5663F5"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5,000</w:t>
            </w:r>
          </w:p>
        </w:tc>
        <w:tc>
          <w:tcPr>
            <w:tcW w:w="850" w:type="dxa"/>
            <w:shd w:val="clear" w:color="auto" w:fill="auto"/>
            <w:noWrap/>
            <w:vAlign w:val="bottom"/>
            <w:hideMark/>
          </w:tcPr>
          <w:p w14:paraId="7F4562AD"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851" w:type="dxa"/>
            <w:shd w:val="clear" w:color="auto" w:fill="auto"/>
            <w:noWrap/>
            <w:vAlign w:val="bottom"/>
            <w:hideMark/>
          </w:tcPr>
          <w:p w14:paraId="23E77B4A"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850" w:type="dxa"/>
            <w:shd w:val="clear" w:color="auto" w:fill="auto"/>
            <w:noWrap/>
            <w:vAlign w:val="bottom"/>
            <w:hideMark/>
          </w:tcPr>
          <w:p w14:paraId="027183DA"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57DBFDFD"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850" w:type="dxa"/>
            <w:shd w:val="clear" w:color="auto" w:fill="auto"/>
            <w:noWrap/>
            <w:vAlign w:val="bottom"/>
            <w:hideMark/>
          </w:tcPr>
          <w:p w14:paraId="2DABAACE"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2DC46DCA"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63B4A6C3"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246E7284"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425" w:type="dxa"/>
            <w:shd w:val="clear" w:color="auto" w:fill="auto"/>
            <w:noWrap/>
            <w:vAlign w:val="bottom"/>
            <w:hideMark/>
          </w:tcPr>
          <w:p w14:paraId="3C2BE61B"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2325" w:type="dxa"/>
            <w:shd w:val="clear" w:color="auto" w:fill="auto"/>
            <w:vAlign w:val="center"/>
            <w:hideMark/>
          </w:tcPr>
          <w:p w14:paraId="7B275D77"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Собственные средства предприятия</w:t>
            </w:r>
          </w:p>
        </w:tc>
      </w:tr>
      <w:tr w:rsidR="009868D4" w:rsidRPr="002E6DDB" w14:paraId="12A5853F" w14:textId="77777777" w:rsidTr="009868D4">
        <w:trPr>
          <w:gridAfter w:val="1"/>
          <w:wAfter w:w="24" w:type="dxa"/>
          <w:trHeight w:val="20"/>
        </w:trPr>
        <w:tc>
          <w:tcPr>
            <w:tcW w:w="919" w:type="dxa"/>
            <w:shd w:val="clear" w:color="auto" w:fill="auto"/>
            <w:noWrap/>
            <w:vAlign w:val="bottom"/>
          </w:tcPr>
          <w:p w14:paraId="2D9F78BA"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2.39</w:t>
            </w:r>
          </w:p>
        </w:tc>
        <w:tc>
          <w:tcPr>
            <w:tcW w:w="2195" w:type="dxa"/>
            <w:shd w:val="clear" w:color="auto" w:fill="auto"/>
          </w:tcPr>
          <w:p w14:paraId="59E73190"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Модернизация котельной №6. Установка циклонов 3 шт.</w:t>
            </w:r>
          </w:p>
        </w:tc>
        <w:tc>
          <w:tcPr>
            <w:tcW w:w="1417" w:type="dxa"/>
            <w:shd w:val="clear" w:color="auto" w:fill="auto"/>
            <w:noWrap/>
            <w:vAlign w:val="center"/>
          </w:tcPr>
          <w:p w14:paraId="156551C8"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2020</w:t>
            </w:r>
          </w:p>
        </w:tc>
        <w:tc>
          <w:tcPr>
            <w:tcW w:w="1134" w:type="dxa"/>
            <w:shd w:val="clear" w:color="auto" w:fill="auto"/>
            <w:noWrap/>
            <w:vAlign w:val="bottom"/>
          </w:tcPr>
          <w:p w14:paraId="6AFF31C8"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2,000</w:t>
            </w:r>
          </w:p>
        </w:tc>
        <w:tc>
          <w:tcPr>
            <w:tcW w:w="709" w:type="dxa"/>
            <w:shd w:val="clear" w:color="auto" w:fill="auto"/>
            <w:noWrap/>
            <w:vAlign w:val="bottom"/>
          </w:tcPr>
          <w:p w14:paraId="5B25B479"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2,000</w:t>
            </w:r>
          </w:p>
        </w:tc>
        <w:tc>
          <w:tcPr>
            <w:tcW w:w="709" w:type="dxa"/>
            <w:shd w:val="clear" w:color="auto" w:fill="auto"/>
            <w:noWrap/>
            <w:vAlign w:val="bottom"/>
          </w:tcPr>
          <w:p w14:paraId="508978AC"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p>
        </w:tc>
        <w:tc>
          <w:tcPr>
            <w:tcW w:w="850" w:type="dxa"/>
            <w:shd w:val="clear" w:color="auto" w:fill="auto"/>
            <w:noWrap/>
            <w:vAlign w:val="bottom"/>
          </w:tcPr>
          <w:p w14:paraId="44E73BD8"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p>
        </w:tc>
        <w:tc>
          <w:tcPr>
            <w:tcW w:w="851" w:type="dxa"/>
            <w:shd w:val="clear" w:color="auto" w:fill="auto"/>
            <w:noWrap/>
            <w:vAlign w:val="bottom"/>
          </w:tcPr>
          <w:p w14:paraId="75EFB3BE"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p>
        </w:tc>
        <w:tc>
          <w:tcPr>
            <w:tcW w:w="850" w:type="dxa"/>
            <w:shd w:val="clear" w:color="auto" w:fill="auto"/>
            <w:noWrap/>
            <w:vAlign w:val="bottom"/>
          </w:tcPr>
          <w:p w14:paraId="07CF7DE8"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p>
        </w:tc>
        <w:tc>
          <w:tcPr>
            <w:tcW w:w="709" w:type="dxa"/>
            <w:shd w:val="clear" w:color="auto" w:fill="auto"/>
            <w:noWrap/>
            <w:vAlign w:val="bottom"/>
          </w:tcPr>
          <w:p w14:paraId="3E1DE6C0"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p>
        </w:tc>
        <w:tc>
          <w:tcPr>
            <w:tcW w:w="850" w:type="dxa"/>
            <w:shd w:val="clear" w:color="auto" w:fill="auto"/>
            <w:noWrap/>
            <w:vAlign w:val="bottom"/>
          </w:tcPr>
          <w:p w14:paraId="1C2A39CE"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p>
        </w:tc>
        <w:tc>
          <w:tcPr>
            <w:tcW w:w="709" w:type="dxa"/>
            <w:shd w:val="clear" w:color="auto" w:fill="auto"/>
            <w:noWrap/>
            <w:vAlign w:val="bottom"/>
          </w:tcPr>
          <w:p w14:paraId="1AF85673"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p>
        </w:tc>
        <w:tc>
          <w:tcPr>
            <w:tcW w:w="709" w:type="dxa"/>
            <w:shd w:val="clear" w:color="auto" w:fill="auto"/>
            <w:noWrap/>
            <w:vAlign w:val="bottom"/>
          </w:tcPr>
          <w:p w14:paraId="44193F9C"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p>
        </w:tc>
        <w:tc>
          <w:tcPr>
            <w:tcW w:w="709" w:type="dxa"/>
            <w:shd w:val="clear" w:color="auto" w:fill="auto"/>
            <w:noWrap/>
            <w:vAlign w:val="bottom"/>
          </w:tcPr>
          <w:p w14:paraId="17AA289A"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p>
        </w:tc>
        <w:tc>
          <w:tcPr>
            <w:tcW w:w="425" w:type="dxa"/>
            <w:shd w:val="clear" w:color="auto" w:fill="auto"/>
            <w:noWrap/>
            <w:vAlign w:val="bottom"/>
          </w:tcPr>
          <w:p w14:paraId="75E4691E"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p>
        </w:tc>
        <w:tc>
          <w:tcPr>
            <w:tcW w:w="2325" w:type="dxa"/>
            <w:shd w:val="clear" w:color="auto" w:fill="auto"/>
            <w:vAlign w:val="center"/>
          </w:tcPr>
          <w:p w14:paraId="56A1A78C"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Собственные средства предприятия</w:t>
            </w:r>
          </w:p>
        </w:tc>
      </w:tr>
      <w:tr w:rsidR="009868D4" w:rsidRPr="002E6DDB" w14:paraId="6C6CDA42" w14:textId="77777777" w:rsidTr="009868D4">
        <w:trPr>
          <w:gridAfter w:val="1"/>
          <w:wAfter w:w="24" w:type="dxa"/>
          <w:trHeight w:val="646"/>
        </w:trPr>
        <w:tc>
          <w:tcPr>
            <w:tcW w:w="919" w:type="dxa"/>
            <w:shd w:val="clear" w:color="auto" w:fill="auto"/>
            <w:noWrap/>
            <w:vAlign w:val="bottom"/>
          </w:tcPr>
          <w:p w14:paraId="72F57E20"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2.40</w:t>
            </w:r>
          </w:p>
        </w:tc>
        <w:tc>
          <w:tcPr>
            <w:tcW w:w="2195" w:type="dxa"/>
            <w:shd w:val="clear" w:color="auto" w:fill="auto"/>
          </w:tcPr>
          <w:p w14:paraId="4EF49353"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Модернизация котельной № 6. Установка циклонов 3 шт.</w:t>
            </w:r>
          </w:p>
        </w:tc>
        <w:tc>
          <w:tcPr>
            <w:tcW w:w="1417" w:type="dxa"/>
            <w:shd w:val="clear" w:color="auto" w:fill="auto"/>
            <w:noWrap/>
            <w:vAlign w:val="center"/>
          </w:tcPr>
          <w:p w14:paraId="17C4C12E"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2020</w:t>
            </w:r>
          </w:p>
        </w:tc>
        <w:tc>
          <w:tcPr>
            <w:tcW w:w="1134" w:type="dxa"/>
            <w:shd w:val="clear" w:color="auto" w:fill="auto"/>
            <w:noWrap/>
            <w:vAlign w:val="bottom"/>
          </w:tcPr>
          <w:p w14:paraId="7233B602"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1,300</w:t>
            </w:r>
          </w:p>
        </w:tc>
        <w:tc>
          <w:tcPr>
            <w:tcW w:w="709" w:type="dxa"/>
            <w:shd w:val="clear" w:color="auto" w:fill="auto"/>
            <w:noWrap/>
            <w:vAlign w:val="bottom"/>
          </w:tcPr>
          <w:p w14:paraId="44DA62B0"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1,300</w:t>
            </w:r>
          </w:p>
        </w:tc>
        <w:tc>
          <w:tcPr>
            <w:tcW w:w="709" w:type="dxa"/>
            <w:shd w:val="clear" w:color="auto" w:fill="auto"/>
            <w:noWrap/>
            <w:vAlign w:val="bottom"/>
          </w:tcPr>
          <w:p w14:paraId="0908CC70"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p>
        </w:tc>
        <w:tc>
          <w:tcPr>
            <w:tcW w:w="850" w:type="dxa"/>
            <w:shd w:val="clear" w:color="auto" w:fill="auto"/>
            <w:noWrap/>
            <w:vAlign w:val="bottom"/>
          </w:tcPr>
          <w:p w14:paraId="319797A4"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p>
        </w:tc>
        <w:tc>
          <w:tcPr>
            <w:tcW w:w="851" w:type="dxa"/>
            <w:shd w:val="clear" w:color="auto" w:fill="auto"/>
            <w:noWrap/>
            <w:vAlign w:val="bottom"/>
          </w:tcPr>
          <w:p w14:paraId="1FA135D6"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p>
        </w:tc>
        <w:tc>
          <w:tcPr>
            <w:tcW w:w="850" w:type="dxa"/>
            <w:shd w:val="clear" w:color="auto" w:fill="auto"/>
            <w:noWrap/>
            <w:vAlign w:val="bottom"/>
          </w:tcPr>
          <w:p w14:paraId="069B229F"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p>
        </w:tc>
        <w:tc>
          <w:tcPr>
            <w:tcW w:w="709" w:type="dxa"/>
            <w:shd w:val="clear" w:color="auto" w:fill="auto"/>
            <w:noWrap/>
            <w:vAlign w:val="bottom"/>
          </w:tcPr>
          <w:p w14:paraId="088BD301"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p>
        </w:tc>
        <w:tc>
          <w:tcPr>
            <w:tcW w:w="850" w:type="dxa"/>
            <w:shd w:val="clear" w:color="auto" w:fill="auto"/>
            <w:noWrap/>
            <w:vAlign w:val="bottom"/>
          </w:tcPr>
          <w:p w14:paraId="772A8B67"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p>
        </w:tc>
        <w:tc>
          <w:tcPr>
            <w:tcW w:w="709" w:type="dxa"/>
            <w:shd w:val="clear" w:color="auto" w:fill="auto"/>
            <w:noWrap/>
            <w:vAlign w:val="bottom"/>
          </w:tcPr>
          <w:p w14:paraId="3632D78B"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p>
        </w:tc>
        <w:tc>
          <w:tcPr>
            <w:tcW w:w="709" w:type="dxa"/>
            <w:shd w:val="clear" w:color="auto" w:fill="auto"/>
            <w:noWrap/>
            <w:vAlign w:val="bottom"/>
          </w:tcPr>
          <w:p w14:paraId="5783C357"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p>
        </w:tc>
        <w:tc>
          <w:tcPr>
            <w:tcW w:w="709" w:type="dxa"/>
            <w:shd w:val="clear" w:color="auto" w:fill="auto"/>
            <w:noWrap/>
            <w:vAlign w:val="bottom"/>
          </w:tcPr>
          <w:p w14:paraId="74E9C442"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p>
        </w:tc>
        <w:tc>
          <w:tcPr>
            <w:tcW w:w="425" w:type="dxa"/>
            <w:shd w:val="clear" w:color="auto" w:fill="auto"/>
            <w:noWrap/>
            <w:vAlign w:val="bottom"/>
          </w:tcPr>
          <w:p w14:paraId="471B0825"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p>
        </w:tc>
        <w:tc>
          <w:tcPr>
            <w:tcW w:w="2325" w:type="dxa"/>
            <w:shd w:val="clear" w:color="auto" w:fill="auto"/>
            <w:vAlign w:val="center"/>
          </w:tcPr>
          <w:p w14:paraId="73144A21"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Собственные средства предприятия</w:t>
            </w:r>
          </w:p>
        </w:tc>
      </w:tr>
      <w:tr w:rsidR="009868D4" w:rsidRPr="002E6DDB" w14:paraId="15BC9B34" w14:textId="77777777" w:rsidTr="009868D4">
        <w:trPr>
          <w:gridAfter w:val="1"/>
          <w:wAfter w:w="24" w:type="dxa"/>
          <w:trHeight w:val="20"/>
        </w:trPr>
        <w:tc>
          <w:tcPr>
            <w:tcW w:w="919" w:type="dxa"/>
            <w:shd w:val="clear" w:color="auto" w:fill="auto"/>
            <w:noWrap/>
            <w:vAlign w:val="bottom"/>
          </w:tcPr>
          <w:p w14:paraId="26FE0300"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2.41</w:t>
            </w:r>
          </w:p>
        </w:tc>
        <w:tc>
          <w:tcPr>
            <w:tcW w:w="2195" w:type="dxa"/>
            <w:shd w:val="clear" w:color="auto" w:fill="auto"/>
          </w:tcPr>
          <w:p w14:paraId="79C5D590"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Модернизация котельной № 6. Замена сетевого насоса 1Д500-63 на аналогичный</w:t>
            </w:r>
          </w:p>
        </w:tc>
        <w:tc>
          <w:tcPr>
            <w:tcW w:w="1417" w:type="dxa"/>
            <w:shd w:val="clear" w:color="auto" w:fill="auto"/>
            <w:noWrap/>
            <w:vAlign w:val="center"/>
          </w:tcPr>
          <w:p w14:paraId="359EE8DA"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2020</w:t>
            </w:r>
          </w:p>
        </w:tc>
        <w:tc>
          <w:tcPr>
            <w:tcW w:w="1134" w:type="dxa"/>
            <w:shd w:val="clear" w:color="auto" w:fill="auto"/>
            <w:noWrap/>
            <w:vAlign w:val="bottom"/>
          </w:tcPr>
          <w:p w14:paraId="2C57D0A2"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0,700</w:t>
            </w:r>
          </w:p>
        </w:tc>
        <w:tc>
          <w:tcPr>
            <w:tcW w:w="709" w:type="dxa"/>
            <w:shd w:val="clear" w:color="auto" w:fill="auto"/>
            <w:noWrap/>
            <w:vAlign w:val="bottom"/>
          </w:tcPr>
          <w:p w14:paraId="3FEB9DBC"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0,700</w:t>
            </w:r>
          </w:p>
        </w:tc>
        <w:tc>
          <w:tcPr>
            <w:tcW w:w="709" w:type="dxa"/>
            <w:shd w:val="clear" w:color="auto" w:fill="auto"/>
            <w:noWrap/>
            <w:vAlign w:val="bottom"/>
          </w:tcPr>
          <w:p w14:paraId="4D0F08B1"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p>
        </w:tc>
        <w:tc>
          <w:tcPr>
            <w:tcW w:w="850" w:type="dxa"/>
            <w:shd w:val="clear" w:color="auto" w:fill="auto"/>
            <w:noWrap/>
            <w:vAlign w:val="bottom"/>
          </w:tcPr>
          <w:p w14:paraId="54CD4E82"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p>
        </w:tc>
        <w:tc>
          <w:tcPr>
            <w:tcW w:w="851" w:type="dxa"/>
            <w:shd w:val="clear" w:color="auto" w:fill="auto"/>
            <w:noWrap/>
            <w:vAlign w:val="bottom"/>
          </w:tcPr>
          <w:p w14:paraId="6349B3C1"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p>
        </w:tc>
        <w:tc>
          <w:tcPr>
            <w:tcW w:w="850" w:type="dxa"/>
            <w:shd w:val="clear" w:color="auto" w:fill="auto"/>
            <w:noWrap/>
            <w:vAlign w:val="bottom"/>
          </w:tcPr>
          <w:p w14:paraId="1D81EDD9"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p>
        </w:tc>
        <w:tc>
          <w:tcPr>
            <w:tcW w:w="709" w:type="dxa"/>
            <w:shd w:val="clear" w:color="auto" w:fill="auto"/>
            <w:noWrap/>
            <w:vAlign w:val="bottom"/>
          </w:tcPr>
          <w:p w14:paraId="1C8E658A"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p>
        </w:tc>
        <w:tc>
          <w:tcPr>
            <w:tcW w:w="850" w:type="dxa"/>
            <w:shd w:val="clear" w:color="auto" w:fill="auto"/>
            <w:noWrap/>
            <w:vAlign w:val="bottom"/>
          </w:tcPr>
          <w:p w14:paraId="1DDA3275"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p>
        </w:tc>
        <w:tc>
          <w:tcPr>
            <w:tcW w:w="709" w:type="dxa"/>
            <w:shd w:val="clear" w:color="auto" w:fill="auto"/>
            <w:noWrap/>
            <w:vAlign w:val="bottom"/>
          </w:tcPr>
          <w:p w14:paraId="56CE6561"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p>
        </w:tc>
        <w:tc>
          <w:tcPr>
            <w:tcW w:w="709" w:type="dxa"/>
            <w:shd w:val="clear" w:color="auto" w:fill="auto"/>
            <w:noWrap/>
            <w:vAlign w:val="bottom"/>
          </w:tcPr>
          <w:p w14:paraId="471420E4"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p>
        </w:tc>
        <w:tc>
          <w:tcPr>
            <w:tcW w:w="709" w:type="dxa"/>
            <w:shd w:val="clear" w:color="auto" w:fill="auto"/>
            <w:noWrap/>
            <w:vAlign w:val="bottom"/>
          </w:tcPr>
          <w:p w14:paraId="6A3E9ED2"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p>
        </w:tc>
        <w:tc>
          <w:tcPr>
            <w:tcW w:w="425" w:type="dxa"/>
            <w:shd w:val="clear" w:color="auto" w:fill="auto"/>
            <w:noWrap/>
            <w:vAlign w:val="bottom"/>
          </w:tcPr>
          <w:p w14:paraId="7F5FCFE0"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p>
        </w:tc>
        <w:tc>
          <w:tcPr>
            <w:tcW w:w="2325" w:type="dxa"/>
            <w:shd w:val="clear" w:color="auto" w:fill="auto"/>
            <w:vAlign w:val="center"/>
          </w:tcPr>
          <w:p w14:paraId="19B6D2AB"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Собственные средства предприятия</w:t>
            </w:r>
          </w:p>
        </w:tc>
      </w:tr>
      <w:tr w:rsidR="009868D4" w:rsidRPr="002E6DDB" w14:paraId="7C87F4BB" w14:textId="77777777" w:rsidTr="009868D4">
        <w:trPr>
          <w:gridAfter w:val="1"/>
          <w:wAfter w:w="24" w:type="dxa"/>
          <w:trHeight w:val="684"/>
        </w:trPr>
        <w:tc>
          <w:tcPr>
            <w:tcW w:w="919" w:type="dxa"/>
            <w:shd w:val="clear" w:color="auto" w:fill="auto"/>
            <w:noWrap/>
            <w:vAlign w:val="bottom"/>
          </w:tcPr>
          <w:p w14:paraId="7F9ACC64"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2.42</w:t>
            </w:r>
          </w:p>
        </w:tc>
        <w:tc>
          <w:tcPr>
            <w:tcW w:w="2195" w:type="dxa"/>
            <w:shd w:val="clear" w:color="auto" w:fill="auto"/>
          </w:tcPr>
          <w:p w14:paraId="70A00280"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Модернизация котельной № 6. Установка теплообменников- 2 шт.</w:t>
            </w:r>
          </w:p>
        </w:tc>
        <w:tc>
          <w:tcPr>
            <w:tcW w:w="1417" w:type="dxa"/>
            <w:shd w:val="clear" w:color="auto" w:fill="auto"/>
            <w:noWrap/>
            <w:vAlign w:val="center"/>
          </w:tcPr>
          <w:p w14:paraId="458CD12D"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2020</w:t>
            </w:r>
          </w:p>
        </w:tc>
        <w:tc>
          <w:tcPr>
            <w:tcW w:w="1134" w:type="dxa"/>
            <w:shd w:val="clear" w:color="auto" w:fill="auto"/>
            <w:noWrap/>
            <w:vAlign w:val="bottom"/>
          </w:tcPr>
          <w:p w14:paraId="46417BBF"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0,300</w:t>
            </w:r>
          </w:p>
        </w:tc>
        <w:tc>
          <w:tcPr>
            <w:tcW w:w="709" w:type="dxa"/>
            <w:shd w:val="clear" w:color="auto" w:fill="auto"/>
            <w:noWrap/>
            <w:vAlign w:val="bottom"/>
          </w:tcPr>
          <w:p w14:paraId="59352467"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0,300</w:t>
            </w:r>
          </w:p>
        </w:tc>
        <w:tc>
          <w:tcPr>
            <w:tcW w:w="709" w:type="dxa"/>
            <w:shd w:val="clear" w:color="auto" w:fill="auto"/>
            <w:noWrap/>
            <w:vAlign w:val="bottom"/>
          </w:tcPr>
          <w:p w14:paraId="66C27156"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p>
        </w:tc>
        <w:tc>
          <w:tcPr>
            <w:tcW w:w="850" w:type="dxa"/>
            <w:shd w:val="clear" w:color="auto" w:fill="auto"/>
            <w:noWrap/>
            <w:vAlign w:val="bottom"/>
          </w:tcPr>
          <w:p w14:paraId="4C82DBFD"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p>
        </w:tc>
        <w:tc>
          <w:tcPr>
            <w:tcW w:w="851" w:type="dxa"/>
            <w:shd w:val="clear" w:color="auto" w:fill="auto"/>
            <w:noWrap/>
            <w:vAlign w:val="bottom"/>
          </w:tcPr>
          <w:p w14:paraId="533E5A64"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p>
        </w:tc>
        <w:tc>
          <w:tcPr>
            <w:tcW w:w="850" w:type="dxa"/>
            <w:shd w:val="clear" w:color="auto" w:fill="auto"/>
            <w:noWrap/>
            <w:vAlign w:val="bottom"/>
          </w:tcPr>
          <w:p w14:paraId="1A1E943C"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p>
        </w:tc>
        <w:tc>
          <w:tcPr>
            <w:tcW w:w="709" w:type="dxa"/>
            <w:shd w:val="clear" w:color="auto" w:fill="auto"/>
            <w:noWrap/>
            <w:vAlign w:val="bottom"/>
          </w:tcPr>
          <w:p w14:paraId="22297679"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p>
        </w:tc>
        <w:tc>
          <w:tcPr>
            <w:tcW w:w="850" w:type="dxa"/>
            <w:shd w:val="clear" w:color="auto" w:fill="auto"/>
            <w:noWrap/>
            <w:vAlign w:val="bottom"/>
          </w:tcPr>
          <w:p w14:paraId="2BB2CE09"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p>
        </w:tc>
        <w:tc>
          <w:tcPr>
            <w:tcW w:w="709" w:type="dxa"/>
            <w:shd w:val="clear" w:color="auto" w:fill="auto"/>
            <w:noWrap/>
            <w:vAlign w:val="bottom"/>
          </w:tcPr>
          <w:p w14:paraId="0596ED17"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p>
        </w:tc>
        <w:tc>
          <w:tcPr>
            <w:tcW w:w="709" w:type="dxa"/>
            <w:shd w:val="clear" w:color="auto" w:fill="auto"/>
            <w:noWrap/>
            <w:vAlign w:val="bottom"/>
          </w:tcPr>
          <w:p w14:paraId="0A123937"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p>
        </w:tc>
        <w:tc>
          <w:tcPr>
            <w:tcW w:w="709" w:type="dxa"/>
            <w:shd w:val="clear" w:color="auto" w:fill="auto"/>
            <w:noWrap/>
            <w:vAlign w:val="bottom"/>
          </w:tcPr>
          <w:p w14:paraId="7829ACBF"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p>
        </w:tc>
        <w:tc>
          <w:tcPr>
            <w:tcW w:w="425" w:type="dxa"/>
            <w:shd w:val="clear" w:color="auto" w:fill="auto"/>
            <w:noWrap/>
            <w:vAlign w:val="bottom"/>
          </w:tcPr>
          <w:p w14:paraId="71D51D4F"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p>
        </w:tc>
        <w:tc>
          <w:tcPr>
            <w:tcW w:w="2325" w:type="dxa"/>
            <w:shd w:val="clear" w:color="auto" w:fill="auto"/>
            <w:vAlign w:val="center"/>
          </w:tcPr>
          <w:p w14:paraId="17D25EB5"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Собственные средства предприятия</w:t>
            </w:r>
          </w:p>
        </w:tc>
      </w:tr>
      <w:tr w:rsidR="009868D4" w:rsidRPr="002E6DDB" w14:paraId="0C45E4A1" w14:textId="77777777" w:rsidTr="009868D4">
        <w:trPr>
          <w:gridAfter w:val="1"/>
          <w:wAfter w:w="24" w:type="dxa"/>
          <w:trHeight w:val="684"/>
        </w:trPr>
        <w:tc>
          <w:tcPr>
            <w:tcW w:w="919" w:type="dxa"/>
            <w:shd w:val="clear" w:color="auto" w:fill="auto"/>
            <w:noWrap/>
            <w:vAlign w:val="bottom"/>
          </w:tcPr>
          <w:p w14:paraId="06C4A5DE"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2.43</w:t>
            </w:r>
          </w:p>
        </w:tc>
        <w:tc>
          <w:tcPr>
            <w:tcW w:w="2195" w:type="dxa"/>
            <w:shd w:val="clear" w:color="auto" w:fill="auto"/>
          </w:tcPr>
          <w:p w14:paraId="411BF9E9"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Модернизация котельной №6. Монтаж конвейера золоудаления</w:t>
            </w:r>
          </w:p>
        </w:tc>
        <w:tc>
          <w:tcPr>
            <w:tcW w:w="1417" w:type="dxa"/>
            <w:shd w:val="clear" w:color="auto" w:fill="auto"/>
            <w:noWrap/>
            <w:vAlign w:val="center"/>
          </w:tcPr>
          <w:p w14:paraId="694F2553"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2020</w:t>
            </w:r>
          </w:p>
        </w:tc>
        <w:tc>
          <w:tcPr>
            <w:tcW w:w="1134" w:type="dxa"/>
            <w:shd w:val="clear" w:color="auto" w:fill="auto"/>
            <w:noWrap/>
            <w:vAlign w:val="bottom"/>
          </w:tcPr>
          <w:p w14:paraId="1C57DE83"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4,000</w:t>
            </w:r>
          </w:p>
        </w:tc>
        <w:tc>
          <w:tcPr>
            <w:tcW w:w="709" w:type="dxa"/>
            <w:shd w:val="clear" w:color="auto" w:fill="auto"/>
            <w:noWrap/>
            <w:vAlign w:val="bottom"/>
          </w:tcPr>
          <w:p w14:paraId="71FFF6A4"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4,000</w:t>
            </w:r>
          </w:p>
        </w:tc>
        <w:tc>
          <w:tcPr>
            <w:tcW w:w="709" w:type="dxa"/>
            <w:shd w:val="clear" w:color="auto" w:fill="auto"/>
            <w:noWrap/>
            <w:vAlign w:val="bottom"/>
          </w:tcPr>
          <w:p w14:paraId="03A5F47B"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p>
        </w:tc>
        <w:tc>
          <w:tcPr>
            <w:tcW w:w="850" w:type="dxa"/>
            <w:shd w:val="clear" w:color="auto" w:fill="auto"/>
            <w:noWrap/>
            <w:vAlign w:val="bottom"/>
          </w:tcPr>
          <w:p w14:paraId="10A0D2C0"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p>
        </w:tc>
        <w:tc>
          <w:tcPr>
            <w:tcW w:w="851" w:type="dxa"/>
            <w:shd w:val="clear" w:color="auto" w:fill="auto"/>
            <w:noWrap/>
            <w:vAlign w:val="bottom"/>
          </w:tcPr>
          <w:p w14:paraId="04C1CED8"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p>
        </w:tc>
        <w:tc>
          <w:tcPr>
            <w:tcW w:w="850" w:type="dxa"/>
            <w:shd w:val="clear" w:color="auto" w:fill="auto"/>
            <w:noWrap/>
            <w:vAlign w:val="bottom"/>
          </w:tcPr>
          <w:p w14:paraId="1A28E5B3"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p>
        </w:tc>
        <w:tc>
          <w:tcPr>
            <w:tcW w:w="709" w:type="dxa"/>
            <w:shd w:val="clear" w:color="auto" w:fill="auto"/>
            <w:noWrap/>
            <w:vAlign w:val="bottom"/>
          </w:tcPr>
          <w:p w14:paraId="2E00C478"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p>
        </w:tc>
        <w:tc>
          <w:tcPr>
            <w:tcW w:w="850" w:type="dxa"/>
            <w:shd w:val="clear" w:color="auto" w:fill="auto"/>
            <w:noWrap/>
            <w:vAlign w:val="bottom"/>
          </w:tcPr>
          <w:p w14:paraId="6E7DEB29"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p>
        </w:tc>
        <w:tc>
          <w:tcPr>
            <w:tcW w:w="709" w:type="dxa"/>
            <w:shd w:val="clear" w:color="auto" w:fill="auto"/>
            <w:noWrap/>
            <w:vAlign w:val="bottom"/>
          </w:tcPr>
          <w:p w14:paraId="6FB36D3E"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p>
        </w:tc>
        <w:tc>
          <w:tcPr>
            <w:tcW w:w="709" w:type="dxa"/>
            <w:shd w:val="clear" w:color="auto" w:fill="auto"/>
            <w:noWrap/>
            <w:vAlign w:val="bottom"/>
          </w:tcPr>
          <w:p w14:paraId="5172CC59"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p>
        </w:tc>
        <w:tc>
          <w:tcPr>
            <w:tcW w:w="709" w:type="dxa"/>
            <w:shd w:val="clear" w:color="auto" w:fill="auto"/>
            <w:noWrap/>
            <w:vAlign w:val="bottom"/>
          </w:tcPr>
          <w:p w14:paraId="3C1650AB"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p>
        </w:tc>
        <w:tc>
          <w:tcPr>
            <w:tcW w:w="425" w:type="dxa"/>
            <w:shd w:val="clear" w:color="auto" w:fill="auto"/>
            <w:noWrap/>
            <w:vAlign w:val="bottom"/>
          </w:tcPr>
          <w:p w14:paraId="3F217DE6"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p>
        </w:tc>
        <w:tc>
          <w:tcPr>
            <w:tcW w:w="2325" w:type="dxa"/>
            <w:shd w:val="clear" w:color="auto" w:fill="auto"/>
            <w:vAlign w:val="center"/>
          </w:tcPr>
          <w:p w14:paraId="02E7A8DD"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Собственные средства предприятия, местный бюджет</w:t>
            </w:r>
          </w:p>
        </w:tc>
      </w:tr>
      <w:tr w:rsidR="009868D4" w:rsidRPr="002E6DDB" w14:paraId="1052666D" w14:textId="77777777" w:rsidTr="009868D4">
        <w:trPr>
          <w:gridAfter w:val="1"/>
          <w:wAfter w:w="24" w:type="dxa"/>
          <w:trHeight w:val="20"/>
        </w:trPr>
        <w:tc>
          <w:tcPr>
            <w:tcW w:w="919" w:type="dxa"/>
            <w:shd w:val="clear" w:color="auto" w:fill="auto"/>
            <w:noWrap/>
            <w:vAlign w:val="bottom"/>
            <w:hideMark/>
          </w:tcPr>
          <w:p w14:paraId="7060ACC2"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2.44</w:t>
            </w:r>
          </w:p>
        </w:tc>
        <w:tc>
          <w:tcPr>
            <w:tcW w:w="2195" w:type="dxa"/>
            <w:shd w:val="clear" w:color="auto" w:fill="auto"/>
            <w:hideMark/>
          </w:tcPr>
          <w:p w14:paraId="47D08F1E"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xml:space="preserve">Модернизация котельной№6. Реконструкция </w:t>
            </w:r>
            <w:r w:rsidRPr="002E6DDB">
              <w:rPr>
                <w:rFonts w:ascii="Times New Roman" w:eastAsia="Times New Roman" w:hAnsi="Times New Roman" w:cs="Times New Roman"/>
                <w:sz w:val="20"/>
                <w:szCs w:val="20"/>
                <w:lang w:eastAsia="ru-RU"/>
              </w:rPr>
              <w:lastRenderedPageBreak/>
              <w:t>системы водоподготовки</w:t>
            </w:r>
          </w:p>
        </w:tc>
        <w:tc>
          <w:tcPr>
            <w:tcW w:w="1417" w:type="dxa"/>
            <w:shd w:val="clear" w:color="auto" w:fill="auto"/>
            <w:noWrap/>
            <w:vAlign w:val="center"/>
            <w:hideMark/>
          </w:tcPr>
          <w:p w14:paraId="270F5E2C"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lastRenderedPageBreak/>
              <w:t>2021</w:t>
            </w:r>
          </w:p>
        </w:tc>
        <w:tc>
          <w:tcPr>
            <w:tcW w:w="1134" w:type="dxa"/>
            <w:shd w:val="clear" w:color="auto" w:fill="auto"/>
            <w:noWrap/>
            <w:vAlign w:val="bottom"/>
            <w:hideMark/>
          </w:tcPr>
          <w:p w14:paraId="139C8385"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2,000</w:t>
            </w:r>
          </w:p>
        </w:tc>
        <w:tc>
          <w:tcPr>
            <w:tcW w:w="709" w:type="dxa"/>
            <w:shd w:val="clear" w:color="auto" w:fill="auto"/>
            <w:noWrap/>
            <w:vAlign w:val="bottom"/>
            <w:hideMark/>
          </w:tcPr>
          <w:p w14:paraId="766E4E5E"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p>
        </w:tc>
        <w:tc>
          <w:tcPr>
            <w:tcW w:w="709" w:type="dxa"/>
            <w:shd w:val="clear" w:color="auto" w:fill="auto"/>
            <w:noWrap/>
            <w:vAlign w:val="bottom"/>
            <w:hideMark/>
          </w:tcPr>
          <w:p w14:paraId="00C1702D"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2,000</w:t>
            </w:r>
          </w:p>
        </w:tc>
        <w:tc>
          <w:tcPr>
            <w:tcW w:w="850" w:type="dxa"/>
            <w:shd w:val="clear" w:color="auto" w:fill="auto"/>
            <w:noWrap/>
            <w:vAlign w:val="bottom"/>
            <w:hideMark/>
          </w:tcPr>
          <w:p w14:paraId="17F923ED"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851" w:type="dxa"/>
            <w:shd w:val="clear" w:color="auto" w:fill="auto"/>
            <w:noWrap/>
            <w:vAlign w:val="bottom"/>
            <w:hideMark/>
          </w:tcPr>
          <w:p w14:paraId="4BE3E9B4"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850" w:type="dxa"/>
            <w:shd w:val="clear" w:color="auto" w:fill="auto"/>
            <w:noWrap/>
            <w:vAlign w:val="bottom"/>
            <w:hideMark/>
          </w:tcPr>
          <w:p w14:paraId="018982FC"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1372BE96"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850" w:type="dxa"/>
            <w:shd w:val="clear" w:color="auto" w:fill="auto"/>
            <w:noWrap/>
            <w:vAlign w:val="bottom"/>
            <w:hideMark/>
          </w:tcPr>
          <w:p w14:paraId="34064D72"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70D5E24B"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58575191"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28E102B7"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425" w:type="dxa"/>
            <w:shd w:val="clear" w:color="auto" w:fill="auto"/>
            <w:noWrap/>
            <w:vAlign w:val="bottom"/>
            <w:hideMark/>
          </w:tcPr>
          <w:p w14:paraId="5B31F48E"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2325" w:type="dxa"/>
            <w:shd w:val="clear" w:color="auto" w:fill="auto"/>
            <w:vAlign w:val="center"/>
            <w:hideMark/>
          </w:tcPr>
          <w:p w14:paraId="267FCFC4"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Собственные средства предприятия</w:t>
            </w:r>
          </w:p>
        </w:tc>
      </w:tr>
      <w:tr w:rsidR="009868D4" w:rsidRPr="002E6DDB" w14:paraId="69F4B516" w14:textId="77777777" w:rsidTr="009868D4">
        <w:trPr>
          <w:gridAfter w:val="1"/>
          <w:wAfter w:w="24" w:type="dxa"/>
          <w:trHeight w:val="20"/>
        </w:trPr>
        <w:tc>
          <w:tcPr>
            <w:tcW w:w="919" w:type="dxa"/>
            <w:shd w:val="clear" w:color="auto" w:fill="auto"/>
            <w:noWrap/>
            <w:vAlign w:val="bottom"/>
            <w:hideMark/>
          </w:tcPr>
          <w:p w14:paraId="44301D5E"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2.45</w:t>
            </w:r>
          </w:p>
        </w:tc>
        <w:tc>
          <w:tcPr>
            <w:tcW w:w="2195" w:type="dxa"/>
            <w:shd w:val="clear" w:color="auto" w:fill="auto"/>
            <w:hideMark/>
          </w:tcPr>
          <w:p w14:paraId="04E37AB7"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Модернизация котельной№6. Реконструкция системы углеподачи</w:t>
            </w:r>
          </w:p>
        </w:tc>
        <w:tc>
          <w:tcPr>
            <w:tcW w:w="1417" w:type="dxa"/>
            <w:shd w:val="clear" w:color="auto" w:fill="auto"/>
            <w:noWrap/>
            <w:vAlign w:val="center"/>
            <w:hideMark/>
          </w:tcPr>
          <w:p w14:paraId="25E7709C"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2021</w:t>
            </w:r>
          </w:p>
        </w:tc>
        <w:tc>
          <w:tcPr>
            <w:tcW w:w="1134" w:type="dxa"/>
            <w:shd w:val="clear" w:color="auto" w:fill="auto"/>
            <w:noWrap/>
            <w:vAlign w:val="bottom"/>
            <w:hideMark/>
          </w:tcPr>
          <w:p w14:paraId="3AD7D801"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4,500</w:t>
            </w:r>
          </w:p>
        </w:tc>
        <w:tc>
          <w:tcPr>
            <w:tcW w:w="709" w:type="dxa"/>
            <w:shd w:val="clear" w:color="auto" w:fill="auto"/>
            <w:noWrap/>
            <w:vAlign w:val="bottom"/>
            <w:hideMark/>
          </w:tcPr>
          <w:p w14:paraId="05867536"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124B39BD"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4,500</w:t>
            </w:r>
          </w:p>
        </w:tc>
        <w:tc>
          <w:tcPr>
            <w:tcW w:w="850" w:type="dxa"/>
            <w:shd w:val="clear" w:color="auto" w:fill="auto"/>
            <w:noWrap/>
            <w:vAlign w:val="bottom"/>
            <w:hideMark/>
          </w:tcPr>
          <w:p w14:paraId="6AF2C613"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851" w:type="dxa"/>
            <w:shd w:val="clear" w:color="auto" w:fill="auto"/>
            <w:noWrap/>
            <w:vAlign w:val="bottom"/>
            <w:hideMark/>
          </w:tcPr>
          <w:p w14:paraId="7EA5AC80"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850" w:type="dxa"/>
            <w:shd w:val="clear" w:color="auto" w:fill="auto"/>
            <w:noWrap/>
            <w:vAlign w:val="bottom"/>
            <w:hideMark/>
          </w:tcPr>
          <w:p w14:paraId="34D7B664"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527CF8F6"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850" w:type="dxa"/>
            <w:shd w:val="clear" w:color="auto" w:fill="auto"/>
            <w:noWrap/>
            <w:vAlign w:val="bottom"/>
            <w:hideMark/>
          </w:tcPr>
          <w:p w14:paraId="1F67DF05"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6EE37AA3"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27E4A56B"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09AACA6C"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425" w:type="dxa"/>
            <w:shd w:val="clear" w:color="auto" w:fill="auto"/>
            <w:noWrap/>
            <w:vAlign w:val="bottom"/>
            <w:hideMark/>
          </w:tcPr>
          <w:p w14:paraId="78244ED3"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2325" w:type="dxa"/>
            <w:shd w:val="clear" w:color="auto" w:fill="auto"/>
            <w:vAlign w:val="center"/>
            <w:hideMark/>
          </w:tcPr>
          <w:p w14:paraId="23F0DA55"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Собственные средства предприятия</w:t>
            </w:r>
          </w:p>
        </w:tc>
      </w:tr>
      <w:tr w:rsidR="009868D4" w:rsidRPr="002E6DDB" w14:paraId="6363EE37" w14:textId="77777777" w:rsidTr="009868D4">
        <w:trPr>
          <w:gridAfter w:val="1"/>
          <w:wAfter w:w="24" w:type="dxa"/>
          <w:trHeight w:val="20"/>
        </w:trPr>
        <w:tc>
          <w:tcPr>
            <w:tcW w:w="919" w:type="dxa"/>
            <w:shd w:val="clear" w:color="auto" w:fill="auto"/>
            <w:noWrap/>
            <w:vAlign w:val="bottom"/>
            <w:hideMark/>
          </w:tcPr>
          <w:p w14:paraId="6BD3EE66"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2.46</w:t>
            </w:r>
          </w:p>
        </w:tc>
        <w:tc>
          <w:tcPr>
            <w:tcW w:w="2195" w:type="dxa"/>
            <w:shd w:val="clear" w:color="auto" w:fill="auto"/>
            <w:hideMark/>
          </w:tcPr>
          <w:p w14:paraId="3C6D9DFD"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Модернизация котельной№6. Монтаж 4х котлов</w:t>
            </w:r>
          </w:p>
        </w:tc>
        <w:tc>
          <w:tcPr>
            <w:tcW w:w="1417" w:type="dxa"/>
            <w:shd w:val="clear" w:color="auto" w:fill="auto"/>
            <w:noWrap/>
            <w:vAlign w:val="center"/>
            <w:hideMark/>
          </w:tcPr>
          <w:p w14:paraId="5452D225"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2025</w:t>
            </w:r>
          </w:p>
        </w:tc>
        <w:tc>
          <w:tcPr>
            <w:tcW w:w="1134" w:type="dxa"/>
            <w:shd w:val="clear" w:color="auto" w:fill="auto"/>
            <w:noWrap/>
            <w:vAlign w:val="bottom"/>
            <w:hideMark/>
          </w:tcPr>
          <w:p w14:paraId="0854AA1D"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3,000</w:t>
            </w:r>
          </w:p>
        </w:tc>
        <w:tc>
          <w:tcPr>
            <w:tcW w:w="709" w:type="dxa"/>
            <w:shd w:val="clear" w:color="auto" w:fill="auto"/>
            <w:noWrap/>
            <w:vAlign w:val="bottom"/>
            <w:hideMark/>
          </w:tcPr>
          <w:p w14:paraId="330ED7C1"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5B77C9F3"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850" w:type="dxa"/>
            <w:shd w:val="clear" w:color="auto" w:fill="auto"/>
            <w:noWrap/>
            <w:vAlign w:val="bottom"/>
            <w:hideMark/>
          </w:tcPr>
          <w:p w14:paraId="1D8B4A05"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851" w:type="dxa"/>
            <w:shd w:val="clear" w:color="auto" w:fill="auto"/>
            <w:noWrap/>
            <w:vAlign w:val="bottom"/>
            <w:hideMark/>
          </w:tcPr>
          <w:p w14:paraId="03A35406"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850" w:type="dxa"/>
            <w:shd w:val="clear" w:color="auto" w:fill="auto"/>
            <w:noWrap/>
            <w:vAlign w:val="bottom"/>
            <w:hideMark/>
          </w:tcPr>
          <w:p w14:paraId="2BDB121E"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0E52DB9F"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3,000</w:t>
            </w:r>
          </w:p>
        </w:tc>
        <w:tc>
          <w:tcPr>
            <w:tcW w:w="850" w:type="dxa"/>
            <w:shd w:val="clear" w:color="auto" w:fill="auto"/>
            <w:noWrap/>
            <w:vAlign w:val="bottom"/>
            <w:hideMark/>
          </w:tcPr>
          <w:p w14:paraId="1BC02A9F"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362FD0A8"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63648E07"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23A989F2"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425" w:type="dxa"/>
            <w:shd w:val="clear" w:color="auto" w:fill="auto"/>
            <w:noWrap/>
            <w:vAlign w:val="bottom"/>
            <w:hideMark/>
          </w:tcPr>
          <w:p w14:paraId="3A1DD5DE"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2325" w:type="dxa"/>
            <w:shd w:val="clear" w:color="auto" w:fill="auto"/>
            <w:vAlign w:val="center"/>
            <w:hideMark/>
          </w:tcPr>
          <w:p w14:paraId="25A26E08"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Собственные средства предприятия</w:t>
            </w:r>
          </w:p>
        </w:tc>
      </w:tr>
      <w:tr w:rsidR="009868D4" w:rsidRPr="002E6DDB" w14:paraId="2A2EF859" w14:textId="77777777" w:rsidTr="009868D4">
        <w:trPr>
          <w:gridAfter w:val="1"/>
          <w:wAfter w:w="24" w:type="dxa"/>
          <w:trHeight w:val="20"/>
        </w:trPr>
        <w:tc>
          <w:tcPr>
            <w:tcW w:w="919" w:type="dxa"/>
            <w:shd w:val="clear" w:color="auto" w:fill="auto"/>
            <w:noWrap/>
            <w:vAlign w:val="bottom"/>
          </w:tcPr>
          <w:p w14:paraId="0BB68E7F"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2.47</w:t>
            </w:r>
          </w:p>
        </w:tc>
        <w:tc>
          <w:tcPr>
            <w:tcW w:w="2195" w:type="dxa"/>
            <w:shd w:val="clear" w:color="auto" w:fill="auto"/>
          </w:tcPr>
          <w:p w14:paraId="758561CB"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Модернизация котельной№6. Реконструкция сетей теплоснабжения и ГВС</w:t>
            </w:r>
          </w:p>
        </w:tc>
        <w:tc>
          <w:tcPr>
            <w:tcW w:w="1417" w:type="dxa"/>
            <w:shd w:val="clear" w:color="auto" w:fill="auto"/>
            <w:noWrap/>
            <w:vAlign w:val="center"/>
          </w:tcPr>
          <w:p w14:paraId="1905A9C6"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2020-2024</w:t>
            </w:r>
          </w:p>
        </w:tc>
        <w:tc>
          <w:tcPr>
            <w:tcW w:w="1134" w:type="dxa"/>
            <w:shd w:val="clear" w:color="auto" w:fill="auto"/>
            <w:noWrap/>
            <w:vAlign w:val="bottom"/>
          </w:tcPr>
          <w:p w14:paraId="094EE2AE"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4,965</w:t>
            </w:r>
          </w:p>
        </w:tc>
        <w:tc>
          <w:tcPr>
            <w:tcW w:w="709" w:type="dxa"/>
            <w:shd w:val="clear" w:color="auto" w:fill="auto"/>
            <w:noWrap/>
            <w:vAlign w:val="bottom"/>
          </w:tcPr>
          <w:p w14:paraId="325AE735"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9,609</w:t>
            </w:r>
          </w:p>
        </w:tc>
        <w:tc>
          <w:tcPr>
            <w:tcW w:w="709" w:type="dxa"/>
            <w:shd w:val="clear" w:color="auto" w:fill="auto"/>
            <w:noWrap/>
            <w:vAlign w:val="bottom"/>
          </w:tcPr>
          <w:p w14:paraId="6464A65B"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8,000</w:t>
            </w:r>
          </w:p>
        </w:tc>
        <w:tc>
          <w:tcPr>
            <w:tcW w:w="850" w:type="dxa"/>
            <w:shd w:val="clear" w:color="auto" w:fill="auto"/>
            <w:noWrap/>
            <w:vAlign w:val="bottom"/>
          </w:tcPr>
          <w:p w14:paraId="044EE38E"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8,000</w:t>
            </w:r>
          </w:p>
        </w:tc>
        <w:tc>
          <w:tcPr>
            <w:tcW w:w="851" w:type="dxa"/>
            <w:shd w:val="clear" w:color="auto" w:fill="auto"/>
            <w:noWrap/>
            <w:vAlign w:val="bottom"/>
          </w:tcPr>
          <w:p w14:paraId="617C60AD"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6,000</w:t>
            </w:r>
          </w:p>
        </w:tc>
        <w:tc>
          <w:tcPr>
            <w:tcW w:w="850" w:type="dxa"/>
            <w:shd w:val="clear" w:color="auto" w:fill="auto"/>
            <w:noWrap/>
            <w:vAlign w:val="bottom"/>
          </w:tcPr>
          <w:p w14:paraId="7B95BF7C"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3,238</w:t>
            </w:r>
          </w:p>
        </w:tc>
        <w:tc>
          <w:tcPr>
            <w:tcW w:w="709" w:type="dxa"/>
            <w:shd w:val="clear" w:color="auto" w:fill="auto"/>
            <w:noWrap/>
            <w:vAlign w:val="bottom"/>
          </w:tcPr>
          <w:p w14:paraId="3ADFF4CE"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p>
        </w:tc>
        <w:tc>
          <w:tcPr>
            <w:tcW w:w="850" w:type="dxa"/>
            <w:shd w:val="clear" w:color="auto" w:fill="auto"/>
            <w:noWrap/>
            <w:vAlign w:val="bottom"/>
          </w:tcPr>
          <w:p w14:paraId="3CBF46F2"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p>
        </w:tc>
        <w:tc>
          <w:tcPr>
            <w:tcW w:w="709" w:type="dxa"/>
            <w:shd w:val="clear" w:color="auto" w:fill="auto"/>
            <w:noWrap/>
            <w:vAlign w:val="bottom"/>
          </w:tcPr>
          <w:p w14:paraId="11119007"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p>
        </w:tc>
        <w:tc>
          <w:tcPr>
            <w:tcW w:w="709" w:type="dxa"/>
            <w:shd w:val="clear" w:color="auto" w:fill="auto"/>
            <w:noWrap/>
            <w:vAlign w:val="bottom"/>
          </w:tcPr>
          <w:p w14:paraId="69CF1569"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p>
        </w:tc>
        <w:tc>
          <w:tcPr>
            <w:tcW w:w="709" w:type="dxa"/>
            <w:shd w:val="clear" w:color="auto" w:fill="auto"/>
            <w:noWrap/>
            <w:vAlign w:val="bottom"/>
          </w:tcPr>
          <w:p w14:paraId="4875582D"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p>
        </w:tc>
        <w:tc>
          <w:tcPr>
            <w:tcW w:w="425" w:type="dxa"/>
            <w:shd w:val="clear" w:color="auto" w:fill="auto"/>
            <w:noWrap/>
            <w:vAlign w:val="bottom"/>
          </w:tcPr>
          <w:p w14:paraId="58C499ED"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p>
        </w:tc>
        <w:tc>
          <w:tcPr>
            <w:tcW w:w="2325" w:type="dxa"/>
            <w:shd w:val="clear" w:color="auto" w:fill="auto"/>
            <w:vAlign w:val="center"/>
          </w:tcPr>
          <w:p w14:paraId="0952024D"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Собственные средства предприятия, местный бюджет</w:t>
            </w:r>
          </w:p>
        </w:tc>
      </w:tr>
      <w:tr w:rsidR="009868D4" w:rsidRPr="002E6DDB" w14:paraId="44154912" w14:textId="77777777" w:rsidTr="009868D4">
        <w:trPr>
          <w:gridAfter w:val="1"/>
          <w:wAfter w:w="24" w:type="dxa"/>
          <w:trHeight w:val="20"/>
        </w:trPr>
        <w:tc>
          <w:tcPr>
            <w:tcW w:w="919" w:type="dxa"/>
            <w:shd w:val="clear" w:color="auto" w:fill="auto"/>
            <w:noWrap/>
            <w:vAlign w:val="bottom"/>
          </w:tcPr>
          <w:p w14:paraId="66FA46E5"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2.48</w:t>
            </w:r>
          </w:p>
        </w:tc>
        <w:tc>
          <w:tcPr>
            <w:tcW w:w="2195" w:type="dxa"/>
            <w:shd w:val="clear" w:color="auto" w:fill="auto"/>
          </w:tcPr>
          <w:p w14:paraId="2A7EB3DB"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Модернизация котельной№7. Установка 2-х котлов КВр-0,7</w:t>
            </w:r>
          </w:p>
        </w:tc>
        <w:tc>
          <w:tcPr>
            <w:tcW w:w="1417" w:type="dxa"/>
            <w:shd w:val="clear" w:color="auto" w:fill="auto"/>
            <w:noWrap/>
            <w:vAlign w:val="center"/>
          </w:tcPr>
          <w:p w14:paraId="59C6AB47"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2020</w:t>
            </w:r>
          </w:p>
        </w:tc>
        <w:tc>
          <w:tcPr>
            <w:tcW w:w="1134" w:type="dxa"/>
            <w:shd w:val="clear" w:color="auto" w:fill="auto"/>
            <w:noWrap/>
            <w:vAlign w:val="bottom"/>
          </w:tcPr>
          <w:p w14:paraId="35A5B103"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1,091</w:t>
            </w:r>
          </w:p>
        </w:tc>
        <w:tc>
          <w:tcPr>
            <w:tcW w:w="709" w:type="dxa"/>
            <w:shd w:val="clear" w:color="auto" w:fill="auto"/>
            <w:noWrap/>
            <w:vAlign w:val="bottom"/>
          </w:tcPr>
          <w:p w14:paraId="3084A159"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1,091</w:t>
            </w:r>
          </w:p>
        </w:tc>
        <w:tc>
          <w:tcPr>
            <w:tcW w:w="709" w:type="dxa"/>
            <w:shd w:val="clear" w:color="auto" w:fill="auto"/>
            <w:noWrap/>
            <w:vAlign w:val="bottom"/>
          </w:tcPr>
          <w:p w14:paraId="6B2EA454"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p>
        </w:tc>
        <w:tc>
          <w:tcPr>
            <w:tcW w:w="850" w:type="dxa"/>
            <w:shd w:val="clear" w:color="auto" w:fill="auto"/>
            <w:noWrap/>
            <w:vAlign w:val="bottom"/>
          </w:tcPr>
          <w:p w14:paraId="776311EA"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p>
        </w:tc>
        <w:tc>
          <w:tcPr>
            <w:tcW w:w="851" w:type="dxa"/>
            <w:shd w:val="clear" w:color="auto" w:fill="auto"/>
            <w:noWrap/>
            <w:vAlign w:val="bottom"/>
          </w:tcPr>
          <w:p w14:paraId="2EB33153"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p>
        </w:tc>
        <w:tc>
          <w:tcPr>
            <w:tcW w:w="850" w:type="dxa"/>
            <w:shd w:val="clear" w:color="auto" w:fill="auto"/>
            <w:noWrap/>
            <w:vAlign w:val="bottom"/>
          </w:tcPr>
          <w:p w14:paraId="2B78059C"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p>
        </w:tc>
        <w:tc>
          <w:tcPr>
            <w:tcW w:w="709" w:type="dxa"/>
            <w:shd w:val="clear" w:color="auto" w:fill="auto"/>
            <w:noWrap/>
            <w:vAlign w:val="bottom"/>
          </w:tcPr>
          <w:p w14:paraId="367BFDF3"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p>
        </w:tc>
        <w:tc>
          <w:tcPr>
            <w:tcW w:w="850" w:type="dxa"/>
            <w:shd w:val="clear" w:color="auto" w:fill="auto"/>
            <w:noWrap/>
            <w:vAlign w:val="bottom"/>
          </w:tcPr>
          <w:p w14:paraId="4DCA29AB"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p>
        </w:tc>
        <w:tc>
          <w:tcPr>
            <w:tcW w:w="709" w:type="dxa"/>
            <w:shd w:val="clear" w:color="auto" w:fill="auto"/>
            <w:noWrap/>
            <w:vAlign w:val="bottom"/>
          </w:tcPr>
          <w:p w14:paraId="5FAD6F85"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p>
        </w:tc>
        <w:tc>
          <w:tcPr>
            <w:tcW w:w="709" w:type="dxa"/>
            <w:shd w:val="clear" w:color="auto" w:fill="auto"/>
            <w:noWrap/>
            <w:vAlign w:val="bottom"/>
          </w:tcPr>
          <w:p w14:paraId="1B9C1876"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p>
        </w:tc>
        <w:tc>
          <w:tcPr>
            <w:tcW w:w="709" w:type="dxa"/>
            <w:shd w:val="clear" w:color="auto" w:fill="auto"/>
            <w:noWrap/>
            <w:vAlign w:val="bottom"/>
          </w:tcPr>
          <w:p w14:paraId="4E6323DC"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p>
        </w:tc>
        <w:tc>
          <w:tcPr>
            <w:tcW w:w="425" w:type="dxa"/>
            <w:shd w:val="clear" w:color="auto" w:fill="auto"/>
            <w:noWrap/>
            <w:vAlign w:val="bottom"/>
          </w:tcPr>
          <w:p w14:paraId="4C638337"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p>
        </w:tc>
        <w:tc>
          <w:tcPr>
            <w:tcW w:w="2325" w:type="dxa"/>
            <w:shd w:val="clear" w:color="auto" w:fill="auto"/>
            <w:vAlign w:val="center"/>
          </w:tcPr>
          <w:p w14:paraId="20ADBC16"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Областной бюджет</w:t>
            </w:r>
          </w:p>
        </w:tc>
      </w:tr>
      <w:tr w:rsidR="009868D4" w:rsidRPr="002E6DDB" w14:paraId="51E6449A" w14:textId="77777777" w:rsidTr="009868D4">
        <w:trPr>
          <w:gridAfter w:val="1"/>
          <w:wAfter w:w="24" w:type="dxa"/>
          <w:trHeight w:val="20"/>
        </w:trPr>
        <w:tc>
          <w:tcPr>
            <w:tcW w:w="919" w:type="dxa"/>
            <w:shd w:val="clear" w:color="auto" w:fill="auto"/>
            <w:noWrap/>
            <w:vAlign w:val="bottom"/>
            <w:hideMark/>
          </w:tcPr>
          <w:p w14:paraId="7FA11067"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2.49</w:t>
            </w:r>
          </w:p>
        </w:tc>
        <w:tc>
          <w:tcPr>
            <w:tcW w:w="2195" w:type="dxa"/>
            <w:shd w:val="clear" w:color="auto" w:fill="auto"/>
            <w:hideMark/>
          </w:tcPr>
          <w:p w14:paraId="60FF2997"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Модернизация котельной№7. Замена сети теплоснабжения в наземном исполнении по ул. Дзержинского протяженностью 358м Ду80,50,40</w:t>
            </w:r>
          </w:p>
        </w:tc>
        <w:tc>
          <w:tcPr>
            <w:tcW w:w="1417" w:type="dxa"/>
            <w:shd w:val="clear" w:color="auto" w:fill="auto"/>
            <w:noWrap/>
            <w:vAlign w:val="center"/>
            <w:hideMark/>
          </w:tcPr>
          <w:p w14:paraId="37EB6E88"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2020</w:t>
            </w:r>
          </w:p>
        </w:tc>
        <w:tc>
          <w:tcPr>
            <w:tcW w:w="1134" w:type="dxa"/>
            <w:shd w:val="clear" w:color="auto" w:fill="auto"/>
            <w:noWrap/>
            <w:vAlign w:val="bottom"/>
            <w:hideMark/>
          </w:tcPr>
          <w:p w14:paraId="5DFC27BA"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1,250</w:t>
            </w:r>
          </w:p>
        </w:tc>
        <w:tc>
          <w:tcPr>
            <w:tcW w:w="709" w:type="dxa"/>
            <w:shd w:val="clear" w:color="auto" w:fill="auto"/>
            <w:noWrap/>
            <w:vAlign w:val="bottom"/>
            <w:hideMark/>
          </w:tcPr>
          <w:p w14:paraId="2D8CFFFC"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1,250</w:t>
            </w:r>
          </w:p>
        </w:tc>
        <w:tc>
          <w:tcPr>
            <w:tcW w:w="709" w:type="dxa"/>
            <w:shd w:val="clear" w:color="auto" w:fill="auto"/>
            <w:noWrap/>
            <w:vAlign w:val="bottom"/>
            <w:hideMark/>
          </w:tcPr>
          <w:p w14:paraId="1545323A"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850" w:type="dxa"/>
            <w:shd w:val="clear" w:color="auto" w:fill="auto"/>
            <w:noWrap/>
            <w:vAlign w:val="bottom"/>
            <w:hideMark/>
          </w:tcPr>
          <w:p w14:paraId="1AA4A015"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851" w:type="dxa"/>
            <w:shd w:val="clear" w:color="auto" w:fill="auto"/>
            <w:noWrap/>
            <w:vAlign w:val="bottom"/>
            <w:hideMark/>
          </w:tcPr>
          <w:p w14:paraId="389E0445"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850" w:type="dxa"/>
            <w:shd w:val="clear" w:color="auto" w:fill="auto"/>
            <w:noWrap/>
            <w:vAlign w:val="bottom"/>
            <w:hideMark/>
          </w:tcPr>
          <w:p w14:paraId="21169F37"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7BE6B3C7"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850" w:type="dxa"/>
            <w:shd w:val="clear" w:color="auto" w:fill="auto"/>
            <w:noWrap/>
            <w:vAlign w:val="bottom"/>
            <w:hideMark/>
          </w:tcPr>
          <w:p w14:paraId="5C8BDF57"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7D03E4CB"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196D37EF"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0E078CCA"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425" w:type="dxa"/>
            <w:shd w:val="clear" w:color="auto" w:fill="auto"/>
            <w:noWrap/>
            <w:vAlign w:val="bottom"/>
            <w:hideMark/>
          </w:tcPr>
          <w:p w14:paraId="52B0E75D"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2325" w:type="dxa"/>
            <w:shd w:val="clear" w:color="auto" w:fill="auto"/>
            <w:vAlign w:val="center"/>
            <w:hideMark/>
          </w:tcPr>
          <w:p w14:paraId="67A8CDA6"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Собственные средства предприятия</w:t>
            </w:r>
          </w:p>
        </w:tc>
      </w:tr>
      <w:tr w:rsidR="009868D4" w:rsidRPr="002E6DDB" w14:paraId="5EFB2E08" w14:textId="77777777" w:rsidTr="009868D4">
        <w:trPr>
          <w:gridAfter w:val="1"/>
          <w:wAfter w:w="24" w:type="dxa"/>
          <w:trHeight w:val="20"/>
        </w:trPr>
        <w:tc>
          <w:tcPr>
            <w:tcW w:w="919" w:type="dxa"/>
            <w:shd w:val="clear" w:color="auto" w:fill="auto"/>
            <w:noWrap/>
            <w:vAlign w:val="bottom"/>
          </w:tcPr>
          <w:p w14:paraId="09E2A5FC"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2.50</w:t>
            </w:r>
          </w:p>
        </w:tc>
        <w:tc>
          <w:tcPr>
            <w:tcW w:w="2195" w:type="dxa"/>
            <w:shd w:val="clear" w:color="auto" w:fill="auto"/>
          </w:tcPr>
          <w:p w14:paraId="57066673"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Модернизация котельной№7. Замена сети теплоснабжения в наземном исполнении от УЗ-4 до УЗ-6, с учетом оснащения источника тепловой энергии прибором коммерческого учета</w:t>
            </w:r>
          </w:p>
        </w:tc>
        <w:tc>
          <w:tcPr>
            <w:tcW w:w="1417" w:type="dxa"/>
            <w:shd w:val="clear" w:color="auto" w:fill="auto"/>
            <w:noWrap/>
            <w:vAlign w:val="center"/>
          </w:tcPr>
          <w:p w14:paraId="2B952292"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2020</w:t>
            </w:r>
          </w:p>
        </w:tc>
        <w:tc>
          <w:tcPr>
            <w:tcW w:w="1134" w:type="dxa"/>
            <w:shd w:val="clear" w:color="auto" w:fill="auto"/>
            <w:noWrap/>
            <w:vAlign w:val="bottom"/>
          </w:tcPr>
          <w:p w14:paraId="135BF7E2"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0,900</w:t>
            </w:r>
          </w:p>
        </w:tc>
        <w:tc>
          <w:tcPr>
            <w:tcW w:w="709" w:type="dxa"/>
            <w:shd w:val="clear" w:color="auto" w:fill="auto"/>
            <w:noWrap/>
            <w:vAlign w:val="bottom"/>
          </w:tcPr>
          <w:p w14:paraId="4A415F75"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0,900</w:t>
            </w:r>
          </w:p>
        </w:tc>
        <w:tc>
          <w:tcPr>
            <w:tcW w:w="709" w:type="dxa"/>
            <w:shd w:val="clear" w:color="auto" w:fill="auto"/>
            <w:noWrap/>
            <w:vAlign w:val="bottom"/>
          </w:tcPr>
          <w:p w14:paraId="48F7FAD9"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p>
        </w:tc>
        <w:tc>
          <w:tcPr>
            <w:tcW w:w="850" w:type="dxa"/>
            <w:shd w:val="clear" w:color="auto" w:fill="auto"/>
            <w:noWrap/>
            <w:vAlign w:val="bottom"/>
          </w:tcPr>
          <w:p w14:paraId="6C5F2D86"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p>
        </w:tc>
        <w:tc>
          <w:tcPr>
            <w:tcW w:w="851" w:type="dxa"/>
            <w:shd w:val="clear" w:color="auto" w:fill="auto"/>
            <w:noWrap/>
            <w:vAlign w:val="bottom"/>
          </w:tcPr>
          <w:p w14:paraId="1A624D97"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p>
        </w:tc>
        <w:tc>
          <w:tcPr>
            <w:tcW w:w="850" w:type="dxa"/>
            <w:shd w:val="clear" w:color="auto" w:fill="auto"/>
            <w:noWrap/>
            <w:vAlign w:val="bottom"/>
          </w:tcPr>
          <w:p w14:paraId="48476083"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p>
        </w:tc>
        <w:tc>
          <w:tcPr>
            <w:tcW w:w="709" w:type="dxa"/>
            <w:shd w:val="clear" w:color="auto" w:fill="auto"/>
            <w:noWrap/>
            <w:vAlign w:val="bottom"/>
          </w:tcPr>
          <w:p w14:paraId="754E6671"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p>
        </w:tc>
        <w:tc>
          <w:tcPr>
            <w:tcW w:w="850" w:type="dxa"/>
            <w:shd w:val="clear" w:color="auto" w:fill="auto"/>
            <w:noWrap/>
            <w:vAlign w:val="bottom"/>
          </w:tcPr>
          <w:p w14:paraId="5BBCE99F"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p>
        </w:tc>
        <w:tc>
          <w:tcPr>
            <w:tcW w:w="709" w:type="dxa"/>
            <w:shd w:val="clear" w:color="auto" w:fill="auto"/>
            <w:noWrap/>
            <w:vAlign w:val="bottom"/>
          </w:tcPr>
          <w:p w14:paraId="795B5A3E"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p>
        </w:tc>
        <w:tc>
          <w:tcPr>
            <w:tcW w:w="709" w:type="dxa"/>
            <w:shd w:val="clear" w:color="auto" w:fill="auto"/>
            <w:noWrap/>
            <w:vAlign w:val="bottom"/>
          </w:tcPr>
          <w:p w14:paraId="40A1E26D"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p>
        </w:tc>
        <w:tc>
          <w:tcPr>
            <w:tcW w:w="709" w:type="dxa"/>
            <w:shd w:val="clear" w:color="auto" w:fill="auto"/>
            <w:noWrap/>
            <w:vAlign w:val="bottom"/>
          </w:tcPr>
          <w:p w14:paraId="1D784AA3"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p>
        </w:tc>
        <w:tc>
          <w:tcPr>
            <w:tcW w:w="425" w:type="dxa"/>
            <w:shd w:val="clear" w:color="auto" w:fill="auto"/>
            <w:noWrap/>
            <w:vAlign w:val="bottom"/>
          </w:tcPr>
          <w:p w14:paraId="2AD41D4B"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p>
        </w:tc>
        <w:tc>
          <w:tcPr>
            <w:tcW w:w="2325" w:type="dxa"/>
            <w:shd w:val="clear" w:color="auto" w:fill="auto"/>
            <w:vAlign w:val="center"/>
          </w:tcPr>
          <w:p w14:paraId="26748410"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Собственные средства предприятия</w:t>
            </w:r>
          </w:p>
        </w:tc>
      </w:tr>
      <w:tr w:rsidR="009868D4" w:rsidRPr="002E6DDB" w14:paraId="3100CAC8" w14:textId="77777777" w:rsidTr="009868D4">
        <w:trPr>
          <w:gridAfter w:val="1"/>
          <w:wAfter w:w="24" w:type="dxa"/>
          <w:trHeight w:val="20"/>
        </w:trPr>
        <w:tc>
          <w:tcPr>
            <w:tcW w:w="919" w:type="dxa"/>
            <w:shd w:val="clear" w:color="auto" w:fill="auto"/>
            <w:noWrap/>
            <w:vAlign w:val="bottom"/>
          </w:tcPr>
          <w:p w14:paraId="6521C90A"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2.51</w:t>
            </w:r>
          </w:p>
        </w:tc>
        <w:tc>
          <w:tcPr>
            <w:tcW w:w="2195" w:type="dxa"/>
            <w:shd w:val="clear" w:color="auto" w:fill="auto"/>
          </w:tcPr>
          <w:p w14:paraId="5C2A6032"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xml:space="preserve">Модернизация котельной№7. Замена дымососов ДН-3,5 2 шт. на ДН-6,3-1 </w:t>
            </w:r>
            <w:proofErr w:type="spellStart"/>
            <w:r w:rsidRPr="002E6DDB">
              <w:rPr>
                <w:rFonts w:ascii="Times New Roman" w:eastAsia="Times New Roman" w:hAnsi="Times New Roman" w:cs="Times New Roman"/>
                <w:sz w:val="20"/>
                <w:szCs w:val="20"/>
                <w:lang w:eastAsia="ru-RU"/>
              </w:rPr>
              <w:t>шт</w:t>
            </w:r>
            <w:proofErr w:type="spellEnd"/>
          </w:p>
        </w:tc>
        <w:tc>
          <w:tcPr>
            <w:tcW w:w="1417" w:type="dxa"/>
            <w:shd w:val="clear" w:color="auto" w:fill="auto"/>
            <w:noWrap/>
            <w:vAlign w:val="center"/>
          </w:tcPr>
          <w:p w14:paraId="60B936A7"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2020</w:t>
            </w:r>
          </w:p>
        </w:tc>
        <w:tc>
          <w:tcPr>
            <w:tcW w:w="1134" w:type="dxa"/>
            <w:shd w:val="clear" w:color="auto" w:fill="auto"/>
            <w:noWrap/>
            <w:vAlign w:val="bottom"/>
          </w:tcPr>
          <w:p w14:paraId="3C72925D"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0,088</w:t>
            </w:r>
          </w:p>
        </w:tc>
        <w:tc>
          <w:tcPr>
            <w:tcW w:w="709" w:type="dxa"/>
            <w:shd w:val="clear" w:color="auto" w:fill="auto"/>
            <w:noWrap/>
            <w:vAlign w:val="bottom"/>
          </w:tcPr>
          <w:p w14:paraId="1265D0A1"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0,088</w:t>
            </w:r>
          </w:p>
        </w:tc>
        <w:tc>
          <w:tcPr>
            <w:tcW w:w="709" w:type="dxa"/>
            <w:shd w:val="clear" w:color="auto" w:fill="auto"/>
            <w:noWrap/>
            <w:vAlign w:val="bottom"/>
          </w:tcPr>
          <w:p w14:paraId="670177F8"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p>
        </w:tc>
        <w:tc>
          <w:tcPr>
            <w:tcW w:w="850" w:type="dxa"/>
            <w:shd w:val="clear" w:color="auto" w:fill="auto"/>
            <w:noWrap/>
            <w:vAlign w:val="bottom"/>
          </w:tcPr>
          <w:p w14:paraId="3E6449DF"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p>
        </w:tc>
        <w:tc>
          <w:tcPr>
            <w:tcW w:w="851" w:type="dxa"/>
            <w:shd w:val="clear" w:color="auto" w:fill="auto"/>
            <w:noWrap/>
            <w:vAlign w:val="bottom"/>
          </w:tcPr>
          <w:p w14:paraId="2872D59E"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p>
        </w:tc>
        <w:tc>
          <w:tcPr>
            <w:tcW w:w="850" w:type="dxa"/>
            <w:shd w:val="clear" w:color="auto" w:fill="auto"/>
            <w:noWrap/>
            <w:vAlign w:val="bottom"/>
          </w:tcPr>
          <w:p w14:paraId="5879CD90"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p>
        </w:tc>
        <w:tc>
          <w:tcPr>
            <w:tcW w:w="709" w:type="dxa"/>
            <w:shd w:val="clear" w:color="auto" w:fill="auto"/>
            <w:noWrap/>
            <w:vAlign w:val="bottom"/>
          </w:tcPr>
          <w:p w14:paraId="53CFEBDF"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p>
        </w:tc>
        <w:tc>
          <w:tcPr>
            <w:tcW w:w="850" w:type="dxa"/>
            <w:shd w:val="clear" w:color="auto" w:fill="auto"/>
            <w:noWrap/>
            <w:vAlign w:val="bottom"/>
          </w:tcPr>
          <w:p w14:paraId="6A98ACB1"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p>
        </w:tc>
        <w:tc>
          <w:tcPr>
            <w:tcW w:w="709" w:type="dxa"/>
            <w:shd w:val="clear" w:color="auto" w:fill="auto"/>
            <w:noWrap/>
            <w:vAlign w:val="bottom"/>
          </w:tcPr>
          <w:p w14:paraId="7E25E49A"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p>
        </w:tc>
        <w:tc>
          <w:tcPr>
            <w:tcW w:w="709" w:type="dxa"/>
            <w:shd w:val="clear" w:color="auto" w:fill="auto"/>
            <w:noWrap/>
            <w:vAlign w:val="bottom"/>
          </w:tcPr>
          <w:p w14:paraId="0EBFF424"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p>
        </w:tc>
        <w:tc>
          <w:tcPr>
            <w:tcW w:w="709" w:type="dxa"/>
            <w:shd w:val="clear" w:color="auto" w:fill="auto"/>
            <w:noWrap/>
            <w:vAlign w:val="bottom"/>
          </w:tcPr>
          <w:p w14:paraId="7505B6DB"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p>
        </w:tc>
        <w:tc>
          <w:tcPr>
            <w:tcW w:w="425" w:type="dxa"/>
            <w:shd w:val="clear" w:color="auto" w:fill="auto"/>
            <w:noWrap/>
            <w:vAlign w:val="bottom"/>
          </w:tcPr>
          <w:p w14:paraId="7744EF15"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p>
        </w:tc>
        <w:tc>
          <w:tcPr>
            <w:tcW w:w="2325" w:type="dxa"/>
            <w:shd w:val="clear" w:color="auto" w:fill="auto"/>
            <w:vAlign w:val="center"/>
          </w:tcPr>
          <w:p w14:paraId="2A94FED4"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Собственные средства предприятия</w:t>
            </w:r>
          </w:p>
        </w:tc>
      </w:tr>
      <w:tr w:rsidR="009868D4" w:rsidRPr="002E6DDB" w14:paraId="3CC68A74" w14:textId="77777777" w:rsidTr="009868D4">
        <w:trPr>
          <w:gridAfter w:val="1"/>
          <w:wAfter w:w="24" w:type="dxa"/>
          <w:trHeight w:val="20"/>
        </w:trPr>
        <w:tc>
          <w:tcPr>
            <w:tcW w:w="919" w:type="dxa"/>
            <w:shd w:val="clear" w:color="auto" w:fill="auto"/>
            <w:noWrap/>
            <w:vAlign w:val="bottom"/>
          </w:tcPr>
          <w:p w14:paraId="0670243D"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2.52</w:t>
            </w:r>
          </w:p>
        </w:tc>
        <w:tc>
          <w:tcPr>
            <w:tcW w:w="2195" w:type="dxa"/>
            <w:shd w:val="clear" w:color="auto" w:fill="auto"/>
          </w:tcPr>
          <w:p w14:paraId="172AF9E0"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xml:space="preserve">Модернизация котельной№7.Замена сетевых </w:t>
            </w:r>
            <w:proofErr w:type="spellStart"/>
            <w:r w:rsidRPr="002E6DDB">
              <w:rPr>
                <w:rFonts w:ascii="Times New Roman" w:eastAsia="Times New Roman" w:hAnsi="Times New Roman" w:cs="Times New Roman"/>
                <w:sz w:val="20"/>
                <w:szCs w:val="20"/>
                <w:lang w:eastAsia="ru-RU"/>
              </w:rPr>
              <w:t>насосв</w:t>
            </w:r>
            <w:proofErr w:type="spellEnd"/>
            <w:r w:rsidRPr="002E6DDB">
              <w:rPr>
                <w:rFonts w:ascii="Times New Roman" w:eastAsia="Times New Roman" w:hAnsi="Times New Roman" w:cs="Times New Roman"/>
                <w:sz w:val="20"/>
                <w:szCs w:val="20"/>
                <w:lang w:eastAsia="ru-RU"/>
              </w:rPr>
              <w:t xml:space="preserve"> К 45/30 </w:t>
            </w:r>
            <w:r w:rsidRPr="002E6DDB">
              <w:rPr>
                <w:rFonts w:ascii="Times New Roman" w:eastAsia="Times New Roman" w:hAnsi="Times New Roman" w:cs="Times New Roman"/>
                <w:sz w:val="20"/>
                <w:szCs w:val="20"/>
                <w:lang w:eastAsia="ru-RU"/>
              </w:rPr>
              <w:lastRenderedPageBreak/>
              <w:t>1 шт., на К 65-80-160 2 шт.</w:t>
            </w:r>
          </w:p>
        </w:tc>
        <w:tc>
          <w:tcPr>
            <w:tcW w:w="1417" w:type="dxa"/>
            <w:shd w:val="clear" w:color="auto" w:fill="auto"/>
            <w:noWrap/>
            <w:vAlign w:val="center"/>
          </w:tcPr>
          <w:p w14:paraId="66C0C550"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lastRenderedPageBreak/>
              <w:t>2020</w:t>
            </w:r>
          </w:p>
        </w:tc>
        <w:tc>
          <w:tcPr>
            <w:tcW w:w="1134" w:type="dxa"/>
            <w:shd w:val="clear" w:color="auto" w:fill="auto"/>
            <w:noWrap/>
            <w:vAlign w:val="bottom"/>
          </w:tcPr>
          <w:p w14:paraId="0C5E7E15"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0,080</w:t>
            </w:r>
          </w:p>
        </w:tc>
        <w:tc>
          <w:tcPr>
            <w:tcW w:w="709" w:type="dxa"/>
            <w:shd w:val="clear" w:color="auto" w:fill="auto"/>
            <w:noWrap/>
            <w:vAlign w:val="bottom"/>
          </w:tcPr>
          <w:p w14:paraId="2017B450"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0,080</w:t>
            </w:r>
          </w:p>
        </w:tc>
        <w:tc>
          <w:tcPr>
            <w:tcW w:w="709" w:type="dxa"/>
            <w:shd w:val="clear" w:color="auto" w:fill="auto"/>
            <w:noWrap/>
            <w:vAlign w:val="bottom"/>
          </w:tcPr>
          <w:p w14:paraId="486D1BE2"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p>
        </w:tc>
        <w:tc>
          <w:tcPr>
            <w:tcW w:w="850" w:type="dxa"/>
            <w:shd w:val="clear" w:color="auto" w:fill="auto"/>
            <w:noWrap/>
            <w:vAlign w:val="bottom"/>
          </w:tcPr>
          <w:p w14:paraId="1CD37722"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p>
        </w:tc>
        <w:tc>
          <w:tcPr>
            <w:tcW w:w="851" w:type="dxa"/>
            <w:shd w:val="clear" w:color="auto" w:fill="auto"/>
            <w:noWrap/>
            <w:vAlign w:val="bottom"/>
          </w:tcPr>
          <w:p w14:paraId="778E1882"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p>
        </w:tc>
        <w:tc>
          <w:tcPr>
            <w:tcW w:w="850" w:type="dxa"/>
            <w:shd w:val="clear" w:color="auto" w:fill="auto"/>
            <w:noWrap/>
            <w:vAlign w:val="bottom"/>
          </w:tcPr>
          <w:p w14:paraId="214F262B"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p>
        </w:tc>
        <w:tc>
          <w:tcPr>
            <w:tcW w:w="709" w:type="dxa"/>
            <w:shd w:val="clear" w:color="auto" w:fill="auto"/>
            <w:noWrap/>
            <w:vAlign w:val="bottom"/>
          </w:tcPr>
          <w:p w14:paraId="74780BAC"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p>
        </w:tc>
        <w:tc>
          <w:tcPr>
            <w:tcW w:w="850" w:type="dxa"/>
            <w:shd w:val="clear" w:color="auto" w:fill="auto"/>
            <w:noWrap/>
            <w:vAlign w:val="bottom"/>
          </w:tcPr>
          <w:p w14:paraId="3C64AD56"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p>
        </w:tc>
        <w:tc>
          <w:tcPr>
            <w:tcW w:w="709" w:type="dxa"/>
            <w:shd w:val="clear" w:color="auto" w:fill="auto"/>
            <w:noWrap/>
            <w:vAlign w:val="bottom"/>
          </w:tcPr>
          <w:p w14:paraId="7D5A8CC9"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p>
        </w:tc>
        <w:tc>
          <w:tcPr>
            <w:tcW w:w="709" w:type="dxa"/>
            <w:shd w:val="clear" w:color="auto" w:fill="auto"/>
            <w:noWrap/>
            <w:vAlign w:val="bottom"/>
          </w:tcPr>
          <w:p w14:paraId="15D80557"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p>
        </w:tc>
        <w:tc>
          <w:tcPr>
            <w:tcW w:w="709" w:type="dxa"/>
            <w:shd w:val="clear" w:color="auto" w:fill="auto"/>
            <w:noWrap/>
            <w:vAlign w:val="bottom"/>
          </w:tcPr>
          <w:p w14:paraId="1B519A13"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p>
        </w:tc>
        <w:tc>
          <w:tcPr>
            <w:tcW w:w="425" w:type="dxa"/>
            <w:shd w:val="clear" w:color="auto" w:fill="auto"/>
            <w:noWrap/>
            <w:vAlign w:val="bottom"/>
          </w:tcPr>
          <w:p w14:paraId="2490789C"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p>
        </w:tc>
        <w:tc>
          <w:tcPr>
            <w:tcW w:w="2325" w:type="dxa"/>
            <w:shd w:val="clear" w:color="auto" w:fill="auto"/>
            <w:vAlign w:val="center"/>
          </w:tcPr>
          <w:p w14:paraId="556FCADE"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Собственные средства предприятия</w:t>
            </w:r>
          </w:p>
        </w:tc>
      </w:tr>
      <w:tr w:rsidR="009868D4" w:rsidRPr="002E6DDB" w14:paraId="2565D815" w14:textId="77777777" w:rsidTr="009868D4">
        <w:trPr>
          <w:gridAfter w:val="1"/>
          <w:wAfter w:w="24" w:type="dxa"/>
          <w:trHeight w:val="20"/>
        </w:trPr>
        <w:tc>
          <w:tcPr>
            <w:tcW w:w="919" w:type="dxa"/>
            <w:shd w:val="clear" w:color="auto" w:fill="auto"/>
            <w:noWrap/>
            <w:vAlign w:val="bottom"/>
            <w:hideMark/>
          </w:tcPr>
          <w:p w14:paraId="27BA5BE2"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2.53</w:t>
            </w:r>
          </w:p>
        </w:tc>
        <w:tc>
          <w:tcPr>
            <w:tcW w:w="2195" w:type="dxa"/>
            <w:shd w:val="clear" w:color="auto" w:fill="auto"/>
            <w:hideMark/>
          </w:tcPr>
          <w:p w14:paraId="3363BB7A"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Модернизация котельной№7. Замена сети теплоснабжения в наземном исполнении от МКД по ул. Луговая, 4 до МКД по ул. Луговая, 5 протяженностью 82м Ду76</w:t>
            </w:r>
          </w:p>
        </w:tc>
        <w:tc>
          <w:tcPr>
            <w:tcW w:w="1417" w:type="dxa"/>
            <w:shd w:val="clear" w:color="auto" w:fill="auto"/>
            <w:noWrap/>
            <w:vAlign w:val="center"/>
            <w:hideMark/>
          </w:tcPr>
          <w:p w14:paraId="141C1103"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2021</w:t>
            </w:r>
          </w:p>
        </w:tc>
        <w:tc>
          <w:tcPr>
            <w:tcW w:w="1134" w:type="dxa"/>
            <w:shd w:val="clear" w:color="auto" w:fill="auto"/>
            <w:noWrap/>
            <w:vAlign w:val="bottom"/>
            <w:hideMark/>
          </w:tcPr>
          <w:p w14:paraId="13C563D4"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0,396</w:t>
            </w:r>
          </w:p>
        </w:tc>
        <w:tc>
          <w:tcPr>
            <w:tcW w:w="709" w:type="dxa"/>
            <w:shd w:val="clear" w:color="auto" w:fill="auto"/>
            <w:noWrap/>
            <w:vAlign w:val="bottom"/>
            <w:hideMark/>
          </w:tcPr>
          <w:p w14:paraId="16937749"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3253F8FF"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0,396</w:t>
            </w:r>
          </w:p>
        </w:tc>
        <w:tc>
          <w:tcPr>
            <w:tcW w:w="850" w:type="dxa"/>
            <w:shd w:val="clear" w:color="auto" w:fill="auto"/>
            <w:noWrap/>
            <w:vAlign w:val="bottom"/>
            <w:hideMark/>
          </w:tcPr>
          <w:p w14:paraId="5A84216E"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851" w:type="dxa"/>
            <w:shd w:val="clear" w:color="auto" w:fill="auto"/>
            <w:noWrap/>
            <w:vAlign w:val="bottom"/>
            <w:hideMark/>
          </w:tcPr>
          <w:p w14:paraId="1A036E27"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850" w:type="dxa"/>
            <w:shd w:val="clear" w:color="auto" w:fill="auto"/>
            <w:noWrap/>
            <w:vAlign w:val="bottom"/>
            <w:hideMark/>
          </w:tcPr>
          <w:p w14:paraId="10A584F2"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38E9E2EC"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850" w:type="dxa"/>
            <w:shd w:val="clear" w:color="auto" w:fill="auto"/>
            <w:noWrap/>
            <w:vAlign w:val="bottom"/>
            <w:hideMark/>
          </w:tcPr>
          <w:p w14:paraId="7FB35B9C"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1ECE74BF"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71618DA3"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4683A6A4"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425" w:type="dxa"/>
            <w:shd w:val="clear" w:color="auto" w:fill="auto"/>
            <w:noWrap/>
            <w:vAlign w:val="bottom"/>
            <w:hideMark/>
          </w:tcPr>
          <w:p w14:paraId="439CC84E"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2325" w:type="dxa"/>
            <w:shd w:val="clear" w:color="auto" w:fill="auto"/>
            <w:vAlign w:val="center"/>
            <w:hideMark/>
          </w:tcPr>
          <w:p w14:paraId="70BD334C"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Собственные средства предприятия</w:t>
            </w:r>
          </w:p>
        </w:tc>
      </w:tr>
      <w:tr w:rsidR="009868D4" w:rsidRPr="002E6DDB" w14:paraId="6970E199" w14:textId="77777777" w:rsidTr="009868D4">
        <w:trPr>
          <w:gridAfter w:val="1"/>
          <w:wAfter w:w="24" w:type="dxa"/>
          <w:trHeight w:val="20"/>
        </w:trPr>
        <w:tc>
          <w:tcPr>
            <w:tcW w:w="919" w:type="dxa"/>
            <w:shd w:val="clear" w:color="auto" w:fill="auto"/>
            <w:noWrap/>
            <w:vAlign w:val="bottom"/>
            <w:hideMark/>
          </w:tcPr>
          <w:p w14:paraId="4F1F5FA4"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2195" w:type="dxa"/>
            <w:shd w:val="clear" w:color="auto" w:fill="auto"/>
            <w:hideMark/>
          </w:tcPr>
          <w:p w14:paraId="01A4F165"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Итого по системе теплоснабжения</w:t>
            </w:r>
          </w:p>
        </w:tc>
        <w:tc>
          <w:tcPr>
            <w:tcW w:w="1417" w:type="dxa"/>
            <w:shd w:val="clear" w:color="auto" w:fill="auto"/>
            <w:noWrap/>
            <w:vAlign w:val="center"/>
            <w:hideMark/>
          </w:tcPr>
          <w:p w14:paraId="2FCD68DD"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1134" w:type="dxa"/>
            <w:shd w:val="clear" w:color="auto" w:fill="auto"/>
            <w:noWrap/>
            <w:vAlign w:val="bottom"/>
            <w:hideMark/>
          </w:tcPr>
          <w:p w14:paraId="763CB076"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59,348</w:t>
            </w:r>
          </w:p>
        </w:tc>
        <w:tc>
          <w:tcPr>
            <w:tcW w:w="709" w:type="dxa"/>
            <w:shd w:val="clear" w:color="auto" w:fill="auto"/>
            <w:noWrap/>
            <w:vAlign w:val="bottom"/>
            <w:hideMark/>
          </w:tcPr>
          <w:p w14:paraId="114AA3D5"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27,828</w:t>
            </w:r>
          </w:p>
        </w:tc>
        <w:tc>
          <w:tcPr>
            <w:tcW w:w="709" w:type="dxa"/>
            <w:shd w:val="clear" w:color="auto" w:fill="auto"/>
            <w:noWrap/>
            <w:vAlign w:val="bottom"/>
            <w:hideMark/>
          </w:tcPr>
          <w:p w14:paraId="777BCF1C"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16,661</w:t>
            </w:r>
          </w:p>
        </w:tc>
        <w:tc>
          <w:tcPr>
            <w:tcW w:w="850" w:type="dxa"/>
            <w:shd w:val="clear" w:color="auto" w:fill="auto"/>
            <w:noWrap/>
            <w:vAlign w:val="bottom"/>
            <w:hideMark/>
          </w:tcPr>
          <w:p w14:paraId="63C54FDE"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10,050</w:t>
            </w:r>
          </w:p>
        </w:tc>
        <w:tc>
          <w:tcPr>
            <w:tcW w:w="851" w:type="dxa"/>
            <w:shd w:val="clear" w:color="auto" w:fill="auto"/>
            <w:noWrap/>
            <w:vAlign w:val="bottom"/>
            <w:hideMark/>
          </w:tcPr>
          <w:p w14:paraId="2395EAAA"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8,500</w:t>
            </w:r>
          </w:p>
        </w:tc>
        <w:tc>
          <w:tcPr>
            <w:tcW w:w="850" w:type="dxa"/>
            <w:shd w:val="clear" w:color="auto" w:fill="auto"/>
            <w:noWrap/>
            <w:vAlign w:val="bottom"/>
            <w:hideMark/>
          </w:tcPr>
          <w:p w14:paraId="49584EA1"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6,639</w:t>
            </w:r>
          </w:p>
        </w:tc>
        <w:tc>
          <w:tcPr>
            <w:tcW w:w="709" w:type="dxa"/>
            <w:shd w:val="clear" w:color="auto" w:fill="auto"/>
            <w:noWrap/>
            <w:vAlign w:val="bottom"/>
            <w:hideMark/>
          </w:tcPr>
          <w:p w14:paraId="5BCD4C48"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5,6485</w:t>
            </w:r>
          </w:p>
        </w:tc>
        <w:tc>
          <w:tcPr>
            <w:tcW w:w="850" w:type="dxa"/>
            <w:shd w:val="clear" w:color="auto" w:fill="auto"/>
            <w:noWrap/>
            <w:vAlign w:val="bottom"/>
            <w:hideMark/>
          </w:tcPr>
          <w:p w14:paraId="6DF43F2B"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1,0035</w:t>
            </w:r>
          </w:p>
        </w:tc>
        <w:tc>
          <w:tcPr>
            <w:tcW w:w="709" w:type="dxa"/>
            <w:shd w:val="clear" w:color="auto" w:fill="auto"/>
            <w:noWrap/>
            <w:vAlign w:val="bottom"/>
            <w:hideMark/>
          </w:tcPr>
          <w:p w14:paraId="4E284CBB"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0,000</w:t>
            </w:r>
          </w:p>
        </w:tc>
        <w:tc>
          <w:tcPr>
            <w:tcW w:w="709" w:type="dxa"/>
            <w:shd w:val="clear" w:color="auto" w:fill="auto"/>
            <w:noWrap/>
            <w:vAlign w:val="bottom"/>
            <w:hideMark/>
          </w:tcPr>
          <w:p w14:paraId="7B14825D"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0,000</w:t>
            </w:r>
          </w:p>
        </w:tc>
        <w:tc>
          <w:tcPr>
            <w:tcW w:w="709" w:type="dxa"/>
            <w:shd w:val="clear" w:color="auto" w:fill="auto"/>
            <w:noWrap/>
            <w:vAlign w:val="bottom"/>
            <w:hideMark/>
          </w:tcPr>
          <w:p w14:paraId="5CDA2138"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0,000</w:t>
            </w:r>
          </w:p>
        </w:tc>
        <w:tc>
          <w:tcPr>
            <w:tcW w:w="425" w:type="dxa"/>
            <w:shd w:val="clear" w:color="auto" w:fill="auto"/>
            <w:noWrap/>
            <w:vAlign w:val="bottom"/>
            <w:hideMark/>
          </w:tcPr>
          <w:p w14:paraId="37394FDD"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0,000</w:t>
            </w:r>
          </w:p>
        </w:tc>
        <w:tc>
          <w:tcPr>
            <w:tcW w:w="2325" w:type="dxa"/>
            <w:shd w:val="clear" w:color="auto" w:fill="auto"/>
            <w:vAlign w:val="center"/>
            <w:hideMark/>
          </w:tcPr>
          <w:p w14:paraId="2CB9A80E"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r>
      <w:tr w:rsidR="00CC08F1" w:rsidRPr="002E6DDB" w14:paraId="3C0065B2" w14:textId="77777777" w:rsidTr="009868D4">
        <w:trPr>
          <w:trHeight w:val="20"/>
        </w:trPr>
        <w:tc>
          <w:tcPr>
            <w:tcW w:w="919" w:type="dxa"/>
            <w:shd w:val="clear" w:color="auto" w:fill="auto"/>
            <w:noWrap/>
            <w:vAlign w:val="bottom"/>
            <w:hideMark/>
          </w:tcPr>
          <w:p w14:paraId="2A8B937C"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3</w:t>
            </w:r>
          </w:p>
        </w:tc>
        <w:tc>
          <w:tcPr>
            <w:tcW w:w="15175" w:type="dxa"/>
            <w:gridSpan w:val="16"/>
            <w:shd w:val="clear" w:color="auto" w:fill="auto"/>
            <w:hideMark/>
          </w:tcPr>
          <w:p w14:paraId="47A5BAE9"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Система водоснабжения</w:t>
            </w:r>
          </w:p>
        </w:tc>
      </w:tr>
      <w:tr w:rsidR="009868D4" w:rsidRPr="002E6DDB" w14:paraId="1D35661D" w14:textId="77777777" w:rsidTr="009868D4">
        <w:trPr>
          <w:gridAfter w:val="1"/>
          <w:wAfter w:w="24" w:type="dxa"/>
          <w:trHeight w:val="20"/>
        </w:trPr>
        <w:tc>
          <w:tcPr>
            <w:tcW w:w="919" w:type="dxa"/>
            <w:shd w:val="clear" w:color="auto" w:fill="auto"/>
            <w:noWrap/>
            <w:vAlign w:val="bottom"/>
            <w:hideMark/>
          </w:tcPr>
          <w:p w14:paraId="764A2A76"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3.1</w:t>
            </w:r>
          </w:p>
        </w:tc>
        <w:tc>
          <w:tcPr>
            <w:tcW w:w="2195" w:type="dxa"/>
            <w:shd w:val="clear" w:color="auto" w:fill="auto"/>
            <w:hideMark/>
          </w:tcPr>
          <w:p w14:paraId="164BF80A"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Замена участка подземного водопровода протяженностью 200м на ПЭ трубы на территории ПЧ-18 от УЗ-97</w:t>
            </w:r>
          </w:p>
        </w:tc>
        <w:tc>
          <w:tcPr>
            <w:tcW w:w="1417" w:type="dxa"/>
            <w:shd w:val="clear" w:color="auto" w:fill="auto"/>
            <w:noWrap/>
            <w:vAlign w:val="center"/>
            <w:hideMark/>
          </w:tcPr>
          <w:p w14:paraId="7B77652E"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2020</w:t>
            </w:r>
          </w:p>
        </w:tc>
        <w:tc>
          <w:tcPr>
            <w:tcW w:w="1134" w:type="dxa"/>
            <w:shd w:val="clear" w:color="auto" w:fill="auto"/>
            <w:noWrap/>
            <w:vAlign w:val="bottom"/>
            <w:hideMark/>
          </w:tcPr>
          <w:p w14:paraId="2E7195D7"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1,000</w:t>
            </w:r>
          </w:p>
        </w:tc>
        <w:tc>
          <w:tcPr>
            <w:tcW w:w="709" w:type="dxa"/>
            <w:shd w:val="clear" w:color="auto" w:fill="auto"/>
            <w:noWrap/>
            <w:vAlign w:val="bottom"/>
            <w:hideMark/>
          </w:tcPr>
          <w:p w14:paraId="568E23F5"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1,000</w:t>
            </w:r>
          </w:p>
        </w:tc>
        <w:tc>
          <w:tcPr>
            <w:tcW w:w="709" w:type="dxa"/>
            <w:shd w:val="clear" w:color="auto" w:fill="auto"/>
            <w:noWrap/>
            <w:vAlign w:val="bottom"/>
            <w:hideMark/>
          </w:tcPr>
          <w:p w14:paraId="26065974"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850" w:type="dxa"/>
            <w:shd w:val="clear" w:color="auto" w:fill="auto"/>
            <w:noWrap/>
            <w:vAlign w:val="bottom"/>
            <w:hideMark/>
          </w:tcPr>
          <w:p w14:paraId="5CA27CBF"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851" w:type="dxa"/>
            <w:shd w:val="clear" w:color="auto" w:fill="auto"/>
            <w:noWrap/>
            <w:vAlign w:val="bottom"/>
            <w:hideMark/>
          </w:tcPr>
          <w:p w14:paraId="6098A1C6"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850" w:type="dxa"/>
            <w:shd w:val="clear" w:color="auto" w:fill="auto"/>
            <w:noWrap/>
            <w:vAlign w:val="bottom"/>
            <w:hideMark/>
          </w:tcPr>
          <w:p w14:paraId="5A830278"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6F0291C1"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850" w:type="dxa"/>
            <w:shd w:val="clear" w:color="auto" w:fill="auto"/>
            <w:noWrap/>
            <w:vAlign w:val="bottom"/>
            <w:hideMark/>
          </w:tcPr>
          <w:p w14:paraId="509E82FC"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6C13F0B6"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540656EC"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12418FA7"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425" w:type="dxa"/>
            <w:shd w:val="clear" w:color="auto" w:fill="auto"/>
            <w:noWrap/>
            <w:vAlign w:val="bottom"/>
            <w:hideMark/>
          </w:tcPr>
          <w:p w14:paraId="7830AD11"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2325" w:type="dxa"/>
            <w:shd w:val="clear" w:color="auto" w:fill="auto"/>
            <w:vAlign w:val="center"/>
            <w:hideMark/>
          </w:tcPr>
          <w:p w14:paraId="7E6C563D"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Собственные средства предприятия</w:t>
            </w:r>
          </w:p>
        </w:tc>
      </w:tr>
      <w:tr w:rsidR="009868D4" w:rsidRPr="002E6DDB" w14:paraId="539617B9" w14:textId="77777777" w:rsidTr="009868D4">
        <w:trPr>
          <w:gridAfter w:val="1"/>
          <w:wAfter w:w="24" w:type="dxa"/>
          <w:trHeight w:val="20"/>
        </w:trPr>
        <w:tc>
          <w:tcPr>
            <w:tcW w:w="919" w:type="dxa"/>
            <w:shd w:val="clear" w:color="auto" w:fill="auto"/>
            <w:noWrap/>
            <w:vAlign w:val="bottom"/>
            <w:hideMark/>
          </w:tcPr>
          <w:p w14:paraId="249B1511"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3.2</w:t>
            </w:r>
          </w:p>
        </w:tc>
        <w:tc>
          <w:tcPr>
            <w:tcW w:w="2195" w:type="dxa"/>
            <w:shd w:val="clear" w:color="auto" w:fill="auto"/>
            <w:hideMark/>
          </w:tcPr>
          <w:p w14:paraId="6C83FF4B"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xml:space="preserve">Модернизация оборудования станции обезжелезивания по ул. </w:t>
            </w:r>
            <w:proofErr w:type="spellStart"/>
            <w:r w:rsidRPr="002E6DDB">
              <w:rPr>
                <w:rFonts w:ascii="Times New Roman" w:eastAsia="Times New Roman" w:hAnsi="Times New Roman" w:cs="Times New Roman"/>
                <w:sz w:val="20"/>
                <w:szCs w:val="20"/>
                <w:lang w:eastAsia="ru-RU"/>
              </w:rPr>
              <w:t>Мухинская</w:t>
            </w:r>
            <w:proofErr w:type="spellEnd"/>
            <w:r w:rsidRPr="002E6DDB">
              <w:rPr>
                <w:rFonts w:ascii="Times New Roman" w:eastAsia="Times New Roman" w:hAnsi="Times New Roman" w:cs="Times New Roman"/>
                <w:sz w:val="20"/>
                <w:szCs w:val="20"/>
                <w:lang w:eastAsia="ru-RU"/>
              </w:rPr>
              <w:t>, 19а</w:t>
            </w:r>
          </w:p>
        </w:tc>
        <w:tc>
          <w:tcPr>
            <w:tcW w:w="1417" w:type="dxa"/>
            <w:shd w:val="clear" w:color="auto" w:fill="auto"/>
            <w:noWrap/>
            <w:vAlign w:val="center"/>
            <w:hideMark/>
          </w:tcPr>
          <w:p w14:paraId="1EE5E373"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2020</w:t>
            </w:r>
          </w:p>
        </w:tc>
        <w:tc>
          <w:tcPr>
            <w:tcW w:w="1134" w:type="dxa"/>
            <w:shd w:val="clear" w:color="auto" w:fill="auto"/>
            <w:noWrap/>
            <w:vAlign w:val="bottom"/>
            <w:hideMark/>
          </w:tcPr>
          <w:p w14:paraId="74536859"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0,400</w:t>
            </w:r>
          </w:p>
        </w:tc>
        <w:tc>
          <w:tcPr>
            <w:tcW w:w="709" w:type="dxa"/>
            <w:shd w:val="clear" w:color="auto" w:fill="auto"/>
            <w:noWrap/>
            <w:vAlign w:val="bottom"/>
            <w:hideMark/>
          </w:tcPr>
          <w:p w14:paraId="3ED719AA"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0,400</w:t>
            </w:r>
          </w:p>
        </w:tc>
        <w:tc>
          <w:tcPr>
            <w:tcW w:w="709" w:type="dxa"/>
            <w:shd w:val="clear" w:color="auto" w:fill="auto"/>
            <w:noWrap/>
            <w:vAlign w:val="bottom"/>
            <w:hideMark/>
          </w:tcPr>
          <w:p w14:paraId="5D0067FF"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850" w:type="dxa"/>
            <w:shd w:val="clear" w:color="auto" w:fill="auto"/>
            <w:noWrap/>
            <w:vAlign w:val="bottom"/>
            <w:hideMark/>
          </w:tcPr>
          <w:p w14:paraId="73A28849"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851" w:type="dxa"/>
            <w:shd w:val="clear" w:color="auto" w:fill="auto"/>
            <w:noWrap/>
            <w:vAlign w:val="bottom"/>
            <w:hideMark/>
          </w:tcPr>
          <w:p w14:paraId="3D5352E1"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850" w:type="dxa"/>
            <w:shd w:val="clear" w:color="auto" w:fill="auto"/>
            <w:noWrap/>
            <w:vAlign w:val="bottom"/>
            <w:hideMark/>
          </w:tcPr>
          <w:p w14:paraId="409F4D0B"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3A5B6787"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850" w:type="dxa"/>
            <w:shd w:val="clear" w:color="auto" w:fill="auto"/>
            <w:noWrap/>
            <w:vAlign w:val="bottom"/>
            <w:hideMark/>
          </w:tcPr>
          <w:p w14:paraId="5F9F7949"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03FCDE28"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16E368F2"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2D3DB92C"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425" w:type="dxa"/>
            <w:shd w:val="clear" w:color="auto" w:fill="auto"/>
            <w:noWrap/>
            <w:vAlign w:val="bottom"/>
            <w:hideMark/>
          </w:tcPr>
          <w:p w14:paraId="33F59BBC"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2325" w:type="dxa"/>
            <w:shd w:val="clear" w:color="auto" w:fill="auto"/>
            <w:vAlign w:val="center"/>
            <w:hideMark/>
          </w:tcPr>
          <w:p w14:paraId="70645176"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Собственные средства предприятия</w:t>
            </w:r>
          </w:p>
        </w:tc>
      </w:tr>
      <w:tr w:rsidR="009868D4" w:rsidRPr="002E6DDB" w14:paraId="4F6DAD7B" w14:textId="77777777" w:rsidTr="009868D4">
        <w:trPr>
          <w:gridAfter w:val="1"/>
          <w:wAfter w:w="24" w:type="dxa"/>
          <w:trHeight w:val="20"/>
        </w:trPr>
        <w:tc>
          <w:tcPr>
            <w:tcW w:w="919" w:type="dxa"/>
            <w:shd w:val="clear" w:color="auto" w:fill="auto"/>
            <w:noWrap/>
            <w:vAlign w:val="bottom"/>
            <w:hideMark/>
          </w:tcPr>
          <w:p w14:paraId="4018F7C9"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3.3</w:t>
            </w:r>
          </w:p>
        </w:tc>
        <w:tc>
          <w:tcPr>
            <w:tcW w:w="2195" w:type="dxa"/>
            <w:shd w:val="clear" w:color="auto" w:fill="auto"/>
            <w:hideMark/>
          </w:tcPr>
          <w:p w14:paraId="18E6C339"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xml:space="preserve">Замена участков надземного водопровода протяженностью 1,1км на ПЭ трубы диаметром 110,63,40мм с восстановлением утепления и обшив из </w:t>
            </w:r>
            <w:proofErr w:type="spellStart"/>
            <w:r w:rsidRPr="002E6DDB">
              <w:rPr>
                <w:rFonts w:ascii="Times New Roman" w:eastAsia="Times New Roman" w:hAnsi="Times New Roman" w:cs="Times New Roman"/>
                <w:sz w:val="20"/>
                <w:szCs w:val="20"/>
                <w:lang w:eastAsia="ru-RU"/>
              </w:rPr>
              <w:t>оцинковой</w:t>
            </w:r>
            <w:proofErr w:type="spellEnd"/>
            <w:r w:rsidRPr="002E6DDB">
              <w:rPr>
                <w:rFonts w:ascii="Times New Roman" w:eastAsia="Times New Roman" w:hAnsi="Times New Roman" w:cs="Times New Roman"/>
                <w:sz w:val="20"/>
                <w:szCs w:val="20"/>
                <w:lang w:eastAsia="ru-RU"/>
              </w:rPr>
              <w:t xml:space="preserve"> стали по ул. </w:t>
            </w:r>
            <w:proofErr w:type="spellStart"/>
            <w:r w:rsidRPr="002E6DDB">
              <w:rPr>
                <w:rFonts w:ascii="Times New Roman" w:eastAsia="Times New Roman" w:hAnsi="Times New Roman" w:cs="Times New Roman"/>
                <w:sz w:val="20"/>
                <w:szCs w:val="20"/>
                <w:lang w:eastAsia="ru-RU"/>
              </w:rPr>
              <w:t>Мухинская</w:t>
            </w:r>
            <w:proofErr w:type="spellEnd"/>
            <w:r w:rsidRPr="002E6DDB">
              <w:rPr>
                <w:rFonts w:ascii="Times New Roman" w:eastAsia="Times New Roman" w:hAnsi="Times New Roman" w:cs="Times New Roman"/>
                <w:sz w:val="20"/>
                <w:szCs w:val="20"/>
                <w:lang w:eastAsia="ru-RU"/>
              </w:rPr>
              <w:t xml:space="preserve">, ул. Красноармейская, ул. </w:t>
            </w:r>
            <w:proofErr w:type="spellStart"/>
            <w:r w:rsidRPr="002E6DDB">
              <w:rPr>
                <w:rFonts w:ascii="Times New Roman" w:eastAsia="Times New Roman" w:hAnsi="Times New Roman" w:cs="Times New Roman"/>
                <w:sz w:val="20"/>
                <w:szCs w:val="20"/>
                <w:lang w:eastAsia="ru-RU"/>
              </w:rPr>
              <w:t>Курсаковская</w:t>
            </w:r>
            <w:proofErr w:type="spellEnd"/>
            <w:r w:rsidRPr="002E6DDB">
              <w:rPr>
                <w:rFonts w:ascii="Times New Roman" w:eastAsia="Times New Roman" w:hAnsi="Times New Roman" w:cs="Times New Roman"/>
                <w:sz w:val="20"/>
                <w:szCs w:val="20"/>
                <w:lang w:eastAsia="ru-RU"/>
              </w:rPr>
              <w:t xml:space="preserve">, ул. </w:t>
            </w:r>
            <w:proofErr w:type="spellStart"/>
            <w:r w:rsidRPr="002E6DDB">
              <w:rPr>
                <w:rFonts w:ascii="Times New Roman" w:eastAsia="Times New Roman" w:hAnsi="Times New Roman" w:cs="Times New Roman"/>
                <w:sz w:val="20"/>
                <w:szCs w:val="20"/>
                <w:lang w:eastAsia="ru-RU"/>
              </w:rPr>
              <w:t>К.Маркса</w:t>
            </w:r>
            <w:proofErr w:type="spellEnd"/>
          </w:p>
        </w:tc>
        <w:tc>
          <w:tcPr>
            <w:tcW w:w="1417" w:type="dxa"/>
            <w:shd w:val="clear" w:color="auto" w:fill="auto"/>
            <w:noWrap/>
            <w:vAlign w:val="center"/>
            <w:hideMark/>
          </w:tcPr>
          <w:p w14:paraId="67DC1614"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2020</w:t>
            </w:r>
          </w:p>
        </w:tc>
        <w:tc>
          <w:tcPr>
            <w:tcW w:w="1134" w:type="dxa"/>
            <w:shd w:val="clear" w:color="auto" w:fill="auto"/>
            <w:noWrap/>
            <w:vAlign w:val="bottom"/>
            <w:hideMark/>
          </w:tcPr>
          <w:p w14:paraId="0147FC33"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1,800</w:t>
            </w:r>
          </w:p>
        </w:tc>
        <w:tc>
          <w:tcPr>
            <w:tcW w:w="709" w:type="dxa"/>
            <w:shd w:val="clear" w:color="auto" w:fill="auto"/>
            <w:noWrap/>
            <w:vAlign w:val="bottom"/>
            <w:hideMark/>
          </w:tcPr>
          <w:p w14:paraId="41A2D877"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1,800</w:t>
            </w:r>
          </w:p>
        </w:tc>
        <w:tc>
          <w:tcPr>
            <w:tcW w:w="709" w:type="dxa"/>
            <w:shd w:val="clear" w:color="auto" w:fill="auto"/>
            <w:noWrap/>
            <w:vAlign w:val="bottom"/>
            <w:hideMark/>
          </w:tcPr>
          <w:p w14:paraId="1F571FF4"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850" w:type="dxa"/>
            <w:shd w:val="clear" w:color="auto" w:fill="auto"/>
            <w:noWrap/>
            <w:vAlign w:val="bottom"/>
            <w:hideMark/>
          </w:tcPr>
          <w:p w14:paraId="6C71A6F5"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851" w:type="dxa"/>
            <w:shd w:val="clear" w:color="auto" w:fill="auto"/>
            <w:noWrap/>
            <w:vAlign w:val="bottom"/>
            <w:hideMark/>
          </w:tcPr>
          <w:p w14:paraId="5F1F049B"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850" w:type="dxa"/>
            <w:shd w:val="clear" w:color="auto" w:fill="auto"/>
            <w:noWrap/>
            <w:vAlign w:val="bottom"/>
            <w:hideMark/>
          </w:tcPr>
          <w:p w14:paraId="44009509"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6562553B"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850" w:type="dxa"/>
            <w:shd w:val="clear" w:color="auto" w:fill="auto"/>
            <w:noWrap/>
            <w:vAlign w:val="bottom"/>
            <w:hideMark/>
          </w:tcPr>
          <w:p w14:paraId="086CA5E8"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4B257738"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775B732F"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0A5EDC19"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425" w:type="dxa"/>
            <w:shd w:val="clear" w:color="auto" w:fill="auto"/>
            <w:noWrap/>
            <w:vAlign w:val="bottom"/>
            <w:hideMark/>
          </w:tcPr>
          <w:p w14:paraId="742E4EAC"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2325" w:type="dxa"/>
            <w:shd w:val="clear" w:color="auto" w:fill="auto"/>
            <w:vAlign w:val="center"/>
            <w:hideMark/>
          </w:tcPr>
          <w:p w14:paraId="2F8D010A"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Собственные средства предприятия</w:t>
            </w:r>
          </w:p>
        </w:tc>
      </w:tr>
      <w:tr w:rsidR="009868D4" w:rsidRPr="002E6DDB" w14:paraId="7F15B621" w14:textId="77777777" w:rsidTr="009868D4">
        <w:trPr>
          <w:gridAfter w:val="1"/>
          <w:wAfter w:w="24" w:type="dxa"/>
          <w:trHeight w:val="20"/>
        </w:trPr>
        <w:tc>
          <w:tcPr>
            <w:tcW w:w="919" w:type="dxa"/>
            <w:shd w:val="clear" w:color="auto" w:fill="auto"/>
            <w:noWrap/>
            <w:vAlign w:val="bottom"/>
            <w:hideMark/>
          </w:tcPr>
          <w:p w14:paraId="3DA52126"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lastRenderedPageBreak/>
              <w:t>3.4</w:t>
            </w:r>
          </w:p>
        </w:tc>
        <w:tc>
          <w:tcPr>
            <w:tcW w:w="2195" w:type="dxa"/>
            <w:shd w:val="clear" w:color="auto" w:fill="auto"/>
            <w:hideMark/>
          </w:tcPr>
          <w:p w14:paraId="02F58401"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Устройство скважины с павильоном</w:t>
            </w:r>
          </w:p>
        </w:tc>
        <w:tc>
          <w:tcPr>
            <w:tcW w:w="1417" w:type="dxa"/>
            <w:shd w:val="clear" w:color="auto" w:fill="auto"/>
            <w:noWrap/>
            <w:vAlign w:val="center"/>
            <w:hideMark/>
          </w:tcPr>
          <w:p w14:paraId="1FD5BBA2"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2021</w:t>
            </w:r>
          </w:p>
        </w:tc>
        <w:tc>
          <w:tcPr>
            <w:tcW w:w="1134" w:type="dxa"/>
            <w:shd w:val="clear" w:color="auto" w:fill="auto"/>
            <w:noWrap/>
            <w:vAlign w:val="bottom"/>
            <w:hideMark/>
          </w:tcPr>
          <w:p w14:paraId="658C0234"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0,450</w:t>
            </w:r>
          </w:p>
        </w:tc>
        <w:tc>
          <w:tcPr>
            <w:tcW w:w="709" w:type="dxa"/>
            <w:shd w:val="clear" w:color="auto" w:fill="auto"/>
            <w:noWrap/>
            <w:vAlign w:val="bottom"/>
            <w:hideMark/>
          </w:tcPr>
          <w:p w14:paraId="473D7941"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1C618FD4"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0,450</w:t>
            </w:r>
          </w:p>
        </w:tc>
        <w:tc>
          <w:tcPr>
            <w:tcW w:w="850" w:type="dxa"/>
            <w:shd w:val="clear" w:color="auto" w:fill="auto"/>
            <w:noWrap/>
            <w:vAlign w:val="bottom"/>
            <w:hideMark/>
          </w:tcPr>
          <w:p w14:paraId="65D769FE"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851" w:type="dxa"/>
            <w:shd w:val="clear" w:color="auto" w:fill="auto"/>
            <w:noWrap/>
            <w:vAlign w:val="bottom"/>
            <w:hideMark/>
          </w:tcPr>
          <w:p w14:paraId="140A1509"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850" w:type="dxa"/>
            <w:shd w:val="clear" w:color="auto" w:fill="auto"/>
            <w:noWrap/>
            <w:vAlign w:val="bottom"/>
            <w:hideMark/>
          </w:tcPr>
          <w:p w14:paraId="61D5B2FD"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5E408101"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850" w:type="dxa"/>
            <w:shd w:val="clear" w:color="auto" w:fill="auto"/>
            <w:noWrap/>
            <w:vAlign w:val="bottom"/>
            <w:hideMark/>
          </w:tcPr>
          <w:p w14:paraId="6BA1EF2F"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3E61C686"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4809E49C"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3E941E05"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425" w:type="dxa"/>
            <w:shd w:val="clear" w:color="auto" w:fill="auto"/>
            <w:noWrap/>
            <w:vAlign w:val="bottom"/>
            <w:hideMark/>
          </w:tcPr>
          <w:p w14:paraId="53508E7E"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2325" w:type="dxa"/>
            <w:shd w:val="clear" w:color="auto" w:fill="auto"/>
            <w:vAlign w:val="center"/>
            <w:hideMark/>
          </w:tcPr>
          <w:p w14:paraId="54774818"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Собственные средства предприятия</w:t>
            </w:r>
          </w:p>
        </w:tc>
      </w:tr>
      <w:tr w:rsidR="009868D4" w:rsidRPr="002E6DDB" w14:paraId="63C35F62" w14:textId="77777777" w:rsidTr="009868D4">
        <w:trPr>
          <w:gridAfter w:val="1"/>
          <w:wAfter w:w="24" w:type="dxa"/>
          <w:trHeight w:val="20"/>
        </w:trPr>
        <w:tc>
          <w:tcPr>
            <w:tcW w:w="919" w:type="dxa"/>
            <w:shd w:val="clear" w:color="auto" w:fill="auto"/>
            <w:noWrap/>
            <w:vAlign w:val="bottom"/>
            <w:hideMark/>
          </w:tcPr>
          <w:p w14:paraId="7EF90207"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3.5</w:t>
            </w:r>
          </w:p>
        </w:tc>
        <w:tc>
          <w:tcPr>
            <w:tcW w:w="2195" w:type="dxa"/>
            <w:shd w:val="clear" w:color="auto" w:fill="auto"/>
            <w:hideMark/>
          </w:tcPr>
          <w:p w14:paraId="31CFB211"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xml:space="preserve">Модернизация оборудования станции обезжелезивания по ул. Чкалова 19 и ул. </w:t>
            </w:r>
            <w:proofErr w:type="spellStart"/>
            <w:r w:rsidRPr="002E6DDB">
              <w:rPr>
                <w:rFonts w:ascii="Times New Roman" w:eastAsia="Times New Roman" w:hAnsi="Times New Roman" w:cs="Times New Roman"/>
                <w:sz w:val="20"/>
                <w:szCs w:val="20"/>
                <w:lang w:eastAsia="ru-RU"/>
              </w:rPr>
              <w:t>Мухинская</w:t>
            </w:r>
            <w:proofErr w:type="spellEnd"/>
            <w:r w:rsidRPr="002E6DDB">
              <w:rPr>
                <w:rFonts w:ascii="Times New Roman" w:eastAsia="Times New Roman" w:hAnsi="Times New Roman" w:cs="Times New Roman"/>
                <w:sz w:val="20"/>
                <w:szCs w:val="20"/>
                <w:lang w:eastAsia="ru-RU"/>
              </w:rPr>
              <w:t xml:space="preserve"> 19 А </w:t>
            </w:r>
          </w:p>
        </w:tc>
        <w:tc>
          <w:tcPr>
            <w:tcW w:w="1417" w:type="dxa"/>
            <w:shd w:val="clear" w:color="auto" w:fill="auto"/>
            <w:noWrap/>
            <w:vAlign w:val="center"/>
            <w:hideMark/>
          </w:tcPr>
          <w:p w14:paraId="07EF02D5"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2021</w:t>
            </w:r>
          </w:p>
        </w:tc>
        <w:tc>
          <w:tcPr>
            <w:tcW w:w="1134" w:type="dxa"/>
            <w:shd w:val="clear" w:color="auto" w:fill="auto"/>
            <w:noWrap/>
            <w:vAlign w:val="bottom"/>
            <w:hideMark/>
          </w:tcPr>
          <w:p w14:paraId="774C51E2"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0,400</w:t>
            </w:r>
          </w:p>
        </w:tc>
        <w:tc>
          <w:tcPr>
            <w:tcW w:w="709" w:type="dxa"/>
            <w:shd w:val="clear" w:color="auto" w:fill="auto"/>
            <w:noWrap/>
            <w:vAlign w:val="bottom"/>
            <w:hideMark/>
          </w:tcPr>
          <w:p w14:paraId="45EE4742"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61308811"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0,400</w:t>
            </w:r>
          </w:p>
        </w:tc>
        <w:tc>
          <w:tcPr>
            <w:tcW w:w="850" w:type="dxa"/>
            <w:shd w:val="clear" w:color="auto" w:fill="auto"/>
            <w:noWrap/>
            <w:vAlign w:val="bottom"/>
            <w:hideMark/>
          </w:tcPr>
          <w:p w14:paraId="1DE0CCE5"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851" w:type="dxa"/>
            <w:shd w:val="clear" w:color="auto" w:fill="auto"/>
            <w:noWrap/>
            <w:vAlign w:val="bottom"/>
            <w:hideMark/>
          </w:tcPr>
          <w:p w14:paraId="54212310"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850" w:type="dxa"/>
            <w:shd w:val="clear" w:color="auto" w:fill="auto"/>
            <w:noWrap/>
            <w:vAlign w:val="bottom"/>
            <w:hideMark/>
          </w:tcPr>
          <w:p w14:paraId="164B0DA8"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5857AEA3"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850" w:type="dxa"/>
            <w:shd w:val="clear" w:color="auto" w:fill="auto"/>
            <w:noWrap/>
            <w:vAlign w:val="bottom"/>
            <w:hideMark/>
          </w:tcPr>
          <w:p w14:paraId="36D37D6E"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6A7FB31C"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40072452"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6D092DE3"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425" w:type="dxa"/>
            <w:shd w:val="clear" w:color="auto" w:fill="auto"/>
            <w:noWrap/>
            <w:vAlign w:val="bottom"/>
            <w:hideMark/>
          </w:tcPr>
          <w:p w14:paraId="14323DFA"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2325" w:type="dxa"/>
            <w:shd w:val="clear" w:color="auto" w:fill="auto"/>
            <w:vAlign w:val="center"/>
            <w:hideMark/>
          </w:tcPr>
          <w:p w14:paraId="6680517F"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Собственные средства предприятия</w:t>
            </w:r>
          </w:p>
        </w:tc>
      </w:tr>
      <w:tr w:rsidR="009868D4" w:rsidRPr="002E6DDB" w14:paraId="00733756" w14:textId="77777777" w:rsidTr="009868D4">
        <w:trPr>
          <w:gridAfter w:val="1"/>
          <w:wAfter w:w="24" w:type="dxa"/>
          <w:trHeight w:val="20"/>
        </w:trPr>
        <w:tc>
          <w:tcPr>
            <w:tcW w:w="919" w:type="dxa"/>
            <w:shd w:val="clear" w:color="auto" w:fill="auto"/>
            <w:noWrap/>
            <w:vAlign w:val="bottom"/>
            <w:hideMark/>
          </w:tcPr>
          <w:p w14:paraId="592F222B"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3.6</w:t>
            </w:r>
          </w:p>
        </w:tc>
        <w:tc>
          <w:tcPr>
            <w:tcW w:w="2195" w:type="dxa"/>
            <w:shd w:val="clear" w:color="auto" w:fill="auto"/>
            <w:hideMark/>
          </w:tcPr>
          <w:p w14:paraId="003EB739"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Капитальный ремонт зданий НС№2,3,14</w:t>
            </w:r>
          </w:p>
        </w:tc>
        <w:tc>
          <w:tcPr>
            <w:tcW w:w="1417" w:type="dxa"/>
            <w:shd w:val="clear" w:color="auto" w:fill="auto"/>
            <w:noWrap/>
            <w:vAlign w:val="center"/>
            <w:hideMark/>
          </w:tcPr>
          <w:p w14:paraId="0107B2E5"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2021</w:t>
            </w:r>
          </w:p>
        </w:tc>
        <w:tc>
          <w:tcPr>
            <w:tcW w:w="1134" w:type="dxa"/>
            <w:shd w:val="clear" w:color="auto" w:fill="auto"/>
            <w:noWrap/>
            <w:vAlign w:val="bottom"/>
            <w:hideMark/>
          </w:tcPr>
          <w:p w14:paraId="1F669C9D"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0,300</w:t>
            </w:r>
          </w:p>
        </w:tc>
        <w:tc>
          <w:tcPr>
            <w:tcW w:w="709" w:type="dxa"/>
            <w:shd w:val="clear" w:color="auto" w:fill="auto"/>
            <w:noWrap/>
            <w:vAlign w:val="bottom"/>
            <w:hideMark/>
          </w:tcPr>
          <w:p w14:paraId="3E92F556"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26DAA92E"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0,300</w:t>
            </w:r>
          </w:p>
        </w:tc>
        <w:tc>
          <w:tcPr>
            <w:tcW w:w="850" w:type="dxa"/>
            <w:shd w:val="clear" w:color="auto" w:fill="auto"/>
            <w:noWrap/>
            <w:vAlign w:val="bottom"/>
            <w:hideMark/>
          </w:tcPr>
          <w:p w14:paraId="2D990162"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851" w:type="dxa"/>
            <w:shd w:val="clear" w:color="auto" w:fill="auto"/>
            <w:noWrap/>
            <w:vAlign w:val="bottom"/>
            <w:hideMark/>
          </w:tcPr>
          <w:p w14:paraId="61D6E4DE"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850" w:type="dxa"/>
            <w:shd w:val="clear" w:color="auto" w:fill="auto"/>
            <w:noWrap/>
            <w:vAlign w:val="bottom"/>
            <w:hideMark/>
          </w:tcPr>
          <w:p w14:paraId="0C16F171"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673938E4"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850" w:type="dxa"/>
            <w:shd w:val="clear" w:color="auto" w:fill="auto"/>
            <w:noWrap/>
            <w:vAlign w:val="bottom"/>
            <w:hideMark/>
          </w:tcPr>
          <w:p w14:paraId="19486F8D"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0AEC3D35"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23F4CA96"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010C960B"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425" w:type="dxa"/>
            <w:shd w:val="clear" w:color="auto" w:fill="auto"/>
            <w:noWrap/>
            <w:vAlign w:val="bottom"/>
            <w:hideMark/>
          </w:tcPr>
          <w:p w14:paraId="5AE4C44A"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2325" w:type="dxa"/>
            <w:shd w:val="clear" w:color="auto" w:fill="auto"/>
            <w:vAlign w:val="center"/>
            <w:hideMark/>
          </w:tcPr>
          <w:p w14:paraId="154B2FBE"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Собственные средства предприятия</w:t>
            </w:r>
          </w:p>
        </w:tc>
      </w:tr>
      <w:tr w:rsidR="009868D4" w:rsidRPr="002E6DDB" w14:paraId="6CF907F2" w14:textId="77777777" w:rsidTr="009868D4">
        <w:trPr>
          <w:gridAfter w:val="1"/>
          <w:wAfter w:w="24" w:type="dxa"/>
          <w:trHeight w:val="20"/>
        </w:trPr>
        <w:tc>
          <w:tcPr>
            <w:tcW w:w="919" w:type="dxa"/>
            <w:shd w:val="clear" w:color="auto" w:fill="auto"/>
            <w:noWrap/>
            <w:vAlign w:val="bottom"/>
            <w:hideMark/>
          </w:tcPr>
          <w:p w14:paraId="5F1E9144"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3.7</w:t>
            </w:r>
          </w:p>
        </w:tc>
        <w:tc>
          <w:tcPr>
            <w:tcW w:w="2195" w:type="dxa"/>
            <w:shd w:val="clear" w:color="auto" w:fill="auto"/>
            <w:hideMark/>
          </w:tcPr>
          <w:p w14:paraId="32B7D24B"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Устройство скважины с павильоном</w:t>
            </w:r>
          </w:p>
        </w:tc>
        <w:tc>
          <w:tcPr>
            <w:tcW w:w="1417" w:type="dxa"/>
            <w:shd w:val="clear" w:color="auto" w:fill="auto"/>
            <w:noWrap/>
            <w:vAlign w:val="center"/>
            <w:hideMark/>
          </w:tcPr>
          <w:p w14:paraId="510B5E76"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2022-2023</w:t>
            </w:r>
          </w:p>
        </w:tc>
        <w:tc>
          <w:tcPr>
            <w:tcW w:w="1134" w:type="dxa"/>
            <w:shd w:val="clear" w:color="auto" w:fill="auto"/>
            <w:noWrap/>
            <w:vAlign w:val="bottom"/>
            <w:hideMark/>
          </w:tcPr>
          <w:p w14:paraId="3C33BF31"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2,000</w:t>
            </w:r>
          </w:p>
        </w:tc>
        <w:tc>
          <w:tcPr>
            <w:tcW w:w="709" w:type="dxa"/>
            <w:shd w:val="clear" w:color="auto" w:fill="auto"/>
            <w:noWrap/>
            <w:vAlign w:val="bottom"/>
            <w:hideMark/>
          </w:tcPr>
          <w:p w14:paraId="283A8AFA"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68F259EE"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850" w:type="dxa"/>
            <w:shd w:val="clear" w:color="auto" w:fill="auto"/>
            <w:noWrap/>
            <w:vAlign w:val="bottom"/>
            <w:hideMark/>
          </w:tcPr>
          <w:p w14:paraId="3470F9BF"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1,000</w:t>
            </w:r>
          </w:p>
        </w:tc>
        <w:tc>
          <w:tcPr>
            <w:tcW w:w="851" w:type="dxa"/>
            <w:shd w:val="clear" w:color="auto" w:fill="auto"/>
            <w:noWrap/>
            <w:vAlign w:val="bottom"/>
            <w:hideMark/>
          </w:tcPr>
          <w:p w14:paraId="6D29D8A5"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1,000</w:t>
            </w:r>
          </w:p>
        </w:tc>
        <w:tc>
          <w:tcPr>
            <w:tcW w:w="850" w:type="dxa"/>
            <w:shd w:val="clear" w:color="auto" w:fill="auto"/>
            <w:noWrap/>
            <w:vAlign w:val="bottom"/>
            <w:hideMark/>
          </w:tcPr>
          <w:p w14:paraId="79691DFC"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50B04A0D"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850" w:type="dxa"/>
            <w:shd w:val="clear" w:color="auto" w:fill="auto"/>
            <w:noWrap/>
            <w:vAlign w:val="bottom"/>
            <w:hideMark/>
          </w:tcPr>
          <w:p w14:paraId="1615B828"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5A468B6E"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5F5FDDF1"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7BD23E5D"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425" w:type="dxa"/>
            <w:shd w:val="clear" w:color="auto" w:fill="auto"/>
            <w:noWrap/>
            <w:vAlign w:val="bottom"/>
            <w:hideMark/>
          </w:tcPr>
          <w:p w14:paraId="4BAF717E"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2325" w:type="dxa"/>
            <w:shd w:val="clear" w:color="auto" w:fill="auto"/>
            <w:vAlign w:val="center"/>
            <w:hideMark/>
          </w:tcPr>
          <w:p w14:paraId="24A1C46B"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Собственные средства предприятия</w:t>
            </w:r>
          </w:p>
        </w:tc>
      </w:tr>
      <w:tr w:rsidR="009868D4" w:rsidRPr="002E6DDB" w14:paraId="7285D0FF" w14:textId="77777777" w:rsidTr="009868D4">
        <w:trPr>
          <w:gridAfter w:val="1"/>
          <w:wAfter w:w="24" w:type="dxa"/>
          <w:trHeight w:val="20"/>
        </w:trPr>
        <w:tc>
          <w:tcPr>
            <w:tcW w:w="919" w:type="dxa"/>
            <w:shd w:val="clear" w:color="auto" w:fill="auto"/>
            <w:noWrap/>
            <w:vAlign w:val="bottom"/>
            <w:hideMark/>
          </w:tcPr>
          <w:p w14:paraId="28B2CF45"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3.8</w:t>
            </w:r>
          </w:p>
        </w:tc>
        <w:tc>
          <w:tcPr>
            <w:tcW w:w="2195" w:type="dxa"/>
            <w:shd w:val="clear" w:color="auto" w:fill="auto"/>
            <w:hideMark/>
          </w:tcPr>
          <w:p w14:paraId="6EC64362"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Замена участков сети водоснабжения с ремонтом водопроводных колодцев</w:t>
            </w:r>
          </w:p>
        </w:tc>
        <w:tc>
          <w:tcPr>
            <w:tcW w:w="1417" w:type="dxa"/>
            <w:shd w:val="clear" w:color="auto" w:fill="auto"/>
            <w:noWrap/>
            <w:vAlign w:val="center"/>
            <w:hideMark/>
          </w:tcPr>
          <w:p w14:paraId="47140515"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2024</w:t>
            </w:r>
          </w:p>
        </w:tc>
        <w:tc>
          <w:tcPr>
            <w:tcW w:w="1134" w:type="dxa"/>
            <w:shd w:val="clear" w:color="auto" w:fill="auto"/>
            <w:noWrap/>
            <w:vAlign w:val="bottom"/>
            <w:hideMark/>
          </w:tcPr>
          <w:p w14:paraId="6613C17B"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0,600</w:t>
            </w:r>
          </w:p>
        </w:tc>
        <w:tc>
          <w:tcPr>
            <w:tcW w:w="709" w:type="dxa"/>
            <w:shd w:val="clear" w:color="auto" w:fill="auto"/>
            <w:noWrap/>
            <w:vAlign w:val="bottom"/>
            <w:hideMark/>
          </w:tcPr>
          <w:p w14:paraId="1EF27722"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56D118F5"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850" w:type="dxa"/>
            <w:shd w:val="clear" w:color="auto" w:fill="auto"/>
            <w:noWrap/>
            <w:vAlign w:val="bottom"/>
            <w:hideMark/>
          </w:tcPr>
          <w:p w14:paraId="2EB76564"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851" w:type="dxa"/>
            <w:shd w:val="clear" w:color="auto" w:fill="auto"/>
            <w:noWrap/>
            <w:vAlign w:val="bottom"/>
            <w:hideMark/>
          </w:tcPr>
          <w:p w14:paraId="4CB986DE"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850" w:type="dxa"/>
            <w:shd w:val="clear" w:color="auto" w:fill="auto"/>
            <w:noWrap/>
            <w:vAlign w:val="bottom"/>
            <w:hideMark/>
          </w:tcPr>
          <w:p w14:paraId="0477CED0"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0,600</w:t>
            </w:r>
          </w:p>
        </w:tc>
        <w:tc>
          <w:tcPr>
            <w:tcW w:w="709" w:type="dxa"/>
            <w:shd w:val="clear" w:color="auto" w:fill="auto"/>
            <w:noWrap/>
            <w:vAlign w:val="bottom"/>
            <w:hideMark/>
          </w:tcPr>
          <w:p w14:paraId="0345C514"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850" w:type="dxa"/>
            <w:shd w:val="clear" w:color="auto" w:fill="auto"/>
            <w:noWrap/>
            <w:vAlign w:val="bottom"/>
            <w:hideMark/>
          </w:tcPr>
          <w:p w14:paraId="26A636A1"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518A9854"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4D02B731"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7C3AA31F"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425" w:type="dxa"/>
            <w:shd w:val="clear" w:color="auto" w:fill="auto"/>
            <w:noWrap/>
            <w:vAlign w:val="bottom"/>
            <w:hideMark/>
          </w:tcPr>
          <w:p w14:paraId="7090D1AC"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2325" w:type="dxa"/>
            <w:shd w:val="clear" w:color="auto" w:fill="auto"/>
            <w:vAlign w:val="center"/>
            <w:hideMark/>
          </w:tcPr>
          <w:p w14:paraId="7EC8A599"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Собственные средства предприятия</w:t>
            </w:r>
          </w:p>
        </w:tc>
      </w:tr>
      <w:tr w:rsidR="009868D4" w:rsidRPr="002E6DDB" w14:paraId="5CEBA86B" w14:textId="77777777" w:rsidTr="009868D4">
        <w:trPr>
          <w:gridAfter w:val="1"/>
          <w:wAfter w:w="24" w:type="dxa"/>
          <w:trHeight w:val="20"/>
        </w:trPr>
        <w:tc>
          <w:tcPr>
            <w:tcW w:w="919" w:type="dxa"/>
            <w:shd w:val="clear" w:color="auto" w:fill="auto"/>
            <w:noWrap/>
            <w:vAlign w:val="bottom"/>
            <w:hideMark/>
          </w:tcPr>
          <w:p w14:paraId="12AFAE91"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3.9</w:t>
            </w:r>
          </w:p>
        </w:tc>
        <w:tc>
          <w:tcPr>
            <w:tcW w:w="2195" w:type="dxa"/>
            <w:shd w:val="clear" w:color="auto" w:fill="auto"/>
            <w:hideMark/>
          </w:tcPr>
          <w:p w14:paraId="78C8A1C0"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Строительство павильона для скважины №2564 по ул. Степная, 2в</w:t>
            </w:r>
          </w:p>
        </w:tc>
        <w:tc>
          <w:tcPr>
            <w:tcW w:w="1417" w:type="dxa"/>
            <w:shd w:val="clear" w:color="auto" w:fill="auto"/>
            <w:noWrap/>
            <w:vAlign w:val="center"/>
            <w:hideMark/>
          </w:tcPr>
          <w:p w14:paraId="43F241FA"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2020</w:t>
            </w:r>
          </w:p>
        </w:tc>
        <w:tc>
          <w:tcPr>
            <w:tcW w:w="1134" w:type="dxa"/>
            <w:shd w:val="clear" w:color="auto" w:fill="auto"/>
            <w:noWrap/>
            <w:vAlign w:val="bottom"/>
            <w:hideMark/>
          </w:tcPr>
          <w:p w14:paraId="3FD9FE25"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0,430</w:t>
            </w:r>
          </w:p>
        </w:tc>
        <w:tc>
          <w:tcPr>
            <w:tcW w:w="709" w:type="dxa"/>
            <w:shd w:val="clear" w:color="auto" w:fill="auto"/>
            <w:noWrap/>
            <w:vAlign w:val="bottom"/>
            <w:hideMark/>
          </w:tcPr>
          <w:p w14:paraId="28F7A19E"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0,430</w:t>
            </w:r>
          </w:p>
        </w:tc>
        <w:tc>
          <w:tcPr>
            <w:tcW w:w="709" w:type="dxa"/>
            <w:shd w:val="clear" w:color="auto" w:fill="auto"/>
            <w:noWrap/>
            <w:vAlign w:val="bottom"/>
            <w:hideMark/>
          </w:tcPr>
          <w:p w14:paraId="3EFFEB83"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850" w:type="dxa"/>
            <w:shd w:val="clear" w:color="auto" w:fill="auto"/>
            <w:noWrap/>
            <w:vAlign w:val="bottom"/>
            <w:hideMark/>
          </w:tcPr>
          <w:p w14:paraId="7AFAD482"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851" w:type="dxa"/>
            <w:shd w:val="clear" w:color="auto" w:fill="auto"/>
            <w:noWrap/>
            <w:vAlign w:val="bottom"/>
            <w:hideMark/>
          </w:tcPr>
          <w:p w14:paraId="03B769DB"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850" w:type="dxa"/>
            <w:shd w:val="clear" w:color="auto" w:fill="auto"/>
            <w:noWrap/>
            <w:vAlign w:val="bottom"/>
            <w:hideMark/>
          </w:tcPr>
          <w:p w14:paraId="2E6495F4"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63D98F99"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850" w:type="dxa"/>
            <w:shd w:val="clear" w:color="auto" w:fill="auto"/>
            <w:noWrap/>
            <w:vAlign w:val="bottom"/>
            <w:hideMark/>
          </w:tcPr>
          <w:p w14:paraId="2C66D83E"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00829F70"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2E2B4828"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4D7BF069"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425" w:type="dxa"/>
            <w:shd w:val="clear" w:color="auto" w:fill="auto"/>
            <w:noWrap/>
            <w:vAlign w:val="bottom"/>
            <w:hideMark/>
          </w:tcPr>
          <w:p w14:paraId="26C2D53C"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2325" w:type="dxa"/>
            <w:shd w:val="clear" w:color="auto" w:fill="auto"/>
            <w:vAlign w:val="center"/>
            <w:hideMark/>
          </w:tcPr>
          <w:p w14:paraId="1B7B1BF1"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Собственные средства предприятия</w:t>
            </w:r>
          </w:p>
        </w:tc>
      </w:tr>
      <w:tr w:rsidR="009868D4" w:rsidRPr="002E6DDB" w14:paraId="07CFC3D6" w14:textId="77777777" w:rsidTr="009868D4">
        <w:trPr>
          <w:gridAfter w:val="1"/>
          <w:wAfter w:w="24" w:type="dxa"/>
          <w:trHeight w:val="20"/>
        </w:trPr>
        <w:tc>
          <w:tcPr>
            <w:tcW w:w="919" w:type="dxa"/>
            <w:shd w:val="clear" w:color="auto" w:fill="auto"/>
            <w:noWrap/>
            <w:vAlign w:val="bottom"/>
            <w:hideMark/>
          </w:tcPr>
          <w:p w14:paraId="57A8EFBB"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3.10</w:t>
            </w:r>
          </w:p>
        </w:tc>
        <w:tc>
          <w:tcPr>
            <w:tcW w:w="2195" w:type="dxa"/>
            <w:shd w:val="clear" w:color="auto" w:fill="auto"/>
            <w:hideMark/>
          </w:tcPr>
          <w:p w14:paraId="0701B121"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Установка станции обезжелезивания с установкой автоматической станции для скважины ВД-266 по ул. Степная, 2в</w:t>
            </w:r>
          </w:p>
        </w:tc>
        <w:tc>
          <w:tcPr>
            <w:tcW w:w="1417" w:type="dxa"/>
            <w:shd w:val="clear" w:color="auto" w:fill="auto"/>
            <w:noWrap/>
            <w:vAlign w:val="center"/>
            <w:hideMark/>
          </w:tcPr>
          <w:p w14:paraId="66F4EA72"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2023</w:t>
            </w:r>
          </w:p>
        </w:tc>
        <w:tc>
          <w:tcPr>
            <w:tcW w:w="1134" w:type="dxa"/>
            <w:shd w:val="clear" w:color="auto" w:fill="auto"/>
            <w:noWrap/>
            <w:vAlign w:val="bottom"/>
            <w:hideMark/>
          </w:tcPr>
          <w:p w14:paraId="5CD2FEBD"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0,500</w:t>
            </w:r>
          </w:p>
        </w:tc>
        <w:tc>
          <w:tcPr>
            <w:tcW w:w="709" w:type="dxa"/>
            <w:shd w:val="clear" w:color="auto" w:fill="auto"/>
            <w:noWrap/>
            <w:vAlign w:val="bottom"/>
            <w:hideMark/>
          </w:tcPr>
          <w:p w14:paraId="25838502"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41926A3B"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850" w:type="dxa"/>
            <w:shd w:val="clear" w:color="auto" w:fill="auto"/>
            <w:noWrap/>
            <w:vAlign w:val="bottom"/>
            <w:hideMark/>
          </w:tcPr>
          <w:p w14:paraId="29021E5F"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851" w:type="dxa"/>
            <w:shd w:val="clear" w:color="auto" w:fill="auto"/>
            <w:noWrap/>
            <w:vAlign w:val="bottom"/>
            <w:hideMark/>
          </w:tcPr>
          <w:p w14:paraId="5153DA2F"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0,500</w:t>
            </w:r>
          </w:p>
        </w:tc>
        <w:tc>
          <w:tcPr>
            <w:tcW w:w="850" w:type="dxa"/>
            <w:shd w:val="clear" w:color="auto" w:fill="auto"/>
            <w:noWrap/>
            <w:vAlign w:val="bottom"/>
            <w:hideMark/>
          </w:tcPr>
          <w:p w14:paraId="18E61558"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4DCD8365"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850" w:type="dxa"/>
            <w:shd w:val="clear" w:color="auto" w:fill="auto"/>
            <w:noWrap/>
            <w:vAlign w:val="bottom"/>
            <w:hideMark/>
          </w:tcPr>
          <w:p w14:paraId="60369CE5"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2A2DE9EA"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3E737EFD"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6FDB8699"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425" w:type="dxa"/>
            <w:shd w:val="clear" w:color="auto" w:fill="auto"/>
            <w:noWrap/>
            <w:vAlign w:val="bottom"/>
            <w:hideMark/>
          </w:tcPr>
          <w:p w14:paraId="53C7A1DA"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2325" w:type="dxa"/>
            <w:shd w:val="clear" w:color="auto" w:fill="auto"/>
            <w:vAlign w:val="center"/>
            <w:hideMark/>
          </w:tcPr>
          <w:p w14:paraId="2C991538"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Собственные средства предприятия</w:t>
            </w:r>
          </w:p>
        </w:tc>
      </w:tr>
      <w:tr w:rsidR="009868D4" w:rsidRPr="002E6DDB" w14:paraId="6CCA4928" w14:textId="77777777" w:rsidTr="009868D4">
        <w:trPr>
          <w:gridAfter w:val="1"/>
          <w:wAfter w:w="24" w:type="dxa"/>
          <w:trHeight w:val="20"/>
        </w:trPr>
        <w:tc>
          <w:tcPr>
            <w:tcW w:w="919" w:type="dxa"/>
            <w:shd w:val="clear" w:color="auto" w:fill="auto"/>
            <w:noWrap/>
            <w:vAlign w:val="bottom"/>
            <w:hideMark/>
          </w:tcPr>
          <w:p w14:paraId="4898AEF3"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3.11</w:t>
            </w:r>
          </w:p>
        </w:tc>
        <w:tc>
          <w:tcPr>
            <w:tcW w:w="2195" w:type="dxa"/>
            <w:shd w:val="clear" w:color="auto" w:fill="auto"/>
            <w:hideMark/>
          </w:tcPr>
          <w:p w14:paraId="247C81B0"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Установка станции обезжелезивания с установкой автоматической станции для скважины 2025 по ул. Луговая, 2в</w:t>
            </w:r>
          </w:p>
        </w:tc>
        <w:tc>
          <w:tcPr>
            <w:tcW w:w="1417" w:type="dxa"/>
            <w:shd w:val="clear" w:color="auto" w:fill="auto"/>
            <w:noWrap/>
            <w:vAlign w:val="center"/>
            <w:hideMark/>
          </w:tcPr>
          <w:p w14:paraId="5787F582"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2024</w:t>
            </w:r>
          </w:p>
        </w:tc>
        <w:tc>
          <w:tcPr>
            <w:tcW w:w="1134" w:type="dxa"/>
            <w:shd w:val="clear" w:color="auto" w:fill="auto"/>
            <w:noWrap/>
            <w:vAlign w:val="bottom"/>
            <w:hideMark/>
          </w:tcPr>
          <w:p w14:paraId="15E25B63"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0,500</w:t>
            </w:r>
          </w:p>
        </w:tc>
        <w:tc>
          <w:tcPr>
            <w:tcW w:w="709" w:type="dxa"/>
            <w:shd w:val="clear" w:color="auto" w:fill="auto"/>
            <w:noWrap/>
            <w:vAlign w:val="bottom"/>
            <w:hideMark/>
          </w:tcPr>
          <w:p w14:paraId="27D8B2AB"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3F4B0B75"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850" w:type="dxa"/>
            <w:shd w:val="clear" w:color="auto" w:fill="auto"/>
            <w:noWrap/>
            <w:vAlign w:val="bottom"/>
            <w:hideMark/>
          </w:tcPr>
          <w:p w14:paraId="3D037054"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851" w:type="dxa"/>
            <w:shd w:val="clear" w:color="auto" w:fill="auto"/>
            <w:noWrap/>
            <w:vAlign w:val="bottom"/>
            <w:hideMark/>
          </w:tcPr>
          <w:p w14:paraId="47F924C6"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850" w:type="dxa"/>
            <w:shd w:val="clear" w:color="auto" w:fill="auto"/>
            <w:noWrap/>
            <w:vAlign w:val="bottom"/>
            <w:hideMark/>
          </w:tcPr>
          <w:p w14:paraId="3C04AD1A"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0,500</w:t>
            </w:r>
          </w:p>
        </w:tc>
        <w:tc>
          <w:tcPr>
            <w:tcW w:w="709" w:type="dxa"/>
            <w:shd w:val="clear" w:color="auto" w:fill="auto"/>
            <w:noWrap/>
            <w:vAlign w:val="bottom"/>
            <w:hideMark/>
          </w:tcPr>
          <w:p w14:paraId="1A718AE0"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850" w:type="dxa"/>
            <w:shd w:val="clear" w:color="auto" w:fill="auto"/>
            <w:noWrap/>
            <w:vAlign w:val="bottom"/>
            <w:hideMark/>
          </w:tcPr>
          <w:p w14:paraId="10E97158"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66ADF8C2"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3B2D28BB"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4E806A3F"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425" w:type="dxa"/>
            <w:shd w:val="clear" w:color="auto" w:fill="auto"/>
            <w:noWrap/>
            <w:vAlign w:val="bottom"/>
            <w:hideMark/>
          </w:tcPr>
          <w:p w14:paraId="2F78C456"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2325" w:type="dxa"/>
            <w:shd w:val="clear" w:color="auto" w:fill="auto"/>
            <w:vAlign w:val="center"/>
            <w:hideMark/>
          </w:tcPr>
          <w:p w14:paraId="4710DBBA"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Собственные средства предприятия</w:t>
            </w:r>
          </w:p>
        </w:tc>
      </w:tr>
      <w:tr w:rsidR="009868D4" w:rsidRPr="002E6DDB" w14:paraId="7C5C2AC3" w14:textId="77777777" w:rsidTr="009868D4">
        <w:trPr>
          <w:gridAfter w:val="1"/>
          <w:wAfter w:w="24" w:type="dxa"/>
          <w:trHeight w:val="20"/>
        </w:trPr>
        <w:tc>
          <w:tcPr>
            <w:tcW w:w="919" w:type="dxa"/>
            <w:shd w:val="clear" w:color="auto" w:fill="auto"/>
            <w:noWrap/>
            <w:vAlign w:val="bottom"/>
            <w:hideMark/>
          </w:tcPr>
          <w:p w14:paraId="27657486"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3.12</w:t>
            </w:r>
          </w:p>
        </w:tc>
        <w:tc>
          <w:tcPr>
            <w:tcW w:w="2195" w:type="dxa"/>
            <w:shd w:val="clear" w:color="auto" w:fill="auto"/>
            <w:hideMark/>
          </w:tcPr>
          <w:p w14:paraId="7A340F38"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Установка станции обезжелезивания с установкой автоматической станции для скважины АМ-339 по ул. Загородная, 20</w:t>
            </w:r>
          </w:p>
        </w:tc>
        <w:tc>
          <w:tcPr>
            <w:tcW w:w="1417" w:type="dxa"/>
            <w:shd w:val="clear" w:color="auto" w:fill="auto"/>
            <w:noWrap/>
            <w:vAlign w:val="center"/>
            <w:hideMark/>
          </w:tcPr>
          <w:p w14:paraId="3A38CFAE"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2025</w:t>
            </w:r>
          </w:p>
        </w:tc>
        <w:tc>
          <w:tcPr>
            <w:tcW w:w="1134" w:type="dxa"/>
            <w:shd w:val="clear" w:color="auto" w:fill="auto"/>
            <w:noWrap/>
            <w:vAlign w:val="bottom"/>
            <w:hideMark/>
          </w:tcPr>
          <w:p w14:paraId="30841543"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0,500</w:t>
            </w:r>
          </w:p>
        </w:tc>
        <w:tc>
          <w:tcPr>
            <w:tcW w:w="709" w:type="dxa"/>
            <w:shd w:val="clear" w:color="auto" w:fill="auto"/>
            <w:noWrap/>
            <w:vAlign w:val="bottom"/>
            <w:hideMark/>
          </w:tcPr>
          <w:p w14:paraId="56307704"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1C52BFD4"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850" w:type="dxa"/>
            <w:shd w:val="clear" w:color="auto" w:fill="auto"/>
            <w:noWrap/>
            <w:vAlign w:val="bottom"/>
            <w:hideMark/>
          </w:tcPr>
          <w:p w14:paraId="2D95E6A8"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851" w:type="dxa"/>
            <w:shd w:val="clear" w:color="auto" w:fill="auto"/>
            <w:noWrap/>
            <w:vAlign w:val="bottom"/>
            <w:hideMark/>
          </w:tcPr>
          <w:p w14:paraId="6ABE8F2C"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850" w:type="dxa"/>
            <w:shd w:val="clear" w:color="auto" w:fill="auto"/>
            <w:noWrap/>
            <w:vAlign w:val="bottom"/>
            <w:hideMark/>
          </w:tcPr>
          <w:p w14:paraId="2B878A84"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09D9A347"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0,500</w:t>
            </w:r>
          </w:p>
        </w:tc>
        <w:tc>
          <w:tcPr>
            <w:tcW w:w="850" w:type="dxa"/>
            <w:shd w:val="clear" w:color="auto" w:fill="auto"/>
            <w:noWrap/>
            <w:vAlign w:val="bottom"/>
            <w:hideMark/>
          </w:tcPr>
          <w:p w14:paraId="7D598C8B"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6F71A1B6"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7555AEA3"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7319963A"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425" w:type="dxa"/>
            <w:shd w:val="clear" w:color="auto" w:fill="auto"/>
            <w:noWrap/>
            <w:vAlign w:val="bottom"/>
            <w:hideMark/>
          </w:tcPr>
          <w:p w14:paraId="37A52861"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2325" w:type="dxa"/>
            <w:shd w:val="clear" w:color="auto" w:fill="auto"/>
            <w:vAlign w:val="center"/>
            <w:hideMark/>
          </w:tcPr>
          <w:p w14:paraId="560AEE13"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Собственные средства предприятия</w:t>
            </w:r>
          </w:p>
        </w:tc>
      </w:tr>
      <w:tr w:rsidR="009868D4" w:rsidRPr="002E6DDB" w14:paraId="0BD4B19C" w14:textId="77777777" w:rsidTr="009868D4">
        <w:trPr>
          <w:gridAfter w:val="1"/>
          <w:wAfter w:w="24" w:type="dxa"/>
          <w:trHeight w:val="20"/>
        </w:trPr>
        <w:tc>
          <w:tcPr>
            <w:tcW w:w="919" w:type="dxa"/>
            <w:shd w:val="clear" w:color="auto" w:fill="auto"/>
            <w:noWrap/>
            <w:vAlign w:val="bottom"/>
            <w:hideMark/>
          </w:tcPr>
          <w:p w14:paraId="76E16F33"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lastRenderedPageBreak/>
              <w:t> </w:t>
            </w:r>
          </w:p>
        </w:tc>
        <w:tc>
          <w:tcPr>
            <w:tcW w:w="2195" w:type="dxa"/>
            <w:shd w:val="clear" w:color="auto" w:fill="auto"/>
            <w:hideMark/>
          </w:tcPr>
          <w:p w14:paraId="4173FB2D"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Итого по системе водоснабжения</w:t>
            </w:r>
          </w:p>
        </w:tc>
        <w:tc>
          <w:tcPr>
            <w:tcW w:w="1417" w:type="dxa"/>
            <w:shd w:val="clear" w:color="auto" w:fill="auto"/>
            <w:noWrap/>
            <w:vAlign w:val="center"/>
            <w:hideMark/>
          </w:tcPr>
          <w:p w14:paraId="1977CCBC"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1134" w:type="dxa"/>
            <w:shd w:val="clear" w:color="auto" w:fill="auto"/>
            <w:noWrap/>
            <w:vAlign w:val="bottom"/>
            <w:hideMark/>
          </w:tcPr>
          <w:p w14:paraId="23F6048B"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8,880</w:t>
            </w:r>
          </w:p>
        </w:tc>
        <w:tc>
          <w:tcPr>
            <w:tcW w:w="709" w:type="dxa"/>
            <w:shd w:val="clear" w:color="auto" w:fill="auto"/>
            <w:noWrap/>
            <w:vAlign w:val="bottom"/>
            <w:hideMark/>
          </w:tcPr>
          <w:p w14:paraId="3018FD79"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3,630</w:t>
            </w:r>
          </w:p>
        </w:tc>
        <w:tc>
          <w:tcPr>
            <w:tcW w:w="709" w:type="dxa"/>
            <w:shd w:val="clear" w:color="auto" w:fill="auto"/>
            <w:noWrap/>
            <w:vAlign w:val="bottom"/>
            <w:hideMark/>
          </w:tcPr>
          <w:p w14:paraId="49C0CE8B"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1,150</w:t>
            </w:r>
          </w:p>
        </w:tc>
        <w:tc>
          <w:tcPr>
            <w:tcW w:w="850" w:type="dxa"/>
            <w:shd w:val="clear" w:color="auto" w:fill="auto"/>
            <w:noWrap/>
            <w:vAlign w:val="bottom"/>
            <w:hideMark/>
          </w:tcPr>
          <w:p w14:paraId="04C07E32"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1,000</w:t>
            </w:r>
          </w:p>
        </w:tc>
        <w:tc>
          <w:tcPr>
            <w:tcW w:w="851" w:type="dxa"/>
            <w:shd w:val="clear" w:color="auto" w:fill="auto"/>
            <w:noWrap/>
            <w:vAlign w:val="bottom"/>
            <w:hideMark/>
          </w:tcPr>
          <w:p w14:paraId="67B5F384"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1,500</w:t>
            </w:r>
          </w:p>
        </w:tc>
        <w:tc>
          <w:tcPr>
            <w:tcW w:w="850" w:type="dxa"/>
            <w:shd w:val="clear" w:color="auto" w:fill="auto"/>
            <w:noWrap/>
            <w:vAlign w:val="bottom"/>
            <w:hideMark/>
          </w:tcPr>
          <w:p w14:paraId="4A4C075D"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1,100</w:t>
            </w:r>
          </w:p>
        </w:tc>
        <w:tc>
          <w:tcPr>
            <w:tcW w:w="709" w:type="dxa"/>
            <w:shd w:val="clear" w:color="auto" w:fill="auto"/>
            <w:noWrap/>
            <w:vAlign w:val="bottom"/>
            <w:hideMark/>
          </w:tcPr>
          <w:p w14:paraId="61C350A7"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0,500</w:t>
            </w:r>
          </w:p>
        </w:tc>
        <w:tc>
          <w:tcPr>
            <w:tcW w:w="850" w:type="dxa"/>
            <w:shd w:val="clear" w:color="auto" w:fill="auto"/>
            <w:noWrap/>
            <w:vAlign w:val="bottom"/>
            <w:hideMark/>
          </w:tcPr>
          <w:p w14:paraId="1CF9F6A7"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0,000</w:t>
            </w:r>
          </w:p>
        </w:tc>
        <w:tc>
          <w:tcPr>
            <w:tcW w:w="709" w:type="dxa"/>
            <w:shd w:val="clear" w:color="auto" w:fill="auto"/>
            <w:noWrap/>
            <w:vAlign w:val="bottom"/>
            <w:hideMark/>
          </w:tcPr>
          <w:p w14:paraId="3C78324B"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0,000</w:t>
            </w:r>
          </w:p>
        </w:tc>
        <w:tc>
          <w:tcPr>
            <w:tcW w:w="709" w:type="dxa"/>
            <w:shd w:val="clear" w:color="auto" w:fill="auto"/>
            <w:noWrap/>
            <w:vAlign w:val="bottom"/>
            <w:hideMark/>
          </w:tcPr>
          <w:p w14:paraId="6A2E47FA"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0,000</w:t>
            </w:r>
          </w:p>
        </w:tc>
        <w:tc>
          <w:tcPr>
            <w:tcW w:w="709" w:type="dxa"/>
            <w:shd w:val="clear" w:color="auto" w:fill="auto"/>
            <w:noWrap/>
            <w:vAlign w:val="bottom"/>
            <w:hideMark/>
          </w:tcPr>
          <w:p w14:paraId="0C8C2EC5"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0,000</w:t>
            </w:r>
          </w:p>
        </w:tc>
        <w:tc>
          <w:tcPr>
            <w:tcW w:w="425" w:type="dxa"/>
            <w:shd w:val="clear" w:color="auto" w:fill="auto"/>
            <w:noWrap/>
            <w:vAlign w:val="bottom"/>
            <w:hideMark/>
          </w:tcPr>
          <w:p w14:paraId="78EAF316"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0,000</w:t>
            </w:r>
          </w:p>
        </w:tc>
        <w:tc>
          <w:tcPr>
            <w:tcW w:w="2325" w:type="dxa"/>
            <w:shd w:val="clear" w:color="auto" w:fill="auto"/>
            <w:vAlign w:val="center"/>
            <w:hideMark/>
          </w:tcPr>
          <w:p w14:paraId="687C83AF"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r>
      <w:tr w:rsidR="00CC08F1" w:rsidRPr="002E6DDB" w14:paraId="60737336" w14:textId="77777777" w:rsidTr="009868D4">
        <w:trPr>
          <w:trHeight w:val="20"/>
        </w:trPr>
        <w:tc>
          <w:tcPr>
            <w:tcW w:w="919" w:type="dxa"/>
            <w:shd w:val="clear" w:color="auto" w:fill="auto"/>
            <w:noWrap/>
            <w:vAlign w:val="bottom"/>
            <w:hideMark/>
          </w:tcPr>
          <w:p w14:paraId="79AE69C3"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4</w:t>
            </w:r>
          </w:p>
        </w:tc>
        <w:tc>
          <w:tcPr>
            <w:tcW w:w="15175" w:type="dxa"/>
            <w:gridSpan w:val="16"/>
            <w:shd w:val="clear" w:color="auto" w:fill="auto"/>
            <w:hideMark/>
          </w:tcPr>
          <w:p w14:paraId="331C519B"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Система водоотведения</w:t>
            </w:r>
          </w:p>
        </w:tc>
      </w:tr>
      <w:tr w:rsidR="009868D4" w:rsidRPr="002E6DDB" w14:paraId="19A87D6E" w14:textId="77777777" w:rsidTr="009868D4">
        <w:trPr>
          <w:gridAfter w:val="1"/>
          <w:wAfter w:w="24" w:type="dxa"/>
          <w:trHeight w:val="20"/>
        </w:trPr>
        <w:tc>
          <w:tcPr>
            <w:tcW w:w="919" w:type="dxa"/>
            <w:shd w:val="clear" w:color="auto" w:fill="auto"/>
            <w:noWrap/>
            <w:vAlign w:val="bottom"/>
            <w:hideMark/>
          </w:tcPr>
          <w:p w14:paraId="4817B888"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4.1</w:t>
            </w:r>
          </w:p>
        </w:tc>
        <w:tc>
          <w:tcPr>
            <w:tcW w:w="2195" w:type="dxa"/>
            <w:shd w:val="clear" w:color="auto" w:fill="auto"/>
            <w:hideMark/>
          </w:tcPr>
          <w:p w14:paraId="510F120C"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xml:space="preserve">Реконструкция оборудования на КНС№2 по адресу ул. </w:t>
            </w:r>
            <w:proofErr w:type="spellStart"/>
            <w:r w:rsidRPr="002E6DDB">
              <w:rPr>
                <w:rFonts w:ascii="Times New Roman" w:eastAsia="Times New Roman" w:hAnsi="Times New Roman" w:cs="Times New Roman"/>
                <w:sz w:val="20"/>
                <w:szCs w:val="20"/>
                <w:lang w:eastAsia="ru-RU"/>
              </w:rPr>
              <w:t>Стационная</w:t>
            </w:r>
            <w:proofErr w:type="spellEnd"/>
            <w:r w:rsidRPr="002E6DDB">
              <w:rPr>
                <w:rFonts w:ascii="Times New Roman" w:eastAsia="Times New Roman" w:hAnsi="Times New Roman" w:cs="Times New Roman"/>
                <w:sz w:val="20"/>
                <w:szCs w:val="20"/>
                <w:lang w:eastAsia="ru-RU"/>
              </w:rPr>
              <w:t>, 10</w:t>
            </w:r>
          </w:p>
        </w:tc>
        <w:tc>
          <w:tcPr>
            <w:tcW w:w="1417" w:type="dxa"/>
            <w:shd w:val="clear" w:color="auto" w:fill="auto"/>
            <w:noWrap/>
            <w:vAlign w:val="center"/>
            <w:hideMark/>
          </w:tcPr>
          <w:p w14:paraId="4A342BA1"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2020</w:t>
            </w:r>
          </w:p>
        </w:tc>
        <w:tc>
          <w:tcPr>
            <w:tcW w:w="1134" w:type="dxa"/>
            <w:shd w:val="clear" w:color="auto" w:fill="auto"/>
            <w:noWrap/>
            <w:vAlign w:val="bottom"/>
            <w:hideMark/>
          </w:tcPr>
          <w:p w14:paraId="4E7A8E16"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0,300</w:t>
            </w:r>
          </w:p>
        </w:tc>
        <w:tc>
          <w:tcPr>
            <w:tcW w:w="709" w:type="dxa"/>
            <w:shd w:val="clear" w:color="auto" w:fill="auto"/>
            <w:noWrap/>
            <w:vAlign w:val="bottom"/>
            <w:hideMark/>
          </w:tcPr>
          <w:p w14:paraId="4EA9D096"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0,300</w:t>
            </w:r>
          </w:p>
        </w:tc>
        <w:tc>
          <w:tcPr>
            <w:tcW w:w="709" w:type="dxa"/>
            <w:shd w:val="clear" w:color="auto" w:fill="auto"/>
            <w:noWrap/>
            <w:vAlign w:val="bottom"/>
            <w:hideMark/>
          </w:tcPr>
          <w:p w14:paraId="63B3E83A"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850" w:type="dxa"/>
            <w:shd w:val="clear" w:color="auto" w:fill="auto"/>
            <w:noWrap/>
            <w:vAlign w:val="bottom"/>
            <w:hideMark/>
          </w:tcPr>
          <w:p w14:paraId="07E0DBD4"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851" w:type="dxa"/>
            <w:shd w:val="clear" w:color="auto" w:fill="auto"/>
            <w:noWrap/>
            <w:vAlign w:val="bottom"/>
            <w:hideMark/>
          </w:tcPr>
          <w:p w14:paraId="585E16ED"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850" w:type="dxa"/>
            <w:shd w:val="clear" w:color="auto" w:fill="auto"/>
            <w:noWrap/>
            <w:vAlign w:val="bottom"/>
            <w:hideMark/>
          </w:tcPr>
          <w:p w14:paraId="2CA263CE"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6CDBAA47"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850" w:type="dxa"/>
            <w:shd w:val="clear" w:color="auto" w:fill="auto"/>
            <w:noWrap/>
            <w:vAlign w:val="bottom"/>
            <w:hideMark/>
          </w:tcPr>
          <w:p w14:paraId="42205AD5"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6E496CBA"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11DD0320"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66CD974C"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425" w:type="dxa"/>
            <w:shd w:val="clear" w:color="auto" w:fill="auto"/>
            <w:noWrap/>
            <w:vAlign w:val="bottom"/>
            <w:hideMark/>
          </w:tcPr>
          <w:p w14:paraId="7832330B"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2325" w:type="dxa"/>
            <w:shd w:val="clear" w:color="auto" w:fill="auto"/>
            <w:vAlign w:val="center"/>
            <w:hideMark/>
          </w:tcPr>
          <w:p w14:paraId="38DD378A"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Собственные средства предприятия</w:t>
            </w:r>
          </w:p>
        </w:tc>
      </w:tr>
      <w:tr w:rsidR="009868D4" w:rsidRPr="002E6DDB" w14:paraId="75B6AE16" w14:textId="77777777" w:rsidTr="009868D4">
        <w:trPr>
          <w:gridAfter w:val="1"/>
          <w:wAfter w:w="24" w:type="dxa"/>
          <w:trHeight w:val="20"/>
        </w:trPr>
        <w:tc>
          <w:tcPr>
            <w:tcW w:w="919" w:type="dxa"/>
            <w:shd w:val="clear" w:color="auto" w:fill="auto"/>
            <w:noWrap/>
            <w:vAlign w:val="bottom"/>
            <w:hideMark/>
          </w:tcPr>
          <w:p w14:paraId="6FE0A5B2"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4.2</w:t>
            </w:r>
          </w:p>
        </w:tc>
        <w:tc>
          <w:tcPr>
            <w:tcW w:w="2195" w:type="dxa"/>
            <w:shd w:val="clear" w:color="auto" w:fill="auto"/>
            <w:hideMark/>
          </w:tcPr>
          <w:p w14:paraId="18419B79"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Реконструкция очистных сооружений</w:t>
            </w:r>
          </w:p>
        </w:tc>
        <w:tc>
          <w:tcPr>
            <w:tcW w:w="1417" w:type="dxa"/>
            <w:shd w:val="clear" w:color="auto" w:fill="auto"/>
            <w:noWrap/>
            <w:vAlign w:val="center"/>
            <w:hideMark/>
          </w:tcPr>
          <w:p w14:paraId="27F62389"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2020</w:t>
            </w:r>
          </w:p>
        </w:tc>
        <w:tc>
          <w:tcPr>
            <w:tcW w:w="1134" w:type="dxa"/>
            <w:shd w:val="clear" w:color="auto" w:fill="auto"/>
            <w:noWrap/>
            <w:vAlign w:val="bottom"/>
            <w:hideMark/>
          </w:tcPr>
          <w:p w14:paraId="28BE098D"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0,700</w:t>
            </w:r>
          </w:p>
        </w:tc>
        <w:tc>
          <w:tcPr>
            <w:tcW w:w="709" w:type="dxa"/>
            <w:shd w:val="clear" w:color="auto" w:fill="auto"/>
            <w:noWrap/>
            <w:vAlign w:val="bottom"/>
            <w:hideMark/>
          </w:tcPr>
          <w:p w14:paraId="1D812457"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0,700</w:t>
            </w:r>
          </w:p>
        </w:tc>
        <w:tc>
          <w:tcPr>
            <w:tcW w:w="709" w:type="dxa"/>
            <w:shd w:val="clear" w:color="auto" w:fill="auto"/>
            <w:noWrap/>
            <w:vAlign w:val="bottom"/>
            <w:hideMark/>
          </w:tcPr>
          <w:p w14:paraId="7E5BE755"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850" w:type="dxa"/>
            <w:shd w:val="clear" w:color="auto" w:fill="auto"/>
            <w:noWrap/>
            <w:vAlign w:val="bottom"/>
            <w:hideMark/>
          </w:tcPr>
          <w:p w14:paraId="26C69DE5"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851" w:type="dxa"/>
            <w:shd w:val="clear" w:color="auto" w:fill="auto"/>
            <w:noWrap/>
            <w:vAlign w:val="bottom"/>
            <w:hideMark/>
          </w:tcPr>
          <w:p w14:paraId="2CA410F7"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850" w:type="dxa"/>
            <w:shd w:val="clear" w:color="auto" w:fill="auto"/>
            <w:noWrap/>
            <w:vAlign w:val="bottom"/>
            <w:hideMark/>
          </w:tcPr>
          <w:p w14:paraId="2D2BA51B"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7E69BA52"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850" w:type="dxa"/>
            <w:shd w:val="clear" w:color="auto" w:fill="auto"/>
            <w:noWrap/>
            <w:vAlign w:val="bottom"/>
            <w:hideMark/>
          </w:tcPr>
          <w:p w14:paraId="391DE0DD"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4A48488A"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5213B032"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585B54BD"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425" w:type="dxa"/>
            <w:shd w:val="clear" w:color="auto" w:fill="auto"/>
            <w:noWrap/>
            <w:vAlign w:val="bottom"/>
            <w:hideMark/>
          </w:tcPr>
          <w:p w14:paraId="42CECA0D"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2325" w:type="dxa"/>
            <w:shd w:val="clear" w:color="auto" w:fill="auto"/>
            <w:vAlign w:val="center"/>
            <w:hideMark/>
          </w:tcPr>
          <w:p w14:paraId="122A2413"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Собственные средства предприятия</w:t>
            </w:r>
          </w:p>
        </w:tc>
      </w:tr>
      <w:tr w:rsidR="009868D4" w:rsidRPr="002E6DDB" w14:paraId="56D8D82A" w14:textId="77777777" w:rsidTr="009868D4">
        <w:trPr>
          <w:gridAfter w:val="1"/>
          <w:wAfter w:w="24" w:type="dxa"/>
          <w:trHeight w:val="20"/>
        </w:trPr>
        <w:tc>
          <w:tcPr>
            <w:tcW w:w="919" w:type="dxa"/>
            <w:shd w:val="clear" w:color="auto" w:fill="auto"/>
            <w:noWrap/>
            <w:vAlign w:val="bottom"/>
            <w:hideMark/>
          </w:tcPr>
          <w:p w14:paraId="7C41833D"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4.3</w:t>
            </w:r>
          </w:p>
        </w:tc>
        <w:tc>
          <w:tcPr>
            <w:tcW w:w="2195" w:type="dxa"/>
            <w:shd w:val="clear" w:color="auto" w:fill="auto"/>
            <w:hideMark/>
          </w:tcPr>
          <w:p w14:paraId="7854C819"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Реконструкция очистных сооружений</w:t>
            </w:r>
          </w:p>
        </w:tc>
        <w:tc>
          <w:tcPr>
            <w:tcW w:w="1417" w:type="dxa"/>
            <w:shd w:val="clear" w:color="auto" w:fill="auto"/>
            <w:noWrap/>
            <w:vAlign w:val="center"/>
            <w:hideMark/>
          </w:tcPr>
          <w:p w14:paraId="678D5A8B"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2021</w:t>
            </w:r>
          </w:p>
        </w:tc>
        <w:tc>
          <w:tcPr>
            <w:tcW w:w="1134" w:type="dxa"/>
            <w:shd w:val="clear" w:color="auto" w:fill="auto"/>
            <w:noWrap/>
            <w:vAlign w:val="bottom"/>
            <w:hideMark/>
          </w:tcPr>
          <w:p w14:paraId="34D78341"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0,570</w:t>
            </w:r>
          </w:p>
        </w:tc>
        <w:tc>
          <w:tcPr>
            <w:tcW w:w="709" w:type="dxa"/>
            <w:shd w:val="clear" w:color="auto" w:fill="auto"/>
            <w:noWrap/>
            <w:vAlign w:val="bottom"/>
            <w:hideMark/>
          </w:tcPr>
          <w:p w14:paraId="4AD318A6"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1F656F73"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0,570</w:t>
            </w:r>
          </w:p>
        </w:tc>
        <w:tc>
          <w:tcPr>
            <w:tcW w:w="850" w:type="dxa"/>
            <w:shd w:val="clear" w:color="auto" w:fill="auto"/>
            <w:noWrap/>
            <w:vAlign w:val="bottom"/>
            <w:hideMark/>
          </w:tcPr>
          <w:p w14:paraId="11714BC6"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851" w:type="dxa"/>
            <w:shd w:val="clear" w:color="auto" w:fill="auto"/>
            <w:noWrap/>
            <w:vAlign w:val="bottom"/>
            <w:hideMark/>
          </w:tcPr>
          <w:p w14:paraId="427498DC"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850" w:type="dxa"/>
            <w:shd w:val="clear" w:color="auto" w:fill="auto"/>
            <w:noWrap/>
            <w:vAlign w:val="bottom"/>
            <w:hideMark/>
          </w:tcPr>
          <w:p w14:paraId="0E191707"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7395189E"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850" w:type="dxa"/>
            <w:shd w:val="clear" w:color="auto" w:fill="auto"/>
            <w:noWrap/>
            <w:vAlign w:val="bottom"/>
            <w:hideMark/>
          </w:tcPr>
          <w:p w14:paraId="39DE64A1"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23C73873"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2CCD63F4"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5E8048C0"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425" w:type="dxa"/>
            <w:shd w:val="clear" w:color="auto" w:fill="auto"/>
            <w:noWrap/>
            <w:vAlign w:val="bottom"/>
            <w:hideMark/>
          </w:tcPr>
          <w:p w14:paraId="7A73E808"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2325" w:type="dxa"/>
            <w:shd w:val="clear" w:color="auto" w:fill="auto"/>
            <w:vAlign w:val="center"/>
            <w:hideMark/>
          </w:tcPr>
          <w:p w14:paraId="4B996587"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Собственные средства предприятия</w:t>
            </w:r>
          </w:p>
        </w:tc>
      </w:tr>
      <w:tr w:rsidR="009868D4" w:rsidRPr="002E6DDB" w14:paraId="506D5B3A" w14:textId="77777777" w:rsidTr="009868D4">
        <w:trPr>
          <w:gridAfter w:val="1"/>
          <w:wAfter w:w="24" w:type="dxa"/>
          <w:trHeight w:val="20"/>
        </w:trPr>
        <w:tc>
          <w:tcPr>
            <w:tcW w:w="919" w:type="dxa"/>
            <w:shd w:val="clear" w:color="auto" w:fill="auto"/>
            <w:noWrap/>
            <w:vAlign w:val="bottom"/>
            <w:hideMark/>
          </w:tcPr>
          <w:p w14:paraId="57E9A137"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4.4</w:t>
            </w:r>
          </w:p>
        </w:tc>
        <w:tc>
          <w:tcPr>
            <w:tcW w:w="2195" w:type="dxa"/>
            <w:shd w:val="clear" w:color="auto" w:fill="auto"/>
            <w:hideMark/>
          </w:tcPr>
          <w:p w14:paraId="38DAB2A4"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Реконструкция оборудования на КНС№1 по адресу ул. Чапаева, 18а</w:t>
            </w:r>
          </w:p>
        </w:tc>
        <w:tc>
          <w:tcPr>
            <w:tcW w:w="1417" w:type="dxa"/>
            <w:shd w:val="clear" w:color="auto" w:fill="auto"/>
            <w:noWrap/>
            <w:vAlign w:val="center"/>
            <w:hideMark/>
          </w:tcPr>
          <w:p w14:paraId="39041A7D"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2022</w:t>
            </w:r>
          </w:p>
        </w:tc>
        <w:tc>
          <w:tcPr>
            <w:tcW w:w="1134" w:type="dxa"/>
            <w:shd w:val="clear" w:color="auto" w:fill="auto"/>
            <w:noWrap/>
            <w:vAlign w:val="bottom"/>
            <w:hideMark/>
          </w:tcPr>
          <w:p w14:paraId="6D79103D"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0,350</w:t>
            </w:r>
          </w:p>
        </w:tc>
        <w:tc>
          <w:tcPr>
            <w:tcW w:w="709" w:type="dxa"/>
            <w:shd w:val="clear" w:color="auto" w:fill="auto"/>
            <w:noWrap/>
            <w:vAlign w:val="bottom"/>
            <w:hideMark/>
          </w:tcPr>
          <w:p w14:paraId="5870E467"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7DF72126"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850" w:type="dxa"/>
            <w:shd w:val="clear" w:color="auto" w:fill="auto"/>
            <w:noWrap/>
            <w:vAlign w:val="bottom"/>
            <w:hideMark/>
          </w:tcPr>
          <w:p w14:paraId="0CBFB7ED"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0,350</w:t>
            </w:r>
          </w:p>
        </w:tc>
        <w:tc>
          <w:tcPr>
            <w:tcW w:w="851" w:type="dxa"/>
            <w:shd w:val="clear" w:color="auto" w:fill="auto"/>
            <w:noWrap/>
            <w:vAlign w:val="bottom"/>
            <w:hideMark/>
          </w:tcPr>
          <w:p w14:paraId="31FFC229"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850" w:type="dxa"/>
            <w:shd w:val="clear" w:color="auto" w:fill="auto"/>
            <w:noWrap/>
            <w:vAlign w:val="bottom"/>
            <w:hideMark/>
          </w:tcPr>
          <w:p w14:paraId="3BC8682D"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1251528E"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850" w:type="dxa"/>
            <w:shd w:val="clear" w:color="auto" w:fill="auto"/>
            <w:noWrap/>
            <w:vAlign w:val="bottom"/>
            <w:hideMark/>
          </w:tcPr>
          <w:p w14:paraId="54D8BAA5"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197D3A77"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743897A2"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3A1E08BB"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425" w:type="dxa"/>
            <w:shd w:val="clear" w:color="auto" w:fill="auto"/>
            <w:noWrap/>
            <w:vAlign w:val="bottom"/>
            <w:hideMark/>
          </w:tcPr>
          <w:p w14:paraId="2D41B08C"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2325" w:type="dxa"/>
            <w:shd w:val="clear" w:color="auto" w:fill="auto"/>
            <w:vAlign w:val="center"/>
            <w:hideMark/>
          </w:tcPr>
          <w:p w14:paraId="4C1EB0B1"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Собственные средства предприятия</w:t>
            </w:r>
          </w:p>
        </w:tc>
      </w:tr>
      <w:tr w:rsidR="009868D4" w:rsidRPr="002E6DDB" w14:paraId="571F94AD" w14:textId="77777777" w:rsidTr="009868D4">
        <w:trPr>
          <w:gridAfter w:val="1"/>
          <w:wAfter w:w="24" w:type="dxa"/>
          <w:trHeight w:val="20"/>
        </w:trPr>
        <w:tc>
          <w:tcPr>
            <w:tcW w:w="919" w:type="dxa"/>
            <w:shd w:val="clear" w:color="auto" w:fill="auto"/>
            <w:noWrap/>
            <w:vAlign w:val="bottom"/>
            <w:hideMark/>
          </w:tcPr>
          <w:p w14:paraId="0E51B39D"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4.5</w:t>
            </w:r>
          </w:p>
        </w:tc>
        <w:tc>
          <w:tcPr>
            <w:tcW w:w="2195" w:type="dxa"/>
            <w:shd w:val="clear" w:color="auto" w:fill="auto"/>
            <w:hideMark/>
          </w:tcPr>
          <w:p w14:paraId="6F6444F4"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Капитальный ремонт канализационных колодцев на сети водоотведения с заменой оголовок</w:t>
            </w:r>
          </w:p>
        </w:tc>
        <w:tc>
          <w:tcPr>
            <w:tcW w:w="1417" w:type="dxa"/>
            <w:shd w:val="clear" w:color="auto" w:fill="auto"/>
            <w:noWrap/>
            <w:vAlign w:val="center"/>
            <w:hideMark/>
          </w:tcPr>
          <w:p w14:paraId="74B64A4F"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2023</w:t>
            </w:r>
          </w:p>
        </w:tc>
        <w:tc>
          <w:tcPr>
            <w:tcW w:w="1134" w:type="dxa"/>
            <w:shd w:val="clear" w:color="auto" w:fill="auto"/>
            <w:noWrap/>
            <w:vAlign w:val="bottom"/>
            <w:hideMark/>
          </w:tcPr>
          <w:p w14:paraId="104DBAB4"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0,450</w:t>
            </w:r>
          </w:p>
        </w:tc>
        <w:tc>
          <w:tcPr>
            <w:tcW w:w="709" w:type="dxa"/>
            <w:shd w:val="clear" w:color="auto" w:fill="auto"/>
            <w:noWrap/>
            <w:vAlign w:val="bottom"/>
            <w:hideMark/>
          </w:tcPr>
          <w:p w14:paraId="11004490"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5253127E"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850" w:type="dxa"/>
            <w:shd w:val="clear" w:color="auto" w:fill="auto"/>
            <w:noWrap/>
            <w:vAlign w:val="bottom"/>
            <w:hideMark/>
          </w:tcPr>
          <w:p w14:paraId="57F93EDE"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851" w:type="dxa"/>
            <w:shd w:val="clear" w:color="auto" w:fill="auto"/>
            <w:noWrap/>
            <w:vAlign w:val="bottom"/>
            <w:hideMark/>
          </w:tcPr>
          <w:p w14:paraId="0FEDB559"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0,450</w:t>
            </w:r>
          </w:p>
        </w:tc>
        <w:tc>
          <w:tcPr>
            <w:tcW w:w="850" w:type="dxa"/>
            <w:shd w:val="clear" w:color="auto" w:fill="auto"/>
            <w:noWrap/>
            <w:vAlign w:val="bottom"/>
            <w:hideMark/>
          </w:tcPr>
          <w:p w14:paraId="2D52E3FC"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60010D6A"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850" w:type="dxa"/>
            <w:shd w:val="clear" w:color="auto" w:fill="auto"/>
            <w:noWrap/>
            <w:vAlign w:val="bottom"/>
            <w:hideMark/>
          </w:tcPr>
          <w:p w14:paraId="236C97AB"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18032DC6"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4CFFD6AD"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0DDB8B35"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425" w:type="dxa"/>
            <w:shd w:val="clear" w:color="auto" w:fill="auto"/>
            <w:noWrap/>
            <w:vAlign w:val="bottom"/>
            <w:hideMark/>
          </w:tcPr>
          <w:p w14:paraId="3A783A5C"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2325" w:type="dxa"/>
            <w:shd w:val="clear" w:color="auto" w:fill="auto"/>
            <w:vAlign w:val="center"/>
            <w:hideMark/>
          </w:tcPr>
          <w:p w14:paraId="3163A78D"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Собственные средства предприятия</w:t>
            </w:r>
          </w:p>
        </w:tc>
      </w:tr>
      <w:tr w:rsidR="009868D4" w:rsidRPr="002E6DDB" w14:paraId="5D48583A" w14:textId="77777777" w:rsidTr="009868D4">
        <w:trPr>
          <w:gridAfter w:val="1"/>
          <w:wAfter w:w="24" w:type="dxa"/>
          <w:trHeight w:val="20"/>
        </w:trPr>
        <w:tc>
          <w:tcPr>
            <w:tcW w:w="919" w:type="dxa"/>
            <w:shd w:val="clear" w:color="auto" w:fill="auto"/>
            <w:noWrap/>
            <w:vAlign w:val="bottom"/>
            <w:hideMark/>
          </w:tcPr>
          <w:p w14:paraId="7197A37C"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4.6</w:t>
            </w:r>
          </w:p>
        </w:tc>
        <w:tc>
          <w:tcPr>
            <w:tcW w:w="2195" w:type="dxa"/>
            <w:shd w:val="clear" w:color="auto" w:fill="auto"/>
            <w:hideMark/>
          </w:tcPr>
          <w:p w14:paraId="6167C8CD"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Реконструкция оборудования на КНС№3 по адресу ул. Пионерская, 70а</w:t>
            </w:r>
          </w:p>
        </w:tc>
        <w:tc>
          <w:tcPr>
            <w:tcW w:w="1417" w:type="dxa"/>
            <w:shd w:val="clear" w:color="auto" w:fill="auto"/>
            <w:noWrap/>
            <w:vAlign w:val="center"/>
            <w:hideMark/>
          </w:tcPr>
          <w:p w14:paraId="658F4AF2"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2023</w:t>
            </w:r>
          </w:p>
        </w:tc>
        <w:tc>
          <w:tcPr>
            <w:tcW w:w="1134" w:type="dxa"/>
            <w:shd w:val="clear" w:color="auto" w:fill="auto"/>
            <w:noWrap/>
            <w:vAlign w:val="bottom"/>
            <w:hideMark/>
          </w:tcPr>
          <w:p w14:paraId="453B0406"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0,120</w:t>
            </w:r>
          </w:p>
        </w:tc>
        <w:tc>
          <w:tcPr>
            <w:tcW w:w="709" w:type="dxa"/>
            <w:shd w:val="clear" w:color="auto" w:fill="auto"/>
            <w:noWrap/>
            <w:vAlign w:val="bottom"/>
            <w:hideMark/>
          </w:tcPr>
          <w:p w14:paraId="0416396B"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63A56C2D"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850" w:type="dxa"/>
            <w:shd w:val="clear" w:color="auto" w:fill="auto"/>
            <w:noWrap/>
            <w:vAlign w:val="bottom"/>
            <w:hideMark/>
          </w:tcPr>
          <w:p w14:paraId="5C33DDED"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851" w:type="dxa"/>
            <w:shd w:val="clear" w:color="auto" w:fill="auto"/>
            <w:noWrap/>
            <w:vAlign w:val="bottom"/>
            <w:hideMark/>
          </w:tcPr>
          <w:p w14:paraId="4CD5B64C"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0,120</w:t>
            </w:r>
          </w:p>
        </w:tc>
        <w:tc>
          <w:tcPr>
            <w:tcW w:w="850" w:type="dxa"/>
            <w:shd w:val="clear" w:color="auto" w:fill="auto"/>
            <w:noWrap/>
            <w:vAlign w:val="bottom"/>
            <w:hideMark/>
          </w:tcPr>
          <w:p w14:paraId="3DBF5C59"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71469AE5"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850" w:type="dxa"/>
            <w:shd w:val="clear" w:color="auto" w:fill="auto"/>
            <w:noWrap/>
            <w:vAlign w:val="bottom"/>
            <w:hideMark/>
          </w:tcPr>
          <w:p w14:paraId="3CB137DB"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75B89F5A"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46C634E2"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3CE79F3D"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425" w:type="dxa"/>
            <w:shd w:val="clear" w:color="auto" w:fill="auto"/>
            <w:noWrap/>
            <w:vAlign w:val="bottom"/>
            <w:hideMark/>
          </w:tcPr>
          <w:p w14:paraId="1CD4B889"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2325" w:type="dxa"/>
            <w:shd w:val="clear" w:color="auto" w:fill="auto"/>
            <w:vAlign w:val="center"/>
            <w:hideMark/>
          </w:tcPr>
          <w:p w14:paraId="27B81D4A"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Собственные средства предприятия</w:t>
            </w:r>
          </w:p>
        </w:tc>
      </w:tr>
      <w:tr w:rsidR="009868D4" w:rsidRPr="002E6DDB" w14:paraId="058A64C5" w14:textId="77777777" w:rsidTr="009868D4">
        <w:trPr>
          <w:gridAfter w:val="1"/>
          <w:wAfter w:w="24" w:type="dxa"/>
          <w:trHeight w:val="20"/>
        </w:trPr>
        <w:tc>
          <w:tcPr>
            <w:tcW w:w="919" w:type="dxa"/>
            <w:shd w:val="clear" w:color="auto" w:fill="auto"/>
            <w:noWrap/>
            <w:vAlign w:val="bottom"/>
            <w:hideMark/>
          </w:tcPr>
          <w:p w14:paraId="3B6D99B0"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4.7</w:t>
            </w:r>
          </w:p>
        </w:tc>
        <w:tc>
          <w:tcPr>
            <w:tcW w:w="2195" w:type="dxa"/>
            <w:shd w:val="clear" w:color="auto" w:fill="auto"/>
            <w:hideMark/>
          </w:tcPr>
          <w:p w14:paraId="76ADCF00"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Капитальный ремонт канализационных колодцев на сети водоотведения с заменой оголовок</w:t>
            </w:r>
          </w:p>
        </w:tc>
        <w:tc>
          <w:tcPr>
            <w:tcW w:w="1417" w:type="dxa"/>
            <w:shd w:val="clear" w:color="auto" w:fill="auto"/>
            <w:noWrap/>
            <w:vAlign w:val="center"/>
            <w:hideMark/>
          </w:tcPr>
          <w:p w14:paraId="04EB1995"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2024</w:t>
            </w:r>
          </w:p>
        </w:tc>
        <w:tc>
          <w:tcPr>
            <w:tcW w:w="1134" w:type="dxa"/>
            <w:shd w:val="clear" w:color="auto" w:fill="auto"/>
            <w:noWrap/>
            <w:vAlign w:val="bottom"/>
            <w:hideMark/>
          </w:tcPr>
          <w:p w14:paraId="4A410FDE"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0,450</w:t>
            </w:r>
          </w:p>
        </w:tc>
        <w:tc>
          <w:tcPr>
            <w:tcW w:w="709" w:type="dxa"/>
            <w:shd w:val="clear" w:color="auto" w:fill="auto"/>
            <w:noWrap/>
            <w:vAlign w:val="bottom"/>
            <w:hideMark/>
          </w:tcPr>
          <w:p w14:paraId="3D0A8DF7"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58F52029"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850" w:type="dxa"/>
            <w:shd w:val="clear" w:color="auto" w:fill="auto"/>
            <w:noWrap/>
            <w:vAlign w:val="bottom"/>
            <w:hideMark/>
          </w:tcPr>
          <w:p w14:paraId="4EDFA028"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851" w:type="dxa"/>
            <w:shd w:val="clear" w:color="auto" w:fill="auto"/>
            <w:noWrap/>
            <w:vAlign w:val="bottom"/>
            <w:hideMark/>
          </w:tcPr>
          <w:p w14:paraId="74100182"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850" w:type="dxa"/>
            <w:shd w:val="clear" w:color="auto" w:fill="auto"/>
            <w:noWrap/>
            <w:vAlign w:val="bottom"/>
            <w:hideMark/>
          </w:tcPr>
          <w:p w14:paraId="2516D668"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0,450</w:t>
            </w:r>
          </w:p>
        </w:tc>
        <w:tc>
          <w:tcPr>
            <w:tcW w:w="709" w:type="dxa"/>
            <w:shd w:val="clear" w:color="auto" w:fill="auto"/>
            <w:noWrap/>
            <w:vAlign w:val="bottom"/>
            <w:hideMark/>
          </w:tcPr>
          <w:p w14:paraId="782C291F"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850" w:type="dxa"/>
            <w:shd w:val="clear" w:color="auto" w:fill="auto"/>
            <w:noWrap/>
            <w:vAlign w:val="bottom"/>
            <w:hideMark/>
          </w:tcPr>
          <w:p w14:paraId="51328631"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1A52F06D"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7ADE4B47"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3CFAE026"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425" w:type="dxa"/>
            <w:shd w:val="clear" w:color="auto" w:fill="auto"/>
            <w:noWrap/>
            <w:vAlign w:val="bottom"/>
            <w:hideMark/>
          </w:tcPr>
          <w:p w14:paraId="7F75E74B"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2325" w:type="dxa"/>
            <w:shd w:val="clear" w:color="auto" w:fill="auto"/>
            <w:vAlign w:val="center"/>
            <w:hideMark/>
          </w:tcPr>
          <w:p w14:paraId="6937321D"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Собственные средства предприятия</w:t>
            </w:r>
          </w:p>
        </w:tc>
      </w:tr>
      <w:tr w:rsidR="009868D4" w:rsidRPr="002E6DDB" w14:paraId="715D3C88" w14:textId="77777777" w:rsidTr="009868D4">
        <w:trPr>
          <w:gridAfter w:val="1"/>
          <w:wAfter w:w="24" w:type="dxa"/>
          <w:trHeight w:val="20"/>
        </w:trPr>
        <w:tc>
          <w:tcPr>
            <w:tcW w:w="919" w:type="dxa"/>
            <w:shd w:val="clear" w:color="auto" w:fill="auto"/>
            <w:noWrap/>
            <w:vAlign w:val="bottom"/>
            <w:hideMark/>
          </w:tcPr>
          <w:p w14:paraId="29489210"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4.8</w:t>
            </w:r>
          </w:p>
        </w:tc>
        <w:tc>
          <w:tcPr>
            <w:tcW w:w="2195" w:type="dxa"/>
            <w:shd w:val="clear" w:color="auto" w:fill="auto"/>
            <w:hideMark/>
          </w:tcPr>
          <w:p w14:paraId="60184800"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Строительство резервного напорного коллектора от КНС№3 до очистных сооружений</w:t>
            </w:r>
          </w:p>
        </w:tc>
        <w:tc>
          <w:tcPr>
            <w:tcW w:w="1417" w:type="dxa"/>
            <w:shd w:val="clear" w:color="auto" w:fill="auto"/>
            <w:noWrap/>
            <w:vAlign w:val="center"/>
            <w:hideMark/>
          </w:tcPr>
          <w:p w14:paraId="1E8F2030"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2025-2026</w:t>
            </w:r>
          </w:p>
        </w:tc>
        <w:tc>
          <w:tcPr>
            <w:tcW w:w="1134" w:type="dxa"/>
            <w:shd w:val="clear" w:color="auto" w:fill="auto"/>
            <w:noWrap/>
            <w:vAlign w:val="bottom"/>
            <w:hideMark/>
          </w:tcPr>
          <w:p w14:paraId="73D29266"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1,360</w:t>
            </w:r>
          </w:p>
        </w:tc>
        <w:tc>
          <w:tcPr>
            <w:tcW w:w="709" w:type="dxa"/>
            <w:shd w:val="clear" w:color="auto" w:fill="auto"/>
            <w:noWrap/>
            <w:vAlign w:val="bottom"/>
            <w:hideMark/>
          </w:tcPr>
          <w:p w14:paraId="70473F66"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78581F11"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850" w:type="dxa"/>
            <w:shd w:val="clear" w:color="auto" w:fill="auto"/>
            <w:noWrap/>
            <w:vAlign w:val="bottom"/>
            <w:hideMark/>
          </w:tcPr>
          <w:p w14:paraId="67ACC87C"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851" w:type="dxa"/>
            <w:shd w:val="clear" w:color="auto" w:fill="auto"/>
            <w:noWrap/>
            <w:vAlign w:val="bottom"/>
            <w:hideMark/>
          </w:tcPr>
          <w:p w14:paraId="6A9419E1"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850" w:type="dxa"/>
            <w:shd w:val="clear" w:color="auto" w:fill="auto"/>
            <w:noWrap/>
            <w:vAlign w:val="bottom"/>
            <w:hideMark/>
          </w:tcPr>
          <w:p w14:paraId="4EB1CEF7"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165DA7BC"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0,680</w:t>
            </w:r>
          </w:p>
        </w:tc>
        <w:tc>
          <w:tcPr>
            <w:tcW w:w="850" w:type="dxa"/>
            <w:shd w:val="clear" w:color="auto" w:fill="auto"/>
            <w:noWrap/>
            <w:vAlign w:val="bottom"/>
            <w:hideMark/>
          </w:tcPr>
          <w:p w14:paraId="21F88E26"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0,680</w:t>
            </w:r>
          </w:p>
        </w:tc>
        <w:tc>
          <w:tcPr>
            <w:tcW w:w="709" w:type="dxa"/>
            <w:shd w:val="clear" w:color="auto" w:fill="auto"/>
            <w:noWrap/>
            <w:vAlign w:val="bottom"/>
            <w:hideMark/>
          </w:tcPr>
          <w:p w14:paraId="5771F9C8"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4A884D6A"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6A0EBA97"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425" w:type="dxa"/>
            <w:shd w:val="clear" w:color="auto" w:fill="auto"/>
            <w:noWrap/>
            <w:vAlign w:val="bottom"/>
            <w:hideMark/>
          </w:tcPr>
          <w:p w14:paraId="52191FF3"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2325" w:type="dxa"/>
            <w:shd w:val="clear" w:color="auto" w:fill="auto"/>
            <w:vAlign w:val="center"/>
            <w:hideMark/>
          </w:tcPr>
          <w:p w14:paraId="28EB991A"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Собственные средства предприятия</w:t>
            </w:r>
          </w:p>
        </w:tc>
      </w:tr>
      <w:tr w:rsidR="009868D4" w:rsidRPr="002E6DDB" w14:paraId="7185A327" w14:textId="77777777" w:rsidTr="009868D4">
        <w:trPr>
          <w:gridAfter w:val="1"/>
          <w:wAfter w:w="24" w:type="dxa"/>
          <w:trHeight w:val="20"/>
        </w:trPr>
        <w:tc>
          <w:tcPr>
            <w:tcW w:w="919" w:type="dxa"/>
            <w:shd w:val="clear" w:color="auto" w:fill="auto"/>
            <w:noWrap/>
            <w:vAlign w:val="bottom"/>
            <w:hideMark/>
          </w:tcPr>
          <w:p w14:paraId="20E80F31"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4.9</w:t>
            </w:r>
          </w:p>
        </w:tc>
        <w:tc>
          <w:tcPr>
            <w:tcW w:w="2195" w:type="dxa"/>
            <w:shd w:val="clear" w:color="auto" w:fill="auto"/>
            <w:hideMark/>
          </w:tcPr>
          <w:p w14:paraId="019B7FEE"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xml:space="preserve">Реконструкция сети водоотведения к МКД по ул. </w:t>
            </w:r>
            <w:proofErr w:type="spellStart"/>
            <w:r w:rsidRPr="002E6DDB">
              <w:rPr>
                <w:rFonts w:ascii="Times New Roman" w:eastAsia="Times New Roman" w:hAnsi="Times New Roman" w:cs="Times New Roman"/>
                <w:sz w:val="20"/>
                <w:szCs w:val="20"/>
                <w:lang w:eastAsia="ru-RU"/>
              </w:rPr>
              <w:t>К.Маркса</w:t>
            </w:r>
            <w:proofErr w:type="spellEnd"/>
            <w:r w:rsidRPr="002E6DDB">
              <w:rPr>
                <w:rFonts w:ascii="Times New Roman" w:eastAsia="Times New Roman" w:hAnsi="Times New Roman" w:cs="Times New Roman"/>
                <w:sz w:val="20"/>
                <w:szCs w:val="20"/>
                <w:lang w:eastAsia="ru-RU"/>
              </w:rPr>
              <w:t>, 17</w:t>
            </w:r>
          </w:p>
        </w:tc>
        <w:tc>
          <w:tcPr>
            <w:tcW w:w="1417" w:type="dxa"/>
            <w:shd w:val="clear" w:color="auto" w:fill="auto"/>
            <w:noWrap/>
            <w:vAlign w:val="center"/>
            <w:hideMark/>
          </w:tcPr>
          <w:p w14:paraId="4587789F"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2020</w:t>
            </w:r>
          </w:p>
        </w:tc>
        <w:tc>
          <w:tcPr>
            <w:tcW w:w="1134" w:type="dxa"/>
            <w:shd w:val="clear" w:color="auto" w:fill="auto"/>
            <w:noWrap/>
            <w:vAlign w:val="bottom"/>
            <w:hideMark/>
          </w:tcPr>
          <w:p w14:paraId="792B3736"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0,300</w:t>
            </w:r>
          </w:p>
        </w:tc>
        <w:tc>
          <w:tcPr>
            <w:tcW w:w="709" w:type="dxa"/>
            <w:shd w:val="clear" w:color="auto" w:fill="auto"/>
            <w:noWrap/>
            <w:vAlign w:val="bottom"/>
            <w:hideMark/>
          </w:tcPr>
          <w:p w14:paraId="09F21AEA"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0,300</w:t>
            </w:r>
          </w:p>
        </w:tc>
        <w:tc>
          <w:tcPr>
            <w:tcW w:w="709" w:type="dxa"/>
            <w:shd w:val="clear" w:color="auto" w:fill="auto"/>
            <w:noWrap/>
            <w:vAlign w:val="bottom"/>
            <w:hideMark/>
          </w:tcPr>
          <w:p w14:paraId="27FF4612"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850" w:type="dxa"/>
            <w:shd w:val="clear" w:color="auto" w:fill="auto"/>
            <w:noWrap/>
            <w:vAlign w:val="bottom"/>
            <w:hideMark/>
          </w:tcPr>
          <w:p w14:paraId="072FE9D3"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851" w:type="dxa"/>
            <w:shd w:val="clear" w:color="auto" w:fill="auto"/>
            <w:noWrap/>
            <w:vAlign w:val="bottom"/>
            <w:hideMark/>
          </w:tcPr>
          <w:p w14:paraId="5429E97D"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850" w:type="dxa"/>
            <w:shd w:val="clear" w:color="auto" w:fill="auto"/>
            <w:noWrap/>
            <w:vAlign w:val="bottom"/>
            <w:hideMark/>
          </w:tcPr>
          <w:p w14:paraId="66EF5632"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06CAAAB0"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850" w:type="dxa"/>
            <w:shd w:val="clear" w:color="auto" w:fill="auto"/>
            <w:noWrap/>
            <w:vAlign w:val="bottom"/>
            <w:hideMark/>
          </w:tcPr>
          <w:p w14:paraId="2802D258"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0F4C3A7C"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7A6C6994"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2C1B5E5C"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425" w:type="dxa"/>
            <w:shd w:val="clear" w:color="auto" w:fill="auto"/>
            <w:noWrap/>
            <w:vAlign w:val="bottom"/>
            <w:hideMark/>
          </w:tcPr>
          <w:p w14:paraId="30FFB22F"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2325" w:type="dxa"/>
            <w:shd w:val="clear" w:color="auto" w:fill="auto"/>
            <w:vAlign w:val="center"/>
            <w:hideMark/>
          </w:tcPr>
          <w:p w14:paraId="5C6388D8"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Собственные средства предприятия</w:t>
            </w:r>
          </w:p>
        </w:tc>
      </w:tr>
      <w:tr w:rsidR="009868D4" w:rsidRPr="002E6DDB" w14:paraId="124F6D24" w14:textId="77777777" w:rsidTr="009868D4">
        <w:trPr>
          <w:gridAfter w:val="1"/>
          <w:wAfter w:w="24" w:type="dxa"/>
          <w:trHeight w:val="20"/>
        </w:trPr>
        <w:tc>
          <w:tcPr>
            <w:tcW w:w="919" w:type="dxa"/>
            <w:shd w:val="clear" w:color="auto" w:fill="auto"/>
            <w:noWrap/>
            <w:vAlign w:val="bottom"/>
            <w:hideMark/>
          </w:tcPr>
          <w:p w14:paraId="2ED10375"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4.10</w:t>
            </w:r>
          </w:p>
        </w:tc>
        <w:tc>
          <w:tcPr>
            <w:tcW w:w="2195" w:type="dxa"/>
            <w:shd w:val="clear" w:color="auto" w:fill="auto"/>
            <w:hideMark/>
          </w:tcPr>
          <w:p w14:paraId="237E75C0"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xml:space="preserve">Устройство отстойников на сбросе </w:t>
            </w:r>
            <w:r w:rsidRPr="002E6DDB">
              <w:rPr>
                <w:rFonts w:ascii="Times New Roman" w:eastAsia="Times New Roman" w:hAnsi="Times New Roman" w:cs="Times New Roman"/>
                <w:sz w:val="20"/>
                <w:szCs w:val="20"/>
                <w:lang w:eastAsia="ru-RU"/>
              </w:rPr>
              <w:lastRenderedPageBreak/>
              <w:t>№2 сети водоотведения по ул. Восточная</w:t>
            </w:r>
          </w:p>
        </w:tc>
        <w:tc>
          <w:tcPr>
            <w:tcW w:w="1417" w:type="dxa"/>
            <w:shd w:val="clear" w:color="auto" w:fill="auto"/>
            <w:noWrap/>
            <w:vAlign w:val="center"/>
            <w:hideMark/>
          </w:tcPr>
          <w:p w14:paraId="4577FCD9"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lastRenderedPageBreak/>
              <w:t>2021</w:t>
            </w:r>
          </w:p>
        </w:tc>
        <w:tc>
          <w:tcPr>
            <w:tcW w:w="1134" w:type="dxa"/>
            <w:shd w:val="clear" w:color="auto" w:fill="auto"/>
            <w:noWrap/>
            <w:vAlign w:val="bottom"/>
            <w:hideMark/>
          </w:tcPr>
          <w:p w14:paraId="272BF038"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0,800</w:t>
            </w:r>
          </w:p>
        </w:tc>
        <w:tc>
          <w:tcPr>
            <w:tcW w:w="709" w:type="dxa"/>
            <w:shd w:val="clear" w:color="auto" w:fill="auto"/>
            <w:noWrap/>
            <w:vAlign w:val="bottom"/>
            <w:hideMark/>
          </w:tcPr>
          <w:p w14:paraId="5BAB5096"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563F65D4"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0,800</w:t>
            </w:r>
          </w:p>
        </w:tc>
        <w:tc>
          <w:tcPr>
            <w:tcW w:w="850" w:type="dxa"/>
            <w:shd w:val="clear" w:color="auto" w:fill="auto"/>
            <w:noWrap/>
            <w:vAlign w:val="bottom"/>
            <w:hideMark/>
          </w:tcPr>
          <w:p w14:paraId="59325FF7"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851" w:type="dxa"/>
            <w:shd w:val="clear" w:color="auto" w:fill="auto"/>
            <w:noWrap/>
            <w:vAlign w:val="bottom"/>
            <w:hideMark/>
          </w:tcPr>
          <w:p w14:paraId="7C985A6C"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850" w:type="dxa"/>
            <w:shd w:val="clear" w:color="auto" w:fill="auto"/>
            <w:noWrap/>
            <w:vAlign w:val="bottom"/>
            <w:hideMark/>
          </w:tcPr>
          <w:p w14:paraId="7BD1DD50"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3D243E79"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850" w:type="dxa"/>
            <w:shd w:val="clear" w:color="auto" w:fill="auto"/>
            <w:noWrap/>
            <w:vAlign w:val="bottom"/>
            <w:hideMark/>
          </w:tcPr>
          <w:p w14:paraId="327D7DE7"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1353C782"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10198FBC"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3FABDA0A"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425" w:type="dxa"/>
            <w:shd w:val="clear" w:color="auto" w:fill="auto"/>
            <w:noWrap/>
            <w:vAlign w:val="bottom"/>
            <w:hideMark/>
          </w:tcPr>
          <w:p w14:paraId="3ED89B0F"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2325" w:type="dxa"/>
            <w:shd w:val="clear" w:color="auto" w:fill="auto"/>
            <w:vAlign w:val="center"/>
            <w:hideMark/>
          </w:tcPr>
          <w:p w14:paraId="16C157BB"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Собственные средства предприятия</w:t>
            </w:r>
          </w:p>
        </w:tc>
      </w:tr>
      <w:tr w:rsidR="009868D4" w:rsidRPr="002E6DDB" w14:paraId="07C1BE6F" w14:textId="77777777" w:rsidTr="009868D4">
        <w:trPr>
          <w:gridAfter w:val="1"/>
          <w:wAfter w:w="24" w:type="dxa"/>
          <w:trHeight w:val="20"/>
        </w:trPr>
        <w:tc>
          <w:tcPr>
            <w:tcW w:w="919" w:type="dxa"/>
            <w:shd w:val="clear" w:color="auto" w:fill="auto"/>
            <w:noWrap/>
            <w:vAlign w:val="bottom"/>
            <w:hideMark/>
          </w:tcPr>
          <w:p w14:paraId="0C1AA724"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4.11</w:t>
            </w:r>
          </w:p>
        </w:tc>
        <w:tc>
          <w:tcPr>
            <w:tcW w:w="2195" w:type="dxa"/>
            <w:shd w:val="clear" w:color="auto" w:fill="auto"/>
            <w:hideMark/>
          </w:tcPr>
          <w:p w14:paraId="758AD83B"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Устройство отстойников на сбросе №3 сети водоотведения по ул. Восточная</w:t>
            </w:r>
          </w:p>
        </w:tc>
        <w:tc>
          <w:tcPr>
            <w:tcW w:w="1417" w:type="dxa"/>
            <w:shd w:val="clear" w:color="auto" w:fill="auto"/>
            <w:noWrap/>
            <w:vAlign w:val="center"/>
            <w:hideMark/>
          </w:tcPr>
          <w:p w14:paraId="6A964C90"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2022</w:t>
            </w:r>
          </w:p>
        </w:tc>
        <w:tc>
          <w:tcPr>
            <w:tcW w:w="1134" w:type="dxa"/>
            <w:shd w:val="clear" w:color="auto" w:fill="auto"/>
            <w:noWrap/>
            <w:vAlign w:val="bottom"/>
            <w:hideMark/>
          </w:tcPr>
          <w:p w14:paraId="23041757"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0,800</w:t>
            </w:r>
          </w:p>
        </w:tc>
        <w:tc>
          <w:tcPr>
            <w:tcW w:w="709" w:type="dxa"/>
            <w:shd w:val="clear" w:color="auto" w:fill="auto"/>
            <w:noWrap/>
            <w:vAlign w:val="bottom"/>
            <w:hideMark/>
          </w:tcPr>
          <w:p w14:paraId="6F003513"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76011D40"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850" w:type="dxa"/>
            <w:shd w:val="clear" w:color="auto" w:fill="auto"/>
            <w:noWrap/>
            <w:vAlign w:val="bottom"/>
            <w:hideMark/>
          </w:tcPr>
          <w:p w14:paraId="23CC0A20"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0,800</w:t>
            </w:r>
          </w:p>
        </w:tc>
        <w:tc>
          <w:tcPr>
            <w:tcW w:w="851" w:type="dxa"/>
            <w:shd w:val="clear" w:color="auto" w:fill="auto"/>
            <w:noWrap/>
            <w:vAlign w:val="bottom"/>
            <w:hideMark/>
          </w:tcPr>
          <w:p w14:paraId="65AD3A6D"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850" w:type="dxa"/>
            <w:shd w:val="clear" w:color="auto" w:fill="auto"/>
            <w:noWrap/>
            <w:vAlign w:val="bottom"/>
            <w:hideMark/>
          </w:tcPr>
          <w:p w14:paraId="41A74868"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49918B55"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850" w:type="dxa"/>
            <w:shd w:val="clear" w:color="auto" w:fill="auto"/>
            <w:noWrap/>
            <w:vAlign w:val="bottom"/>
            <w:hideMark/>
          </w:tcPr>
          <w:p w14:paraId="6F9B15A4"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2B9A25A6"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53A30887"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308AF7DD"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425" w:type="dxa"/>
            <w:shd w:val="clear" w:color="auto" w:fill="auto"/>
            <w:noWrap/>
            <w:vAlign w:val="bottom"/>
            <w:hideMark/>
          </w:tcPr>
          <w:p w14:paraId="5E53A470"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2325" w:type="dxa"/>
            <w:shd w:val="clear" w:color="auto" w:fill="auto"/>
            <w:vAlign w:val="center"/>
            <w:hideMark/>
          </w:tcPr>
          <w:p w14:paraId="49D83DA5"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Собственные средства предприятия</w:t>
            </w:r>
          </w:p>
        </w:tc>
      </w:tr>
      <w:tr w:rsidR="009868D4" w:rsidRPr="002E6DDB" w14:paraId="6514FBC7" w14:textId="77777777" w:rsidTr="009868D4">
        <w:trPr>
          <w:gridAfter w:val="1"/>
          <w:wAfter w:w="24" w:type="dxa"/>
          <w:trHeight w:val="20"/>
        </w:trPr>
        <w:tc>
          <w:tcPr>
            <w:tcW w:w="919" w:type="dxa"/>
            <w:shd w:val="clear" w:color="auto" w:fill="auto"/>
            <w:noWrap/>
            <w:vAlign w:val="bottom"/>
            <w:hideMark/>
          </w:tcPr>
          <w:p w14:paraId="2EB3537C"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2195" w:type="dxa"/>
            <w:shd w:val="clear" w:color="auto" w:fill="auto"/>
            <w:hideMark/>
          </w:tcPr>
          <w:p w14:paraId="30968780"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Итого по системе водоотведения</w:t>
            </w:r>
          </w:p>
        </w:tc>
        <w:tc>
          <w:tcPr>
            <w:tcW w:w="1417" w:type="dxa"/>
            <w:shd w:val="clear" w:color="auto" w:fill="auto"/>
            <w:noWrap/>
            <w:vAlign w:val="center"/>
            <w:hideMark/>
          </w:tcPr>
          <w:p w14:paraId="19D90FF8"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1134" w:type="dxa"/>
            <w:shd w:val="clear" w:color="auto" w:fill="auto"/>
            <w:noWrap/>
            <w:vAlign w:val="bottom"/>
            <w:hideMark/>
          </w:tcPr>
          <w:p w14:paraId="37466819"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6,200</w:t>
            </w:r>
          </w:p>
        </w:tc>
        <w:tc>
          <w:tcPr>
            <w:tcW w:w="709" w:type="dxa"/>
            <w:shd w:val="clear" w:color="auto" w:fill="auto"/>
            <w:noWrap/>
            <w:vAlign w:val="bottom"/>
            <w:hideMark/>
          </w:tcPr>
          <w:p w14:paraId="23145A1B"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1,300</w:t>
            </w:r>
          </w:p>
        </w:tc>
        <w:tc>
          <w:tcPr>
            <w:tcW w:w="709" w:type="dxa"/>
            <w:shd w:val="clear" w:color="auto" w:fill="auto"/>
            <w:noWrap/>
            <w:vAlign w:val="bottom"/>
            <w:hideMark/>
          </w:tcPr>
          <w:p w14:paraId="5ED17B2C"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1,370</w:t>
            </w:r>
          </w:p>
        </w:tc>
        <w:tc>
          <w:tcPr>
            <w:tcW w:w="850" w:type="dxa"/>
            <w:shd w:val="clear" w:color="auto" w:fill="auto"/>
            <w:noWrap/>
            <w:vAlign w:val="bottom"/>
            <w:hideMark/>
          </w:tcPr>
          <w:p w14:paraId="256F3E1F"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1,150</w:t>
            </w:r>
          </w:p>
        </w:tc>
        <w:tc>
          <w:tcPr>
            <w:tcW w:w="851" w:type="dxa"/>
            <w:shd w:val="clear" w:color="auto" w:fill="auto"/>
            <w:noWrap/>
            <w:vAlign w:val="bottom"/>
            <w:hideMark/>
          </w:tcPr>
          <w:p w14:paraId="37AEFDC2"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0,570</w:t>
            </w:r>
          </w:p>
        </w:tc>
        <w:tc>
          <w:tcPr>
            <w:tcW w:w="850" w:type="dxa"/>
            <w:shd w:val="clear" w:color="auto" w:fill="auto"/>
            <w:noWrap/>
            <w:vAlign w:val="bottom"/>
            <w:hideMark/>
          </w:tcPr>
          <w:p w14:paraId="4F49D4CA"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0,450</w:t>
            </w:r>
          </w:p>
        </w:tc>
        <w:tc>
          <w:tcPr>
            <w:tcW w:w="709" w:type="dxa"/>
            <w:shd w:val="clear" w:color="auto" w:fill="auto"/>
            <w:noWrap/>
            <w:vAlign w:val="bottom"/>
            <w:hideMark/>
          </w:tcPr>
          <w:p w14:paraId="5E753700"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0,680</w:t>
            </w:r>
          </w:p>
        </w:tc>
        <w:tc>
          <w:tcPr>
            <w:tcW w:w="850" w:type="dxa"/>
            <w:shd w:val="clear" w:color="auto" w:fill="auto"/>
            <w:noWrap/>
            <w:vAlign w:val="bottom"/>
            <w:hideMark/>
          </w:tcPr>
          <w:p w14:paraId="51CBF13C"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0,680</w:t>
            </w:r>
          </w:p>
        </w:tc>
        <w:tc>
          <w:tcPr>
            <w:tcW w:w="709" w:type="dxa"/>
            <w:shd w:val="clear" w:color="auto" w:fill="auto"/>
            <w:noWrap/>
            <w:vAlign w:val="bottom"/>
            <w:hideMark/>
          </w:tcPr>
          <w:p w14:paraId="17F27CC4"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0,000</w:t>
            </w:r>
          </w:p>
        </w:tc>
        <w:tc>
          <w:tcPr>
            <w:tcW w:w="709" w:type="dxa"/>
            <w:shd w:val="clear" w:color="auto" w:fill="auto"/>
            <w:noWrap/>
            <w:vAlign w:val="bottom"/>
            <w:hideMark/>
          </w:tcPr>
          <w:p w14:paraId="4CA9293E"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0,000</w:t>
            </w:r>
          </w:p>
        </w:tc>
        <w:tc>
          <w:tcPr>
            <w:tcW w:w="709" w:type="dxa"/>
            <w:shd w:val="clear" w:color="auto" w:fill="auto"/>
            <w:noWrap/>
            <w:vAlign w:val="bottom"/>
            <w:hideMark/>
          </w:tcPr>
          <w:p w14:paraId="10A018A7"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0,000</w:t>
            </w:r>
          </w:p>
        </w:tc>
        <w:tc>
          <w:tcPr>
            <w:tcW w:w="425" w:type="dxa"/>
            <w:shd w:val="clear" w:color="auto" w:fill="auto"/>
            <w:noWrap/>
            <w:vAlign w:val="bottom"/>
            <w:hideMark/>
          </w:tcPr>
          <w:p w14:paraId="68DE6C13"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0,000</w:t>
            </w:r>
          </w:p>
        </w:tc>
        <w:tc>
          <w:tcPr>
            <w:tcW w:w="2325" w:type="dxa"/>
            <w:shd w:val="clear" w:color="auto" w:fill="auto"/>
            <w:vAlign w:val="center"/>
            <w:hideMark/>
          </w:tcPr>
          <w:p w14:paraId="37E4F197"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r>
      <w:tr w:rsidR="00CC08F1" w:rsidRPr="002E6DDB" w14:paraId="60E9A1FC" w14:textId="77777777" w:rsidTr="009868D4">
        <w:trPr>
          <w:trHeight w:val="20"/>
        </w:trPr>
        <w:tc>
          <w:tcPr>
            <w:tcW w:w="919" w:type="dxa"/>
            <w:shd w:val="clear" w:color="auto" w:fill="auto"/>
            <w:noWrap/>
            <w:vAlign w:val="bottom"/>
            <w:hideMark/>
          </w:tcPr>
          <w:p w14:paraId="710BFDE5"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5</w:t>
            </w:r>
          </w:p>
        </w:tc>
        <w:tc>
          <w:tcPr>
            <w:tcW w:w="15175" w:type="dxa"/>
            <w:gridSpan w:val="16"/>
            <w:shd w:val="clear" w:color="auto" w:fill="auto"/>
            <w:hideMark/>
          </w:tcPr>
          <w:p w14:paraId="74183D03"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Система по обращению с твердыми коммунальными отходами</w:t>
            </w:r>
          </w:p>
        </w:tc>
      </w:tr>
      <w:tr w:rsidR="009868D4" w:rsidRPr="002E6DDB" w14:paraId="4E9908FB" w14:textId="77777777" w:rsidTr="009868D4">
        <w:trPr>
          <w:gridAfter w:val="1"/>
          <w:wAfter w:w="24" w:type="dxa"/>
          <w:trHeight w:val="20"/>
        </w:trPr>
        <w:tc>
          <w:tcPr>
            <w:tcW w:w="919" w:type="dxa"/>
            <w:shd w:val="clear" w:color="auto" w:fill="auto"/>
            <w:noWrap/>
            <w:vAlign w:val="bottom"/>
            <w:hideMark/>
          </w:tcPr>
          <w:p w14:paraId="7DF83129"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5.1</w:t>
            </w:r>
          </w:p>
        </w:tc>
        <w:tc>
          <w:tcPr>
            <w:tcW w:w="2195" w:type="dxa"/>
            <w:shd w:val="clear" w:color="auto" w:fill="auto"/>
            <w:hideMark/>
          </w:tcPr>
          <w:p w14:paraId="3582F253"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Строительство мусоросортировочного комплекса</w:t>
            </w:r>
          </w:p>
        </w:tc>
        <w:tc>
          <w:tcPr>
            <w:tcW w:w="1417" w:type="dxa"/>
            <w:shd w:val="clear" w:color="auto" w:fill="auto"/>
            <w:noWrap/>
            <w:vAlign w:val="center"/>
            <w:hideMark/>
          </w:tcPr>
          <w:p w14:paraId="7B971A83"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2028-2030</w:t>
            </w:r>
          </w:p>
        </w:tc>
        <w:tc>
          <w:tcPr>
            <w:tcW w:w="1134" w:type="dxa"/>
            <w:shd w:val="clear" w:color="auto" w:fill="auto"/>
            <w:noWrap/>
            <w:vAlign w:val="bottom"/>
            <w:hideMark/>
          </w:tcPr>
          <w:p w14:paraId="6EE114EA"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35,200</w:t>
            </w:r>
          </w:p>
        </w:tc>
        <w:tc>
          <w:tcPr>
            <w:tcW w:w="709" w:type="dxa"/>
            <w:shd w:val="clear" w:color="auto" w:fill="auto"/>
            <w:noWrap/>
            <w:vAlign w:val="bottom"/>
            <w:hideMark/>
          </w:tcPr>
          <w:p w14:paraId="4BEC42A1"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41C4EA70"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850" w:type="dxa"/>
            <w:shd w:val="clear" w:color="auto" w:fill="auto"/>
            <w:noWrap/>
            <w:vAlign w:val="bottom"/>
            <w:hideMark/>
          </w:tcPr>
          <w:p w14:paraId="3A629D42"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851" w:type="dxa"/>
            <w:shd w:val="clear" w:color="auto" w:fill="auto"/>
            <w:noWrap/>
            <w:vAlign w:val="bottom"/>
            <w:hideMark/>
          </w:tcPr>
          <w:p w14:paraId="7437CD42"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850" w:type="dxa"/>
            <w:shd w:val="clear" w:color="auto" w:fill="auto"/>
            <w:noWrap/>
            <w:vAlign w:val="bottom"/>
            <w:hideMark/>
          </w:tcPr>
          <w:p w14:paraId="1BCA467A"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39FE8692"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850" w:type="dxa"/>
            <w:shd w:val="clear" w:color="auto" w:fill="auto"/>
            <w:noWrap/>
            <w:vAlign w:val="bottom"/>
            <w:hideMark/>
          </w:tcPr>
          <w:p w14:paraId="747D571E"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07841010"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709" w:type="dxa"/>
            <w:shd w:val="clear" w:color="auto" w:fill="auto"/>
            <w:noWrap/>
            <w:vAlign w:val="bottom"/>
            <w:hideMark/>
          </w:tcPr>
          <w:p w14:paraId="7068FA85"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5,200</w:t>
            </w:r>
          </w:p>
        </w:tc>
        <w:tc>
          <w:tcPr>
            <w:tcW w:w="709" w:type="dxa"/>
            <w:shd w:val="clear" w:color="auto" w:fill="auto"/>
            <w:noWrap/>
            <w:vAlign w:val="bottom"/>
            <w:hideMark/>
          </w:tcPr>
          <w:p w14:paraId="065FAFD0"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15,000</w:t>
            </w:r>
          </w:p>
        </w:tc>
        <w:tc>
          <w:tcPr>
            <w:tcW w:w="425" w:type="dxa"/>
            <w:shd w:val="clear" w:color="auto" w:fill="auto"/>
            <w:noWrap/>
            <w:vAlign w:val="bottom"/>
            <w:hideMark/>
          </w:tcPr>
          <w:p w14:paraId="1FE87CD5"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15,000</w:t>
            </w:r>
          </w:p>
        </w:tc>
        <w:tc>
          <w:tcPr>
            <w:tcW w:w="2325" w:type="dxa"/>
            <w:shd w:val="clear" w:color="auto" w:fill="auto"/>
            <w:noWrap/>
            <w:vAlign w:val="bottom"/>
            <w:hideMark/>
          </w:tcPr>
          <w:p w14:paraId="3509A8AF"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Областной бюджет</w:t>
            </w:r>
          </w:p>
        </w:tc>
      </w:tr>
      <w:tr w:rsidR="009868D4" w:rsidRPr="002E6DDB" w14:paraId="0CCF60F8" w14:textId="77777777" w:rsidTr="009868D4">
        <w:trPr>
          <w:gridAfter w:val="1"/>
          <w:wAfter w:w="24" w:type="dxa"/>
          <w:trHeight w:val="20"/>
        </w:trPr>
        <w:tc>
          <w:tcPr>
            <w:tcW w:w="919" w:type="dxa"/>
            <w:shd w:val="clear" w:color="auto" w:fill="auto"/>
            <w:noWrap/>
            <w:vAlign w:val="bottom"/>
            <w:hideMark/>
          </w:tcPr>
          <w:p w14:paraId="5FFA62FE"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2195" w:type="dxa"/>
            <w:shd w:val="clear" w:color="auto" w:fill="auto"/>
            <w:hideMark/>
          </w:tcPr>
          <w:p w14:paraId="23B49400"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Итого по системе по обращению с твердыми коммунальными отходами</w:t>
            </w:r>
          </w:p>
        </w:tc>
        <w:tc>
          <w:tcPr>
            <w:tcW w:w="1417" w:type="dxa"/>
            <w:shd w:val="clear" w:color="auto" w:fill="auto"/>
            <w:noWrap/>
            <w:vAlign w:val="center"/>
            <w:hideMark/>
          </w:tcPr>
          <w:p w14:paraId="619E82CA"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1134" w:type="dxa"/>
            <w:shd w:val="clear" w:color="auto" w:fill="auto"/>
            <w:noWrap/>
            <w:vAlign w:val="bottom"/>
            <w:hideMark/>
          </w:tcPr>
          <w:p w14:paraId="190C6177"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35,200</w:t>
            </w:r>
          </w:p>
        </w:tc>
        <w:tc>
          <w:tcPr>
            <w:tcW w:w="709" w:type="dxa"/>
            <w:shd w:val="clear" w:color="auto" w:fill="auto"/>
            <w:noWrap/>
            <w:vAlign w:val="bottom"/>
            <w:hideMark/>
          </w:tcPr>
          <w:p w14:paraId="0B03E328"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0,000</w:t>
            </w:r>
          </w:p>
        </w:tc>
        <w:tc>
          <w:tcPr>
            <w:tcW w:w="709" w:type="dxa"/>
            <w:shd w:val="clear" w:color="auto" w:fill="auto"/>
            <w:noWrap/>
            <w:vAlign w:val="bottom"/>
            <w:hideMark/>
          </w:tcPr>
          <w:p w14:paraId="2F2E2F9A"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0,000</w:t>
            </w:r>
          </w:p>
        </w:tc>
        <w:tc>
          <w:tcPr>
            <w:tcW w:w="850" w:type="dxa"/>
            <w:shd w:val="clear" w:color="auto" w:fill="auto"/>
            <w:noWrap/>
            <w:vAlign w:val="bottom"/>
            <w:hideMark/>
          </w:tcPr>
          <w:p w14:paraId="19E4F805"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0,000</w:t>
            </w:r>
          </w:p>
        </w:tc>
        <w:tc>
          <w:tcPr>
            <w:tcW w:w="851" w:type="dxa"/>
            <w:shd w:val="clear" w:color="auto" w:fill="auto"/>
            <w:noWrap/>
            <w:vAlign w:val="bottom"/>
            <w:hideMark/>
          </w:tcPr>
          <w:p w14:paraId="000B9FD4"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0,000</w:t>
            </w:r>
          </w:p>
        </w:tc>
        <w:tc>
          <w:tcPr>
            <w:tcW w:w="850" w:type="dxa"/>
            <w:shd w:val="clear" w:color="auto" w:fill="auto"/>
            <w:noWrap/>
            <w:vAlign w:val="bottom"/>
            <w:hideMark/>
          </w:tcPr>
          <w:p w14:paraId="58FF2A7B"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0,000</w:t>
            </w:r>
          </w:p>
        </w:tc>
        <w:tc>
          <w:tcPr>
            <w:tcW w:w="709" w:type="dxa"/>
            <w:shd w:val="clear" w:color="auto" w:fill="auto"/>
            <w:noWrap/>
            <w:vAlign w:val="bottom"/>
            <w:hideMark/>
          </w:tcPr>
          <w:p w14:paraId="500D9FCE"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0,000</w:t>
            </w:r>
          </w:p>
        </w:tc>
        <w:tc>
          <w:tcPr>
            <w:tcW w:w="850" w:type="dxa"/>
            <w:shd w:val="clear" w:color="auto" w:fill="auto"/>
            <w:noWrap/>
            <w:vAlign w:val="bottom"/>
            <w:hideMark/>
          </w:tcPr>
          <w:p w14:paraId="35B87143"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0,000</w:t>
            </w:r>
          </w:p>
        </w:tc>
        <w:tc>
          <w:tcPr>
            <w:tcW w:w="709" w:type="dxa"/>
            <w:shd w:val="clear" w:color="auto" w:fill="auto"/>
            <w:noWrap/>
            <w:vAlign w:val="bottom"/>
            <w:hideMark/>
          </w:tcPr>
          <w:p w14:paraId="7FDDDF7E"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0,000</w:t>
            </w:r>
          </w:p>
        </w:tc>
        <w:tc>
          <w:tcPr>
            <w:tcW w:w="709" w:type="dxa"/>
            <w:shd w:val="clear" w:color="auto" w:fill="auto"/>
            <w:noWrap/>
            <w:vAlign w:val="bottom"/>
            <w:hideMark/>
          </w:tcPr>
          <w:p w14:paraId="7DD3E1E6"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5,200</w:t>
            </w:r>
          </w:p>
        </w:tc>
        <w:tc>
          <w:tcPr>
            <w:tcW w:w="709" w:type="dxa"/>
            <w:shd w:val="clear" w:color="auto" w:fill="auto"/>
            <w:noWrap/>
            <w:vAlign w:val="bottom"/>
            <w:hideMark/>
          </w:tcPr>
          <w:p w14:paraId="448E41F2"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15,000</w:t>
            </w:r>
          </w:p>
        </w:tc>
        <w:tc>
          <w:tcPr>
            <w:tcW w:w="425" w:type="dxa"/>
            <w:shd w:val="clear" w:color="auto" w:fill="auto"/>
            <w:noWrap/>
            <w:vAlign w:val="bottom"/>
            <w:hideMark/>
          </w:tcPr>
          <w:p w14:paraId="2084B177"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15,000</w:t>
            </w:r>
          </w:p>
        </w:tc>
        <w:tc>
          <w:tcPr>
            <w:tcW w:w="2325" w:type="dxa"/>
            <w:shd w:val="clear" w:color="auto" w:fill="auto"/>
            <w:noWrap/>
            <w:vAlign w:val="bottom"/>
            <w:hideMark/>
          </w:tcPr>
          <w:p w14:paraId="1D98DFD3"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r>
      <w:tr w:rsidR="009868D4" w:rsidRPr="002E6DDB" w14:paraId="276EE5B2" w14:textId="77777777" w:rsidTr="009868D4">
        <w:trPr>
          <w:gridAfter w:val="1"/>
          <w:wAfter w:w="24" w:type="dxa"/>
          <w:trHeight w:val="20"/>
        </w:trPr>
        <w:tc>
          <w:tcPr>
            <w:tcW w:w="919" w:type="dxa"/>
            <w:shd w:val="clear" w:color="auto" w:fill="auto"/>
            <w:noWrap/>
            <w:vAlign w:val="bottom"/>
            <w:hideMark/>
          </w:tcPr>
          <w:p w14:paraId="0AC7D03B"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2195" w:type="dxa"/>
            <w:shd w:val="clear" w:color="auto" w:fill="auto"/>
            <w:noWrap/>
            <w:vAlign w:val="bottom"/>
            <w:hideMark/>
          </w:tcPr>
          <w:p w14:paraId="2E8C1B83"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ИТОГО по программе</w:t>
            </w:r>
          </w:p>
        </w:tc>
        <w:tc>
          <w:tcPr>
            <w:tcW w:w="1417" w:type="dxa"/>
            <w:shd w:val="clear" w:color="auto" w:fill="auto"/>
            <w:noWrap/>
            <w:vAlign w:val="center"/>
            <w:hideMark/>
          </w:tcPr>
          <w:p w14:paraId="50082D48"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c>
          <w:tcPr>
            <w:tcW w:w="1134" w:type="dxa"/>
            <w:shd w:val="clear" w:color="auto" w:fill="auto"/>
            <w:noWrap/>
            <w:vAlign w:val="bottom"/>
            <w:hideMark/>
          </w:tcPr>
          <w:p w14:paraId="64BE01F0"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138,928</w:t>
            </w:r>
          </w:p>
        </w:tc>
        <w:tc>
          <w:tcPr>
            <w:tcW w:w="709" w:type="dxa"/>
            <w:shd w:val="clear" w:color="auto" w:fill="auto"/>
            <w:noWrap/>
            <w:vAlign w:val="bottom"/>
            <w:hideMark/>
          </w:tcPr>
          <w:p w14:paraId="685D4BC5"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32,758</w:t>
            </w:r>
          </w:p>
        </w:tc>
        <w:tc>
          <w:tcPr>
            <w:tcW w:w="709" w:type="dxa"/>
            <w:shd w:val="clear" w:color="auto" w:fill="auto"/>
            <w:noWrap/>
            <w:vAlign w:val="bottom"/>
            <w:hideMark/>
          </w:tcPr>
          <w:p w14:paraId="5E30C0DF"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21,261</w:t>
            </w:r>
          </w:p>
        </w:tc>
        <w:tc>
          <w:tcPr>
            <w:tcW w:w="850" w:type="dxa"/>
            <w:shd w:val="clear" w:color="auto" w:fill="auto"/>
            <w:noWrap/>
            <w:vAlign w:val="bottom"/>
            <w:hideMark/>
          </w:tcPr>
          <w:p w14:paraId="0F6411F7"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14,280</w:t>
            </w:r>
          </w:p>
        </w:tc>
        <w:tc>
          <w:tcPr>
            <w:tcW w:w="851" w:type="dxa"/>
            <w:shd w:val="clear" w:color="auto" w:fill="auto"/>
            <w:noWrap/>
            <w:vAlign w:val="bottom"/>
            <w:hideMark/>
          </w:tcPr>
          <w:p w14:paraId="0D11FA3D"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12,650</w:t>
            </w:r>
          </w:p>
        </w:tc>
        <w:tc>
          <w:tcPr>
            <w:tcW w:w="850" w:type="dxa"/>
            <w:shd w:val="clear" w:color="auto" w:fill="auto"/>
            <w:noWrap/>
            <w:vAlign w:val="bottom"/>
            <w:hideMark/>
          </w:tcPr>
          <w:p w14:paraId="05B9B0E8"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12,769</w:t>
            </w:r>
          </w:p>
        </w:tc>
        <w:tc>
          <w:tcPr>
            <w:tcW w:w="709" w:type="dxa"/>
            <w:shd w:val="clear" w:color="auto" w:fill="auto"/>
            <w:noWrap/>
            <w:vAlign w:val="bottom"/>
            <w:hideMark/>
          </w:tcPr>
          <w:p w14:paraId="3FC47758"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8,9085</w:t>
            </w:r>
          </w:p>
        </w:tc>
        <w:tc>
          <w:tcPr>
            <w:tcW w:w="850" w:type="dxa"/>
            <w:shd w:val="clear" w:color="auto" w:fill="auto"/>
            <w:noWrap/>
            <w:vAlign w:val="bottom"/>
            <w:hideMark/>
          </w:tcPr>
          <w:p w14:paraId="6F23343F"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6,2635</w:t>
            </w:r>
          </w:p>
        </w:tc>
        <w:tc>
          <w:tcPr>
            <w:tcW w:w="709" w:type="dxa"/>
            <w:shd w:val="clear" w:color="auto" w:fill="auto"/>
            <w:noWrap/>
            <w:vAlign w:val="bottom"/>
            <w:hideMark/>
          </w:tcPr>
          <w:p w14:paraId="34984774"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2,080</w:t>
            </w:r>
          </w:p>
        </w:tc>
        <w:tc>
          <w:tcPr>
            <w:tcW w:w="709" w:type="dxa"/>
            <w:shd w:val="clear" w:color="auto" w:fill="auto"/>
            <w:noWrap/>
            <w:vAlign w:val="bottom"/>
            <w:hideMark/>
          </w:tcPr>
          <w:p w14:paraId="50F9FCA4"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10,780</w:t>
            </w:r>
          </w:p>
        </w:tc>
        <w:tc>
          <w:tcPr>
            <w:tcW w:w="709" w:type="dxa"/>
            <w:shd w:val="clear" w:color="auto" w:fill="auto"/>
            <w:noWrap/>
            <w:vAlign w:val="bottom"/>
            <w:hideMark/>
          </w:tcPr>
          <w:p w14:paraId="215DEEB4"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17,080</w:t>
            </w:r>
          </w:p>
        </w:tc>
        <w:tc>
          <w:tcPr>
            <w:tcW w:w="425" w:type="dxa"/>
            <w:shd w:val="clear" w:color="auto" w:fill="auto"/>
            <w:noWrap/>
            <w:vAlign w:val="bottom"/>
            <w:hideMark/>
          </w:tcPr>
          <w:p w14:paraId="2B9B420A"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17,080</w:t>
            </w:r>
          </w:p>
        </w:tc>
        <w:tc>
          <w:tcPr>
            <w:tcW w:w="2325" w:type="dxa"/>
            <w:shd w:val="clear" w:color="auto" w:fill="auto"/>
            <w:noWrap/>
            <w:vAlign w:val="bottom"/>
            <w:hideMark/>
          </w:tcPr>
          <w:p w14:paraId="7E413A84" w14:textId="77777777" w:rsidR="00CC08F1" w:rsidRPr="002E6DDB" w:rsidRDefault="00CC08F1" w:rsidP="002E6DDB">
            <w:pPr>
              <w:spacing w:after="0" w:line="240" w:lineRule="auto"/>
              <w:jc w:val="both"/>
              <w:rPr>
                <w:rFonts w:ascii="Times New Roman" w:eastAsia="Times New Roman" w:hAnsi="Times New Roman" w:cs="Times New Roman"/>
                <w:sz w:val="20"/>
                <w:szCs w:val="20"/>
                <w:lang w:eastAsia="ru-RU"/>
              </w:rPr>
            </w:pPr>
            <w:r w:rsidRPr="002E6DDB">
              <w:rPr>
                <w:rFonts w:ascii="Times New Roman" w:eastAsia="Times New Roman" w:hAnsi="Times New Roman" w:cs="Times New Roman"/>
                <w:sz w:val="20"/>
                <w:szCs w:val="20"/>
                <w:lang w:eastAsia="ru-RU"/>
              </w:rPr>
              <w:t> </w:t>
            </w:r>
          </w:p>
        </w:tc>
      </w:tr>
    </w:tbl>
    <w:p w14:paraId="0F712B78" w14:textId="77777777" w:rsidR="00142172" w:rsidRDefault="00142172" w:rsidP="002E6DDB">
      <w:pPr>
        <w:pStyle w:val="afffffd"/>
        <w:spacing w:after="0" w:line="240" w:lineRule="auto"/>
        <w:ind w:firstLine="0"/>
        <w:rPr>
          <w:sz w:val="20"/>
          <w:szCs w:val="20"/>
        </w:rPr>
        <w:sectPr w:rsidR="00142172" w:rsidSect="009868D4">
          <w:pgSz w:w="16840" w:h="11907" w:orient="landscape"/>
          <w:pgMar w:top="567" w:right="567" w:bottom="567" w:left="567" w:header="0" w:footer="0" w:gutter="0"/>
          <w:cols w:space="708"/>
          <w:docGrid w:linePitch="360"/>
        </w:sectPr>
      </w:pPr>
    </w:p>
    <w:p w14:paraId="06E5DD71" w14:textId="77777777" w:rsidR="004969AF" w:rsidRDefault="00CC08F1" w:rsidP="00142172">
      <w:pPr>
        <w:pStyle w:val="afffffb"/>
        <w:spacing w:before="0" w:after="0"/>
        <w:rPr>
          <w:rFonts w:eastAsia="Calibri"/>
          <w:b w:val="0"/>
          <w:bCs w:val="0"/>
          <w:color w:val="000000" w:themeColor="text1"/>
          <w:sz w:val="20"/>
          <w:szCs w:val="20"/>
        </w:rPr>
        <w:sectPr w:rsidR="004969AF" w:rsidSect="00844253">
          <w:pgSz w:w="11907" w:h="16840"/>
          <w:pgMar w:top="567" w:right="567" w:bottom="284" w:left="567" w:header="0" w:footer="0" w:gutter="0"/>
          <w:cols w:space="708"/>
          <w:docGrid w:linePitch="360"/>
        </w:sectPr>
      </w:pPr>
      <w:bookmarkStart w:id="132" w:name="_Toc10520855"/>
      <w:r w:rsidRPr="00142172">
        <w:rPr>
          <w:b w:val="0"/>
          <w:bCs w:val="0"/>
          <w:color w:val="000000" w:themeColor="text1"/>
          <w:sz w:val="20"/>
          <w:szCs w:val="20"/>
        </w:rPr>
        <w:lastRenderedPageBreak/>
        <w:t>13.2. Величина изменения совокупных эксплуатационных затрат</w:t>
      </w:r>
      <w:bookmarkEnd w:id="132"/>
      <w:r w:rsidR="00142172" w:rsidRPr="00142172">
        <w:rPr>
          <w:b w:val="0"/>
          <w:bCs w:val="0"/>
          <w:color w:val="000000" w:themeColor="text1"/>
          <w:sz w:val="20"/>
          <w:szCs w:val="20"/>
        </w:rPr>
        <w:t xml:space="preserve"> </w:t>
      </w:r>
      <w:r w:rsidRPr="00142172">
        <w:rPr>
          <w:rFonts w:eastAsia="Calibri"/>
          <w:b w:val="0"/>
          <w:bCs w:val="0"/>
          <w:color w:val="000000" w:themeColor="text1"/>
          <w:sz w:val="20"/>
          <w:szCs w:val="20"/>
        </w:rPr>
        <w:t xml:space="preserve">В данном подразделе приведены ожидаемые эффекты от реализации предложенных Программой проектов в системах коммунальной инфраструктуры для основных организаций, осуществляющих деятельность в сфере </w:t>
      </w:r>
      <w:proofErr w:type="spellStart"/>
      <w:r w:rsidRPr="00142172">
        <w:rPr>
          <w:rFonts w:eastAsia="Calibri"/>
          <w:b w:val="0"/>
          <w:bCs w:val="0"/>
          <w:color w:val="000000" w:themeColor="text1"/>
          <w:sz w:val="20"/>
          <w:szCs w:val="20"/>
        </w:rPr>
        <w:t>ресурсоснабжения</w:t>
      </w:r>
      <w:proofErr w:type="spellEnd"/>
      <w:r w:rsidRPr="00142172">
        <w:rPr>
          <w:rFonts w:eastAsia="Calibri"/>
          <w:b w:val="0"/>
          <w:bCs w:val="0"/>
          <w:color w:val="000000" w:themeColor="text1"/>
          <w:sz w:val="20"/>
          <w:szCs w:val="20"/>
        </w:rPr>
        <w:t xml:space="preserve">. </w:t>
      </w:r>
      <w:r w:rsidR="00142172" w:rsidRPr="00142172">
        <w:rPr>
          <w:rFonts w:eastAsia="Calibri"/>
          <w:b w:val="0"/>
          <w:bCs w:val="0"/>
          <w:color w:val="000000" w:themeColor="text1"/>
          <w:sz w:val="20"/>
          <w:szCs w:val="20"/>
        </w:rPr>
        <w:t xml:space="preserve"> </w:t>
      </w:r>
      <w:r w:rsidRPr="00142172">
        <w:rPr>
          <w:rFonts w:eastAsia="Calibri"/>
          <w:b w:val="0"/>
          <w:bCs w:val="0"/>
          <w:color w:val="000000" w:themeColor="text1"/>
          <w:sz w:val="20"/>
          <w:szCs w:val="20"/>
        </w:rPr>
        <w:t xml:space="preserve">В результате проведенных расчетов определено изменение себестоимости производства ресурса и, как следствие, изменение тарифа за счет снижения эксплуатационных затрат, а также денежные потоки организации, прогнозируемые на весь период действия Программы. </w:t>
      </w:r>
      <w:r w:rsidR="00142172" w:rsidRPr="00142172">
        <w:rPr>
          <w:rFonts w:eastAsia="Calibri"/>
          <w:b w:val="0"/>
          <w:bCs w:val="0"/>
          <w:color w:val="000000" w:themeColor="text1"/>
          <w:sz w:val="20"/>
          <w:szCs w:val="20"/>
        </w:rPr>
        <w:t xml:space="preserve"> </w:t>
      </w:r>
      <w:r w:rsidRPr="00142172">
        <w:rPr>
          <w:rFonts w:eastAsia="Calibri"/>
          <w:b w:val="0"/>
          <w:bCs w:val="0"/>
          <w:color w:val="000000" w:themeColor="text1"/>
          <w:sz w:val="20"/>
          <w:szCs w:val="20"/>
        </w:rPr>
        <w:t xml:space="preserve">Источниками информации о структуре себестоимости производимых коммунальных ресурсов являются сведения, опубликованные ресурсоснабжающими организациями в соответствии с федеральным и/или региональным законодательством в области раскрытия информации о деятельности организаций, осуществляющих реализацию товаров (услуг) по регулируемым ценам, а также в соответствии с правилами раскрытия информации о хозяйственной деятельности публичных компаний. </w:t>
      </w:r>
      <w:r w:rsidR="00142172" w:rsidRPr="00142172">
        <w:rPr>
          <w:rFonts w:eastAsia="Calibri"/>
          <w:b w:val="0"/>
          <w:bCs w:val="0"/>
          <w:color w:val="000000" w:themeColor="text1"/>
          <w:sz w:val="20"/>
          <w:szCs w:val="20"/>
        </w:rPr>
        <w:t xml:space="preserve"> </w:t>
      </w:r>
      <w:r w:rsidRPr="00142172">
        <w:rPr>
          <w:rFonts w:eastAsia="Calibri"/>
          <w:b w:val="0"/>
          <w:bCs w:val="0"/>
          <w:color w:val="000000" w:themeColor="text1"/>
          <w:sz w:val="20"/>
          <w:szCs w:val="20"/>
        </w:rPr>
        <w:t xml:space="preserve">В случае наличия утвержденных для РСО тарифов на длительный срок прогнозного периода в расчетах используются установленные на данный период тарифы. </w:t>
      </w:r>
      <w:r w:rsidR="00142172" w:rsidRPr="00142172">
        <w:rPr>
          <w:rFonts w:eastAsia="Calibri"/>
          <w:b w:val="0"/>
          <w:bCs w:val="0"/>
          <w:color w:val="000000" w:themeColor="text1"/>
          <w:sz w:val="20"/>
          <w:szCs w:val="20"/>
        </w:rPr>
        <w:t xml:space="preserve"> </w:t>
      </w:r>
      <w:r w:rsidRPr="00142172">
        <w:rPr>
          <w:rFonts w:eastAsia="Calibri"/>
          <w:b w:val="0"/>
          <w:bCs w:val="0"/>
          <w:color w:val="000000" w:themeColor="text1"/>
          <w:sz w:val="20"/>
          <w:szCs w:val="20"/>
        </w:rPr>
        <w:t>Предметом настоящего обоснования не являются изменения в оборотных активах и краткосрочных обязательствах, возникающие в ходе реализации инвестиционных проектов, определяющих формирование дебиторской и кредиторской задолженности</w:t>
      </w:r>
      <w:bookmarkStart w:id="133" w:name="_Toc10520856"/>
      <w:r w:rsidR="00142172" w:rsidRPr="00142172">
        <w:rPr>
          <w:b w:val="0"/>
          <w:bCs w:val="0"/>
          <w:color w:val="000000" w:themeColor="text1"/>
          <w:sz w:val="20"/>
          <w:szCs w:val="20"/>
        </w:rPr>
        <w:t xml:space="preserve"> </w:t>
      </w:r>
      <w:r w:rsidRPr="00142172">
        <w:rPr>
          <w:b w:val="0"/>
          <w:bCs w:val="0"/>
          <w:color w:val="000000" w:themeColor="text1"/>
          <w:sz w:val="20"/>
          <w:szCs w:val="20"/>
        </w:rPr>
        <w:t>Раздел 14 Организация реализации проектов</w:t>
      </w:r>
      <w:bookmarkEnd w:id="133"/>
      <w:r w:rsidRPr="00142172">
        <w:rPr>
          <w:b w:val="0"/>
          <w:bCs w:val="0"/>
          <w:color w:val="000000" w:themeColor="text1"/>
          <w:sz w:val="20"/>
          <w:szCs w:val="20"/>
        </w:rPr>
        <w:t xml:space="preserve"> </w:t>
      </w:r>
      <w:r w:rsidR="00142172" w:rsidRPr="00142172">
        <w:rPr>
          <w:b w:val="0"/>
          <w:bCs w:val="0"/>
          <w:color w:val="000000" w:themeColor="text1"/>
          <w:sz w:val="20"/>
          <w:szCs w:val="20"/>
        </w:rPr>
        <w:t xml:space="preserve"> </w:t>
      </w:r>
      <w:r w:rsidRPr="00142172">
        <w:rPr>
          <w:rFonts w:eastAsia="Calibri"/>
          <w:b w:val="0"/>
          <w:bCs w:val="0"/>
          <w:color w:val="000000" w:themeColor="text1"/>
          <w:sz w:val="20"/>
          <w:szCs w:val="20"/>
        </w:rPr>
        <w:t>Инвестиционные проекты, включенные в Программу, могут быть реализованы в следующих формах:</w:t>
      </w:r>
      <w:r w:rsidR="00142172" w:rsidRPr="00142172">
        <w:rPr>
          <w:rFonts w:eastAsia="Calibri"/>
          <w:b w:val="0"/>
          <w:bCs w:val="0"/>
          <w:color w:val="000000" w:themeColor="text1"/>
          <w:sz w:val="20"/>
          <w:szCs w:val="20"/>
        </w:rPr>
        <w:t xml:space="preserve"> </w:t>
      </w:r>
      <w:r w:rsidRPr="00142172">
        <w:rPr>
          <w:rFonts w:eastAsia="Calibri"/>
          <w:b w:val="0"/>
          <w:bCs w:val="0"/>
          <w:color w:val="000000" w:themeColor="text1"/>
          <w:sz w:val="20"/>
          <w:szCs w:val="20"/>
        </w:rPr>
        <w:t>проекты, реализуемые действующими организациями;</w:t>
      </w:r>
      <w:r w:rsidR="00142172" w:rsidRPr="00142172">
        <w:rPr>
          <w:rFonts w:eastAsia="Calibri"/>
          <w:b w:val="0"/>
          <w:bCs w:val="0"/>
          <w:color w:val="000000" w:themeColor="text1"/>
          <w:sz w:val="20"/>
          <w:szCs w:val="20"/>
        </w:rPr>
        <w:t xml:space="preserve"> </w:t>
      </w:r>
      <w:r w:rsidRPr="00142172">
        <w:rPr>
          <w:rFonts w:eastAsia="Calibri"/>
          <w:b w:val="0"/>
          <w:bCs w:val="0"/>
          <w:color w:val="000000" w:themeColor="text1"/>
          <w:sz w:val="20"/>
          <w:szCs w:val="20"/>
        </w:rPr>
        <w:t>проекты, выставленные на конкурс для привлечения сторонних инвесторов (в том числе организации, индивидуальные предприниматели, по договору коммерческой концессии (подрядные организации, определенные на конкурсной основе);</w:t>
      </w:r>
      <w:r w:rsidR="00142172" w:rsidRPr="00142172">
        <w:rPr>
          <w:rFonts w:eastAsia="Calibri"/>
          <w:b w:val="0"/>
          <w:bCs w:val="0"/>
          <w:color w:val="000000" w:themeColor="text1"/>
          <w:sz w:val="20"/>
          <w:szCs w:val="20"/>
        </w:rPr>
        <w:t xml:space="preserve"> </w:t>
      </w:r>
      <w:r w:rsidRPr="00142172">
        <w:rPr>
          <w:rFonts w:eastAsia="Calibri"/>
          <w:b w:val="0"/>
          <w:bCs w:val="0"/>
          <w:color w:val="000000" w:themeColor="text1"/>
          <w:sz w:val="20"/>
          <w:szCs w:val="20"/>
        </w:rPr>
        <w:t>проекты, для реализации которых создаются организации с участием муниципального образования;</w:t>
      </w:r>
      <w:r w:rsidR="00142172" w:rsidRPr="00142172">
        <w:rPr>
          <w:rFonts w:eastAsia="Calibri"/>
          <w:b w:val="0"/>
          <w:bCs w:val="0"/>
          <w:color w:val="000000" w:themeColor="text1"/>
          <w:sz w:val="20"/>
          <w:szCs w:val="20"/>
        </w:rPr>
        <w:t xml:space="preserve"> </w:t>
      </w:r>
      <w:r w:rsidRPr="00142172">
        <w:rPr>
          <w:rFonts w:eastAsia="Calibri"/>
          <w:b w:val="0"/>
          <w:bCs w:val="0"/>
          <w:color w:val="000000" w:themeColor="text1"/>
          <w:sz w:val="20"/>
          <w:szCs w:val="20"/>
        </w:rPr>
        <w:t>проекты, для реализации которых создаются организации с участием действующих ресурсоснабжающих организаций.</w:t>
      </w:r>
      <w:r w:rsidR="00142172" w:rsidRPr="00142172">
        <w:rPr>
          <w:rFonts w:eastAsia="Calibri"/>
          <w:b w:val="0"/>
          <w:bCs w:val="0"/>
          <w:color w:val="000000" w:themeColor="text1"/>
          <w:sz w:val="20"/>
          <w:szCs w:val="20"/>
        </w:rPr>
        <w:t xml:space="preserve"> </w:t>
      </w:r>
      <w:r w:rsidRPr="00142172">
        <w:rPr>
          <w:rFonts w:eastAsia="Calibri"/>
          <w:b w:val="0"/>
          <w:bCs w:val="0"/>
          <w:color w:val="000000" w:themeColor="text1"/>
          <w:sz w:val="20"/>
          <w:szCs w:val="20"/>
        </w:rPr>
        <w:t>Основной формой реализации Программы является разработка инвестиционных программ организаций коммунального комплекса, организаций, осуществляющих регулируемые виды деятельности в сфере электроснабжения, теплоснабжения, обращения с ТКО.</w:t>
      </w:r>
      <w:r w:rsidR="00142172" w:rsidRPr="00142172">
        <w:rPr>
          <w:rFonts w:eastAsia="Calibri"/>
          <w:b w:val="0"/>
          <w:bCs w:val="0"/>
          <w:color w:val="000000" w:themeColor="text1"/>
          <w:sz w:val="20"/>
          <w:szCs w:val="20"/>
        </w:rPr>
        <w:t xml:space="preserve"> </w:t>
      </w:r>
      <w:r w:rsidRPr="00142172">
        <w:rPr>
          <w:rFonts w:eastAsia="Calibri"/>
          <w:b w:val="0"/>
          <w:bCs w:val="0"/>
          <w:color w:val="000000" w:themeColor="text1"/>
          <w:sz w:val="20"/>
          <w:szCs w:val="20"/>
        </w:rPr>
        <w:t>Особенности принятия инвестиционных программ организаций коммунального комплекса</w:t>
      </w:r>
      <w:r w:rsidR="00142172" w:rsidRPr="00142172">
        <w:rPr>
          <w:rFonts w:eastAsia="Calibri"/>
          <w:b w:val="0"/>
          <w:bCs w:val="0"/>
          <w:color w:val="000000" w:themeColor="text1"/>
          <w:sz w:val="20"/>
          <w:szCs w:val="20"/>
        </w:rPr>
        <w:t xml:space="preserve"> </w:t>
      </w:r>
      <w:r w:rsidRPr="00142172">
        <w:rPr>
          <w:rFonts w:eastAsia="Calibri"/>
          <w:b w:val="0"/>
          <w:bCs w:val="0"/>
          <w:color w:val="000000" w:themeColor="text1"/>
          <w:sz w:val="20"/>
          <w:szCs w:val="20"/>
        </w:rPr>
        <w:t>Инвестиционная программа организации коммунального комплекса по развитию системы коммунальной инфраструктуры - определяемая органами местного самоуправления для организации коммунального комплекса программа финансирования строительства и (или) модернизации системы коммунальной инфраструктуры и объектов, используемых для утилизации (захоронения) коммунальных отходов, в целях реализации программы комплексного развития систем коммунальной инфраструктуры (далее также - инвестиционная программа).</w:t>
      </w:r>
      <w:r w:rsidR="00142172" w:rsidRPr="00142172">
        <w:rPr>
          <w:rFonts w:eastAsia="Calibri"/>
          <w:b w:val="0"/>
          <w:bCs w:val="0"/>
          <w:color w:val="000000" w:themeColor="text1"/>
          <w:sz w:val="20"/>
          <w:szCs w:val="20"/>
        </w:rPr>
        <w:t xml:space="preserve"> </w:t>
      </w:r>
      <w:r w:rsidRPr="00142172">
        <w:rPr>
          <w:rFonts w:eastAsia="Calibri"/>
          <w:b w:val="0"/>
          <w:bCs w:val="0"/>
          <w:color w:val="000000" w:themeColor="text1"/>
          <w:sz w:val="20"/>
          <w:szCs w:val="20"/>
        </w:rPr>
        <w:t xml:space="preserve">Согласно требованиям Федерального закона от 30 декабря 2004года № 210-ФЗ «Об основах регулирования тарифов организаций коммунального комплекса», на основании программы комплексного развития систем коммунальной инфраструктуры органы местного самоуправления разрабатывают технические задания на разработку инвестиционных программ организаций коммунального комплекса, на основании которых организации разрабатывают инвестиционные программы и определяют финансовые потребности на их реализацию. </w:t>
      </w:r>
      <w:r w:rsidR="00142172" w:rsidRPr="00142172">
        <w:rPr>
          <w:rFonts w:eastAsia="Calibri"/>
          <w:b w:val="0"/>
          <w:bCs w:val="0"/>
          <w:color w:val="000000" w:themeColor="text1"/>
          <w:sz w:val="20"/>
          <w:szCs w:val="20"/>
        </w:rPr>
        <w:t xml:space="preserve"> </w:t>
      </w:r>
      <w:r w:rsidRPr="00142172">
        <w:rPr>
          <w:rFonts w:eastAsia="Calibri"/>
          <w:b w:val="0"/>
          <w:bCs w:val="0"/>
          <w:color w:val="000000" w:themeColor="text1"/>
          <w:sz w:val="20"/>
          <w:szCs w:val="20"/>
        </w:rPr>
        <w:t>Источниками покрытия финансовых потребностей инвестиционных программ являются надбавки к тарифам для потребителей и плата за подключение к сетям инженерной инфраструктуры. Предложения о размере надбавки к ценам (тарифам) для потребителей и соответствующей надбавке к тарифам на товары и услуги организации коммунального комплекса, а также предложения о размерах тарифа на подключение к системе коммунальной инфраструктуры и тарифа организации коммунального комплекса на подключение подготавливает орган регулирования.</w:t>
      </w:r>
      <w:r w:rsidR="00142172" w:rsidRPr="00142172">
        <w:rPr>
          <w:rFonts w:eastAsia="Calibri"/>
          <w:b w:val="0"/>
          <w:bCs w:val="0"/>
          <w:color w:val="000000" w:themeColor="text1"/>
          <w:sz w:val="20"/>
          <w:szCs w:val="20"/>
        </w:rPr>
        <w:t xml:space="preserve"> </w:t>
      </w:r>
      <w:r w:rsidRPr="00142172">
        <w:rPr>
          <w:rFonts w:eastAsia="Calibri"/>
          <w:b w:val="0"/>
          <w:bCs w:val="0"/>
          <w:color w:val="000000" w:themeColor="text1"/>
          <w:sz w:val="20"/>
          <w:szCs w:val="20"/>
        </w:rPr>
        <w:t>Особенности принятия инвестиционных программ организаций, осуществляющих регулируемые виды деятельности в сфере теплоснабжения</w:t>
      </w:r>
      <w:r w:rsidR="00142172" w:rsidRPr="00142172">
        <w:rPr>
          <w:rFonts w:eastAsia="Calibri"/>
          <w:b w:val="0"/>
          <w:bCs w:val="0"/>
          <w:color w:val="000000" w:themeColor="text1"/>
          <w:sz w:val="20"/>
          <w:szCs w:val="20"/>
        </w:rPr>
        <w:t xml:space="preserve"> </w:t>
      </w:r>
      <w:r w:rsidRPr="00142172">
        <w:rPr>
          <w:rFonts w:eastAsia="Calibri"/>
          <w:b w:val="0"/>
          <w:bCs w:val="0"/>
          <w:color w:val="000000" w:themeColor="text1"/>
          <w:sz w:val="20"/>
          <w:szCs w:val="20"/>
        </w:rPr>
        <w:t xml:space="preserve">Инвестиционная программа организации, осуществляющей регулируемые виды деятельности в сфере теплоснабжения, - программа финансирования мероприятий организации, осуществляющей регулируемые виды деятельности в сфере теплоснабжения, по строительству, капитальному ремонту, реконструкции и (или) модернизации источников тепловой энергии и (или) тепловых сетей в целях развития, повышения надежности и энергетической эффективности системы теплоснабжения, подключения </w:t>
      </w:r>
      <w:proofErr w:type="spellStart"/>
      <w:r w:rsidRPr="00142172">
        <w:rPr>
          <w:rFonts w:eastAsia="Calibri"/>
          <w:b w:val="0"/>
          <w:bCs w:val="0"/>
          <w:color w:val="000000" w:themeColor="text1"/>
          <w:sz w:val="20"/>
          <w:szCs w:val="20"/>
        </w:rPr>
        <w:t>теплопотребляющих</w:t>
      </w:r>
      <w:proofErr w:type="spellEnd"/>
      <w:r w:rsidRPr="00142172">
        <w:rPr>
          <w:rFonts w:eastAsia="Calibri"/>
          <w:b w:val="0"/>
          <w:bCs w:val="0"/>
          <w:color w:val="000000" w:themeColor="text1"/>
          <w:sz w:val="20"/>
          <w:szCs w:val="20"/>
        </w:rPr>
        <w:t xml:space="preserve"> установок потребителей тепловой энергии к системе теплоснабжения.</w:t>
      </w:r>
      <w:r w:rsidR="00142172" w:rsidRPr="00142172">
        <w:rPr>
          <w:rFonts w:eastAsia="Calibri"/>
          <w:b w:val="0"/>
          <w:bCs w:val="0"/>
          <w:color w:val="000000" w:themeColor="text1"/>
          <w:sz w:val="20"/>
          <w:szCs w:val="20"/>
        </w:rPr>
        <w:t xml:space="preserve"> </w:t>
      </w:r>
      <w:r w:rsidRPr="00142172">
        <w:rPr>
          <w:rFonts w:eastAsia="Calibri"/>
          <w:b w:val="0"/>
          <w:bCs w:val="0"/>
          <w:color w:val="000000" w:themeColor="text1"/>
          <w:sz w:val="20"/>
          <w:szCs w:val="20"/>
        </w:rPr>
        <w:t>Инвестиционные программы организаций, осуществляющих регулируемые виды деятельности в сфере теплоснабжения, согласно требованиям Федерального закона от 27.07.2010 № 190-ФЗ «О теплоснабжении» утверждаются органами государственной власти субъектов Российской Федерации по согласованию с органами местного самоуправления.</w:t>
      </w:r>
      <w:r w:rsidR="00142172" w:rsidRPr="00142172">
        <w:rPr>
          <w:rFonts w:eastAsia="Calibri"/>
          <w:b w:val="0"/>
          <w:bCs w:val="0"/>
          <w:color w:val="000000" w:themeColor="text1"/>
          <w:sz w:val="20"/>
          <w:szCs w:val="20"/>
        </w:rPr>
        <w:t xml:space="preserve"> </w:t>
      </w:r>
      <w:r w:rsidRPr="00142172">
        <w:rPr>
          <w:rFonts w:eastAsia="Calibri"/>
          <w:b w:val="0"/>
          <w:bCs w:val="0"/>
          <w:color w:val="000000" w:themeColor="text1"/>
          <w:sz w:val="20"/>
          <w:szCs w:val="20"/>
        </w:rPr>
        <w:t xml:space="preserve">Правила согласования и утверждения инвестиционных программ организаций, осуществляющих регулируемые виды деятельности в сфере теплоснабжения, утверждает Правительство Амурской области. </w:t>
      </w:r>
      <w:r w:rsidR="00142172" w:rsidRPr="00142172">
        <w:rPr>
          <w:rFonts w:eastAsia="Calibri"/>
          <w:b w:val="0"/>
          <w:bCs w:val="0"/>
          <w:color w:val="000000" w:themeColor="text1"/>
          <w:sz w:val="20"/>
          <w:szCs w:val="20"/>
        </w:rPr>
        <w:t xml:space="preserve"> </w:t>
      </w:r>
      <w:r w:rsidRPr="00142172">
        <w:rPr>
          <w:rFonts w:eastAsia="Calibri"/>
          <w:b w:val="0"/>
          <w:bCs w:val="0"/>
          <w:color w:val="000000" w:themeColor="text1"/>
          <w:sz w:val="20"/>
          <w:szCs w:val="20"/>
        </w:rPr>
        <w:t>Источниками покрытия финансовых потребностей инвестиционных программ организаций - производителей товаров и услуг в сфере теплоснабжения определяются согласно Правилам, утвержденным Постановлением Правительства РФ от 23 июля 2007года № 464 «Об утверждении правил финансирования инвестиционных программ организаций коммунального комплекса - производителей товаров и услуг в сфере теплоснабжения». Особенности принятия инвестиционных программ субъектов электроэнергетики.</w:t>
      </w:r>
      <w:r w:rsidR="00142172" w:rsidRPr="00142172">
        <w:rPr>
          <w:rFonts w:eastAsia="Calibri"/>
          <w:b w:val="0"/>
          <w:bCs w:val="0"/>
          <w:color w:val="000000" w:themeColor="text1"/>
          <w:sz w:val="20"/>
          <w:szCs w:val="20"/>
        </w:rPr>
        <w:t xml:space="preserve"> </w:t>
      </w:r>
      <w:r w:rsidRPr="00142172">
        <w:rPr>
          <w:rFonts w:eastAsia="Calibri"/>
          <w:b w:val="0"/>
          <w:bCs w:val="0"/>
          <w:color w:val="000000" w:themeColor="text1"/>
          <w:sz w:val="20"/>
          <w:szCs w:val="20"/>
        </w:rPr>
        <w:t>Инвестиционная программа субъектов электроэнергетики - совокупность всех намечаемых к реализации или реализуемых субъектом электроэнергетики инвестиционных проектов</w:t>
      </w:r>
      <w:r w:rsidR="00142172" w:rsidRPr="00142172">
        <w:rPr>
          <w:rFonts w:eastAsia="Calibri"/>
          <w:b w:val="0"/>
          <w:bCs w:val="0"/>
          <w:color w:val="000000" w:themeColor="text1"/>
          <w:sz w:val="20"/>
          <w:szCs w:val="20"/>
        </w:rPr>
        <w:t xml:space="preserve"> </w:t>
      </w:r>
      <w:r w:rsidRPr="00142172">
        <w:rPr>
          <w:rFonts w:eastAsia="Calibri"/>
          <w:b w:val="0"/>
          <w:bCs w:val="0"/>
          <w:color w:val="000000" w:themeColor="text1"/>
          <w:sz w:val="20"/>
          <w:szCs w:val="20"/>
        </w:rPr>
        <w:t xml:space="preserve">Правительство РФ в соответствии с требованиями Федерального закона от 26.03.2003 № 35-ФЗ «Об электроэнергетике» устанавливает критерии отнесения субъектов электроэнергетики к числу субъектов, инвестиционные программы которых (включая определение источников их финансирования) утверждаются уполномоченным федеральным органом исполнительной власти и (или) органами исполнительной власти субъектов Российской Федерации, и порядок утверждения (в том числе порядок согласования с органами исполнительной власти субъектов Российской Федерации) инвестиционных программ и осуществления контроля за реализацией таких программ. Правила утверждения инвестиционных программ субъектов электроэнергетики, в уставных капиталах которых участвует государство, и сетевых организаций утверждены Постановлением Правительства РФ от 01.12.2009 № 977. </w:t>
      </w:r>
      <w:r w:rsidR="00142172" w:rsidRPr="00142172">
        <w:rPr>
          <w:rFonts w:eastAsia="Calibri"/>
          <w:b w:val="0"/>
          <w:bCs w:val="0"/>
          <w:color w:val="000000" w:themeColor="text1"/>
          <w:sz w:val="20"/>
          <w:szCs w:val="20"/>
        </w:rPr>
        <w:t xml:space="preserve"> </w:t>
      </w:r>
      <w:r w:rsidRPr="00142172">
        <w:rPr>
          <w:rFonts w:eastAsia="Calibri"/>
          <w:b w:val="0"/>
          <w:bCs w:val="0"/>
          <w:color w:val="000000" w:themeColor="text1"/>
          <w:sz w:val="20"/>
          <w:szCs w:val="20"/>
        </w:rPr>
        <w:t>Источниками покрытия финансовых потребностей инвестиционных программ субъектов электроэнергетики являются инвестиционные ресурсы, включаемые в регулируемые тарифы.</w:t>
      </w:r>
      <w:bookmarkStart w:id="134" w:name="_Toc10520857"/>
      <w:r w:rsidR="00142172" w:rsidRPr="00142172">
        <w:rPr>
          <w:b w:val="0"/>
          <w:bCs w:val="0"/>
          <w:color w:val="000000" w:themeColor="text1"/>
          <w:sz w:val="20"/>
          <w:szCs w:val="20"/>
        </w:rPr>
        <w:t xml:space="preserve"> </w:t>
      </w:r>
      <w:r w:rsidRPr="00142172">
        <w:rPr>
          <w:b w:val="0"/>
          <w:bCs w:val="0"/>
          <w:color w:val="000000" w:themeColor="text1"/>
          <w:sz w:val="20"/>
          <w:szCs w:val="20"/>
        </w:rPr>
        <w:t>Раздел 15 Программы инвестиционных проектов, тариф и плата (тариф) за подключение (присоединение)</w:t>
      </w:r>
      <w:bookmarkEnd w:id="134"/>
      <w:r w:rsidRPr="00142172">
        <w:rPr>
          <w:b w:val="0"/>
          <w:bCs w:val="0"/>
          <w:color w:val="000000" w:themeColor="text1"/>
          <w:sz w:val="20"/>
          <w:szCs w:val="20"/>
        </w:rPr>
        <w:t xml:space="preserve"> </w:t>
      </w:r>
      <w:bookmarkStart w:id="135" w:name="_Toc10520858"/>
      <w:r w:rsidR="00142172" w:rsidRPr="00142172">
        <w:rPr>
          <w:b w:val="0"/>
          <w:bCs w:val="0"/>
          <w:color w:val="000000" w:themeColor="text1"/>
          <w:sz w:val="20"/>
          <w:szCs w:val="20"/>
        </w:rPr>
        <w:t xml:space="preserve"> </w:t>
      </w:r>
      <w:r w:rsidRPr="00142172">
        <w:rPr>
          <w:b w:val="0"/>
          <w:bCs w:val="0"/>
          <w:color w:val="000000" w:themeColor="text1"/>
          <w:sz w:val="20"/>
          <w:szCs w:val="20"/>
        </w:rPr>
        <w:t>15.1. Формирование проектов</w:t>
      </w:r>
      <w:bookmarkEnd w:id="135"/>
      <w:r w:rsidR="00142172" w:rsidRPr="00142172">
        <w:rPr>
          <w:b w:val="0"/>
          <w:bCs w:val="0"/>
          <w:color w:val="000000" w:themeColor="text1"/>
          <w:sz w:val="20"/>
          <w:szCs w:val="20"/>
        </w:rPr>
        <w:t xml:space="preserve"> </w:t>
      </w:r>
      <w:r w:rsidRPr="00142172">
        <w:rPr>
          <w:rFonts w:eastAsia="Calibri"/>
          <w:b w:val="0"/>
          <w:bCs w:val="0"/>
          <w:color w:val="000000" w:themeColor="text1"/>
          <w:sz w:val="20"/>
          <w:szCs w:val="20"/>
        </w:rPr>
        <w:t xml:space="preserve">В соответствии с нормативно-правовыми актами определены основы формирования и утверждения инвестиционных программ по каждому виду коммунальных услуг. </w:t>
      </w:r>
      <w:r w:rsidR="00142172" w:rsidRPr="00142172">
        <w:rPr>
          <w:rFonts w:eastAsia="Calibri"/>
          <w:b w:val="0"/>
          <w:bCs w:val="0"/>
          <w:color w:val="000000" w:themeColor="text1"/>
          <w:sz w:val="20"/>
          <w:szCs w:val="20"/>
        </w:rPr>
        <w:t xml:space="preserve"> </w:t>
      </w:r>
      <w:r w:rsidRPr="00142172">
        <w:rPr>
          <w:rFonts w:eastAsia="Calibri"/>
          <w:b w:val="0"/>
          <w:bCs w:val="0"/>
          <w:color w:val="000000" w:themeColor="text1"/>
          <w:sz w:val="20"/>
          <w:szCs w:val="20"/>
        </w:rPr>
        <w:t>На территории городского поселения не утверждены платы(тарифы) за подключения для организаций коммунального комплекса в индивидуальном порядке.</w:t>
      </w:r>
      <w:r w:rsidR="00142172" w:rsidRPr="00142172">
        <w:rPr>
          <w:rFonts w:eastAsia="Calibri"/>
          <w:b w:val="0"/>
          <w:bCs w:val="0"/>
          <w:color w:val="000000" w:themeColor="text1"/>
          <w:sz w:val="20"/>
          <w:szCs w:val="20"/>
        </w:rPr>
        <w:t xml:space="preserve"> </w:t>
      </w:r>
      <w:r w:rsidRPr="00142172">
        <w:rPr>
          <w:rFonts w:eastAsia="Calibri"/>
          <w:b w:val="0"/>
          <w:bCs w:val="0"/>
          <w:color w:val="000000" w:themeColor="text1"/>
          <w:sz w:val="20"/>
          <w:szCs w:val="20"/>
        </w:rPr>
        <w:t>Данные представлены в таблицах 15.1.1,15.1.2,15.1.3.</w:t>
      </w:r>
      <w:bookmarkStart w:id="136" w:name="_Toc528549009"/>
      <w:r w:rsidR="00142172" w:rsidRPr="00142172">
        <w:rPr>
          <w:rFonts w:eastAsia="Calibri"/>
          <w:b w:val="0"/>
          <w:bCs w:val="0"/>
          <w:color w:val="000000" w:themeColor="text1"/>
          <w:sz w:val="20"/>
          <w:szCs w:val="20"/>
        </w:rPr>
        <w:t xml:space="preserve"> </w:t>
      </w:r>
      <w:r w:rsidRPr="00142172">
        <w:rPr>
          <w:rFonts w:eastAsia="Calibri"/>
          <w:b w:val="0"/>
          <w:bCs w:val="0"/>
          <w:color w:val="000000" w:themeColor="text1"/>
          <w:sz w:val="20"/>
          <w:szCs w:val="20"/>
        </w:rPr>
        <w:t>Таблица 15.1.1 Система теплоснабжения (тепловая энергия, услуги по передаче тепловой энергии)</w:t>
      </w:r>
      <w:bookmarkEnd w:id="136"/>
    </w:p>
    <w:p w14:paraId="18A61725" w14:textId="766E775B" w:rsidR="00CC08F1" w:rsidRPr="00142172" w:rsidRDefault="00CC08F1" w:rsidP="00142172">
      <w:pPr>
        <w:pStyle w:val="afffffb"/>
        <w:spacing w:before="0" w:after="0"/>
        <w:rPr>
          <w:b w:val="0"/>
          <w:bCs w:val="0"/>
          <w:color w:val="000000" w:themeColor="text1"/>
          <w:sz w:val="20"/>
          <w:szCs w:val="20"/>
        </w:rPr>
      </w:pPr>
    </w:p>
    <w:tbl>
      <w:tblPr>
        <w:tblStyle w:val="3f3"/>
        <w:tblW w:w="16438" w:type="dxa"/>
        <w:tblLayout w:type="fixed"/>
        <w:tblLook w:val="04A0" w:firstRow="1" w:lastRow="0" w:firstColumn="1" w:lastColumn="0" w:noHBand="0" w:noVBand="1"/>
      </w:tblPr>
      <w:tblGrid>
        <w:gridCol w:w="421"/>
        <w:gridCol w:w="9213"/>
        <w:gridCol w:w="6804"/>
      </w:tblGrid>
      <w:tr w:rsidR="00CC08F1" w:rsidRPr="00142172" w14:paraId="7A8406AE" w14:textId="77777777" w:rsidTr="004969AF">
        <w:trPr>
          <w:trHeight w:val="20"/>
          <w:tblHeader/>
        </w:trPr>
        <w:tc>
          <w:tcPr>
            <w:tcW w:w="421" w:type="dxa"/>
            <w:vAlign w:val="center"/>
          </w:tcPr>
          <w:p w14:paraId="36D2B21F" w14:textId="77777777" w:rsidR="00CC08F1" w:rsidRPr="00142172" w:rsidRDefault="00CC08F1" w:rsidP="00142172">
            <w:pPr>
              <w:spacing w:after="0" w:line="240" w:lineRule="auto"/>
              <w:ind w:left="-108" w:right="-108"/>
              <w:jc w:val="center"/>
              <w:rPr>
                <w:noProof/>
              </w:rPr>
            </w:pPr>
          </w:p>
        </w:tc>
        <w:tc>
          <w:tcPr>
            <w:tcW w:w="9213" w:type="dxa"/>
            <w:vAlign w:val="center"/>
          </w:tcPr>
          <w:p w14:paraId="4C081445" w14:textId="77777777" w:rsidR="00CC08F1" w:rsidRPr="00142172" w:rsidRDefault="00CC08F1" w:rsidP="00142172">
            <w:pPr>
              <w:spacing w:after="0" w:line="240" w:lineRule="auto"/>
              <w:ind w:left="-108" w:right="-140"/>
              <w:jc w:val="center"/>
            </w:pPr>
            <w:r w:rsidRPr="00142172">
              <w:t>Инвестиционная программа в части инвестиционной составляющей в структуре тарифа</w:t>
            </w:r>
          </w:p>
        </w:tc>
        <w:tc>
          <w:tcPr>
            <w:tcW w:w="6804" w:type="dxa"/>
            <w:vAlign w:val="center"/>
          </w:tcPr>
          <w:p w14:paraId="6CFE8011" w14:textId="77777777" w:rsidR="00CC08F1" w:rsidRPr="00142172" w:rsidRDefault="00CC08F1" w:rsidP="00142172">
            <w:pPr>
              <w:spacing w:after="0" w:line="240" w:lineRule="auto"/>
              <w:ind w:left="-108" w:right="-140"/>
              <w:jc w:val="center"/>
            </w:pPr>
            <w:r w:rsidRPr="00142172">
              <w:t>Инвестиционная программа в части подключения (технологического присоединения) к системам теплоснабжения</w:t>
            </w:r>
          </w:p>
        </w:tc>
      </w:tr>
      <w:tr w:rsidR="00CC08F1" w:rsidRPr="00142172" w14:paraId="1AAB8B5D" w14:textId="77777777" w:rsidTr="004969AF">
        <w:trPr>
          <w:cantSplit/>
          <w:trHeight w:val="20"/>
        </w:trPr>
        <w:tc>
          <w:tcPr>
            <w:tcW w:w="421" w:type="dxa"/>
            <w:textDirection w:val="btLr"/>
          </w:tcPr>
          <w:p w14:paraId="360140D1" w14:textId="77777777" w:rsidR="00CC08F1" w:rsidRPr="00142172" w:rsidRDefault="00CC08F1" w:rsidP="00142172">
            <w:pPr>
              <w:spacing w:after="0" w:line="240" w:lineRule="auto"/>
              <w:ind w:left="-108" w:right="-140"/>
              <w:jc w:val="center"/>
            </w:pPr>
            <w:r w:rsidRPr="00142172">
              <w:t>Законодательство</w:t>
            </w:r>
          </w:p>
        </w:tc>
        <w:tc>
          <w:tcPr>
            <w:tcW w:w="9213" w:type="dxa"/>
          </w:tcPr>
          <w:p w14:paraId="5931F17D" w14:textId="69CDBCA0" w:rsidR="00CC08F1" w:rsidRPr="00844253" w:rsidRDefault="00CC08F1" w:rsidP="00844253">
            <w:pPr>
              <w:spacing w:after="0" w:line="240" w:lineRule="auto"/>
              <w:ind w:right="70"/>
              <w:jc w:val="both"/>
            </w:pPr>
            <w:r w:rsidRPr="00142172">
              <w:t>Согласование и утверждение инвестиционных программ организаций, осуществляющих регулируемые виды деятельности в сфере теплоснабжения, производится в соответствии с:</w:t>
            </w:r>
            <w:r w:rsidRPr="00844253">
              <w:t>Законом № 190-ФЗ;</w:t>
            </w:r>
            <w:r w:rsidR="00844253">
              <w:t xml:space="preserve"> </w:t>
            </w:r>
            <w:r w:rsidRPr="00844253">
              <w:t>постановлением Правительства РФ от 05.05.2014 года № 410 «О порядке согласования и утверждения инвестиционных программ организаций, осуществляющих регулируемые виды деятельности в сфере теплоснабжения, а также требований к составу и содержанию таких программ (за исключением таких программ, утверждаемых в соответствии с законодательством Российской Федерации об электроэнергетике)»</w:t>
            </w:r>
          </w:p>
        </w:tc>
        <w:tc>
          <w:tcPr>
            <w:tcW w:w="6804" w:type="dxa"/>
          </w:tcPr>
          <w:p w14:paraId="6C0A1C41" w14:textId="77777777" w:rsidR="00CC08F1" w:rsidRPr="00142172" w:rsidRDefault="00CC08F1" w:rsidP="00142172">
            <w:pPr>
              <w:spacing w:after="0" w:line="240" w:lineRule="auto"/>
              <w:ind w:right="70"/>
              <w:jc w:val="both"/>
            </w:pPr>
            <w:r w:rsidRPr="00142172">
              <w:t>Установление платы за подключение (технологическое присоединение) к системам теплоснабжения осуществляется в соответствии с:</w:t>
            </w:r>
          </w:p>
          <w:p w14:paraId="100E9660" w14:textId="5548C552" w:rsidR="00CC08F1" w:rsidRPr="00844253" w:rsidRDefault="00CC08F1" w:rsidP="00844253">
            <w:pPr>
              <w:ind w:right="70"/>
              <w:jc w:val="both"/>
            </w:pPr>
            <w:r w:rsidRPr="00844253">
              <w:t>Законом № 190-ФЗ;</w:t>
            </w:r>
            <w:r w:rsidR="00844253">
              <w:t xml:space="preserve"> </w:t>
            </w:r>
            <w:r w:rsidRPr="00844253">
              <w:t>постановлениями Правительства РФ № 1075, от 16.04.2012 года № 307 «О порядке подключения к системам теплоснабжения и о внесении изменений в некоторые акты Правительства Российской Федерации» (с изменениями);Методическими указаниями № 760-э</w:t>
            </w:r>
          </w:p>
        </w:tc>
      </w:tr>
      <w:tr w:rsidR="00CC08F1" w:rsidRPr="00142172" w14:paraId="59D5D906" w14:textId="77777777" w:rsidTr="004969AF">
        <w:trPr>
          <w:cantSplit/>
          <w:trHeight w:val="20"/>
        </w:trPr>
        <w:tc>
          <w:tcPr>
            <w:tcW w:w="421" w:type="dxa"/>
            <w:textDirection w:val="btLr"/>
          </w:tcPr>
          <w:p w14:paraId="420E21E3" w14:textId="77777777" w:rsidR="00CC08F1" w:rsidRPr="00142172" w:rsidRDefault="00CC08F1" w:rsidP="00142172">
            <w:pPr>
              <w:spacing w:after="0" w:line="240" w:lineRule="auto"/>
              <w:ind w:left="-108" w:right="-140"/>
              <w:jc w:val="center"/>
            </w:pPr>
            <w:r w:rsidRPr="00142172">
              <w:t>Порядок</w:t>
            </w:r>
          </w:p>
        </w:tc>
        <w:tc>
          <w:tcPr>
            <w:tcW w:w="16017" w:type="dxa"/>
            <w:gridSpan w:val="2"/>
          </w:tcPr>
          <w:p w14:paraId="3336D6A9" w14:textId="10C3D9D0" w:rsidR="00CC08F1" w:rsidRPr="00142172" w:rsidRDefault="00CC08F1" w:rsidP="00142172">
            <w:pPr>
              <w:spacing w:after="0" w:line="240" w:lineRule="auto"/>
              <w:ind w:right="70"/>
              <w:jc w:val="both"/>
            </w:pPr>
            <w:r w:rsidRPr="00142172">
              <w:t>На территории Амурской области утвержден Порядком взаимодействия органов исполнительной власти Амурской области по утверждению инвестиционных программ, реализуемых за счет тарифов, подлежащих государственному регулированию</w:t>
            </w:r>
          </w:p>
        </w:tc>
      </w:tr>
      <w:tr w:rsidR="00CC08F1" w:rsidRPr="00142172" w14:paraId="6477CFC1" w14:textId="77777777" w:rsidTr="004969AF">
        <w:trPr>
          <w:cantSplit/>
          <w:trHeight w:val="20"/>
        </w:trPr>
        <w:tc>
          <w:tcPr>
            <w:tcW w:w="421" w:type="dxa"/>
            <w:textDirection w:val="btLr"/>
          </w:tcPr>
          <w:p w14:paraId="7BF3ADE4" w14:textId="77777777" w:rsidR="00CC08F1" w:rsidRPr="00142172" w:rsidRDefault="00CC08F1" w:rsidP="00142172">
            <w:pPr>
              <w:spacing w:after="0" w:line="240" w:lineRule="auto"/>
              <w:ind w:left="-108" w:right="-108"/>
              <w:jc w:val="center"/>
              <w:rPr>
                <w:noProof/>
              </w:rPr>
            </w:pPr>
            <w:r w:rsidRPr="00142172">
              <w:rPr>
                <w:noProof/>
              </w:rPr>
              <w:t>Срок</w:t>
            </w:r>
          </w:p>
        </w:tc>
        <w:tc>
          <w:tcPr>
            <w:tcW w:w="9213" w:type="dxa"/>
          </w:tcPr>
          <w:p w14:paraId="4E63078D" w14:textId="4487CC3D" w:rsidR="00CC08F1" w:rsidRPr="00142172" w:rsidRDefault="00CC08F1" w:rsidP="00142172">
            <w:pPr>
              <w:spacing w:after="0" w:line="240" w:lineRule="auto"/>
              <w:ind w:right="70"/>
              <w:jc w:val="both"/>
            </w:pPr>
            <w:r w:rsidRPr="00142172">
              <w:t>В соответствии с утвержденным Порядком регулируемые организации с учетом предложений органов местного самоуправления муниципальных образований в Амурской области, на территориях которых расположены объекты, вошедшие в инвестиционную программу, направляют в Управление государственного регулирования цен и тарифов</w:t>
            </w:r>
            <w:r w:rsidR="004F63FF">
              <w:t xml:space="preserve"> </w:t>
            </w:r>
            <w:r w:rsidRPr="00142172">
              <w:t>Амурской области по ценам и тарифам проекты инвестиционных программ в части объектов теплоснабжения (включая производство, услуги по передаче тепловой энергии и подключение (технологическое присоединение) к системам теплоснабжения) – в срок до 15 марта года, предшествующего периоду их реализации</w:t>
            </w:r>
          </w:p>
        </w:tc>
        <w:tc>
          <w:tcPr>
            <w:tcW w:w="6804" w:type="dxa"/>
          </w:tcPr>
          <w:p w14:paraId="482592A6" w14:textId="77777777" w:rsidR="00CC08F1" w:rsidRPr="00142172" w:rsidRDefault="00CC08F1" w:rsidP="00142172">
            <w:pPr>
              <w:spacing w:after="0" w:line="240" w:lineRule="auto"/>
              <w:ind w:right="70"/>
              <w:jc w:val="both"/>
            </w:pPr>
            <w:r w:rsidRPr="00142172">
              <w:t>Плата за подключение (технологическое присоединение) к системам теплоснабжения устанавливается Управлением государственного регулирования цен и тарифов Амурской области по ценам и тарифам до начала очередного периода регулирования, но не позднее 20 декабря года, предшествующего очередному расчетному периоду регулирования</w:t>
            </w:r>
          </w:p>
        </w:tc>
      </w:tr>
      <w:tr w:rsidR="00CC08F1" w:rsidRPr="00142172" w14:paraId="0294B2BB" w14:textId="77777777" w:rsidTr="004969AF">
        <w:trPr>
          <w:cantSplit/>
          <w:trHeight w:val="20"/>
        </w:trPr>
        <w:tc>
          <w:tcPr>
            <w:tcW w:w="421" w:type="dxa"/>
            <w:textDirection w:val="btLr"/>
          </w:tcPr>
          <w:p w14:paraId="636A1D11" w14:textId="77777777" w:rsidR="00CC08F1" w:rsidRPr="00142172" w:rsidRDefault="00CC08F1" w:rsidP="00142172">
            <w:pPr>
              <w:spacing w:after="0" w:line="240" w:lineRule="auto"/>
              <w:ind w:left="-108" w:right="-140"/>
              <w:jc w:val="center"/>
            </w:pPr>
            <w:r w:rsidRPr="00142172">
              <w:t xml:space="preserve">Необходимые </w:t>
            </w:r>
            <w:r w:rsidRPr="00142172">
              <w:br/>
              <w:t>документы</w:t>
            </w:r>
          </w:p>
        </w:tc>
        <w:tc>
          <w:tcPr>
            <w:tcW w:w="16017" w:type="dxa"/>
            <w:gridSpan w:val="2"/>
          </w:tcPr>
          <w:p w14:paraId="437487C0" w14:textId="5BFB5526" w:rsidR="00CC08F1" w:rsidRPr="00142172" w:rsidRDefault="00CC08F1" w:rsidP="00142172">
            <w:pPr>
              <w:spacing w:after="0" w:line="240" w:lineRule="auto"/>
              <w:ind w:right="70"/>
              <w:jc w:val="both"/>
            </w:pPr>
            <w:r w:rsidRPr="00142172">
              <w:t>Представляемые на рассмотрение инвестиционные программы в части объектов теплоснабжения (включая производство, услуги по передаче тепловой энергии, подключение (технологическое присоединение) к системам теплоснабжения) включают в себя документы и материалы в соответствии с п. 8, 12, 13, 16, 17, 19 Правил согласования и утверждения инвестиционных программ организаций, осуществляющих регулируемые виды деятельности в сфере теплоснабжения, а также требований к составу и содержанию таких программ (за исключением таких программ, утверждаемых в соответствии с законодательством Российской Федерации об электроэнергетике), утвержденных Постановлением Правительства РФ № 410.Кроме этого, согласно Порядку в Управление государственного регулирования цен и тарифов Амурской области по ценам и тарифам дополнительно представляются:</w:t>
            </w:r>
          </w:p>
          <w:p w14:paraId="21F301B1" w14:textId="28B32B89" w:rsidR="00CC08F1" w:rsidRPr="00142172" w:rsidRDefault="00CC08F1" w:rsidP="00142172">
            <w:pPr>
              <w:spacing w:after="0" w:line="240" w:lineRule="auto"/>
              <w:ind w:right="70"/>
              <w:jc w:val="both"/>
            </w:pPr>
            <w:r w:rsidRPr="00142172">
              <w:t>а) перечень инвестиционных проектов с подтверждающими обосновывающими материалами (проекты, дефектные ведомости, счета, сводные сметные расчеты и локальные сметные расчеты)</w:t>
            </w:r>
            <w:r w:rsidR="004969AF">
              <w:t xml:space="preserve"> </w:t>
            </w:r>
            <w:r w:rsidRPr="00142172">
              <w:t>б) финансовую (бухгалтерскую) отчетность организации на последнюю отчетную дату: форму № 1 «Бухгалтерский баланс», форму № 2 «Отчет о прибылях и убытках», форму</w:t>
            </w:r>
            <w:r w:rsidR="004969AF">
              <w:t xml:space="preserve"> </w:t>
            </w:r>
            <w:r w:rsidRPr="00142172">
              <w:t>№ 5 «Приложение к бухгалтерскому балансу», а также аудиторское заключение;</w:t>
            </w:r>
            <w:r w:rsidR="004F63FF">
              <w:t xml:space="preserve"> </w:t>
            </w:r>
            <w:r w:rsidRPr="00142172">
              <w:t>в) предписания государственных надзорных органов (при наличии таковых)</w:t>
            </w:r>
          </w:p>
        </w:tc>
      </w:tr>
      <w:tr w:rsidR="00CC08F1" w:rsidRPr="00142172" w14:paraId="1479BD19" w14:textId="77777777" w:rsidTr="004969AF">
        <w:trPr>
          <w:cantSplit/>
          <w:trHeight w:val="1378"/>
        </w:trPr>
        <w:tc>
          <w:tcPr>
            <w:tcW w:w="421" w:type="dxa"/>
            <w:textDirection w:val="btLr"/>
          </w:tcPr>
          <w:p w14:paraId="1D9951BB" w14:textId="77777777" w:rsidR="00CC08F1" w:rsidRPr="00142172" w:rsidRDefault="00CC08F1" w:rsidP="00142172">
            <w:pPr>
              <w:spacing w:after="0" w:line="240" w:lineRule="auto"/>
              <w:ind w:left="-108" w:right="-140"/>
              <w:jc w:val="center"/>
            </w:pPr>
            <w:r w:rsidRPr="00142172">
              <w:t>Рассмотрение проекта</w:t>
            </w:r>
          </w:p>
        </w:tc>
        <w:tc>
          <w:tcPr>
            <w:tcW w:w="16017" w:type="dxa"/>
            <w:gridSpan w:val="2"/>
          </w:tcPr>
          <w:p w14:paraId="6115981F" w14:textId="5E50B598" w:rsidR="00CC08F1" w:rsidRPr="00142172" w:rsidRDefault="00CC08F1" w:rsidP="00142172">
            <w:pPr>
              <w:spacing w:after="0" w:line="240" w:lineRule="auto"/>
              <w:ind w:right="70"/>
              <w:jc w:val="both"/>
            </w:pPr>
            <w:r w:rsidRPr="00142172">
              <w:t>Управление государственного регулирования цен и тарифов Амурской области по ценам и тарифам рассматривает проект инвестиционной программы в сроки, определенные постановлением Правительства РФ № 410.</w:t>
            </w:r>
            <w:r w:rsidR="004969AF">
              <w:t xml:space="preserve"> </w:t>
            </w:r>
            <w:r w:rsidRPr="00142172">
              <w:t>Управление государственного регулирования цен и тарифов Амурской области по ценам и тарифам готовит заключение о влиянии реализации инвестиционных программ на уровень тарифов, подлежащих государственному регулированию</w:t>
            </w:r>
          </w:p>
        </w:tc>
      </w:tr>
      <w:tr w:rsidR="00CC08F1" w:rsidRPr="00142172" w14:paraId="3199AC47" w14:textId="77777777" w:rsidTr="004969AF">
        <w:trPr>
          <w:cantSplit/>
          <w:trHeight w:val="972"/>
        </w:trPr>
        <w:tc>
          <w:tcPr>
            <w:tcW w:w="421" w:type="dxa"/>
            <w:textDirection w:val="btLr"/>
          </w:tcPr>
          <w:p w14:paraId="1D5827C6" w14:textId="77777777" w:rsidR="00CC08F1" w:rsidRPr="00142172" w:rsidRDefault="00CC08F1" w:rsidP="00142172">
            <w:pPr>
              <w:spacing w:after="0" w:line="240" w:lineRule="auto"/>
              <w:ind w:left="-108" w:right="-140"/>
              <w:jc w:val="center"/>
            </w:pPr>
            <w:r w:rsidRPr="00142172">
              <w:t>Внесение изменений</w:t>
            </w:r>
          </w:p>
        </w:tc>
        <w:tc>
          <w:tcPr>
            <w:tcW w:w="16017" w:type="dxa"/>
            <w:gridSpan w:val="2"/>
          </w:tcPr>
          <w:p w14:paraId="5F7BF603" w14:textId="63C6B813" w:rsidR="00CC08F1" w:rsidRPr="00142172" w:rsidRDefault="00CC08F1" w:rsidP="00142172">
            <w:pPr>
              <w:spacing w:after="0" w:line="240" w:lineRule="auto"/>
              <w:ind w:right="-140"/>
              <w:jc w:val="both"/>
            </w:pPr>
            <w:r w:rsidRPr="00142172">
              <w:t>Изменения, которые вносятся в инвестиционные программы в части объектов теплоснабжения (включая производство, услуги по передаче тепловой энергии, подключение (технологическое присоединение) к системам теплоснабжения), утверждаются до 01 декабря соответствующего (текущего) года</w:t>
            </w:r>
          </w:p>
        </w:tc>
      </w:tr>
      <w:tr w:rsidR="00CC08F1" w:rsidRPr="00142172" w14:paraId="3A05A4EA" w14:textId="77777777" w:rsidTr="004969AF">
        <w:trPr>
          <w:cantSplit/>
          <w:trHeight w:val="20"/>
        </w:trPr>
        <w:tc>
          <w:tcPr>
            <w:tcW w:w="421" w:type="dxa"/>
            <w:textDirection w:val="btLr"/>
          </w:tcPr>
          <w:p w14:paraId="6F72FBCD" w14:textId="77777777" w:rsidR="00CC08F1" w:rsidRPr="00142172" w:rsidRDefault="00CC08F1" w:rsidP="00142172">
            <w:pPr>
              <w:spacing w:after="0" w:line="240" w:lineRule="auto"/>
              <w:ind w:left="-108" w:right="-140"/>
              <w:jc w:val="center"/>
            </w:pPr>
            <w:r w:rsidRPr="00142172">
              <w:t>Отчет о реализации</w:t>
            </w:r>
          </w:p>
        </w:tc>
        <w:tc>
          <w:tcPr>
            <w:tcW w:w="16017" w:type="dxa"/>
            <w:gridSpan w:val="2"/>
          </w:tcPr>
          <w:p w14:paraId="7F1DEC78" w14:textId="6FFF5E72" w:rsidR="00CC08F1" w:rsidRPr="00142172" w:rsidRDefault="00CC08F1" w:rsidP="00142172">
            <w:pPr>
              <w:spacing w:after="0" w:line="240" w:lineRule="auto"/>
              <w:ind w:right="72"/>
              <w:jc w:val="both"/>
            </w:pPr>
            <w:r w:rsidRPr="00142172">
              <w:t>Регулируемые организации представляют отчеты о выполнении инвестиционных программ в Управление государственного регулирования цен и тарифов Амурской области по ценам и тарифам по установленной форме:</w:t>
            </w:r>
            <w:r w:rsidR="00844253">
              <w:t xml:space="preserve"> </w:t>
            </w:r>
            <w:r w:rsidRPr="00142172">
              <w:t>– ежеквартально, в срок до 15 числа месяца, следующего за отчетным кварталом;</w:t>
            </w:r>
            <w:r w:rsidR="00844253">
              <w:t xml:space="preserve"> </w:t>
            </w:r>
            <w:r w:rsidRPr="00142172">
              <w:t>– ежегодно, в срок до 01 апреля, за предыдущий год.</w:t>
            </w:r>
            <w:r w:rsidR="00844253">
              <w:t xml:space="preserve"> </w:t>
            </w:r>
            <w:r w:rsidRPr="00142172">
              <w:t>Отчеты предоставляются в электронном виде и на бумажном носителе за подписью руководителя регулируемой организации (уполномоченного лица) и лица, ответственного за их составление, заверенные печатью.</w:t>
            </w:r>
            <w:r w:rsidR="004969AF">
              <w:t xml:space="preserve"> </w:t>
            </w:r>
            <w:r w:rsidRPr="00142172">
              <w:t>В случае неисполнения инвестиционных программ, а также непредставления в установленные сроки отчетов об их выполнении (счета-фактуры, справки о стоимости выполненных работ и затрат, акты о приемке выполненных работ, акты выполненных работ, кредитные договоры, платежные поручения) средства, учтенные в необходимой валовой выручке регулируемых организаций на реализацию инвестиционной программы, подлежат исключению из необходимой валовой выручки (п. 18 Порядка)</w:t>
            </w:r>
          </w:p>
        </w:tc>
      </w:tr>
      <w:tr w:rsidR="00CC08F1" w:rsidRPr="00142172" w14:paraId="423FE7CF" w14:textId="77777777" w:rsidTr="004969AF">
        <w:trPr>
          <w:cantSplit/>
          <w:trHeight w:val="20"/>
        </w:trPr>
        <w:tc>
          <w:tcPr>
            <w:tcW w:w="421" w:type="dxa"/>
            <w:textDirection w:val="btLr"/>
          </w:tcPr>
          <w:p w14:paraId="05947F73" w14:textId="77777777" w:rsidR="00CC08F1" w:rsidRPr="00142172" w:rsidRDefault="00CC08F1" w:rsidP="00142172">
            <w:pPr>
              <w:spacing w:after="0" w:line="240" w:lineRule="auto"/>
              <w:ind w:left="-108" w:right="-140"/>
              <w:jc w:val="center"/>
            </w:pPr>
            <w:r w:rsidRPr="00142172">
              <w:lastRenderedPageBreak/>
              <w:t>Утверждение</w:t>
            </w:r>
          </w:p>
        </w:tc>
        <w:tc>
          <w:tcPr>
            <w:tcW w:w="9213" w:type="dxa"/>
          </w:tcPr>
          <w:p w14:paraId="2CEA1B79" w14:textId="77777777" w:rsidR="00CC08F1" w:rsidRPr="00142172" w:rsidRDefault="00CC08F1" w:rsidP="00142172">
            <w:pPr>
              <w:spacing w:after="0" w:line="240" w:lineRule="auto"/>
              <w:ind w:right="70"/>
              <w:jc w:val="both"/>
            </w:pPr>
            <w:r w:rsidRPr="00142172">
              <w:t>Утверждение инвестиционных программ в части объектов теплоснабжения (включая производство, услуги по передаче тепловой энергии и подключение (технологическое присоединение) к системам теплоснабжения) производится приказом Управления государственного регулирования цен и тарифов Амурской области по ценам и тарифам в срок до 30 октября года, предшествующего периоду их реализации</w:t>
            </w:r>
          </w:p>
        </w:tc>
        <w:tc>
          <w:tcPr>
            <w:tcW w:w="6804" w:type="dxa"/>
          </w:tcPr>
          <w:p w14:paraId="2C2CA961" w14:textId="77777777" w:rsidR="00CC08F1" w:rsidRPr="00142172" w:rsidRDefault="00CC08F1" w:rsidP="00142172">
            <w:pPr>
              <w:spacing w:after="0" w:line="240" w:lineRule="auto"/>
              <w:ind w:right="70"/>
              <w:jc w:val="both"/>
            </w:pPr>
            <w:r w:rsidRPr="00142172">
              <w:t>Управление государственного регулирования цен и тарифов Амурской области по ценам и тарифам устанавливает плату за подключение (технологическое присоединение) к системам теплоснабжения в соответствии с Методическими указаниями № 760-э.</w:t>
            </w:r>
          </w:p>
          <w:p w14:paraId="486ABF76" w14:textId="77777777" w:rsidR="00CC08F1" w:rsidRPr="00142172" w:rsidRDefault="00CC08F1" w:rsidP="00142172">
            <w:pPr>
              <w:spacing w:after="0" w:line="240" w:lineRule="auto"/>
              <w:ind w:right="70"/>
              <w:jc w:val="both"/>
            </w:pPr>
          </w:p>
        </w:tc>
      </w:tr>
    </w:tbl>
    <w:p w14:paraId="2840F398" w14:textId="41B28497" w:rsidR="00CC08F1" w:rsidRPr="00844253" w:rsidRDefault="00CC08F1" w:rsidP="00CC08F1">
      <w:pPr>
        <w:rPr>
          <w:rFonts w:ascii="Times New Roman" w:hAnsi="Times New Roman" w:cs="Times New Roman"/>
          <w:sz w:val="20"/>
          <w:szCs w:val="20"/>
        </w:rPr>
      </w:pPr>
      <w:bookmarkStart w:id="137" w:name="_Toc528549010"/>
      <w:r w:rsidRPr="00844253">
        <w:rPr>
          <w:rFonts w:ascii="Times New Roman" w:hAnsi="Times New Roman" w:cs="Times New Roman"/>
          <w:noProof/>
          <w:sz w:val="20"/>
          <w:szCs w:val="20"/>
        </w:rPr>
        <w:t xml:space="preserve">Таблица 15.1.2 </w:t>
      </w:r>
      <w:r w:rsidRPr="00844253">
        <w:rPr>
          <w:rFonts w:ascii="Times New Roman" w:hAnsi="Times New Roman" w:cs="Times New Roman"/>
          <w:sz w:val="20"/>
          <w:szCs w:val="20"/>
        </w:rPr>
        <w:t>Система электроснабжения (услуги по передаче электрической энергии)</w:t>
      </w:r>
      <w:bookmarkEnd w:id="137"/>
    </w:p>
    <w:tbl>
      <w:tblPr>
        <w:tblStyle w:val="3f3"/>
        <w:tblW w:w="16438" w:type="dxa"/>
        <w:tblLayout w:type="fixed"/>
        <w:tblLook w:val="04A0" w:firstRow="1" w:lastRow="0" w:firstColumn="1" w:lastColumn="0" w:noHBand="0" w:noVBand="1"/>
      </w:tblPr>
      <w:tblGrid>
        <w:gridCol w:w="421"/>
        <w:gridCol w:w="7229"/>
        <w:gridCol w:w="8788"/>
      </w:tblGrid>
      <w:tr w:rsidR="00CC08F1" w:rsidRPr="00844253" w14:paraId="1B3C3E41" w14:textId="77777777" w:rsidTr="004969AF">
        <w:trPr>
          <w:trHeight w:val="20"/>
          <w:tblHeader/>
        </w:trPr>
        <w:tc>
          <w:tcPr>
            <w:tcW w:w="421" w:type="dxa"/>
          </w:tcPr>
          <w:p w14:paraId="5ECDD147" w14:textId="77777777" w:rsidR="00CC08F1" w:rsidRPr="00844253" w:rsidRDefault="00CC08F1" w:rsidP="00CC08F1">
            <w:pPr>
              <w:ind w:left="-108" w:right="-108"/>
              <w:jc w:val="center"/>
              <w:rPr>
                <w:noProof/>
              </w:rPr>
            </w:pPr>
          </w:p>
        </w:tc>
        <w:tc>
          <w:tcPr>
            <w:tcW w:w="7229" w:type="dxa"/>
            <w:vAlign w:val="center"/>
          </w:tcPr>
          <w:p w14:paraId="18E28070" w14:textId="77777777" w:rsidR="00CC08F1" w:rsidRPr="00844253" w:rsidRDefault="00CC08F1" w:rsidP="00CC08F1">
            <w:pPr>
              <w:ind w:left="-108" w:right="-108"/>
              <w:jc w:val="center"/>
            </w:pPr>
            <w:r w:rsidRPr="00844253">
              <w:t>Инвестиционная программа в части инвестиционной составляющей в структуре тарифа</w:t>
            </w:r>
          </w:p>
        </w:tc>
        <w:tc>
          <w:tcPr>
            <w:tcW w:w="8788" w:type="dxa"/>
            <w:vAlign w:val="center"/>
          </w:tcPr>
          <w:p w14:paraId="446614E4" w14:textId="77777777" w:rsidR="00CC08F1" w:rsidRPr="00844253" w:rsidRDefault="00CC08F1" w:rsidP="00CC08F1">
            <w:pPr>
              <w:ind w:left="-108" w:right="-108"/>
              <w:jc w:val="center"/>
            </w:pPr>
            <w:r w:rsidRPr="00844253">
              <w:t>Инвестиционная программа в части подключения (технологического присоединения) к электрическим сетям</w:t>
            </w:r>
          </w:p>
        </w:tc>
      </w:tr>
      <w:tr w:rsidR="00CC08F1" w:rsidRPr="00844253" w14:paraId="59C37C8A" w14:textId="77777777" w:rsidTr="004969AF">
        <w:trPr>
          <w:cantSplit/>
          <w:trHeight w:val="3524"/>
        </w:trPr>
        <w:tc>
          <w:tcPr>
            <w:tcW w:w="421" w:type="dxa"/>
            <w:textDirection w:val="btLr"/>
          </w:tcPr>
          <w:p w14:paraId="712D0BC4" w14:textId="77777777" w:rsidR="00CC08F1" w:rsidRPr="00844253" w:rsidRDefault="00CC08F1" w:rsidP="00CC08F1">
            <w:pPr>
              <w:ind w:left="-108" w:right="-140"/>
              <w:jc w:val="center"/>
            </w:pPr>
            <w:r w:rsidRPr="00844253">
              <w:t>Законодательство</w:t>
            </w:r>
          </w:p>
        </w:tc>
        <w:tc>
          <w:tcPr>
            <w:tcW w:w="7229" w:type="dxa"/>
          </w:tcPr>
          <w:p w14:paraId="77593EC0" w14:textId="3AD8C17A" w:rsidR="00CC08F1" w:rsidRPr="00844253" w:rsidRDefault="00CC08F1" w:rsidP="00CC08F1">
            <w:pPr>
              <w:ind w:right="72"/>
              <w:jc w:val="both"/>
            </w:pPr>
            <w:r w:rsidRPr="00844253">
              <w:t>Согласование и утверждение инвестиционных программ организаций, осуществляющих регулируемые виды деятельности в сфере электроэнергетики, регулируются в соответствии с:</w:t>
            </w:r>
            <w:r w:rsidR="00844253">
              <w:t xml:space="preserve"> </w:t>
            </w:r>
            <w:r w:rsidRPr="00844253">
              <w:t>– Федеральными законами: № 35-ФЗ,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(с изменениями);</w:t>
            </w:r>
            <w:r w:rsidR="00844253">
              <w:t xml:space="preserve"> </w:t>
            </w:r>
            <w:r w:rsidRPr="00844253">
              <w:t>– Постановлением Правительства РФ от 01.12.2009 года № 977 «Об инвестиционных программах субъектов электроэнергетики» с изменениями, внесенными постановлением Правительства РФ от 16.02.2015 года № 132 «О внесении изменений в некоторые акты Правительства Российской Федерации по вопросам утверждения инвестиционных программ субъектов электроэнергетики и контроля за их реализацией»</w:t>
            </w:r>
          </w:p>
        </w:tc>
        <w:tc>
          <w:tcPr>
            <w:tcW w:w="8788" w:type="dxa"/>
          </w:tcPr>
          <w:p w14:paraId="77BE4755" w14:textId="26FE2A58" w:rsidR="00CC08F1" w:rsidRPr="00844253" w:rsidRDefault="00CC08F1" w:rsidP="00CC08F1">
            <w:pPr>
              <w:jc w:val="both"/>
            </w:pPr>
            <w:r w:rsidRPr="00844253">
              <w:t>Утверждение платы за технологическое присоединение к электрическим сетям осуществляется в соответствии с:– Законом № 35-ФЗ;</w:t>
            </w:r>
            <w:r w:rsidR="00844253">
              <w:t xml:space="preserve"> </w:t>
            </w:r>
            <w:r w:rsidRPr="00844253">
              <w:t>– постановлением Правительства РФ от 27.12.2004 года № 861 «Об утверждении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Основами ценообразования в области регулируемых цен (тарифов) в электроэнергетике, утвержденных постановлением Правительства № 1178 (далее – Основы ценообразования);– приказом Федеральной службы по тарифам от 11.09.2012 года № 209-э/1 «Об утверждении Методических указаний по определению размера платы за технологическое присоединение к электрическим сетям» (далее – Методические указания № 209-э/1);– приказом Федеральной службы по тарифам от 11.09.2014 года № 215-э/1 «Об утверждении Методических указаний по определению выпадающих доходов, связанных с осуществлением технологического присоединения к электрическим сетям» (далее – Методические указания № 215-э/1)</w:t>
            </w:r>
          </w:p>
        </w:tc>
      </w:tr>
      <w:tr w:rsidR="00CC08F1" w:rsidRPr="00844253" w14:paraId="20619C39" w14:textId="77777777" w:rsidTr="004969AF">
        <w:trPr>
          <w:cantSplit/>
          <w:trHeight w:val="3224"/>
        </w:trPr>
        <w:tc>
          <w:tcPr>
            <w:tcW w:w="421" w:type="dxa"/>
            <w:textDirection w:val="btLr"/>
          </w:tcPr>
          <w:p w14:paraId="3B8DB34B" w14:textId="77777777" w:rsidR="00CC08F1" w:rsidRPr="00844253" w:rsidRDefault="00CC08F1" w:rsidP="00CC08F1">
            <w:pPr>
              <w:ind w:left="-108" w:right="-140"/>
              <w:jc w:val="center"/>
            </w:pPr>
            <w:r w:rsidRPr="00844253">
              <w:t>Срок</w:t>
            </w:r>
          </w:p>
        </w:tc>
        <w:tc>
          <w:tcPr>
            <w:tcW w:w="7229" w:type="dxa"/>
          </w:tcPr>
          <w:p w14:paraId="46241312" w14:textId="77777777" w:rsidR="00CC08F1" w:rsidRPr="00844253" w:rsidRDefault="00CC08F1" w:rsidP="00CC08F1">
            <w:pPr>
              <w:ind w:right="72"/>
              <w:jc w:val="both"/>
            </w:pPr>
            <w:r w:rsidRPr="00844253">
              <w:t>В соответствии с Правилами утверждения инвестиционных программ субъектов электроэнергетики, утвержденными постановлением Правительства РФ от 01.12.2009 года № 977 (с изменениями) (далее – Правила) сетевая организация не позднее дня размещения информации об инвестиционной программе в соответствии со стандартами раскрытия информации субъектами оптового и розничных рынков электрической энергии, утвержденными постановлением Правительства РФ от 21.01.2004 года № 24 «Об утверждении стандартов раскрытия информации субъектами оптового и розничных рынков электрической энергии», но не позднее 05 апреля года, предшествующего периоду реализации инвестиционной программы, направляет с использованием официального сайта федеральной государственной информационной системы «Единый портал государственных и муниципальных услуг (функций)» в информационно-телекоммуникационной сети «Интернет» (далее – официальный сайт системы) заявление в орган исполнительной власти субъекта Российской Федерации, уполномоченный на утверждение инвестиционной программы</w:t>
            </w:r>
          </w:p>
        </w:tc>
        <w:tc>
          <w:tcPr>
            <w:tcW w:w="8788" w:type="dxa"/>
          </w:tcPr>
          <w:p w14:paraId="70FC76AC" w14:textId="77777777" w:rsidR="00CC08F1" w:rsidRPr="00844253" w:rsidRDefault="00CC08F1" w:rsidP="00CC08F1">
            <w:pPr>
              <w:jc w:val="both"/>
            </w:pPr>
            <w:r w:rsidRPr="00844253">
              <w:t>В соответствии с п. 87 Основ ценообразования сетевые организации ежегодно, не позднее 01 ноября, представляют в Управление государственного регулирования цен и тарифов Амурской области по ценам и тарифам прогнозные сведения о расходах за технологическое присоединение на очередной календарный год, а также сведения о расходах, связанных с осуществлением технологического присоединения к электрическим сетям, не включаемых в плату за технологическое присоединение</w:t>
            </w:r>
          </w:p>
        </w:tc>
      </w:tr>
      <w:tr w:rsidR="00CC08F1" w:rsidRPr="00844253" w14:paraId="25AC5FE9" w14:textId="77777777" w:rsidTr="004969AF">
        <w:trPr>
          <w:cantSplit/>
          <w:trHeight w:val="20"/>
        </w:trPr>
        <w:tc>
          <w:tcPr>
            <w:tcW w:w="421" w:type="dxa"/>
            <w:textDirection w:val="btLr"/>
          </w:tcPr>
          <w:p w14:paraId="5BB2F45F" w14:textId="77777777" w:rsidR="00CC08F1" w:rsidRPr="00844253" w:rsidRDefault="00CC08F1" w:rsidP="00CC08F1">
            <w:pPr>
              <w:ind w:left="-108" w:right="-140"/>
              <w:jc w:val="center"/>
            </w:pPr>
            <w:r w:rsidRPr="00844253">
              <w:lastRenderedPageBreak/>
              <w:t>Необходимые документы</w:t>
            </w:r>
          </w:p>
        </w:tc>
        <w:tc>
          <w:tcPr>
            <w:tcW w:w="16017" w:type="dxa"/>
            <w:gridSpan w:val="2"/>
          </w:tcPr>
          <w:p w14:paraId="7B55CD28" w14:textId="77777777" w:rsidR="00CC08F1" w:rsidRPr="00844253" w:rsidRDefault="00CC08F1" w:rsidP="00CC08F1">
            <w:pPr>
              <w:ind w:right="72"/>
              <w:jc w:val="both"/>
            </w:pPr>
            <w:r w:rsidRPr="00844253">
              <w:t>Заявление и информация в форме электронных документов, подписанных с использованием усиленной квалифицированной электронной подписи, в соответствии с п. 12, 13 Правил. Финансовый план субъекта электроэнергетики и паспорта инвестиционных проектов направляются в форме электронных документов в соответствии с формами, правилами заполнения указанных форм и требованиями к их форматам, утверждаемыми Министерством энергетики Российской Федерации по согласованию с Министерством связи и массовых коммуникаций Российской Федерации</w:t>
            </w:r>
          </w:p>
        </w:tc>
      </w:tr>
      <w:tr w:rsidR="00CC08F1" w:rsidRPr="00844253" w14:paraId="61A50D70" w14:textId="77777777" w:rsidTr="004969AF">
        <w:trPr>
          <w:cantSplit/>
          <w:trHeight w:val="20"/>
        </w:trPr>
        <w:tc>
          <w:tcPr>
            <w:tcW w:w="421" w:type="dxa"/>
            <w:textDirection w:val="btLr"/>
          </w:tcPr>
          <w:p w14:paraId="60E8222B" w14:textId="77777777" w:rsidR="00CC08F1" w:rsidRPr="00844253" w:rsidRDefault="00CC08F1" w:rsidP="00CC08F1">
            <w:pPr>
              <w:ind w:left="-108" w:right="-140"/>
              <w:jc w:val="center"/>
            </w:pPr>
            <w:r w:rsidRPr="00844253">
              <w:t>Рассмотрение проекта</w:t>
            </w:r>
          </w:p>
        </w:tc>
        <w:tc>
          <w:tcPr>
            <w:tcW w:w="16017" w:type="dxa"/>
            <w:gridSpan w:val="2"/>
          </w:tcPr>
          <w:p w14:paraId="643F0B65" w14:textId="7FAB2D29" w:rsidR="00CC08F1" w:rsidRPr="00844253" w:rsidRDefault="00CC08F1" w:rsidP="00CC08F1">
            <w:pPr>
              <w:ind w:right="72"/>
              <w:jc w:val="both"/>
            </w:pPr>
            <w:r w:rsidRPr="00844253">
              <w:t>Органы и организации, указанные в п. 19 Правил, рассматривают проект инвестиционной программы в соответствии со сроками, установленными Правилами</w:t>
            </w:r>
          </w:p>
        </w:tc>
      </w:tr>
      <w:tr w:rsidR="00CC08F1" w:rsidRPr="00844253" w14:paraId="47349F15" w14:textId="77777777" w:rsidTr="004969AF">
        <w:trPr>
          <w:cantSplit/>
          <w:trHeight w:val="5163"/>
        </w:trPr>
        <w:tc>
          <w:tcPr>
            <w:tcW w:w="421" w:type="dxa"/>
            <w:textDirection w:val="btLr"/>
          </w:tcPr>
          <w:p w14:paraId="1401632C" w14:textId="77777777" w:rsidR="00CC08F1" w:rsidRPr="00844253" w:rsidRDefault="00CC08F1" w:rsidP="00CC08F1">
            <w:pPr>
              <w:ind w:left="-108" w:right="-140"/>
              <w:jc w:val="center"/>
            </w:pPr>
            <w:r w:rsidRPr="00844253">
              <w:t>Утверждение</w:t>
            </w:r>
          </w:p>
        </w:tc>
        <w:tc>
          <w:tcPr>
            <w:tcW w:w="7229" w:type="dxa"/>
          </w:tcPr>
          <w:p w14:paraId="683F45B7" w14:textId="4BC5BBD6" w:rsidR="00CC08F1" w:rsidRPr="00844253" w:rsidRDefault="00CC08F1" w:rsidP="00CC08F1">
            <w:pPr>
              <w:ind w:right="72"/>
              <w:jc w:val="both"/>
            </w:pPr>
            <w:r w:rsidRPr="00844253">
              <w:t>Уполномоченный орган исполнительной власти субъекта Российской Федерации утверждает инвестиционную программу с учетом результатов осуществления контроля за реализацией инвестиционных программ в предыдущих периодах (при реализации инвестиционных программ в предыдущих периодах) при отсутствии замечаний и предложений к проекту инвестиционной программы, предусмотренных п. 49, 50, 55 Правил, в срок до 1 ноября года, предшествующего периоду реализации инвестиционной программы, а в случаях, предусмотренных п. 58-61 Правил, – в течение 15 рабочих дней после размещения субъектом электроэнергетики на официальном сайте системы итогового проекта инвестиционной программы в соответствии с п. 62 Правил.</w:t>
            </w:r>
            <w:r w:rsidR="004969AF">
              <w:t xml:space="preserve"> </w:t>
            </w:r>
            <w:r w:rsidRPr="00844253">
              <w:t>Уполномоченный орган исполнительной власти субъекта Российской Федерации утверждает инвестиционную программу при наличии заключений (отчетов) по результатам проведения технологического и ценового аудита в случаях, когда получение таких заключений (отчетов) в соответствии с федеральными законами, актами Президента Российской Федерации и Правительства Российской Федерации является обязательным</w:t>
            </w:r>
          </w:p>
        </w:tc>
        <w:tc>
          <w:tcPr>
            <w:tcW w:w="8788" w:type="dxa"/>
          </w:tcPr>
          <w:p w14:paraId="6C31A284" w14:textId="5BB67BF3" w:rsidR="00CC08F1" w:rsidRPr="00844253" w:rsidRDefault="00CC08F1" w:rsidP="004969AF">
            <w:pPr>
              <w:ind w:right="-108"/>
              <w:jc w:val="both"/>
            </w:pPr>
            <w:r w:rsidRPr="00844253">
              <w:t>Управление государственного регулирования цен и тарифов Амурской области по ценам и тарифам утверждает на период регулирования:</w:t>
            </w:r>
            <w:r w:rsidR="004969AF">
              <w:t xml:space="preserve"> </w:t>
            </w:r>
            <w:r w:rsidRPr="00844253">
              <w:t>– стандартизированные тарифные ставки;</w:t>
            </w:r>
            <w:r w:rsidR="004969AF">
              <w:t xml:space="preserve"> </w:t>
            </w:r>
            <w:r w:rsidRPr="00844253">
              <w:t>– ставки за единицу максимальной мощности;</w:t>
            </w:r>
            <w:r w:rsidR="004969AF">
              <w:t xml:space="preserve"> </w:t>
            </w:r>
            <w:r w:rsidRPr="00844253">
              <w:t>– формулы платы за технологическое присоединение.</w:t>
            </w:r>
            <w:r w:rsidR="004969AF">
              <w:t xml:space="preserve"> </w:t>
            </w:r>
            <w:r w:rsidRPr="00844253">
              <w:t>Территориальные сетевые организации представляют в Управление государственного регулирования цен и тарифов Амурской области по ценам и тарифам прогнозные сведения о расходах за технологическое присоединение на очередной календарный год в соответствии с Методическими указаниями № 209-э/1 с учетом стоимости каждого мероприятия в отдельности, а также с разбивкой по категориям потребителей, уровням напряжения электрических сетей, к которым осуществляется технологическое присоединение, и (или) объемам присоединяемой максимальной мощности.</w:t>
            </w:r>
            <w:r w:rsidR="004969AF">
              <w:t xml:space="preserve"> </w:t>
            </w:r>
            <w:r w:rsidRPr="00844253">
              <w:t xml:space="preserve">На основе представленных сведений Управления государственного регулирования цен и тарифов Амурской области по ценам и тарифам на очередной календарный год устанавливает не позднее 31 декабря года, предшествующего очередному году, плату за технологическое присоединение к электрическим сетям (за исключением платы по индивидуальному проекту и платы за технологическое присоединение к территориальным распределительным электрическим сетям энергопринимающих устройств отдельных потребителей и объектов по производству электрической энергии максимальной мощностью не менее 8900 кВт и на уровне напряжения не ниже 35 </w:t>
            </w:r>
            <w:proofErr w:type="spellStart"/>
            <w:r w:rsidRPr="00844253">
              <w:t>кВ</w:t>
            </w:r>
            <w:proofErr w:type="spellEnd"/>
            <w:r w:rsidRPr="00844253">
              <w:t>).</w:t>
            </w:r>
            <w:r w:rsidR="004969AF">
              <w:t xml:space="preserve"> </w:t>
            </w:r>
            <w:r w:rsidRPr="00844253">
              <w:t>Территориальные сетевые организации представляют в Управление государственного регулирования цен и тарифов Амурской области по ценам и тарифам сведения о расходах, связанных с осуществлением технологического присоединения к электрическим сетям, не включаемых в плату за технологическое присоединение, в соответствии с Методическими указаниями № 215-э/1.</w:t>
            </w:r>
          </w:p>
        </w:tc>
      </w:tr>
      <w:tr w:rsidR="00CC08F1" w:rsidRPr="00844253" w14:paraId="443C6B9C" w14:textId="77777777" w:rsidTr="004969AF">
        <w:trPr>
          <w:cantSplit/>
          <w:trHeight w:val="20"/>
        </w:trPr>
        <w:tc>
          <w:tcPr>
            <w:tcW w:w="421" w:type="dxa"/>
            <w:textDirection w:val="btLr"/>
          </w:tcPr>
          <w:p w14:paraId="48C7CFA8" w14:textId="77777777" w:rsidR="00CC08F1" w:rsidRPr="00844253" w:rsidRDefault="00CC08F1" w:rsidP="00CC08F1">
            <w:pPr>
              <w:ind w:left="-108" w:right="-140"/>
              <w:jc w:val="center"/>
            </w:pPr>
            <w:r w:rsidRPr="00844253">
              <w:t>Отчет о реализации</w:t>
            </w:r>
          </w:p>
        </w:tc>
        <w:tc>
          <w:tcPr>
            <w:tcW w:w="16017" w:type="dxa"/>
            <w:gridSpan w:val="2"/>
          </w:tcPr>
          <w:p w14:paraId="7F60EBA1" w14:textId="29BABC7C" w:rsidR="00CC08F1" w:rsidRPr="00844253" w:rsidRDefault="00CC08F1" w:rsidP="00CC08F1">
            <w:pPr>
              <w:ind w:right="72"/>
              <w:jc w:val="both"/>
            </w:pPr>
            <w:r w:rsidRPr="00844253">
              <w:t>Сетевые организации ежегодно, до 1 апреля, размещают на официальном сайте системы в соответствии со стандартами раскрытия информации отчеты о реализации инвестиционных программ за предыдущий год и не позднее рабочего дня, соответствующего дню раскрытия указанной информации, направляют с использованием интерактивных форм официального сайта системы в органы исполнительной власти субъектов Российской Федерации, а также в органы и организации, участвующие в утверждении соответствующих инвестиционных программ, уведомление, содержащее указание на дату и место размещения на официальном сайте системы (точный электронный адрес) указанной информации.</w:t>
            </w:r>
            <w:r w:rsidR="00844253">
              <w:t xml:space="preserve"> </w:t>
            </w:r>
            <w:r w:rsidRPr="00844253">
              <w:t>В случае неисполнения инвестиционных программ, а также непредставления в установленные сроки отчетов об их выполнении (счета-фактуры, справки о стоимости выполненных работ и затрат, акты о приемке выполненных работ, акты выполненных работ, кредитные договоры, платежные поручения) средства, учтенные в необходимой валовой выручке регулируемых организаций на реализацию инвестиционной программы, подлежат исключению из необходимой валовой выручки (п. 18 Порядка)</w:t>
            </w:r>
          </w:p>
        </w:tc>
      </w:tr>
      <w:tr w:rsidR="00CC08F1" w:rsidRPr="00844253" w14:paraId="26A39E84" w14:textId="77777777" w:rsidTr="004969AF">
        <w:trPr>
          <w:cantSplit/>
          <w:trHeight w:val="2090"/>
        </w:trPr>
        <w:tc>
          <w:tcPr>
            <w:tcW w:w="421" w:type="dxa"/>
            <w:textDirection w:val="btLr"/>
          </w:tcPr>
          <w:p w14:paraId="5CF91DB5" w14:textId="77777777" w:rsidR="00CC08F1" w:rsidRPr="00844253" w:rsidRDefault="00CC08F1" w:rsidP="00CC08F1">
            <w:pPr>
              <w:ind w:left="-108" w:right="-140"/>
              <w:jc w:val="center"/>
            </w:pPr>
            <w:r w:rsidRPr="00844253">
              <w:lastRenderedPageBreak/>
              <w:t>Особенности расчета</w:t>
            </w:r>
          </w:p>
        </w:tc>
        <w:tc>
          <w:tcPr>
            <w:tcW w:w="7229" w:type="dxa"/>
          </w:tcPr>
          <w:p w14:paraId="5BF58105" w14:textId="77777777" w:rsidR="00CC08F1" w:rsidRPr="00844253" w:rsidRDefault="00CC08F1" w:rsidP="00CC08F1">
            <w:pPr>
              <w:ind w:right="-108"/>
            </w:pPr>
          </w:p>
        </w:tc>
        <w:tc>
          <w:tcPr>
            <w:tcW w:w="8788" w:type="dxa"/>
          </w:tcPr>
          <w:p w14:paraId="7463759B" w14:textId="77777777" w:rsidR="00CC08F1" w:rsidRPr="00844253" w:rsidRDefault="00CC08F1" w:rsidP="00CC08F1">
            <w:pPr>
              <w:ind w:right="72"/>
              <w:jc w:val="both"/>
            </w:pPr>
            <w:r w:rsidRPr="00844253">
              <w:t>Стандартизированные тарифные ставки на строительство воздушных и кабельных линий электропередач, строительство подстанций утверждаются единые для всех территориальных сетевых организаций Амурской области. Для перевода стандартизированных тарифных ставок за технологическое присоединение заявителей к электрическим сетям сетевых организаций на территории Амурской области в текущий уровень цен, необходимо использовать индексы изменения сметной стоимости строительства, разработанные к сметно-нормативной базе 2001 года и рекомендуемые Министерством строительства и жилищно-коммунального хозяйства Российской Федерации в рамках реализации полномочий в области сметного нормирования и ценообразования в сфере градостроительной деятельности.</w:t>
            </w:r>
          </w:p>
        </w:tc>
      </w:tr>
    </w:tbl>
    <w:p w14:paraId="3679FED7" w14:textId="2810912D" w:rsidR="00CC08F1" w:rsidRPr="00844253" w:rsidRDefault="00CC08F1" w:rsidP="00844253">
      <w:pPr>
        <w:pStyle w:val="1ff2"/>
        <w:rPr>
          <w:sz w:val="20"/>
          <w:szCs w:val="20"/>
        </w:rPr>
      </w:pPr>
      <w:bookmarkStart w:id="138" w:name="_Toc528549011"/>
      <w:r w:rsidRPr="00844253">
        <w:rPr>
          <w:noProof/>
          <w:sz w:val="20"/>
          <w:szCs w:val="20"/>
        </w:rPr>
        <w:t xml:space="preserve">Таблица 15.1.3 </w:t>
      </w:r>
      <w:r w:rsidRPr="00844253">
        <w:rPr>
          <w:sz w:val="20"/>
          <w:szCs w:val="20"/>
        </w:rPr>
        <w:t>Система водоснабжения и водоотведения (холодное водоснабжение, водоотведение, поставка горячей воды с использованием закрытой системы теплоснабжения</w:t>
      </w:r>
      <w:bookmarkEnd w:id="138"/>
    </w:p>
    <w:tbl>
      <w:tblPr>
        <w:tblStyle w:val="3f3"/>
        <w:tblW w:w="15905" w:type="dxa"/>
        <w:tblInd w:w="108" w:type="dxa"/>
        <w:tblLayout w:type="fixed"/>
        <w:tblLook w:val="04A0" w:firstRow="1" w:lastRow="0" w:firstColumn="1" w:lastColumn="0" w:noHBand="0" w:noVBand="1"/>
      </w:tblPr>
      <w:tblGrid>
        <w:gridCol w:w="738"/>
        <w:gridCol w:w="6946"/>
        <w:gridCol w:w="8221"/>
      </w:tblGrid>
      <w:tr w:rsidR="00CC08F1" w:rsidRPr="00844253" w14:paraId="5D4B4D26" w14:textId="77777777" w:rsidTr="004969AF">
        <w:trPr>
          <w:trHeight w:val="20"/>
          <w:tblHeader/>
        </w:trPr>
        <w:tc>
          <w:tcPr>
            <w:tcW w:w="738" w:type="dxa"/>
          </w:tcPr>
          <w:p w14:paraId="01324597" w14:textId="77777777" w:rsidR="00CC08F1" w:rsidRPr="00844253" w:rsidRDefault="00CC08F1" w:rsidP="00CC08F1">
            <w:pPr>
              <w:ind w:left="-108" w:right="-108"/>
              <w:jc w:val="center"/>
              <w:rPr>
                <w:noProof/>
              </w:rPr>
            </w:pPr>
          </w:p>
        </w:tc>
        <w:tc>
          <w:tcPr>
            <w:tcW w:w="6946" w:type="dxa"/>
            <w:vAlign w:val="center"/>
          </w:tcPr>
          <w:p w14:paraId="00A47046" w14:textId="77777777" w:rsidR="00CC08F1" w:rsidRPr="00844253" w:rsidRDefault="00CC08F1" w:rsidP="00CC08F1">
            <w:pPr>
              <w:ind w:right="-108"/>
              <w:jc w:val="center"/>
            </w:pPr>
            <w:r w:rsidRPr="00844253">
              <w:t>Инвестиционная программа в части инвестиционной составляющей в структуре тарифа</w:t>
            </w:r>
          </w:p>
        </w:tc>
        <w:tc>
          <w:tcPr>
            <w:tcW w:w="8221" w:type="dxa"/>
            <w:vAlign w:val="center"/>
          </w:tcPr>
          <w:p w14:paraId="3F73ECAC" w14:textId="77777777" w:rsidR="00CC08F1" w:rsidRPr="00844253" w:rsidRDefault="00CC08F1" w:rsidP="00CC08F1">
            <w:pPr>
              <w:ind w:right="-108"/>
              <w:jc w:val="center"/>
            </w:pPr>
            <w:r w:rsidRPr="00844253">
              <w:t>Инвестиционная программа в части подключения (технологического присоединения) к системам водоснабжения и (или) водоотведения</w:t>
            </w:r>
          </w:p>
        </w:tc>
      </w:tr>
      <w:tr w:rsidR="00CC08F1" w:rsidRPr="00844253" w14:paraId="023ECC25" w14:textId="77777777" w:rsidTr="004969AF">
        <w:trPr>
          <w:cantSplit/>
          <w:trHeight w:val="20"/>
        </w:trPr>
        <w:tc>
          <w:tcPr>
            <w:tcW w:w="738" w:type="dxa"/>
            <w:textDirection w:val="btLr"/>
          </w:tcPr>
          <w:p w14:paraId="2CDB810C" w14:textId="77777777" w:rsidR="00CC08F1" w:rsidRPr="00844253" w:rsidRDefault="00CC08F1" w:rsidP="00CC08F1">
            <w:pPr>
              <w:ind w:left="-108" w:right="-108"/>
              <w:jc w:val="center"/>
            </w:pPr>
            <w:r w:rsidRPr="00844253">
              <w:t>Законодательство</w:t>
            </w:r>
          </w:p>
        </w:tc>
        <w:tc>
          <w:tcPr>
            <w:tcW w:w="6946" w:type="dxa"/>
          </w:tcPr>
          <w:p w14:paraId="7BF285D1" w14:textId="77777777" w:rsidR="00CC08F1" w:rsidRPr="00844253" w:rsidRDefault="00CC08F1" w:rsidP="00CC08F1">
            <w:pPr>
              <w:jc w:val="both"/>
            </w:pPr>
            <w:r w:rsidRPr="00844253">
              <w:t>Согласование и утверждение инвестиционных программ организаций, осуществляющих регулируемые виды деятельности в сфере водоснабжения и водоотведения, регулируется в соответствии с постановлением Правительства РФ № 641</w:t>
            </w:r>
          </w:p>
        </w:tc>
        <w:tc>
          <w:tcPr>
            <w:tcW w:w="8221" w:type="dxa"/>
          </w:tcPr>
          <w:p w14:paraId="32E47A91" w14:textId="7F355F6F" w:rsidR="00CC08F1" w:rsidRPr="00844253" w:rsidRDefault="00CC08F1" w:rsidP="00844253">
            <w:pPr>
              <w:jc w:val="both"/>
            </w:pPr>
            <w:r w:rsidRPr="00844253">
              <w:t>Утверждение платы за подключение (технологическое присоединение) к централизованным системам горячего водоснабжения, осуществляемого с использованием закрытых систем теплоснабжения (горячего водоснабжения), централизованным системам холодного водоснабжения и (или) водоотведения осуществляется в соответствии с:Законом № 416-ФЗ;</w:t>
            </w:r>
            <w:r w:rsidR="00844253">
              <w:t xml:space="preserve"> </w:t>
            </w:r>
            <w:r w:rsidRPr="00844253">
              <w:t>постановлениями Правительства РФ: № 406, от 29.07.2013 № 644 «Об утверждении правил холодного водоснабжения и водоотведения и о внесении изменений в некоторые акты Правительства Российской Федерации», от 29.07.2013 № 643 «Об утверждении типовых договоров в области горячего водоснабжения», от 29.07.2013 № 645 «Об утверждении типовых договоров в области холодного водоснабжения и водоотведения», от 13.02.2006 года № 83 «Об утверждении Правил определения и предоставления технических условий подключения объектов капитального строительства к сетям инженерно-технического обеспечения и Правил подключения объектов капитального строительства к сетям инженерно-технического обеспечения».</w:t>
            </w:r>
          </w:p>
        </w:tc>
      </w:tr>
      <w:tr w:rsidR="00CC08F1" w:rsidRPr="00844253" w14:paraId="18192CE9" w14:textId="77777777" w:rsidTr="004969AF">
        <w:trPr>
          <w:cantSplit/>
          <w:trHeight w:val="20"/>
        </w:trPr>
        <w:tc>
          <w:tcPr>
            <w:tcW w:w="738" w:type="dxa"/>
            <w:textDirection w:val="btLr"/>
          </w:tcPr>
          <w:p w14:paraId="3E2A5526" w14:textId="77777777" w:rsidR="00CC08F1" w:rsidRPr="00844253" w:rsidRDefault="00CC08F1" w:rsidP="00CC08F1">
            <w:pPr>
              <w:ind w:left="-108" w:right="-108"/>
              <w:jc w:val="center"/>
            </w:pPr>
            <w:r w:rsidRPr="00844253">
              <w:lastRenderedPageBreak/>
              <w:t>Срок</w:t>
            </w:r>
          </w:p>
        </w:tc>
        <w:tc>
          <w:tcPr>
            <w:tcW w:w="6946" w:type="dxa"/>
          </w:tcPr>
          <w:p w14:paraId="1D37F2F4" w14:textId="3D9B2BD2" w:rsidR="00CC08F1" w:rsidRPr="00844253" w:rsidRDefault="00CC08F1" w:rsidP="00CC08F1">
            <w:pPr>
              <w:jc w:val="both"/>
            </w:pPr>
            <w:r w:rsidRPr="00844253">
              <w:t>В соответствии с утвержденным Порядком регулируемые организации с учетом предложений органов местного самоуправления муниципальных образований в Амурской области, на территориях которых расположены объекты, вошедшие в инвестиционную программу, направляют в Управление государственного регулирования цен и тарифов Амурской области по ценам и тарифам проекты инвестиционных программ в части объектов централизованных систем горячего водоснабжения, холодного водоснабжения и (или) водоотведения, включая услуги в сферах централизованных систем горячего водоснабжения, холодного водоснабжения и (или) водоотведения и подключение (технологическое присоединение) к централизованным системам горячего водоснабжения, холодного водоснабжения и (или) водоотведения – в срок до 15 апреля года, предшествующего периоду их реализации</w:t>
            </w:r>
          </w:p>
        </w:tc>
        <w:tc>
          <w:tcPr>
            <w:tcW w:w="8221" w:type="dxa"/>
          </w:tcPr>
          <w:p w14:paraId="06702A73" w14:textId="77777777" w:rsidR="00CC08F1" w:rsidRPr="00844253" w:rsidRDefault="00CC08F1" w:rsidP="00CC08F1">
            <w:pPr>
              <w:jc w:val="both"/>
            </w:pPr>
            <w:r w:rsidRPr="00844253">
              <w:t>Ставки тарифов на подключение (технологическое присоединение) к централизованным системам горячего водоснабжения, холодного водоснабжения и (или) водоотведения устанавливаются до начала очередного периода регулирования, но не позднее 20 декабря года, предшествующего очередному расчетному периоду регулирования</w:t>
            </w:r>
          </w:p>
        </w:tc>
      </w:tr>
      <w:tr w:rsidR="00CC08F1" w:rsidRPr="00844253" w14:paraId="0ED96B7F" w14:textId="77777777" w:rsidTr="004969AF">
        <w:trPr>
          <w:trHeight w:val="3939"/>
        </w:trPr>
        <w:tc>
          <w:tcPr>
            <w:tcW w:w="738" w:type="dxa"/>
          </w:tcPr>
          <w:p w14:paraId="18DCA3CA" w14:textId="77777777" w:rsidR="00CC08F1" w:rsidRPr="00844253" w:rsidRDefault="00CC08F1" w:rsidP="00CC08F1">
            <w:pPr>
              <w:ind w:left="-108" w:right="-108"/>
              <w:jc w:val="center"/>
            </w:pPr>
            <w:r w:rsidRPr="00844253">
              <w:t>Утверждение</w:t>
            </w:r>
          </w:p>
        </w:tc>
        <w:tc>
          <w:tcPr>
            <w:tcW w:w="6946" w:type="dxa"/>
          </w:tcPr>
          <w:p w14:paraId="4FE5E05D" w14:textId="3A6312B6" w:rsidR="00CC08F1" w:rsidRPr="00844253" w:rsidRDefault="00CC08F1" w:rsidP="00CC08F1">
            <w:pPr>
              <w:jc w:val="both"/>
            </w:pPr>
            <w:r w:rsidRPr="00844253">
              <w:t>Проект инвестиционной программы разрабатывается на основе технического задания на разработку инвестиционной программы регулируемой организации. Техническое задание разрабатывает и утверждает орган местного самоуправления муниципального образования до 01 марта года, предшествующего году начала планируемого срока действия инвестиционной программы.</w:t>
            </w:r>
            <w:r w:rsidR="00844253">
              <w:t xml:space="preserve"> </w:t>
            </w:r>
            <w:r w:rsidRPr="00844253">
              <w:t>Утверждение инвестиционной программы в отсутствие утвержденной в установленном порядке схемы водоснабжения и водоотведения не допускается.</w:t>
            </w:r>
            <w:r w:rsidR="00844253">
              <w:t xml:space="preserve"> </w:t>
            </w:r>
            <w:r w:rsidRPr="00844253">
              <w:t>Утверждение инвестиционных программ в части объектов централизованных систем горячего водоснабжения, холодного водоснабжения и (или) водоотведения (включая услуги в сфере централизованных систем горячего водоснабжения, холодного водоснабжения и (или) водоотведения, подключение (технологическое присоединение) к централизованным системам горячего водоснабжения, холодного водоснабжения и (или) водоотведения) производится распоряжением Управления государственного регулирования цен и тарифов Амурской области по ценам и тарифам не позднее 01 декабря года, предшествующего периоду их реализации</w:t>
            </w:r>
          </w:p>
        </w:tc>
        <w:tc>
          <w:tcPr>
            <w:tcW w:w="8221" w:type="dxa"/>
          </w:tcPr>
          <w:p w14:paraId="09A15F80" w14:textId="09914675" w:rsidR="00CC08F1" w:rsidRPr="00844253" w:rsidRDefault="00CC08F1" w:rsidP="00CC08F1">
            <w:pPr>
              <w:ind w:right="35"/>
              <w:jc w:val="both"/>
            </w:pPr>
            <w:r w:rsidRPr="00844253">
              <w:t>Размер платы за подключение к централизованной системе водоснабжения и (или) водоотведения рассчитывается организацией, осуществляющей подключение (технологическое присоединение) в соответствии с Методическими указаниями № 1746-э по следующей формуле:</w:t>
            </w:r>
            <w:r w:rsidRPr="00844253">
              <w:rPr>
                <w:noProof/>
              </w:rPr>
              <w:drawing>
                <wp:inline distT="0" distB="0" distL="0" distR="0" wp14:anchorId="46337B07" wp14:editId="4003A27F">
                  <wp:extent cx="1590675" cy="25717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srcRect/>
                          <a:stretch>
                            <a:fillRect/>
                          </a:stretch>
                        </pic:blipFill>
                        <pic:spPr bwMode="auto">
                          <a:xfrm>
                            <a:off x="0" y="0"/>
                            <a:ext cx="1590675" cy="257175"/>
                          </a:xfrm>
                          <a:prstGeom prst="rect">
                            <a:avLst/>
                          </a:prstGeom>
                          <a:noFill/>
                          <a:ln w="9525">
                            <a:noFill/>
                            <a:miter lim="800000"/>
                            <a:headEnd/>
                            <a:tailEnd/>
                          </a:ln>
                        </pic:spPr>
                      </pic:pic>
                    </a:graphicData>
                  </a:graphic>
                </wp:inline>
              </w:drawing>
            </w:r>
            <w:r w:rsidRPr="00844253">
              <w:t xml:space="preserve"> ,</w:t>
            </w:r>
            <w:proofErr w:type="spellStart"/>
            <w:r w:rsidRPr="00844253">
              <w:t>где:ПП</w:t>
            </w:r>
            <w:proofErr w:type="spellEnd"/>
            <w:r w:rsidRPr="00844253">
              <w:t xml:space="preserve"> – плата за подключение объекта абонента к централизованной системе водоснабжения и (или) водоотведения, тыс. руб.;</w:t>
            </w:r>
            <w:r w:rsidRPr="00844253">
              <w:rPr>
                <w:noProof/>
              </w:rPr>
              <w:drawing>
                <wp:inline distT="0" distB="0" distL="0" distR="0" wp14:anchorId="667DABA4" wp14:editId="7E2E93AF">
                  <wp:extent cx="285750" cy="1905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r w:rsidRPr="00844253">
              <w:t xml:space="preserve">– ставка тарифа за подключаемую нагрузку водопроводной или канализационной сети, тысяч руб./ куб. м в </w:t>
            </w:r>
            <w:proofErr w:type="spellStart"/>
            <w:r w:rsidRPr="00844253">
              <w:t>сутки;М</w:t>
            </w:r>
            <w:proofErr w:type="spellEnd"/>
            <w:r w:rsidRPr="00844253">
              <w:t xml:space="preserve"> – подключаемая нагрузка (мощность) объекта абонента, определяемая исходя из диаметра подключаемой водопроводной или канализационной сети, куб. м /сутки;</w:t>
            </w:r>
            <w:r w:rsidRPr="00844253">
              <w:rPr>
                <w:noProof/>
              </w:rPr>
              <w:drawing>
                <wp:inline distT="0" distB="0" distL="0" distR="0" wp14:anchorId="5BE489FF" wp14:editId="698EEB5A">
                  <wp:extent cx="247650" cy="24765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3" cstate="print"/>
                          <a:srcRect/>
                          <a:stretch>
                            <a:fillRect/>
                          </a:stretch>
                        </pic:blipFill>
                        <pic:spPr bwMode="auto">
                          <a:xfrm>
                            <a:off x="0" y="0"/>
                            <a:ext cx="247650" cy="247650"/>
                          </a:xfrm>
                          <a:prstGeom prst="rect">
                            <a:avLst/>
                          </a:prstGeom>
                          <a:noFill/>
                          <a:ln w="9525">
                            <a:noFill/>
                            <a:miter lim="800000"/>
                            <a:headEnd/>
                            <a:tailEnd/>
                          </a:ln>
                        </pic:spPr>
                      </pic:pic>
                    </a:graphicData>
                  </a:graphic>
                </wp:inline>
              </w:drawing>
            </w:r>
            <w:r w:rsidRPr="00844253">
              <w:t xml:space="preserve"> – ставка тарифа за протяженность водопроводной или канализационной сети диаметром d, тысяч руб./</w:t>
            </w:r>
            <w:proofErr w:type="spellStart"/>
            <w:r w:rsidRPr="00844253">
              <w:t>км;L</w:t>
            </w:r>
            <w:proofErr w:type="spellEnd"/>
            <w:r w:rsidRPr="00844253">
              <w:t xml:space="preserve"> – протяженность водопроводной или канализационной сети от точки подключения объекта заявителя до точки подключения создаваемых организацией водопроводных и (или) канализационных сетей к объектам централизованной системы водоснабжения и (или) водоотведения, км</w:t>
            </w:r>
          </w:p>
        </w:tc>
      </w:tr>
      <w:tr w:rsidR="00CC08F1" w:rsidRPr="00844253" w14:paraId="084CC621" w14:textId="77777777" w:rsidTr="004969AF">
        <w:trPr>
          <w:cantSplit/>
          <w:trHeight w:val="20"/>
        </w:trPr>
        <w:tc>
          <w:tcPr>
            <w:tcW w:w="738" w:type="dxa"/>
            <w:textDirection w:val="btLr"/>
          </w:tcPr>
          <w:p w14:paraId="45FDB13E" w14:textId="77777777" w:rsidR="00CC08F1" w:rsidRPr="00844253" w:rsidRDefault="00CC08F1" w:rsidP="00CC08F1">
            <w:pPr>
              <w:ind w:left="-108" w:right="-108"/>
              <w:jc w:val="center"/>
            </w:pPr>
            <w:r w:rsidRPr="00844253">
              <w:t>Формы</w:t>
            </w:r>
          </w:p>
        </w:tc>
        <w:tc>
          <w:tcPr>
            <w:tcW w:w="15167" w:type="dxa"/>
            <w:gridSpan w:val="2"/>
          </w:tcPr>
          <w:p w14:paraId="308563A7" w14:textId="77777777" w:rsidR="00CC08F1" w:rsidRPr="00844253" w:rsidRDefault="00CC08F1" w:rsidP="00CC08F1">
            <w:pPr>
              <w:jc w:val="both"/>
            </w:pPr>
            <w:r w:rsidRPr="00844253">
              <w:t>Проекты инвестиционных программ направляются в Управление государственного регулирования цен и тарифов Амурской области по ценам и тарифам по формам</w:t>
            </w:r>
          </w:p>
        </w:tc>
      </w:tr>
      <w:tr w:rsidR="00CC08F1" w:rsidRPr="00844253" w14:paraId="3142603A" w14:textId="77777777" w:rsidTr="004969AF">
        <w:trPr>
          <w:cantSplit/>
          <w:trHeight w:val="20"/>
        </w:trPr>
        <w:tc>
          <w:tcPr>
            <w:tcW w:w="738" w:type="dxa"/>
            <w:textDirection w:val="btLr"/>
          </w:tcPr>
          <w:p w14:paraId="045985E8" w14:textId="77777777" w:rsidR="00CC08F1" w:rsidRPr="00844253" w:rsidRDefault="00CC08F1" w:rsidP="00CC08F1">
            <w:pPr>
              <w:ind w:left="-108" w:right="-108"/>
              <w:jc w:val="center"/>
            </w:pPr>
            <w:r w:rsidRPr="00844253">
              <w:t xml:space="preserve">Внесение </w:t>
            </w:r>
            <w:r w:rsidRPr="00844253">
              <w:br/>
              <w:t>изменений</w:t>
            </w:r>
          </w:p>
        </w:tc>
        <w:tc>
          <w:tcPr>
            <w:tcW w:w="15167" w:type="dxa"/>
            <w:gridSpan w:val="2"/>
          </w:tcPr>
          <w:p w14:paraId="43085219" w14:textId="7C99E568" w:rsidR="00CC08F1" w:rsidRPr="00844253" w:rsidRDefault="00CC08F1" w:rsidP="00CC08F1">
            <w:pPr>
              <w:jc w:val="both"/>
            </w:pPr>
            <w:r w:rsidRPr="00844253">
              <w:t>Инвестиционная программа ежегодно корректируется при изменении объективных условий ее реализации.</w:t>
            </w:r>
            <w:r w:rsidR="004F63FF">
              <w:t xml:space="preserve"> </w:t>
            </w:r>
            <w:r w:rsidRPr="00844253">
              <w:t>Изменения, которые вносятся в инвестиционные программы в части объектов централизованных систем горячего водоснабжения, холодного водоснабжения и (или) водоотведения (включая услуги в сфере централизованных систем горячего водоснабжения, холодного водоснабжения и (или) водоотведения, подключение (технологическое присоединение) к централизованным системам горячего водоснабжения, холодного водоснабжения и (или) водоотведения), утверждаются до 01 декабря текущего года</w:t>
            </w:r>
          </w:p>
        </w:tc>
      </w:tr>
      <w:tr w:rsidR="00CC08F1" w:rsidRPr="00844253" w14:paraId="14B4CD89" w14:textId="77777777" w:rsidTr="004969AF">
        <w:trPr>
          <w:cantSplit/>
          <w:trHeight w:val="1807"/>
        </w:trPr>
        <w:tc>
          <w:tcPr>
            <w:tcW w:w="738" w:type="dxa"/>
            <w:textDirection w:val="btLr"/>
          </w:tcPr>
          <w:p w14:paraId="5A724E10" w14:textId="77777777" w:rsidR="00CC08F1" w:rsidRPr="00844253" w:rsidRDefault="00CC08F1" w:rsidP="00CC08F1">
            <w:pPr>
              <w:ind w:left="-108" w:right="-108"/>
              <w:jc w:val="center"/>
            </w:pPr>
            <w:r w:rsidRPr="00844253">
              <w:lastRenderedPageBreak/>
              <w:t xml:space="preserve">Отчет о </w:t>
            </w:r>
            <w:r w:rsidRPr="00844253">
              <w:br/>
              <w:t>реализации</w:t>
            </w:r>
          </w:p>
        </w:tc>
        <w:tc>
          <w:tcPr>
            <w:tcW w:w="15167" w:type="dxa"/>
            <w:gridSpan w:val="2"/>
          </w:tcPr>
          <w:p w14:paraId="115F6BBC" w14:textId="7FBE0D1E" w:rsidR="00CC08F1" w:rsidRPr="00844253" w:rsidRDefault="00CC08F1" w:rsidP="00CC08F1">
            <w:pPr>
              <w:jc w:val="both"/>
            </w:pPr>
            <w:r w:rsidRPr="00844253">
              <w:t>Организации, осуществляющие регулируемые виды деятельности в сфере водоснабжения и водоотведения, представляют отчеты о выполнении инвестиционных программ в Управление государственного регулирования цен и тарифов Амурской области по ценам и тарифам:– ежеквартально, не позднее чем через 45 дней после окончания отчетного квартала;– ежегодно, за предыдущий год, не позднее чем через 45 дней после сдачи годовой бухгалтерской отчетности.</w:t>
            </w:r>
            <w:r w:rsidR="004F63FF">
              <w:t xml:space="preserve"> </w:t>
            </w:r>
            <w:r w:rsidRPr="00844253">
              <w:t>Отчеты представляются в электронном виде и на бумажном носителе за подписью руководителя регулируемой организации (уполномоченного лица) и лица, ответственного за их составление, заверенные печатью.</w:t>
            </w:r>
            <w:r w:rsidR="004F63FF">
              <w:t xml:space="preserve"> </w:t>
            </w:r>
            <w:r w:rsidRPr="00844253">
              <w:t>В случае неисполнения инвестиционных программ, а также непредставления в установленные сроки отчетов об их выполнении (счета-фактуры, справки о стоимости выполненных работ и затрат, акты о приемке выполненных работ, акты выполненных работ, кредитные договоры, платежные поручения) средства, учтенные в необходимой валовой выручке регулируемых организаций на реализацию инвестиционной программы, подлежат исключению из необходимой валовой выручки (п. 18 Порядка)</w:t>
            </w:r>
          </w:p>
        </w:tc>
      </w:tr>
      <w:tr w:rsidR="00CC08F1" w:rsidRPr="00844253" w14:paraId="503E275E" w14:textId="77777777" w:rsidTr="004969AF">
        <w:trPr>
          <w:trHeight w:val="20"/>
        </w:trPr>
        <w:tc>
          <w:tcPr>
            <w:tcW w:w="738" w:type="dxa"/>
          </w:tcPr>
          <w:p w14:paraId="773DCA1F" w14:textId="77777777" w:rsidR="00CC08F1" w:rsidRPr="00844253" w:rsidRDefault="00CC08F1" w:rsidP="00CC08F1">
            <w:pPr>
              <w:ind w:left="-108" w:right="-108"/>
              <w:jc w:val="center"/>
            </w:pPr>
            <w:r w:rsidRPr="00844253">
              <w:t>Особенности расчета</w:t>
            </w:r>
          </w:p>
        </w:tc>
        <w:tc>
          <w:tcPr>
            <w:tcW w:w="6946" w:type="dxa"/>
          </w:tcPr>
          <w:p w14:paraId="188000CC" w14:textId="77777777" w:rsidR="00CC08F1" w:rsidRPr="00844253" w:rsidRDefault="00CC08F1" w:rsidP="00CC08F1">
            <w:pPr>
              <w:ind w:right="35"/>
            </w:pPr>
          </w:p>
        </w:tc>
        <w:tc>
          <w:tcPr>
            <w:tcW w:w="8221" w:type="dxa"/>
          </w:tcPr>
          <w:p w14:paraId="40672689" w14:textId="48AFE68D" w:rsidR="00CC08F1" w:rsidRPr="00844253" w:rsidRDefault="00CC08F1" w:rsidP="00CC08F1">
            <w:pPr>
              <w:ind w:right="35"/>
              <w:jc w:val="both"/>
            </w:pPr>
            <w:r w:rsidRPr="00844253">
              <w:t>В индивидуальном порядке с учетом расходов на увеличение мощности (пропускной способности) централизованных систем водоснабжения и (или) водоотведения, в том числе расходов на реконструкцию и (или) модернизацию существующих объектов централизованных систем водоснабжения и (или) водоотведения.</w:t>
            </w:r>
            <w:r w:rsidR="004969AF">
              <w:t xml:space="preserve"> </w:t>
            </w:r>
            <w:r w:rsidRPr="00844253">
              <w:t>Для справки: условный диаметр присоединяемого трубопровода с площадью поперечного сечения 300 кв. см соответствует 200 миллиметрам (по принятому в производстве типоразмеру).</w:t>
            </w:r>
            <w:r w:rsidR="004969AF">
              <w:t xml:space="preserve"> </w:t>
            </w:r>
            <w:r w:rsidRPr="00844253">
              <w:t xml:space="preserve">Отсутствие утвержденной в установленном порядке инвестиционной программы не является основанием для </w:t>
            </w:r>
            <w:proofErr w:type="spellStart"/>
            <w:r w:rsidRPr="00844253">
              <w:t>неустановления</w:t>
            </w:r>
            <w:proofErr w:type="spellEnd"/>
            <w:r w:rsidRPr="00844253">
              <w:t xml:space="preserve"> органом регулирования организациям водопроводно-канализационного хозяйства платы за подключение (технологическое присоединение) в индивидуальном порядке.</w:t>
            </w:r>
            <w:r w:rsidR="004969AF">
              <w:t xml:space="preserve"> </w:t>
            </w:r>
            <w:r w:rsidRPr="00844253">
              <w:t xml:space="preserve">При наличии технической возможности подключения (технологического присоединения) к централизованной системе холодного водоснабжения и водоотведения и при наличии свободной мощности в соответствующей точке подключения (технологического присоединения) наличие утвержденной инвестиционной программы для установления органом регулирования платы за подключение не </w:t>
            </w:r>
            <w:proofErr w:type="spellStart"/>
            <w:r w:rsidRPr="00844253">
              <w:t>требуется.Плата</w:t>
            </w:r>
            <w:proofErr w:type="spellEnd"/>
            <w:r w:rsidRPr="00844253">
              <w:t xml:space="preserve"> за подключение (технологическое присоединение) к системам водоснабжения и водоотведения в индивидуальном порядке устанавливается органом регулирования без привязки к сроку представления материалов</w:t>
            </w:r>
          </w:p>
        </w:tc>
      </w:tr>
      <w:tr w:rsidR="00CC08F1" w:rsidRPr="00844253" w14:paraId="32EC133C" w14:textId="77777777" w:rsidTr="004969AF">
        <w:trPr>
          <w:cantSplit/>
          <w:trHeight w:val="2272"/>
        </w:trPr>
        <w:tc>
          <w:tcPr>
            <w:tcW w:w="738" w:type="dxa"/>
            <w:textDirection w:val="btLr"/>
          </w:tcPr>
          <w:p w14:paraId="7B791391" w14:textId="77777777" w:rsidR="00CC08F1" w:rsidRPr="00844253" w:rsidRDefault="00CC08F1" w:rsidP="00CC08F1">
            <w:pPr>
              <w:ind w:left="-108" w:right="-108"/>
              <w:jc w:val="center"/>
            </w:pPr>
            <w:r w:rsidRPr="00844253">
              <w:t>Необходимые</w:t>
            </w:r>
            <w:r w:rsidRPr="00844253">
              <w:br/>
              <w:t>документы</w:t>
            </w:r>
          </w:p>
        </w:tc>
        <w:tc>
          <w:tcPr>
            <w:tcW w:w="15167" w:type="dxa"/>
            <w:gridSpan w:val="2"/>
          </w:tcPr>
          <w:p w14:paraId="23489796" w14:textId="390A44EA" w:rsidR="00CC08F1" w:rsidRPr="00844253" w:rsidRDefault="00CC08F1" w:rsidP="00CC08F1">
            <w:pPr>
              <w:ind w:right="35"/>
              <w:jc w:val="both"/>
            </w:pPr>
            <w:r w:rsidRPr="00844253">
              <w:t>Представляемые на рассмотрение инвестиционные программы в части объектов централизованных систем горячего водоснабжения, холодного водоснабжения и (или) водоотведения, включая услуги в сферах централизованных систем горячего водоснабжения, холодного водоснабжения и (или) водоотведения и подключение (технологическое присоединение) к централизованным системам горячего водоснабжения, холодного водоснабжения и (или) водоотведения включают в себя документы и материалы в соответствии с разделом III Правил разработки, согласования, утверждения и корректировки инвестиционных программ организаций, осуществляющих горячее водоснабжение, холодное водоснабжение и (или) водоотведение, утвержденных постановлением Правительства РФ № 641.</w:t>
            </w:r>
            <w:r w:rsidR="004969AF">
              <w:t xml:space="preserve"> </w:t>
            </w:r>
            <w:r w:rsidRPr="00844253">
              <w:t>Кроме этого, согласно Порядку в Управление государственного регулирования цен и тарифов Амурской области по ценам и тарифам дополнительно представляются:</w:t>
            </w:r>
            <w:r w:rsidR="004969AF">
              <w:t xml:space="preserve"> </w:t>
            </w:r>
            <w:r w:rsidRPr="00844253">
              <w:t>а) перечень инвестиционных проектов с подтверждающими обосновывающими материалами (проекты, дефектные ведомости, счета, сводные сметные расчеты и локальные сметные расчеты);б) финансовая (бухгалтерская) отчетность организации на последнюю отчетную дату: форма № 1 «Бухгалтерский баланс», форма № 2 «Отчет о прибылях и убытках», форма № 5 «Приложение к бухгалтерскому балансу», а также аудиторское заключение;</w:t>
            </w:r>
            <w:r w:rsidR="004F63FF">
              <w:t xml:space="preserve"> </w:t>
            </w:r>
            <w:r w:rsidRPr="00844253">
              <w:t>в) предписания государственных надзорных органов (при наличии таковых)</w:t>
            </w:r>
          </w:p>
        </w:tc>
      </w:tr>
    </w:tbl>
    <w:p w14:paraId="422B353B" w14:textId="77777777" w:rsidR="004969AF" w:rsidRDefault="004969AF" w:rsidP="00CC08F1">
      <w:pPr>
        <w:pStyle w:val="afffffb"/>
        <w:rPr>
          <w:color w:val="auto"/>
          <w:sz w:val="20"/>
          <w:szCs w:val="20"/>
        </w:rPr>
        <w:sectPr w:rsidR="004969AF" w:rsidSect="004969AF">
          <w:pgSz w:w="16840" w:h="11907" w:orient="landscape"/>
          <w:pgMar w:top="567" w:right="567" w:bottom="284" w:left="284" w:header="0" w:footer="0" w:gutter="0"/>
          <w:cols w:space="708"/>
          <w:docGrid w:linePitch="360"/>
        </w:sectPr>
      </w:pPr>
      <w:bookmarkStart w:id="139" w:name="_Toc10520859"/>
    </w:p>
    <w:p w14:paraId="04011C21" w14:textId="5A029927" w:rsidR="0078432E" w:rsidRDefault="00CC08F1" w:rsidP="004969AF">
      <w:pPr>
        <w:pStyle w:val="afffffb"/>
        <w:rPr>
          <w:b w:val="0"/>
          <w:bCs w:val="0"/>
          <w:noProof/>
          <w:color w:val="auto"/>
          <w:sz w:val="20"/>
          <w:szCs w:val="20"/>
        </w:rPr>
        <w:sectPr w:rsidR="0078432E" w:rsidSect="004969AF">
          <w:pgSz w:w="11907" w:h="16840"/>
          <w:pgMar w:top="567" w:right="284" w:bottom="284" w:left="567" w:header="0" w:footer="0" w:gutter="0"/>
          <w:cols w:space="708"/>
          <w:docGrid w:linePitch="360"/>
        </w:sectPr>
      </w:pPr>
      <w:r w:rsidRPr="004969AF">
        <w:rPr>
          <w:b w:val="0"/>
          <w:bCs w:val="0"/>
          <w:color w:val="auto"/>
          <w:sz w:val="20"/>
          <w:szCs w:val="20"/>
        </w:rPr>
        <w:lastRenderedPageBreak/>
        <w:t>15.2. Обоснование источников финансирования</w:t>
      </w:r>
      <w:bookmarkEnd w:id="139"/>
      <w:r w:rsidR="004969AF" w:rsidRPr="004969AF">
        <w:rPr>
          <w:b w:val="0"/>
          <w:bCs w:val="0"/>
          <w:color w:val="auto"/>
          <w:sz w:val="20"/>
          <w:szCs w:val="20"/>
        </w:rPr>
        <w:t xml:space="preserve"> </w:t>
      </w:r>
      <w:r w:rsidRPr="004969AF">
        <w:rPr>
          <w:b w:val="0"/>
          <w:bCs w:val="0"/>
          <w:color w:val="auto"/>
          <w:sz w:val="20"/>
          <w:szCs w:val="20"/>
        </w:rPr>
        <w:t>Инвестиционные программы (проекты) дифференцируются по источникам финансирования:</w:t>
      </w:r>
      <w:r w:rsidR="004969AF" w:rsidRPr="004969AF">
        <w:rPr>
          <w:b w:val="0"/>
          <w:bCs w:val="0"/>
          <w:color w:val="auto"/>
          <w:sz w:val="20"/>
          <w:szCs w:val="20"/>
        </w:rPr>
        <w:t xml:space="preserve"> </w:t>
      </w:r>
      <w:r w:rsidRPr="004969AF">
        <w:rPr>
          <w:b w:val="0"/>
          <w:bCs w:val="0"/>
          <w:color w:val="auto"/>
          <w:sz w:val="20"/>
          <w:szCs w:val="20"/>
        </w:rPr>
        <w:t>1) в части собственных средств предприятия:</w:t>
      </w:r>
      <w:r w:rsidR="004969AF" w:rsidRPr="004969AF">
        <w:rPr>
          <w:b w:val="0"/>
          <w:bCs w:val="0"/>
          <w:color w:val="auto"/>
          <w:sz w:val="20"/>
          <w:szCs w:val="20"/>
        </w:rPr>
        <w:t xml:space="preserve"> </w:t>
      </w:r>
      <w:r w:rsidRPr="004969AF">
        <w:rPr>
          <w:b w:val="0"/>
          <w:bCs w:val="0"/>
          <w:color w:val="auto"/>
          <w:sz w:val="20"/>
          <w:szCs w:val="20"/>
        </w:rPr>
        <w:t>амортизационные отчисления.</w:t>
      </w:r>
      <w:r w:rsidR="004969AF" w:rsidRPr="004969AF">
        <w:rPr>
          <w:b w:val="0"/>
          <w:bCs w:val="0"/>
          <w:color w:val="auto"/>
          <w:sz w:val="20"/>
          <w:szCs w:val="20"/>
        </w:rPr>
        <w:t xml:space="preserve"> </w:t>
      </w:r>
      <w:r w:rsidRPr="004969AF">
        <w:rPr>
          <w:b w:val="0"/>
          <w:bCs w:val="0"/>
          <w:color w:val="auto"/>
          <w:sz w:val="20"/>
          <w:szCs w:val="20"/>
        </w:rPr>
        <w:t>2) в части подключения (технологического присоединения):</w:t>
      </w:r>
      <w:r w:rsidR="004969AF" w:rsidRPr="004969AF">
        <w:rPr>
          <w:b w:val="0"/>
          <w:bCs w:val="0"/>
          <w:color w:val="auto"/>
          <w:sz w:val="20"/>
          <w:szCs w:val="20"/>
        </w:rPr>
        <w:t xml:space="preserve"> </w:t>
      </w:r>
      <w:r w:rsidRPr="004969AF">
        <w:rPr>
          <w:b w:val="0"/>
          <w:bCs w:val="0"/>
          <w:color w:val="auto"/>
          <w:sz w:val="20"/>
          <w:szCs w:val="20"/>
        </w:rPr>
        <w:t>мероприятия по новому строительству за счет средств новых абонентов, в соответствии с утвержденной платой за подключение.</w:t>
      </w:r>
      <w:r w:rsidR="004969AF" w:rsidRPr="004969AF">
        <w:rPr>
          <w:b w:val="0"/>
          <w:bCs w:val="0"/>
          <w:color w:val="auto"/>
          <w:sz w:val="20"/>
          <w:szCs w:val="20"/>
        </w:rPr>
        <w:t xml:space="preserve"> </w:t>
      </w:r>
      <w:r w:rsidRPr="004969AF">
        <w:rPr>
          <w:b w:val="0"/>
          <w:bCs w:val="0"/>
          <w:color w:val="auto"/>
          <w:sz w:val="20"/>
          <w:szCs w:val="20"/>
        </w:rPr>
        <w:t>3) в части бюджетных источников:</w:t>
      </w:r>
      <w:r w:rsidR="004969AF" w:rsidRPr="004969AF">
        <w:rPr>
          <w:b w:val="0"/>
          <w:bCs w:val="0"/>
          <w:color w:val="auto"/>
          <w:sz w:val="20"/>
          <w:szCs w:val="20"/>
        </w:rPr>
        <w:t xml:space="preserve"> </w:t>
      </w:r>
      <w:r w:rsidRPr="004969AF">
        <w:rPr>
          <w:b w:val="0"/>
          <w:bCs w:val="0"/>
          <w:color w:val="auto"/>
          <w:sz w:val="20"/>
          <w:szCs w:val="20"/>
        </w:rPr>
        <w:t>областной бюджет;</w:t>
      </w:r>
      <w:r w:rsidR="004F63FF">
        <w:rPr>
          <w:b w:val="0"/>
          <w:bCs w:val="0"/>
          <w:color w:val="auto"/>
          <w:sz w:val="20"/>
          <w:szCs w:val="20"/>
        </w:rPr>
        <w:t xml:space="preserve"> </w:t>
      </w:r>
      <w:r w:rsidRPr="004969AF">
        <w:rPr>
          <w:b w:val="0"/>
          <w:bCs w:val="0"/>
          <w:color w:val="auto"/>
          <w:sz w:val="20"/>
          <w:szCs w:val="20"/>
        </w:rPr>
        <w:t>местный бюджет</w:t>
      </w:r>
      <w:bookmarkStart w:id="140" w:name="_Toc10520860"/>
      <w:r w:rsidR="004969AF" w:rsidRPr="004969AF">
        <w:rPr>
          <w:b w:val="0"/>
          <w:bCs w:val="0"/>
          <w:color w:val="auto"/>
          <w:sz w:val="20"/>
          <w:szCs w:val="20"/>
        </w:rPr>
        <w:t xml:space="preserve"> </w:t>
      </w:r>
      <w:r w:rsidRPr="004969AF">
        <w:rPr>
          <w:b w:val="0"/>
          <w:bCs w:val="0"/>
          <w:color w:val="auto"/>
          <w:sz w:val="20"/>
          <w:szCs w:val="20"/>
        </w:rPr>
        <w:t>15.3. Оценка совокупных инвестиционных и эксплуатационных затрат по каждой организации коммунального комплекса</w:t>
      </w:r>
      <w:bookmarkEnd w:id="140"/>
      <w:r w:rsidR="004969AF" w:rsidRPr="004969AF">
        <w:rPr>
          <w:b w:val="0"/>
          <w:bCs w:val="0"/>
          <w:color w:val="auto"/>
          <w:sz w:val="20"/>
          <w:szCs w:val="20"/>
        </w:rPr>
        <w:t xml:space="preserve"> </w:t>
      </w:r>
      <w:r w:rsidRPr="004969AF">
        <w:rPr>
          <w:b w:val="0"/>
          <w:bCs w:val="0"/>
          <w:color w:val="auto"/>
          <w:sz w:val="20"/>
          <w:szCs w:val="20"/>
        </w:rPr>
        <w:t>Оценка совокупных инвестиционных и эксплуатационных затрат для организаций коммунального комплекса, по которой имеются проекты, на весь прогнозный период представлены в Разделе 13 Обосновывающих материалов.</w:t>
      </w:r>
      <w:bookmarkStart w:id="141" w:name="_Toc10520861"/>
      <w:r w:rsidR="004969AF" w:rsidRPr="004969AF">
        <w:rPr>
          <w:b w:val="0"/>
          <w:bCs w:val="0"/>
          <w:color w:val="auto"/>
          <w:sz w:val="20"/>
          <w:szCs w:val="20"/>
        </w:rPr>
        <w:t xml:space="preserve"> </w:t>
      </w:r>
      <w:r w:rsidRPr="004969AF">
        <w:rPr>
          <w:b w:val="0"/>
          <w:bCs w:val="0"/>
          <w:color w:val="auto"/>
          <w:sz w:val="20"/>
          <w:szCs w:val="20"/>
        </w:rPr>
        <w:t>15.4. Оценка уровней тарифов на каждый коммунальный ресурс</w:t>
      </w:r>
      <w:bookmarkEnd w:id="141"/>
      <w:r w:rsidR="004969AF" w:rsidRPr="004969AF">
        <w:rPr>
          <w:b w:val="0"/>
          <w:bCs w:val="0"/>
          <w:color w:val="auto"/>
          <w:sz w:val="20"/>
          <w:szCs w:val="20"/>
        </w:rPr>
        <w:t xml:space="preserve"> </w:t>
      </w:r>
      <w:r w:rsidRPr="004969AF">
        <w:rPr>
          <w:b w:val="0"/>
          <w:bCs w:val="0"/>
          <w:color w:val="auto"/>
          <w:sz w:val="20"/>
          <w:szCs w:val="20"/>
        </w:rPr>
        <w:t>Реализация программы предполагает установление долгосрочных</w:t>
      </w:r>
      <w:r w:rsidRPr="004969AF">
        <w:rPr>
          <w:rFonts w:eastAsia="Calibri"/>
          <w:b w:val="0"/>
          <w:bCs w:val="0"/>
          <w:color w:val="auto"/>
          <w:sz w:val="20"/>
          <w:szCs w:val="20"/>
        </w:rPr>
        <w:t xml:space="preserve"> </w:t>
      </w:r>
      <w:r w:rsidRPr="004969AF">
        <w:rPr>
          <w:b w:val="0"/>
          <w:bCs w:val="0"/>
          <w:color w:val="auto"/>
          <w:sz w:val="20"/>
          <w:szCs w:val="20"/>
        </w:rPr>
        <w:t>тарифов на регулируемые услуги.</w:t>
      </w:r>
      <w:r w:rsidR="004969AF" w:rsidRPr="004969AF">
        <w:rPr>
          <w:b w:val="0"/>
          <w:bCs w:val="0"/>
          <w:color w:val="auto"/>
          <w:sz w:val="20"/>
          <w:szCs w:val="20"/>
        </w:rPr>
        <w:t xml:space="preserve"> </w:t>
      </w:r>
      <w:r w:rsidRPr="004969AF">
        <w:rPr>
          <w:b w:val="0"/>
          <w:bCs w:val="0"/>
          <w:color w:val="auto"/>
          <w:sz w:val="20"/>
          <w:szCs w:val="20"/>
        </w:rPr>
        <w:t>Источниками информации о структуре себестоимости производимых</w:t>
      </w:r>
      <w:r w:rsidRPr="004969AF">
        <w:rPr>
          <w:rFonts w:eastAsia="Calibri"/>
          <w:b w:val="0"/>
          <w:bCs w:val="0"/>
          <w:color w:val="auto"/>
          <w:sz w:val="20"/>
          <w:szCs w:val="20"/>
        </w:rPr>
        <w:t xml:space="preserve"> </w:t>
      </w:r>
      <w:r w:rsidRPr="004969AF">
        <w:rPr>
          <w:b w:val="0"/>
          <w:bCs w:val="0"/>
          <w:color w:val="auto"/>
          <w:sz w:val="20"/>
          <w:szCs w:val="20"/>
        </w:rPr>
        <w:t>коммунальных ресурсов являются сведения, опубликованные</w:t>
      </w:r>
      <w:r w:rsidRPr="004969AF">
        <w:rPr>
          <w:rFonts w:eastAsia="Calibri"/>
          <w:b w:val="0"/>
          <w:bCs w:val="0"/>
          <w:color w:val="auto"/>
          <w:sz w:val="20"/>
          <w:szCs w:val="20"/>
        </w:rPr>
        <w:t xml:space="preserve"> </w:t>
      </w:r>
      <w:r w:rsidRPr="004969AF">
        <w:rPr>
          <w:b w:val="0"/>
          <w:bCs w:val="0"/>
          <w:color w:val="auto"/>
          <w:sz w:val="20"/>
          <w:szCs w:val="20"/>
        </w:rPr>
        <w:t>ресурсоснабжающими организациями в соответствии с федеральным</w:t>
      </w:r>
      <w:r w:rsidRPr="004969AF">
        <w:rPr>
          <w:rFonts w:eastAsia="Calibri"/>
          <w:b w:val="0"/>
          <w:bCs w:val="0"/>
          <w:color w:val="auto"/>
          <w:sz w:val="20"/>
          <w:szCs w:val="20"/>
        </w:rPr>
        <w:t xml:space="preserve"> </w:t>
      </w:r>
      <w:r w:rsidRPr="004969AF">
        <w:rPr>
          <w:b w:val="0"/>
          <w:bCs w:val="0"/>
          <w:color w:val="auto"/>
          <w:sz w:val="20"/>
          <w:szCs w:val="20"/>
        </w:rPr>
        <w:t>и/или региональным законодательством в области раскрытия информации</w:t>
      </w:r>
      <w:r w:rsidRPr="004969AF">
        <w:rPr>
          <w:rFonts w:eastAsia="Calibri"/>
          <w:b w:val="0"/>
          <w:bCs w:val="0"/>
          <w:color w:val="auto"/>
          <w:sz w:val="20"/>
          <w:szCs w:val="20"/>
        </w:rPr>
        <w:t xml:space="preserve"> </w:t>
      </w:r>
      <w:r w:rsidRPr="004969AF">
        <w:rPr>
          <w:b w:val="0"/>
          <w:bCs w:val="0"/>
          <w:color w:val="auto"/>
          <w:sz w:val="20"/>
          <w:szCs w:val="20"/>
        </w:rPr>
        <w:t>о деятельности организаций, осуществляющих реализацию товаров (услуг)</w:t>
      </w:r>
      <w:r w:rsidRPr="004969AF">
        <w:rPr>
          <w:rFonts w:eastAsia="Calibri"/>
          <w:b w:val="0"/>
          <w:bCs w:val="0"/>
          <w:color w:val="auto"/>
          <w:sz w:val="20"/>
          <w:szCs w:val="20"/>
        </w:rPr>
        <w:t xml:space="preserve"> </w:t>
      </w:r>
      <w:r w:rsidRPr="004969AF">
        <w:rPr>
          <w:b w:val="0"/>
          <w:bCs w:val="0"/>
          <w:color w:val="auto"/>
          <w:sz w:val="20"/>
          <w:szCs w:val="20"/>
        </w:rPr>
        <w:t>по регулируемым ценам, а также в соответствии с правилами раскрытия</w:t>
      </w:r>
      <w:r w:rsidRPr="004969AF">
        <w:rPr>
          <w:rFonts w:eastAsia="Calibri"/>
          <w:b w:val="0"/>
          <w:bCs w:val="0"/>
          <w:color w:val="auto"/>
          <w:sz w:val="20"/>
          <w:szCs w:val="20"/>
        </w:rPr>
        <w:t xml:space="preserve"> </w:t>
      </w:r>
      <w:r w:rsidRPr="004969AF">
        <w:rPr>
          <w:b w:val="0"/>
          <w:bCs w:val="0"/>
          <w:color w:val="auto"/>
          <w:sz w:val="20"/>
          <w:szCs w:val="20"/>
        </w:rPr>
        <w:t>информации о хозяйственной деятельности публичных компаний.</w:t>
      </w:r>
      <w:r w:rsidRPr="004969AF">
        <w:rPr>
          <w:rFonts w:eastAsia="Calibri"/>
          <w:b w:val="0"/>
          <w:bCs w:val="0"/>
          <w:color w:val="auto"/>
          <w:sz w:val="20"/>
          <w:szCs w:val="20"/>
        </w:rPr>
        <w:t xml:space="preserve"> </w:t>
      </w:r>
      <w:r w:rsidRPr="004969AF">
        <w:rPr>
          <w:b w:val="0"/>
          <w:bCs w:val="0"/>
          <w:color w:val="auto"/>
          <w:sz w:val="20"/>
          <w:szCs w:val="20"/>
        </w:rPr>
        <w:t>Для приведения цен и тарифов к ценам соответствующих лет применены индексы изменения цен, установленные в Долгосрочном прогнозе индексации регулируемых цен (тарифов) на продукцию (услуги) компаний инфраструктурного сектора на 2019-2036гг и в Прогнозе долгосрочного социально-экономического развития Российской Федерации на период до 2030 года.</w:t>
      </w:r>
      <w:r w:rsidR="004969AF" w:rsidRPr="004969AF">
        <w:rPr>
          <w:b w:val="0"/>
          <w:bCs w:val="0"/>
          <w:color w:val="auto"/>
          <w:sz w:val="20"/>
          <w:szCs w:val="20"/>
        </w:rPr>
        <w:t xml:space="preserve"> </w:t>
      </w:r>
      <w:r w:rsidRPr="004969AF">
        <w:rPr>
          <w:b w:val="0"/>
          <w:bCs w:val="0"/>
          <w:color w:val="auto"/>
          <w:sz w:val="20"/>
          <w:szCs w:val="20"/>
        </w:rPr>
        <w:t xml:space="preserve">Индексы изменения цен и тарифов приведены в таблице </w:t>
      </w:r>
      <w:r w:rsidRPr="004969AF">
        <w:rPr>
          <w:rFonts w:eastAsia="Calibri"/>
          <w:b w:val="0"/>
          <w:bCs w:val="0"/>
          <w:color w:val="auto"/>
          <w:sz w:val="20"/>
          <w:szCs w:val="20"/>
        </w:rPr>
        <w:t>15.4.1</w:t>
      </w:r>
      <w:r w:rsidRPr="004969AF">
        <w:rPr>
          <w:b w:val="0"/>
          <w:bCs w:val="0"/>
          <w:color w:val="auto"/>
          <w:sz w:val="20"/>
          <w:szCs w:val="20"/>
        </w:rPr>
        <w:t>. В</w:t>
      </w:r>
      <w:r w:rsidRPr="004969AF">
        <w:rPr>
          <w:rFonts w:eastAsia="Calibri"/>
          <w:b w:val="0"/>
          <w:bCs w:val="0"/>
          <w:color w:val="auto"/>
          <w:sz w:val="20"/>
          <w:szCs w:val="20"/>
        </w:rPr>
        <w:t xml:space="preserve"> </w:t>
      </w:r>
      <w:r w:rsidRPr="004969AF">
        <w:rPr>
          <w:b w:val="0"/>
          <w:bCs w:val="0"/>
          <w:color w:val="auto"/>
          <w:sz w:val="20"/>
          <w:szCs w:val="20"/>
        </w:rPr>
        <w:t>случае наличия утвержденных для РСО тарифов на отдельные года</w:t>
      </w:r>
      <w:r w:rsidRPr="004969AF">
        <w:rPr>
          <w:rFonts w:eastAsia="Calibri"/>
          <w:b w:val="0"/>
          <w:bCs w:val="0"/>
          <w:color w:val="auto"/>
          <w:sz w:val="20"/>
          <w:szCs w:val="20"/>
        </w:rPr>
        <w:t xml:space="preserve"> </w:t>
      </w:r>
      <w:r w:rsidRPr="004969AF">
        <w:rPr>
          <w:b w:val="0"/>
          <w:bCs w:val="0"/>
          <w:color w:val="auto"/>
          <w:sz w:val="20"/>
          <w:szCs w:val="20"/>
        </w:rPr>
        <w:t>прогнозного периода в расчетах используются установленные на данный</w:t>
      </w:r>
      <w:r w:rsidRPr="004969AF">
        <w:rPr>
          <w:rFonts w:eastAsia="Calibri"/>
          <w:b w:val="0"/>
          <w:bCs w:val="0"/>
          <w:color w:val="auto"/>
          <w:sz w:val="20"/>
          <w:szCs w:val="20"/>
        </w:rPr>
        <w:t xml:space="preserve"> </w:t>
      </w:r>
      <w:r w:rsidRPr="004969AF">
        <w:rPr>
          <w:b w:val="0"/>
          <w:bCs w:val="0"/>
          <w:color w:val="auto"/>
          <w:sz w:val="20"/>
          <w:szCs w:val="20"/>
        </w:rPr>
        <w:t>период тарифы. При наличии у РСО тарифов, установленных на отдельные</w:t>
      </w:r>
      <w:r w:rsidRPr="004969AF">
        <w:rPr>
          <w:rFonts w:eastAsia="Calibri"/>
          <w:b w:val="0"/>
          <w:bCs w:val="0"/>
          <w:color w:val="auto"/>
          <w:sz w:val="20"/>
          <w:szCs w:val="20"/>
        </w:rPr>
        <w:t xml:space="preserve"> </w:t>
      </w:r>
      <w:r w:rsidRPr="004969AF">
        <w:rPr>
          <w:b w:val="0"/>
          <w:bCs w:val="0"/>
          <w:color w:val="auto"/>
          <w:sz w:val="20"/>
          <w:szCs w:val="20"/>
        </w:rPr>
        <w:t>периоды будущих лет (полугодия, кварталы, месяцы), среднегодовые</w:t>
      </w:r>
      <w:r w:rsidRPr="004969AF">
        <w:rPr>
          <w:rFonts w:eastAsia="Calibri"/>
          <w:b w:val="0"/>
          <w:bCs w:val="0"/>
          <w:color w:val="auto"/>
          <w:sz w:val="20"/>
          <w:szCs w:val="20"/>
        </w:rPr>
        <w:t xml:space="preserve"> </w:t>
      </w:r>
      <w:r w:rsidRPr="004969AF">
        <w:rPr>
          <w:b w:val="0"/>
          <w:bCs w:val="0"/>
          <w:color w:val="auto"/>
          <w:sz w:val="20"/>
          <w:szCs w:val="20"/>
        </w:rPr>
        <w:t xml:space="preserve">тарифы (цены) определяются по правилу </w:t>
      </w:r>
      <w:proofErr w:type="spellStart"/>
      <w:r w:rsidRPr="004969AF">
        <w:rPr>
          <w:b w:val="0"/>
          <w:bCs w:val="0"/>
          <w:color w:val="auto"/>
          <w:sz w:val="20"/>
          <w:szCs w:val="20"/>
        </w:rPr>
        <w:t>среднехронологического</w:t>
      </w:r>
      <w:proofErr w:type="spellEnd"/>
      <w:r w:rsidRPr="004969AF">
        <w:rPr>
          <w:b w:val="0"/>
          <w:bCs w:val="0"/>
          <w:color w:val="auto"/>
          <w:sz w:val="20"/>
          <w:szCs w:val="20"/>
        </w:rPr>
        <w:t>, т.е.</w:t>
      </w:r>
      <w:r w:rsidRPr="004969AF">
        <w:rPr>
          <w:rFonts w:eastAsia="Calibri"/>
          <w:b w:val="0"/>
          <w:bCs w:val="0"/>
          <w:color w:val="auto"/>
          <w:sz w:val="20"/>
          <w:szCs w:val="20"/>
        </w:rPr>
        <w:t xml:space="preserve"> </w:t>
      </w:r>
      <w:r w:rsidRPr="004969AF">
        <w:rPr>
          <w:b w:val="0"/>
          <w:bCs w:val="0"/>
          <w:color w:val="auto"/>
          <w:sz w:val="20"/>
          <w:szCs w:val="20"/>
        </w:rPr>
        <w:t>годовой тариф определяется как взвешенная сумма тарифов,</w:t>
      </w:r>
      <w:r w:rsidRPr="004969AF">
        <w:rPr>
          <w:rFonts w:eastAsia="Calibri"/>
          <w:b w:val="0"/>
          <w:bCs w:val="0"/>
          <w:color w:val="auto"/>
          <w:sz w:val="20"/>
          <w:szCs w:val="20"/>
        </w:rPr>
        <w:t xml:space="preserve"> </w:t>
      </w:r>
      <w:r w:rsidRPr="004969AF">
        <w:rPr>
          <w:b w:val="0"/>
          <w:bCs w:val="0"/>
          <w:color w:val="auto"/>
          <w:sz w:val="20"/>
          <w:szCs w:val="20"/>
        </w:rPr>
        <w:t>установленных на разные части года, в которой в качестве весов</w:t>
      </w:r>
      <w:r w:rsidRPr="004969AF">
        <w:rPr>
          <w:rFonts w:eastAsia="Calibri"/>
          <w:b w:val="0"/>
          <w:bCs w:val="0"/>
          <w:color w:val="auto"/>
          <w:sz w:val="20"/>
          <w:szCs w:val="20"/>
        </w:rPr>
        <w:t xml:space="preserve"> </w:t>
      </w:r>
      <w:r w:rsidRPr="004969AF">
        <w:rPr>
          <w:b w:val="0"/>
          <w:bCs w:val="0"/>
          <w:color w:val="auto"/>
          <w:sz w:val="20"/>
          <w:szCs w:val="20"/>
        </w:rPr>
        <w:t>используется длительность внутригодовых периодов действия тарифа.</w:t>
      </w:r>
      <w:r w:rsidR="004969AF" w:rsidRPr="004969AF">
        <w:rPr>
          <w:b w:val="0"/>
          <w:bCs w:val="0"/>
          <w:color w:val="auto"/>
          <w:sz w:val="20"/>
          <w:szCs w:val="20"/>
        </w:rPr>
        <w:t xml:space="preserve"> </w:t>
      </w:r>
      <w:r w:rsidRPr="004969AF">
        <w:rPr>
          <w:b w:val="0"/>
          <w:bCs w:val="0"/>
          <w:color w:val="auto"/>
          <w:sz w:val="20"/>
          <w:szCs w:val="20"/>
        </w:rPr>
        <w:t>Оценка уровней тарифов на каждый коммунальный ресурс</w:t>
      </w:r>
      <w:r w:rsidRPr="004969AF">
        <w:rPr>
          <w:rFonts w:eastAsia="Calibri"/>
          <w:b w:val="0"/>
          <w:bCs w:val="0"/>
          <w:color w:val="auto"/>
          <w:sz w:val="20"/>
          <w:szCs w:val="20"/>
        </w:rPr>
        <w:t xml:space="preserve"> для населения городского поселения установлены тарифы на коммунальные услуги, представленные в таблице 15.4.2.</w:t>
      </w:r>
      <w:bookmarkStart w:id="142" w:name="_Toc10520862"/>
      <w:r w:rsidR="004969AF" w:rsidRPr="004969AF">
        <w:rPr>
          <w:b w:val="0"/>
          <w:bCs w:val="0"/>
          <w:color w:val="auto"/>
          <w:sz w:val="20"/>
          <w:szCs w:val="20"/>
        </w:rPr>
        <w:t xml:space="preserve"> </w:t>
      </w:r>
      <w:r w:rsidRPr="004969AF">
        <w:rPr>
          <w:b w:val="0"/>
          <w:bCs w:val="0"/>
          <w:color w:val="auto"/>
          <w:sz w:val="20"/>
          <w:szCs w:val="20"/>
        </w:rPr>
        <w:t>Раздел 16 Прогноз расходов населения на коммунальные ресурсы, расходов бюджета на социальную поддержку и субсидии, проверка доступности тарифов на коммунальные услуги</w:t>
      </w:r>
      <w:bookmarkEnd w:id="142"/>
      <w:r w:rsidR="004969AF" w:rsidRPr="004969AF">
        <w:rPr>
          <w:b w:val="0"/>
          <w:bCs w:val="0"/>
          <w:color w:val="auto"/>
          <w:sz w:val="20"/>
          <w:szCs w:val="20"/>
        </w:rPr>
        <w:t xml:space="preserve"> </w:t>
      </w:r>
      <w:r w:rsidRPr="004969AF">
        <w:rPr>
          <w:b w:val="0"/>
          <w:bCs w:val="0"/>
          <w:color w:val="auto"/>
          <w:sz w:val="20"/>
          <w:szCs w:val="20"/>
        </w:rPr>
        <w:t>В данном разделе приведены следующие показатели, характеризующие влияние состояние коммунальной инфраструктуры городского поселения на перспективные расходы населения на соответствующие услуги:</w:t>
      </w:r>
      <w:r w:rsidR="004969AF" w:rsidRPr="004969AF">
        <w:rPr>
          <w:b w:val="0"/>
          <w:bCs w:val="0"/>
          <w:color w:val="auto"/>
          <w:sz w:val="20"/>
          <w:szCs w:val="20"/>
        </w:rPr>
        <w:t xml:space="preserve"> </w:t>
      </w:r>
      <w:r w:rsidRPr="004969AF">
        <w:rPr>
          <w:b w:val="0"/>
          <w:bCs w:val="0"/>
          <w:color w:val="auto"/>
          <w:sz w:val="20"/>
          <w:szCs w:val="20"/>
        </w:rPr>
        <w:t xml:space="preserve">1. Расчет прогнозного совокупного платежа населения города за коммунальные ресурсы на основе прогноза спроса с учетом </w:t>
      </w:r>
      <w:proofErr w:type="spellStart"/>
      <w:r w:rsidRPr="004969AF">
        <w:rPr>
          <w:b w:val="0"/>
          <w:bCs w:val="0"/>
          <w:color w:val="auto"/>
          <w:sz w:val="20"/>
          <w:szCs w:val="20"/>
        </w:rPr>
        <w:t>энергоресурсосбережения</w:t>
      </w:r>
      <w:proofErr w:type="spellEnd"/>
      <w:r w:rsidRPr="004969AF">
        <w:rPr>
          <w:b w:val="0"/>
          <w:bCs w:val="0"/>
          <w:color w:val="auto"/>
          <w:sz w:val="20"/>
          <w:szCs w:val="20"/>
        </w:rPr>
        <w:t xml:space="preserve"> и тарифов (платы (тарифа) за подключение (присоединение) без учета льгот и субсидий;</w:t>
      </w:r>
      <w:r w:rsidR="004969AF" w:rsidRPr="004969AF">
        <w:rPr>
          <w:b w:val="0"/>
          <w:bCs w:val="0"/>
          <w:color w:val="auto"/>
          <w:sz w:val="20"/>
          <w:szCs w:val="20"/>
        </w:rPr>
        <w:t xml:space="preserve"> </w:t>
      </w:r>
      <w:r w:rsidRPr="004969AF">
        <w:rPr>
          <w:b w:val="0"/>
          <w:bCs w:val="0"/>
          <w:color w:val="auto"/>
          <w:sz w:val="20"/>
          <w:szCs w:val="20"/>
        </w:rPr>
        <w:t xml:space="preserve">2. Сопоставление прогнозного совокупного платежа населения за коммунальные ресурсы с прогнозами доходов населения и расчет прогнозной потребности в социальной поддержке и размера субсидий на оплату коммунальных услуг, с учетом действующих федеральных и региональных стандартов максимально допустимой доли собственных расходов граждан на оплату жилого помещения и коммунальных услуг в совокупном доходе семьи, действующих нормативных документов о порядке определения размера субсидий на оплату коммунальных услуг; </w:t>
      </w:r>
      <w:r w:rsidR="004969AF" w:rsidRPr="004969AF">
        <w:rPr>
          <w:b w:val="0"/>
          <w:bCs w:val="0"/>
          <w:color w:val="auto"/>
          <w:sz w:val="20"/>
          <w:szCs w:val="20"/>
        </w:rPr>
        <w:t xml:space="preserve"> </w:t>
      </w:r>
      <w:r w:rsidRPr="004969AF">
        <w:rPr>
          <w:b w:val="0"/>
          <w:bCs w:val="0"/>
          <w:color w:val="auto"/>
          <w:sz w:val="20"/>
          <w:szCs w:val="20"/>
        </w:rPr>
        <w:t>3. Проверка доступности тарифов на коммунальные услуги для населения для каждого года периода, на который разрабатывается программа путем сопоставления рассчитанных показателей и критериев доступности.</w:t>
      </w:r>
      <w:bookmarkStart w:id="143" w:name="_Toc528549013"/>
      <w:r w:rsidR="004969AF" w:rsidRPr="004969AF">
        <w:rPr>
          <w:b w:val="0"/>
          <w:bCs w:val="0"/>
          <w:color w:val="auto"/>
          <w:sz w:val="20"/>
          <w:szCs w:val="20"/>
        </w:rPr>
        <w:t xml:space="preserve"> </w:t>
      </w:r>
      <w:r w:rsidRPr="004969AF">
        <w:rPr>
          <w:b w:val="0"/>
          <w:bCs w:val="0"/>
          <w:noProof/>
          <w:color w:val="auto"/>
          <w:sz w:val="20"/>
          <w:szCs w:val="20"/>
        </w:rPr>
        <w:t>Таблица 15.4.1. Индексы изменения цен и тарифо</w:t>
      </w:r>
    </w:p>
    <w:p w14:paraId="6025F5E6" w14:textId="69127436" w:rsidR="0078432E" w:rsidRPr="00B35D9E" w:rsidRDefault="0078432E" w:rsidP="00B35D9E">
      <w:pPr>
        <w:pStyle w:val="afffffb"/>
        <w:spacing w:before="0" w:after="0"/>
        <w:rPr>
          <w:b w:val="0"/>
          <w:bCs w:val="0"/>
          <w:color w:val="auto"/>
          <w:sz w:val="20"/>
          <w:szCs w:val="20"/>
        </w:rPr>
      </w:pPr>
    </w:p>
    <w:tbl>
      <w:tblPr>
        <w:tblW w:w="16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
        <w:gridCol w:w="8305"/>
        <w:gridCol w:w="616"/>
        <w:gridCol w:w="616"/>
        <w:gridCol w:w="616"/>
        <w:gridCol w:w="616"/>
        <w:gridCol w:w="616"/>
        <w:gridCol w:w="709"/>
        <w:gridCol w:w="709"/>
        <w:gridCol w:w="709"/>
        <w:gridCol w:w="708"/>
        <w:gridCol w:w="616"/>
        <w:gridCol w:w="709"/>
      </w:tblGrid>
      <w:tr w:rsidR="004969AF" w:rsidRPr="00B35D9E" w14:paraId="7841CC50" w14:textId="77777777" w:rsidTr="0078432E">
        <w:trPr>
          <w:trHeight w:val="826"/>
        </w:trPr>
        <w:tc>
          <w:tcPr>
            <w:tcW w:w="621" w:type="dxa"/>
          </w:tcPr>
          <w:p w14:paraId="501108D2"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w:t>
            </w:r>
            <w:proofErr w:type="spellStart"/>
            <w:r w:rsidRPr="00B35D9E">
              <w:rPr>
                <w:rFonts w:ascii="Times New Roman" w:eastAsia="Times New Roman" w:hAnsi="Times New Roman" w:cs="Times New Roman"/>
                <w:sz w:val="20"/>
                <w:szCs w:val="20"/>
                <w:lang w:eastAsia="ru-RU"/>
              </w:rPr>
              <w:t>пп</w:t>
            </w:r>
            <w:proofErr w:type="spellEnd"/>
          </w:p>
        </w:tc>
        <w:tc>
          <w:tcPr>
            <w:tcW w:w="8305" w:type="dxa"/>
            <w:shd w:val="clear" w:color="auto" w:fill="auto"/>
            <w:vAlign w:val="center"/>
            <w:hideMark/>
          </w:tcPr>
          <w:p w14:paraId="388C2E37"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Показатели</w:t>
            </w:r>
          </w:p>
        </w:tc>
        <w:tc>
          <w:tcPr>
            <w:tcW w:w="616" w:type="dxa"/>
            <w:shd w:val="clear" w:color="auto" w:fill="auto"/>
            <w:noWrap/>
            <w:vAlign w:val="center"/>
            <w:hideMark/>
          </w:tcPr>
          <w:p w14:paraId="74D5CA38"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2020</w:t>
            </w:r>
          </w:p>
        </w:tc>
        <w:tc>
          <w:tcPr>
            <w:tcW w:w="616" w:type="dxa"/>
            <w:shd w:val="clear" w:color="auto" w:fill="auto"/>
            <w:noWrap/>
            <w:vAlign w:val="center"/>
            <w:hideMark/>
          </w:tcPr>
          <w:p w14:paraId="48BBC92B"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2021</w:t>
            </w:r>
          </w:p>
        </w:tc>
        <w:tc>
          <w:tcPr>
            <w:tcW w:w="616" w:type="dxa"/>
            <w:shd w:val="clear" w:color="auto" w:fill="auto"/>
            <w:noWrap/>
            <w:vAlign w:val="center"/>
            <w:hideMark/>
          </w:tcPr>
          <w:p w14:paraId="67215627"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2022</w:t>
            </w:r>
          </w:p>
        </w:tc>
        <w:tc>
          <w:tcPr>
            <w:tcW w:w="616" w:type="dxa"/>
            <w:shd w:val="clear" w:color="auto" w:fill="auto"/>
            <w:noWrap/>
            <w:vAlign w:val="center"/>
            <w:hideMark/>
          </w:tcPr>
          <w:p w14:paraId="04F306B7"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2023</w:t>
            </w:r>
          </w:p>
        </w:tc>
        <w:tc>
          <w:tcPr>
            <w:tcW w:w="616" w:type="dxa"/>
            <w:shd w:val="clear" w:color="auto" w:fill="auto"/>
            <w:noWrap/>
            <w:vAlign w:val="center"/>
            <w:hideMark/>
          </w:tcPr>
          <w:p w14:paraId="7A554736"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2024</w:t>
            </w:r>
          </w:p>
        </w:tc>
        <w:tc>
          <w:tcPr>
            <w:tcW w:w="709" w:type="dxa"/>
            <w:shd w:val="clear" w:color="auto" w:fill="auto"/>
            <w:noWrap/>
            <w:vAlign w:val="center"/>
            <w:hideMark/>
          </w:tcPr>
          <w:p w14:paraId="3499CD51"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2025</w:t>
            </w:r>
          </w:p>
        </w:tc>
        <w:tc>
          <w:tcPr>
            <w:tcW w:w="709" w:type="dxa"/>
            <w:shd w:val="clear" w:color="auto" w:fill="auto"/>
            <w:noWrap/>
            <w:vAlign w:val="center"/>
            <w:hideMark/>
          </w:tcPr>
          <w:p w14:paraId="0B666915"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2026</w:t>
            </w:r>
          </w:p>
        </w:tc>
        <w:tc>
          <w:tcPr>
            <w:tcW w:w="709" w:type="dxa"/>
            <w:shd w:val="clear" w:color="auto" w:fill="auto"/>
            <w:noWrap/>
            <w:vAlign w:val="center"/>
            <w:hideMark/>
          </w:tcPr>
          <w:p w14:paraId="72D9F722"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2027</w:t>
            </w:r>
          </w:p>
        </w:tc>
        <w:tc>
          <w:tcPr>
            <w:tcW w:w="708" w:type="dxa"/>
            <w:shd w:val="clear" w:color="auto" w:fill="auto"/>
            <w:noWrap/>
            <w:vAlign w:val="center"/>
            <w:hideMark/>
          </w:tcPr>
          <w:p w14:paraId="2EEACF82"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2028</w:t>
            </w:r>
          </w:p>
        </w:tc>
        <w:tc>
          <w:tcPr>
            <w:tcW w:w="616" w:type="dxa"/>
            <w:shd w:val="clear" w:color="auto" w:fill="auto"/>
            <w:noWrap/>
            <w:vAlign w:val="center"/>
            <w:hideMark/>
          </w:tcPr>
          <w:p w14:paraId="01278752"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2029</w:t>
            </w:r>
          </w:p>
        </w:tc>
        <w:tc>
          <w:tcPr>
            <w:tcW w:w="709" w:type="dxa"/>
            <w:shd w:val="clear" w:color="auto" w:fill="auto"/>
            <w:noWrap/>
            <w:vAlign w:val="center"/>
            <w:hideMark/>
          </w:tcPr>
          <w:p w14:paraId="647F0724"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2030</w:t>
            </w:r>
          </w:p>
        </w:tc>
      </w:tr>
      <w:tr w:rsidR="004969AF" w:rsidRPr="00B35D9E" w14:paraId="7FC84271" w14:textId="77777777" w:rsidTr="0078432E">
        <w:trPr>
          <w:trHeight w:val="20"/>
        </w:trPr>
        <w:tc>
          <w:tcPr>
            <w:tcW w:w="621" w:type="dxa"/>
          </w:tcPr>
          <w:p w14:paraId="0F48155F"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1</w:t>
            </w:r>
          </w:p>
        </w:tc>
        <w:tc>
          <w:tcPr>
            <w:tcW w:w="8305" w:type="dxa"/>
            <w:shd w:val="clear" w:color="auto" w:fill="auto"/>
            <w:vAlign w:val="center"/>
            <w:hideMark/>
          </w:tcPr>
          <w:p w14:paraId="5B689E2C"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Электроэнергия – индексация тарифов сетевых компаний для всех категорий потребителей, исключая населения, %</w:t>
            </w:r>
          </w:p>
        </w:tc>
        <w:tc>
          <w:tcPr>
            <w:tcW w:w="616" w:type="dxa"/>
            <w:shd w:val="clear" w:color="auto" w:fill="auto"/>
            <w:vAlign w:val="bottom"/>
            <w:hideMark/>
          </w:tcPr>
          <w:p w14:paraId="5788F4D2"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3,00</w:t>
            </w:r>
          </w:p>
        </w:tc>
        <w:tc>
          <w:tcPr>
            <w:tcW w:w="616" w:type="dxa"/>
            <w:shd w:val="clear" w:color="auto" w:fill="auto"/>
            <w:vAlign w:val="bottom"/>
            <w:hideMark/>
          </w:tcPr>
          <w:p w14:paraId="3C24F947"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3,00</w:t>
            </w:r>
          </w:p>
        </w:tc>
        <w:tc>
          <w:tcPr>
            <w:tcW w:w="616" w:type="dxa"/>
            <w:shd w:val="clear" w:color="auto" w:fill="auto"/>
            <w:vAlign w:val="bottom"/>
            <w:hideMark/>
          </w:tcPr>
          <w:p w14:paraId="717BDC3A"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3,00</w:t>
            </w:r>
          </w:p>
        </w:tc>
        <w:tc>
          <w:tcPr>
            <w:tcW w:w="616" w:type="dxa"/>
            <w:shd w:val="clear" w:color="auto" w:fill="auto"/>
            <w:vAlign w:val="bottom"/>
            <w:hideMark/>
          </w:tcPr>
          <w:p w14:paraId="37BC8931"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3,00</w:t>
            </w:r>
          </w:p>
        </w:tc>
        <w:tc>
          <w:tcPr>
            <w:tcW w:w="616" w:type="dxa"/>
            <w:shd w:val="clear" w:color="auto" w:fill="auto"/>
            <w:vAlign w:val="bottom"/>
            <w:hideMark/>
          </w:tcPr>
          <w:p w14:paraId="56E7FAD6"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3,00</w:t>
            </w:r>
          </w:p>
        </w:tc>
        <w:tc>
          <w:tcPr>
            <w:tcW w:w="709" w:type="dxa"/>
            <w:shd w:val="clear" w:color="auto" w:fill="auto"/>
            <w:vAlign w:val="bottom"/>
            <w:hideMark/>
          </w:tcPr>
          <w:p w14:paraId="1C8EBC03"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2,00</w:t>
            </w:r>
          </w:p>
        </w:tc>
        <w:tc>
          <w:tcPr>
            <w:tcW w:w="709" w:type="dxa"/>
            <w:shd w:val="clear" w:color="auto" w:fill="auto"/>
            <w:vAlign w:val="bottom"/>
            <w:hideMark/>
          </w:tcPr>
          <w:p w14:paraId="2ACF7185"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2,00</w:t>
            </w:r>
          </w:p>
        </w:tc>
        <w:tc>
          <w:tcPr>
            <w:tcW w:w="709" w:type="dxa"/>
            <w:shd w:val="clear" w:color="auto" w:fill="auto"/>
            <w:vAlign w:val="bottom"/>
            <w:hideMark/>
          </w:tcPr>
          <w:p w14:paraId="7342B828"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2,00</w:t>
            </w:r>
          </w:p>
        </w:tc>
        <w:tc>
          <w:tcPr>
            <w:tcW w:w="708" w:type="dxa"/>
            <w:shd w:val="clear" w:color="auto" w:fill="auto"/>
            <w:vAlign w:val="bottom"/>
            <w:hideMark/>
          </w:tcPr>
          <w:p w14:paraId="619FC340"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2,00</w:t>
            </w:r>
          </w:p>
        </w:tc>
        <w:tc>
          <w:tcPr>
            <w:tcW w:w="616" w:type="dxa"/>
            <w:shd w:val="clear" w:color="auto" w:fill="auto"/>
            <w:vAlign w:val="bottom"/>
            <w:hideMark/>
          </w:tcPr>
          <w:p w14:paraId="49125DAB"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2,00</w:t>
            </w:r>
          </w:p>
        </w:tc>
        <w:tc>
          <w:tcPr>
            <w:tcW w:w="709" w:type="dxa"/>
            <w:shd w:val="clear" w:color="auto" w:fill="auto"/>
            <w:vAlign w:val="bottom"/>
            <w:hideMark/>
          </w:tcPr>
          <w:p w14:paraId="60A046C8"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2,00</w:t>
            </w:r>
          </w:p>
        </w:tc>
      </w:tr>
      <w:tr w:rsidR="004969AF" w:rsidRPr="00B35D9E" w14:paraId="6F2149CD" w14:textId="77777777" w:rsidTr="0078432E">
        <w:trPr>
          <w:trHeight w:val="20"/>
        </w:trPr>
        <w:tc>
          <w:tcPr>
            <w:tcW w:w="621" w:type="dxa"/>
          </w:tcPr>
          <w:p w14:paraId="40A9D672"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1.1</w:t>
            </w:r>
          </w:p>
        </w:tc>
        <w:tc>
          <w:tcPr>
            <w:tcW w:w="8305" w:type="dxa"/>
            <w:shd w:val="clear" w:color="auto" w:fill="auto"/>
            <w:vAlign w:val="center"/>
            <w:hideMark/>
          </w:tcPr>
          <w:p w14:paraId="4E94B4BF"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-индексация тарифов для населения, %</w:t>
            </w:r>
          </w:p>
        </w:tc>
        <w:tc>
          <w:tcPr>
            <w:tcW w:w="616" w:type="dxa"/>
            <w:shd w:val="clear" w:color="auto" w:fill="auto"/>
            <w:vAlign w:val="bottom"/>
            <w:hideMark/>
          </w:tcPr>
          <w:p w14:paraId="39E6DB5A"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5,00</w:t>
            </w:r>
          </w:p>
        </w:tc>
        <w:tc>
          <w:tcPr>
            <w:tcW w:w="616" w:type="dxa"/>
            <w:shd w:val="clear" w:color="auto" w:fill="auto"/>
            <w:vAlign w:val="bottom"/>
            <w:hideMark/>
          </w:tcPr>
          <w:p w14:paraId="6879EEF9"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5,00</w:t>
            </w:r>
          </w:p>
        </w:tc>
        <w:tc>
          <w:tcPr>
            <w:tcW w:w="616" w:type="dxa"/>
            <w:shd w:val="clear" w:color="auto" w:fill="auto"/>
            <w:vAlign w:val="bottom"/>
            <w:hideMark/>
          </w:tcPr>
          <w:p w14:paraId="28D1BA26"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5,00</w:t>
            </w:r>
          </w:p>
        </w:tc>
        <w:tc>
          <w:tcPr>
            <w:tcW w:w="616" w:type="dxa"/>
            <w:shd w:val="clear" w:color="auto" w:fill="auto"/>
            <w:vAlign w:val="bottom"/>
            <w:hideMark/>
          </w:tcPr>
          <w:p w14:paraId="10DF08AB"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5,00</w:t>
            </w:r>
          </w:p>
        </w:tc>
        <w:tc>
          <w:tcPr>
            <w:tcW w:w="616" w:type="dxa"/>
            <w:shd w:val="clear" w:color="auto" w:fill="auto"/>
            <w:vAlign w:val="bottom"/>
            <w:hideMark/>
          </w:tcPr>
          <w:p w14:paraId="575C38D3"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5,00</w:t>
            </w:r>
          </w:p>
        </w:tc>
        <w:tc>
          <w:tcPr>
            <w:tcW w:w="709" w:type="dxa"/>
            <w:shd w:val="clear" w:color="auto" w:fill="auto"/>
            <w:vAlign w:val="bottom"/>
            <w:hideMark/>
          </w:tcPr>
          <w:p w14:paraId="07FCD30B"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5,00</w:t>
            </w:r>
          </w:p>
        </w:tc>
        <w:tc>
          <w:tcPr>
            <w:tcW w:w="709" w:type="dxa"/>
            <w:shd w:val="clear" w:color="auto" w:fill="auto"/>
            <w:vAlign w:val="bottom"/>
            <w:hideMark/>
          </w:tcPr>
          <w:p w14:paraId="0938FF0D"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5,00</w:t>
            </w:r>
          </w:p>
        </w:tc>
        <w:tc>
          <w:tcPr>
            <w:tcW w:w="709" w:type="dxa"/>
            <w:shd w:val="clear" w:color="auto" w:fill="auto"/>
            <w:vAlign w:val="bottom"/>
            <w:hideMark/>
          </w:tcPr>
          <w:p w14:paraId="6A9D5615"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5,00</w:t>
            </w:r>
          </w:p>
        </w:tc>
        <w:tc>
          <w:tcPr>
            <w:tcW w:w="708" w:type="dxa"/>
            <w:shd w:val="clear" w:color="auto" w:fill="auto"/>
            <w:vAlign w:val="bottom"/>
            <w:hideMark/>
          </w:tcPr>
          <w:p w14:paraId="30FC64F5"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5,00</w:t>
            </w:r>
          </w:p>
        </w:tc>
        <w:tc>
          <w:tcPr>
            <w:tcW w:w="616" w:type="dxa"/>
            <w:shd w:val="clear" w:color="auto" w:fill="auto"/>
            <w:vAlign w:val="bottom"/>
            <w:hideMark/>
          </w:tcPr>
          <w:p w14:paraId="5DB9D21C"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5,00</w:t>
            </w:r>
          </w:p>
        </w:tc>
        <w:tc>
          <w:tcPr>
            <w:tcW w:w="709" w:type="dxa"/>
            <w:shd w:val="clear" w:color="auto" w:fill="auto"/>
            <w:vAlign w:val="bottom"/>
            <w:hideMark/>
          </w:tcPr>
          <w:p w14:paraId="3CBE6479"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5,00</w:t>
            </w:r>
          </w:p>
        </w:tc>
      </w:tr>
      <w:tr w:rsidR="004969AF" w:rsidRPr="00B35D9E" w14:paraId="211DB749" w14:textId="77777777" w:rsidTr="0078432E">
        <w:trPr>
          <w:trHeight w:val="20"/>
        </w:trPr>
        <w:tc>
          <w:tcPr>
            <w:tcW w:w="621" w:type="dxa"/>
          </w:tcPr>
          <w:p w14:paraId="6B192120"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2</w:t>
            </w:r>
          </w:p>
        </w:tc>
        <w:tc>
          <w:tcPr>
            <w:tcW w:w="8305" w:type="dxa"/>
            <w:shd w:val="clear" w:color="auto" w:fill="auto"/>
            <w:vAlign w:val="center"/>
          </w:tcPr>
          <w:p w14:paraId="3E18B8F1"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Тепловая энергия рост тарифов, %</w:t>
            </w:r>
          </w:p>
        </w:tc>
        <w:tc>
          <w:tcPr>
            <w:tcW w:w="616" w:type="dxa"/>
            <w:shd w:val="clear" w:color="auto" w:fill="auto"/>
            <w:vAlign w:val="bottom"/>
          </w:tcPr>
          <w:p w14:paraId="557BDA2E"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5,20</w:t>
            </w:r>
          </w:p>
        </w:tc>
        <w:tc>
          <w:tcPr>
            <w:tcW w:w="616" w:type="dxa"/>
            <w:shd w:val="clear" w:color="auto" w:fill="auto"/>
            <w:vAlign w:val="bottom"/>
          </w:tcPr>
          <w:p w14:paraId="0B6DEE61"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5,20</w:t>
            </w:r>
          </w:p>
        </w:tc>
        <w:tc>
          <w:tcPr>
            <w:tcW w:w="616" w:type="dxa"/>
            <w:shd w:val="clear" w:color="auto" w:fill="auto"/>
            <w:vAlign w:val="bottom"/>
          </w:tcPr>
          <w:p w14:paraId="135EC6A6"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5,20</w:t>
            </w:r>
          </w:p>
        </w:tc>
        <w:tc>
          <w:tcPr>
            <w:tcW w:w="616" w:type="dxa"/>
            <w:shd w:val="clear" w:color="auto" w:fill="auto"/>
            <w:vAlign w:val="bottom"/>
          </w:tcPr>
          <w:p w14:paraId="35F785C1"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5,20</w:t>
            </w:r>
          </w:p>
        </w:tc>
        <w:tc>
          <w:tcPr>
            <w:tcW w:w="616" w:type="dxa"/>
            <w:shd w:val="clear" w:color="auto" w:fill="auto"/>
            <w:vAlign w:val="bottom"/>
          </w:tcPr>
          <w:p w14:paraId="73D30079"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5,20</w:t>
            </w:r>
          </w:p>
        </w:tc>
        <w:tc>
          <w:tcPr>
            <w:tcW w:w="709" w:type="dxa"/>
            <w:shd w:val="clear" w:color="auto" w:fill="auto"/>
            <w:vAlign w:val="bottom"/>
          </w:tcPr>
          <w:p w14:paraId="00C6071D"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5,20</w:t>
            </w:r>
          </w:p>
        </w:tc>
        <w:tc>
          <w:tcPr>
            <w:tcW w:w="709" w:type="dxa"/>
            <w:shd w:val="clear" w:color="auto" w:fill="auto"/>
            <w:vAlign w:val="bottom"/>
          </w:tcPr>
          <w:p w14:paraId="480B9F67"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5,20</w:t>
            </w:r>
          </w:p>
        </w:tc>
        <w:tc>
          <w:tcPr>
            <w:tcW w:w="709" w:type="dxa"/>
            <w:shd w:val="clear" w:color="auto" w:fill="auto"/>
            <w:vAlign w:val="bottom"/>
          </w:tcPr>
          <w:p w14:paraId="00EF1148"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5,20</w:t>
            </w:r>
          </w:p>
        </w:tc>
        <w:tc>
          <w:tcPr>
            <w:tcW w:w="708" w:type="dxa"/>
            <w:shd w:val="clear" w:color="auto" w:fill="auto"/>
            <w:vAlign w:val="bottom"/>
          </w:tcPr>
          <w:p w14:paraId="6E76B472"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5,20</w:t>
            </w:r>
          </w:p>
        </w:tc>
        <w:tc>
          <w:tcPr>
            <w:tcW w:w="616" w:type="dxa"/>
            <w:shd w:val="clear" w:color="auto" w:fill="auto"/>
            <w:vAlign w:val="bottom"/>
          </w:tcPr>
          <w:p w14:paraId="5AF56995"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5,20</w:t>
            </w:r>
          </w:p>
        </w:tc>
        <w:tc>
          <w:tcPr>
            <w:tcW w:w="709" w:type="dxa"/>
            <w:shd w:val="clear" w:color="auto" w:fill="auto"/>
            <w:vAlign w:val="bottom"/>
          </w:tcPr>
          <w:p w14:paraId="13E05B5D"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5,20</w:t>
            </w:r>
          </w:p>
        </w:tc>
      </w:tr>
      <w:tr w:rsidR="004969AF" w:rsidRPr="00B35D9E" w14:paraId="3A00E7C1" w14:textId="77777777" w:rsidTr="0078432E">
        <w:trPr>
          <w:trHeight w:val="20"/>
        </w:trPr>
        <w:tc>
          <w:tcPr>
            <w:tcW w:w="621" w:type="dxa"/>
          </w:tcPr>
          <w:p w14:paraId="0C0D1D5A"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3</w:t>
            </w:r>
          </w:p>
        </w:tc>
        <w:tc>
          <w:tcPr>
            <w:tcW w:w="8305" w:type="dxa"/>
            <w:shd w:val="clear" w:color="auto" w:fill="auto"/>
            <w:vAlign w:val="center"/>
            <w:hideMark/>
          </w:tcPr>
          <w:p w14:paraId="6E2BB127"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Совокупный платеж граждан за коммунальные услуги – размеры индексации, %</w:t>
            </w:r>
          </w:p>
        </w:tc>
        <w:tc>
          <w:tcPr>
            <w:tcW w:w="616" w:type="dxa"/>
            <w:shd w:val="clear" w:color="auto" w:fill="auto"/>
            <w:vAlign w:val="bottom"/>
            <w:hideMark/>
          </w:tcPr>
          <w:p w14:paraId="1D380C7F"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4,00</w:t>
            </w:r>
          </w:p>
        </w:tc>
        <w:tc>
          <w:tcPr>
            <w:tcW w:w="616" w:type="dxa"/>
            <w:shd w:val="clear" w:color="auto" w:fill="auto"/>
            <w:vAlign w:val="bottom"/>
            <w:hideMark/>
          </w:tcPr>
          <w:p w14:paraId="0A442A33"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4,00</w:t>
            </w:r>
          </w:p>
        </w:tc>
        <w:tc>
          <w:tcPr>
            <w:tcW w:w="616" w:type="dxa"/>
            <w:shd w:val="clear" w:color="auto" w:fill="auto"/>
            <w:vAlign w:val="bottom"/>
            <w:hideMark/>
          </w:tcPr>
          <w:p w14:paraId="741393A2"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4,00</w:t>
            </w:r>
          </w:p>
        </w:tc>
        <w:tc>
          <w:tcPr>
            <w:tcW w:w="616" w:type="dxa"/>
            <w:shd w:val="clear" w:color="auto" w:fill="auto"/>
            <w:vAlign w:val="bottom"/>
            <w:hideMark/>
          </w:tcPr>
          <w:p w14:paraId="2E139507"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4,00</w:t>
            </w:r>
          </w:p>
        </w:tc>
        <w:tc>
          <w:tcPr>
            <w:tcW w:w="616" w:type="dxa"/>
            <w:shd w:val="clear" w:color="auto" w:fill="auto"/>
            <w:vAlign w:val="bottom"/>
            <w:hideMark/>
          </w:tcPr>
          <w:p w14:paraId="40490C07"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4,00</w:t>
            </w:r>
          </w:p>
        </w:tc>
        <w:tc>
          <w:tcPr>
            <w:tcW w:w="709" w:type="dxa"/>
            <w:shd w:val="clear" w:color="auto" w:fill="auto"/>
            <w:vAlign w:val="bottom"/>
            <w:hideMark/>
          </w:tcPr>
          <w:p w14:paraId="4D5F4441"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3,00</w:t>
            </w:r>
          </w:p>
        </w:tc>
        <w:tc>
          <w:tcPr>
            <w:tcW w:w="709" w:type="dxa"/>
            <w:shd w:val="clear" w:color="auto" w:fill="auto"/>
            <w:vAlign w:val="bottom"/>
            <w:hideMark/>
          </w:tcPr>
          <w:p w14:paraId="5ACA580A"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3,00</w:t>
            </w:r>
          </w:p>
        </w:tc>
        <w:tc>
          <w:tcPr>
            <w:tcW w:w="709" w:type="dxa"/>
            <w:shd w:val="clear" w:color="auto" w:fill="auto"/>
            <w:vAlign w:val="bottom"/>
            <w:hideMark/>
          </w:tcPr>
          <w:p w14:paraId="1FA05D17"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3,00</w:t>
            </w:r>
          </w:p>
        </w:tc>
        <w:tc>
          <w:tcPr>
            <w:tcW w:w="708" w:type="dxa"/>
            <w:shd w:val="clear" w:color="auto" w:fill="auto"/>
            <w:vAlign w:val="bottom"/>
            <w:hideMark/>
          </w:tcPr>
          <w:p w14:paraId="661FEC95"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3,00</w:t>
            </w:r>
          </w:p>
        </w:tc>
        <w:tc>
          <w:tcPr>
            <w:tcW w:w="616" w:type="dxa"/>
            <w:shd w:val="clear" w:color="auto" w:fill="auto"/>
            <w:vAlign w:val="bottom"/>
            <w:hideMark/>
          </w:tcPr>
          <w:p w14:paraId="71C3F6EE"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3,00</w:t>
            </w:r>
          </w:p>
        </w:tc>
        <w:tc>
          <w:tcPr>
            <w:tcW w:w="709" w:type="dxa"/>
            <w:shd w:val="clear" w:color="auto" w:fill="auto"/>
            <w:vAlign w:val="bottom"/>
            <w:hideMark/>
          </w:tcPr>
          <w:p w14:paraId="05E4EA65"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3,00</w:t>
            </w:r>
          </w:p>
        </w:tc>
      </w:tr>
    </w:tbl>
    <w:p w14:paraId="38610EE5" w14:textId="77777777" w:rsidR="00CC08F1" w:rsidRPr="00B35D9E" w:rsidRDefault="00CC08F1" w:rsidP="00B35D9E">
      <w:pPr>
        <w:pStyle w:val="affffffb"/>
        <w:spacing w:before="0" w:after="0"/>
        <w:rPr>
          <w:noProof/>
          <w:sz w:val="20"/>
          <w:szCs w:val="20"/>
        </w:rPr>
      </w:pPr>
      <w:r w:rsidRPr="00B35D9E">
        <w:rPr>
          <w:noProof/>
          <w:sz w:val="20"/>
          <w:szCs w:val="20"/>
        </w:rPr>
        <w:t>Таблица 15.4.2. Оценка уровней тарифов на каждый коммунальный ресурс для населения городского поселения на расчетный период</w:t>
      </w:r>
    </w:p>
    <w:tbl>
      <w:tblPr>
        <w:tblW w:w="15943" w:type="dxa"/>
        <w:tblLook w:val="04A0" w:firstRow="1" w:lastRow="0" w:firstColumn="1" w:lastColumn="0" w:noHBand="0" w:noVBand="1"/>
      </w:tblPr>
      <w:tblGrid>
        <w:gridCol w:w="961"/>
        <w:gridCol w:w="3996"/>
        <w:gridCol w:w="996"/>
        <w:gridCol w:w="996"/>
        <w:gridCol w:w="1015"/>
        <w:gridCol w:w="996"/>
        <w:gridCol w:w="996"/>
        <w:gridCol w:w="996"/>
        <w:gridCol w:w="996"/>
        <w:gridCol w:w="996"/>
        <w:gridCol w:w="996"/>
        <w:gridCol w:w="996"/>
        <w:gridCol w:w="996"/>
        <w:gridCol w:w="11"/>
      </w:tblGrid>
      <w:tr w:rsidR="00CC08F1" w:rsidRPr="00B35D9E" w14:paraId="1F5AA31F" w14:textId="77777777" w:rsidTr="0078432E">
        <w:trPr>
          <w:gridAfter w:val="1"/>
          <w:wAfter w:w="11" w:type="dxa"/>
          <w:trHeight w:val="20"/>
          <w:tblHeader/>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85369D"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w:t>
            </w:r>
          </w:p>
          <w:p w14:paraId="578D138E"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proofErr w:type="spellStart"/>
            <w:r w:rsidRPr="00B35D9E">
              <w:rPr>
                <w:rFonts w:ascii="Times New Roman" w:eastAsia="Times New Roman" w:hAnsi="Times New Roman" w:cs="Times New Roman"/>
                <w:sz w:val="20"/>
                <w:szCs w:val="20"/>
                <w:lang w:eastAsia="ru-RU"/>
              </w:rPr>
              <w:t>пп</w:t>
            </w:r>
            <w:proofErr w:type="spellEnd"/>
          </w:p>
        </w:tc>
        <w:tc>
          <w:tcPr>
            <w:tcW w:w="3996" w:type="dxa"/>
            <w:tcBorders>
              <w:top w:val="single" w:sz="4" w:space="0" w:color="auto"/>
              <w:left w:val="nil"/>
              <w:bottom w:val="single" w:sz="4" w:space="0" w:color="auto"/>
              <w:right w:val="single" w:sz="4" w:space="0" w:color="auto"/>
            </w:tcBorders>
            <w:shd w:val="clear" w:color="auto" w:fill="auto"/>
            <w:vAlign w:val="center"/>
            <w:hideMark/>
          </w:tcPr>
          <w:p w14:paraId="5A34056D"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Вид коммунальной услуги/Организация коммунального хозяйства</w:t>
            </w:r>
          </w:p>
        </w:tc>
        <w:tc>
          <w:tcPr>
            <w:tcW w:w="996" w:type="dxa"/>
            <w:tcBorders>
              <w:top w:val="single" w:sz="4" w:space="0" w:color="auto"/>
              <w:left w:val="nil"/>
              <w:bottom w:val="single" w:sz="4" w:space="0" w:color="auto"/>
              <w:right w:val="single" w:sz="4" w:space="0" w:color="auto"/>
            </w:tcBorders>
            <w:shd w:val="clear" w:color="auto" w:fill="auto"/>
            <w:vAlign w:val="center"/>
            <w:hideMark/>
          </w:tcPr>
          <w:p w14:paraId="18C11472"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2020</w:t>
            </w:r>
          </w:p>
        </w:tc>
        <w:tc>
          <w:tcPr>
            <w:tcW w:w="996" w:type="dxa"/>
            <w:tcBorders>
              <w:top w:val="single" w:sz="4" w:space="0" w:color="auto"/>
              <w:left w:val="nil"/>
              <w:bottom w:val="single" w:sz="4" w:space="0" w:color="auto"/>
              <w:right w:val="single" w:sz="4" w:space="0" w:color="auto"/>
            </w:tcBorders>
            <w:shd w:val="clear" w:color="auto" w:fill="auto"/>
            <w:vAlign w:val="center"/>
            <w:hideMark/>
          </w:tcPr>
          <w:p w14:paraId="423A17D4"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2021</w:t>
            </w:r>
          </w:p>
        </w:tc>
        <w:tc>
          <w:tcPr>
            <w:tcW w:w="1015" w:type="dxa"/>
            <w:tcBorders>
              <w:top w:val="single" w:sz="4" w:space="0" w:color="auto"/>
              <w:left w:val="nil"/>
              <w:bottom w:val="single" w:sz="4" w:space="0" w:color="auto"/>
              <w:right w:val="single" w:sz="4" w:space="0" w:color="auto"/>
            </w:tcBorders>
            <w:shd w:val="clear" w:color="auto" w:fill="auto"/>
            <w:vAlign w:val="center"/>
            <w:hideMark/>
          </w:tcPr>
          <w:p w14:paraId="49B1059E"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2022</w:t>
            </w:r>
          </w:p>
        </w:tc>
        <w:tc>
          <w:tcPr>
            <w:tcW w:w="996" w:type="dxa"/>
            <w:tcBorders>
              <w:top w:val="single" w:sz="4" w:space="0" w:color="auto"/>
              <w:left w:val="nil"/>
              <w:bottom w:val="single" w:sz="4" w:space="0" w:color="auto"/>
              <w:right w:val="single" w:sz="4" w:space="0" w:color="auto"/>
            </w:tcBorders>
            <w:shd w:val="clear" w:color="auto" w:fill="auto"/>
            <w:vAlign w:val="center"/>
            <w:hideMark/>
          </w:tcPr>
          <w:p w14:paraId="273163EE"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2023</w:t>
            </w:r>
          </w:p>
        </w:tc>
        <w:tc>
          <w:tcPr>
            <w:tcW w:w="996" w:type="dxa"/>
            <w:tcBorders>
              <w:top w:val="single" w:sz="4" w:space="0" w:color="auto"/>
              <w:left w:val="nil"/>
              <w:bottom w:val="single" w:sz="4" w:space="0" w:color="auto"/>
              <w:right w:val="single" w:sz="4" w:space="0" w:color="auto"/>
            </w:tcBorders>
            <w:shd w:val="clear" w:color="auto" w:fill="auto"/>
            <w:vAlign w:val="center"/>
            <w:hideMark/>
          </w:tcPr>
          <w:p w14:paraId="2CD359A9"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2024</w:t>
            </w:r>
          </w:p>
        </w:tc>
        <w:tc>
          <w:tcPr>
            <w:tcW w:w="996" w:type="dxa"/>
            <w:tcBorders>
              <w:top w:val="single" w:sz="4" w:space="0" w:color="auto"/>
              <w:left w:val="nil"/>
              <w:bottom w:val="single" w:sz="4" w:space="0" w:color="auto"/>
              <w:right w:val="single" w:sz="4" w:space="0" w:color="auto"/>
            </w:tcBorders>
            <w:shd w:val="clear" w:color="auto" w:fill="auto"/>
            <w:vAlign w:val="center"/>
            <w:hideMark/>
          </w:tcPr>
          <w:p w14:paraId="432364B6"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2025</w:t>
            </w:r>
          </w:p>
        </w:tc>
        <w:tc>
          <w:tcPr>
            <w:tcW w:w="996" w:type="dxa"/>
            <w:tcBorders>
              <w:top w:val="single" w:sz="4" w:space="0" w:color="auto"/>
              <w:left w:val="nil"/>
              <w:bottom w:val="single" w:sz="4" w:space="0" w:color="auto"/>
              <w:right w:val="single" w:sz="4" w:space="0" w:color="auto"/>
            </w:tcBorders>
            <w:shd w:val="clear" w:color="auto" w:fill="auto"/>
            <w:vAlign w:val="center"/>
            <w:hideMark/>
          </w:tcPr>
          <w:p w14:paraId="3FDB7C6C"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2026</w:t>
            </w:r>
          </w:p>
        </w:tc>
        <w:tc>
          <w:tcPr>
            <w:tcW w:w="996" w:type="dxa"/>
            <w:tcBorders>
              <w:top w:val="single" w:sz="4" w:space="0" w:color="auto"/>
              <w:left w:val="nil"/>
              <w:bottom w:val="single" w:sz="4" w:space="0" w:color="auto"/>
              <w:right w:val="single" w:sz="4" w:space="0" w:color="auto"/>
            </w:tcBorders>
            <w:shd w:val="clear" w:color="auto" w:fill="auto"/>
            <w:vAlign w:val="center"/>
            <w:hideMark/>
          </w:tcPr>
          <w:p w14:paraId="6241210F"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2027</w:t>
            </w:r>
          </w:p>
        </w:tc>
        <w:tc>
          <w:tcPr>
            <w:tcW w:w="996" w:type="dxa"/>
            <w:tcBorders>
              <w:top w:val="single" w:sz="4" w:space="0" w:color="auto"/>
              <w:left w:val="nil"/>
              <w:bottom w:val="single" w:sz="4" w:space="0" w:color="auto"/>
              <w:right w:val="single" w:sz="4" w:space="0" w:color="auto"/>
            </w:tcBorders>
            <w:shd w:val="clear" w:color="auto" w:fill="auto"/>
            <w:vAlign w:val="center"/>
            <w:hideMark/>
          </w:tcPr>
          <w:p w14:paraId="779E36E1"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2028</w:t>
            </w:r>
          </w:p>
        </w:tc>
        <w:tc>
          <w:tcPr>
            <w:tcW w:w="996" w:type="dxa"/>
            <w:tcBorders>
              <w:top w:val="single" w:sz="4" w:space="0" w:color="auto"/>
              <w:left w:val="nil"/>
              <w:bottom w:val="single" w:sz="4" w:space="0" w:color="auto"/>
              <w:right w:val="single" w:sz="4" w:space="0" w:color="auto"/>
            </w:tcBorders>
            <w:shd w:val="clear" w:color="auto" w:fill="auto"/>
            <w:vAlign w:val="center"/>
            <w:hideMark/>
          </w:tcPr>
          <w:p w14:paraId="0BAC4E4D"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2029</w:t>
            </w:r>
          </w:p>
        </w:tc>
        <w:tc>
          <w:tcPr>
            <w:tcW w:w="996" w:type="dxa"/>
            <w:tcBorders>
              <w:top w:val="single" w:sz="4" w:space="0" w:color="auto"/>
              <w:left w:val="nil"/>
              <w:bottom w:val="single" w:sz="4" w:space="0" w:color="auto"/>
              <w:right w:val="single" w:sz="4" w:space="0" w:color="auto"/>
            </w:tcBorders>
            <w:shd w:val="clear" w:color="auto" w:fill="auto"/>
            <w:vAlign w:val="center"/>
            <w:hideMark/>
          </w:tcPr>
          <w:p w14:paraId="6C449D7D"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2030</w:t>
            </w:r>
          </w:p>
        </w:tc>
      </w:tr>
      <w:tr w:rsidR="00CC08F1" w:rsidRPr="00B35D9E" w14:paraId="03B4B02F" w14:textId="77777777" w:rsidTr="0078432E">
        <w:trPr>
          <w:trHeight w:val="31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7330A683"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1</w:t>
            </w:r>
          </w:p>
        </w:tc>
        <w:tc>
          <w:tcPr>
            <w:tcW w:w="14982" w:type="dxa"/>
            <w:gridSpan w:val="13"/>
            <w:tcBorders>
              <w:top w:val="nil"/>
              <w:left w:val="nil"/>
              <w:bottom w:val="single" w:sz="4" w:space="0" w:color="auto"/>
              <w:right w:val="single" w:sz="4" w:space="0" w:color="auto"/>
            </w:tcBorders>
            <w:shd w:val="clear" w:color="auto" w:fill="auto"/>
            <w:noWrap/>
            <w:vAlign w:val="bottom"/>
            <w:hideMark/>
          </w:tcPr>
          <w:p w14:paraId="2C70F005"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b/>
                <w:bCs/>
                <w:sz w:val="20"/>
                <w:szCs w:val="20"/>
                <w:lang w:eastAsia="ru-RU"/>
              </w:rPr>
              <w:t>Система электроснабжения</w:t>
            </w:r>
          </w:p>
        </w:tc>
      </w:tr>
      <w:tr w:rsidR="00CC08F1" w:rsidRPr="00B35D9E" w14:paraId="7B8B5F44" w14:textId="77777777" w:rsidTr="0078432E">
        <w:trPr>
          <w:gridAfter w:val="1"/>
          <w:wAfter w:w="11" w:type="dxa"/>
          <w:trHeight w:val="31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45D7AFAD"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1.1</w:t>
            </w:r>
          </w:p>
        </w:tc>
        <w:tc>
          <w:tcPr>
            <w:tcW w:w="3996" w:type="dxa"/>
            <w:tcBorders>
              <w:top w:val="nil"/>
              <w:left w:val="nil"/>
              <w:bottom w:val="single" w:sz="4" w:space="0" w:color="auto"/>
              <w:right w:val="single" w:sz="4" w:space="0" w:color="auto"/>
            </w:tcBorders>
            <w:shd w:val="clear" w:color="auto" w:fill="auto"/>
            <w:noWrap/>
            <w:vAlign w:val="bottom"/>
            <w:hideMark/>
          </w:tcPr>
          <w:p w14:paraId="7E7B46F3"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ПАО «Дальневосточная энергетическая компания»</w:t>
            </w:r>
          </w:p>
        </w:tc>
        <w:tc>
          <w:tcPr>
            <w:tcW w:w="996" w:type="dxa"/>
            <w:tcBorders>
              <w:top w:val="nil"/>
              <w:left w:val="nil"/>
              <w:bottom w:val="single" w:sz="4" w:space="0" w:color="auto"/>
              <w:right w:val="single" w:sz="4" w:space="0" w:color="auto"/>
            </w:tcBorders>
            <w:shd w:val="clear" w:color="auto" w:fill="auto"/>
            <w:noWrap/>
            <w:vAlign w:val="bottom"/>
            <w:hideMark/>
          </w:tcPr>
          <w:p w14:paraId="5A5DE6F1"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3,82</w:t>
            </w:r>
          </w:p>
        </w:tc>
        <w:tc>
          <w:tcPr>
            <w:tcW w:w="996" w:type="dxa"/>
            <w:tcBorders>
              <w:top w:val="nil"/>
              <w:left w:val="nil"/>
              <w:bottom w:val="single" w:sz="4" w:space="0" w:color="auto"/>
              <w:right w:val="single" w:sz="4" w:space="0" w:color="auto"/>
            </w:tcBorders>
            <w:shd w:val="clear" w:color="auto" w:fill="auto"/>
            <w:vAlign w:val="bottom"/>
            <w:hideMark/>
          </w:tcPr>
          <w:p w14:paraId="5F717F65"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3,93</w:t>
            </w:r>
          </w:p>
        </w:tc>
        <w:tc>
          <w:tcPr>
            <w:tcW w:w="1015" w:type="dxa"/>
            <w:tcBorders>
              <w:top w:val="nil"/>
              <w:left w:val="nil"/>
              <w:bottom w:val="single" w:sz="4" w:space="0" w:color="auto"/>
              <w:right w:val="single" w:sz="4" w:space="0" w:color="auto"/>
            </w:tcBorders>
            <w:shd w:val="clear" w:color="auto" w:fill="auto"/>
            <w:vAlign w:val="bottom"/>
            <w:hideMark/>
          </w:tcPr>
          <w:p w14:paraId="20312959"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4,05</w:t>
            </w:r>
          </w:p>
        </w:tc>
        <w:tc>
          <w:tcPr>
            <w:tcW w:w="996" w:type="dxa"/>
            <w:tcBorders>
              <w:top w:val="nil"/>
              <w:left w:val="nil"/>
              <w:bottom w:val="single" w:sz="4" w:space="0" w:color="auto"/>
              <w:right w:val="single" w:sz="4" w:space="0" w:color="auto"/>
            </w:tcBorders>
            <w:shd w:val="clear" w:color="auto" w:fill="auto"/>
            <w:vAlign w:val="bottom"/>
            <w:hideMark/>
          </w:tcPr>
          <w:p w14:paraId="190C0524"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4,17</w:t>
            </w:r>
          </w:p>
        </w:tc>
        <w:tc>
          <w:tcPr>
            <w:tcW w:w="996" w:type="dxa"/>
            <w:tcBorders>
              <w:top w:val="nil"/>
              <w:left w:val="nil"/>
              <w:bottom w:val="single" w:sz="4" w:space="0" w:color="auto"/>
              <w:right w:val="single" w:sz="4" w:space="0" w:color="auto"/>
            </w:tcBorders>
            <w:shd w:val="clear" w:color="auto" w:fill="auto"/>
            <w:vAlign w:val="bottom"/>
            <w:hideMark/>
          </w:tcPr>
          <w:p w14:paraId="7D2DE654"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4,30</w:t>
            </w:r>
          </w:p>
        </w:tc>
        <w:tc>
          <w:tcPr>
            <w:tcW w:w="996" w:type="dxa"/>
            <w:tcBorders>
              <w:top w:val="nil"/>
              <w:left w:val="nil"/>
              <w:bottom w:val="single" w:sz="4" w:space="0" w:color="auto"/>
              <w:right w:val="single" w:sz="4" w:space="0" w:color="auto"/>
            </w:tcBorders>
            <w:shd w:val="clear" w:color="auto" w:fill="auto"/>
            <w:vAlign w:val="bottom"/>
            <w:hideMark/>
          </w:tcPr>
          <w:p w14:paraId="64EA23D1"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4,39</w:t>
            </w:r>
          </w:p>
        </w:tc>
        <w:tc>
          <w:tcPr>
            <w:tcW w:w="996" w:type="dxa"/>
            <w:tcBorders>
              <w:top w:val="nil"/>
              <w:left w:val="nil"/>
              <w:bottom w:val="single" w:sz="4" w:space="0" w:color="auto"/>
              <w:right w:val="single" w:sz="4" w:space="0" w:color="auto"/>
            </w:tcBorders>
            <w:shd w:val="clear" w:color="auto" w:fill="auto"/>
            <w:vAlign w:val="bottom"/>
            <w:hideMark/>
          </w:tcPr>
          <w:p w14:paraId="056CFA25"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4,47</w:t>
            </w:r>
          </w:p>
        </w:tc>
        <w:tc>
          <w:tcPr>
            <w:tcW w:w="996" w:type="dxa"/>
            <w:tcBorders>
              <w:top w:val="nil"/>
              <w:left w:val="nil"/>
              <w:bottom w:val="single" w:sz="4" w:space="0" w:color="auto"/>
              <w:right w:val="single" w:sz="4" w:space="0" w:color="auto"/>
            </w:tcBorders>
            <w:shd w:val="clear" w:color="auto" w:fill="auto"/>
            <w:vAlign w:val="bottom"/>
            <w:hideMark/>
          </w:tcPr>
          <w:p w14:paraId="40C52287"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4,56</w:t>
            </w:r>
          </w:p>
        </w:tc>
        <w:tc>
          <w:tcPr>
            <w:tcW w:w="996" w:type="dxa"/>
            <w:tcBorders>
              <w:top w:val="nil"/>
              <w:left w:val="nil"/>
              <w:bottom w:val="single" w:sz="4" w:space="0" w:color="auto"/>
              <w:right w:val="single" w:sz="4" w:space="0" w:color="auto"/>
            </w:tcBorders>
            <w:shd w:val="clear" w:color="auto" w:fill="auto"/>
            <w:vAlign w:val="bottom"/>
            <w:hideMark/>
          </w:tcPr>
          <w:p w14:paraId="65CA5AA6"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4,65</w:t>
            </w:r>
          </w:p>
        </w:tc>
        <w:tc>
          <w:tcPr>
            <w:tcW w:w="996" w:type="dxa"/>
            <w:tcBorders>
              <w:top w:val="nil"/>
              <w:left w:val="nil"/>
              <w:bottom w:val="single" w:sz="4" w:space="0" w:color="auto"/>
              <w:right w:val="single" w:sz="4" w:space="0" w:color="auto"/>
            </w:tcBorders>
            <w:shd w:val="clear" w:color="auto" w:fill="auto"/>
            <w:vAlign w:val="bottom"/>
            <w:hideMark/>
          </w:tcPr>
          <w:p w14:paraId="1F0488B2"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4,75</w:t>
            </w:r>
          </w:p>
        </w:tc>
        <w:tc>
          <w:tcPr>
            <w:tcW w:w="996" w:type="dxa"/>
            <w:tcBorders>
              <w:top w:val="nil"/>
              <w:left w:val="nil"/>
              <w:bottom w:val="single" w:sz="4" w:space="0" w:color="auto"/>
              <w:right w:val="single" w:sz="4" w:space="0" w:color="auto"/>
            </w:tcBorders>
            <w:shd w:val="clear" w:color="auto" w:fill="auto"/>
            <w:vAlign w:val="bottom"/>
            <w:hideMark/>
          </w:tcPr>
          <w:p w14:paraId="0BFCC7D8"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4,84</w:t>
            </w:r>
          </w:p>
        </w:tc>
      </w:tr>
      <w:tr w:rsidR="00CC08F1" w:rsidRPr="00B35D9E" w14:paraId="7A39B27B" w14:textId="77777777" w:rsidTr="0078432E">
        <w:trPr>
          <w:trHeight w:val="31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2CD29D94"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2</w:t>
            </w:r>
          </w:p>
        </w:tc>
        <w:tc>
          <w:tcPr>
            <w:tcW w:w="14982" w:type="dxa"/>
            <w:gridSpan w:val="13"/>
            <w:tcBorders>
              <w:top w:val="nil"/>
              <w:left w:val="nil"/>
              <w:bottom w:val="single" w:sz="4" w:space="0" w:color="auto"/>
              <w:right w:val="single" w:sz="4" w:space="0" w:color="auto"/>
            </w:tcBorders>
            <w:shd w:val="clear" w:color="auto" w:fill="auto"/>
            <w:noWrap/>
            <w:vAlign w:val="bottom"/>
            <w:hideMark/>
          </w:tcPr>
          <w:p w14:paraId="26F40392"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b/>
                <w:bCs/>
                <w:sz w:val="20"/>
                <w:szCs w:val="20"/>
                <w:lang w:eastAsia="ru-RU"/>
              </w:rPr>
              <w:t>Система теплоснабжения</w:t>
            </w:r>
          </w:p>
        </w:tc>
      </w:tr>
      <w:tr w:rsidR="00CC08F1" w:rsidRPr="00B35D9E" w14:paraId="10025045" w14:textId="77777777" w:rsidTr="0078432E">
        <w:trPr>
          <w:gridAfter w:val="1"/>
          <w:wAfter w:w="11" w:type="dxa"/>
          <w:trHeight w:val="31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12810C9A"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2.1</w:t>
            </w:r>
          </w:p>
        </w:tc>
        <w:tc>
          <w:tcPr>
            <w:tcW w:w="3996" w:type="dxa"/>
            <w:tcBorders>
              <w:top w:val="nil"/>
              <w:left w:val="nil"/>
              <w:bottom w:val="single" w:sz="4" w:space="0" w:color="auto"/>
              <w:right w:val="single" w:sz="4" w:space="0" w:color="auto"/>
            </w:tcBorders>
            <w:shd w:val="clear" w:color="auto" w:fill="auto"/>
            <w:noWrap/>
            <w:vAlign w:val="bottom"/>
            <w:hideMark/>
          </w:tcPr>
          <w:p w14:paraId="7BCD236B"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ООО «ТПК «</w:t>
            </w:r>
            <w:proofErr w:type="spellStart"/>
            <w:r w:rsidRPr="00B35D9E">
              <w:rPr>
                <w:rFonts w:ascii="Times New Roman" w:eastAsia="Times New Roman" w:hAnsi="Times New Roman" w:cs="Times New Roman"/>
                <w:sz w:val="20"/>
                <w:szCs w:val="20"/>
                <w:lang w:eastAsia="ru-RU"/>
              </w:rPr>
              <w:t>Дальстройсервис</w:t>
            </w:r>
            <w:proofErr w:type="spellEnd"/>
            <w:r w:rsidRPr="00B35D9E">
              <w:rPr>
                <w:rFonts w:ascii="Times New Roman" w:eastAsia="Times New Roman" w:hAnsi="Times New Roman" w:cs="Times New Roman"/>
                <w:sz w:val="20"/>
                <w:szCs w:val="20"/>
                <w:lang w:eastAsia="ru-RU"/>
              </w:rPr>
              <w:t>»</w:t>
            </w:r>
          </w:p>
        </w:tc>
        <w:tc>
          <w:tcPr>
            <w:tcW w:w="996" w:type="dxa"/>
            <w:tcBorders>
              <w:top w:val="nil"/>
              <w:left w:val="nil"/>
              <w:bottom w:val="single" w:sz="4" w:space="0" w:color="auto"/>
              <w:right w:val="single" w:sz="4" w:space="0" w:color="auto"/>
            </w:tcBorders>
            <w:shd w:val="clear" w:color="auto" w:fill="auto"/>
            <w:noWrap/>
            <w:vAlign w:val="bottom"/>
            <w:hideMark/>
          </w:tcPr>
          <w:p w14:paraId="07D4B7E9"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2336,60</w:t>
            </w:r>
          </w:p>
        </w:tc>
        <w:tc>
          <w:tcPr>
            <w:tcW w:w="996" w:type="dxa"/>
            <w:tcBorders>
              <w:top w:val="nil"/>
              <w:left w:val="nil"/>
              <w:bottom w:val="single" w:sz="4" w:space="0" w:color="auto"/>
              <w:right w:val="single" w:sz="4" w:space="0" w:color="auto"/>
            </w:tcBorders>
            <w:shd w:val="clear" w:color="auto" w:fill="auto"/>
            <w:vAlign w:val="bottom"/>
            <w:hideMark/>
          </w:tcPr>
          <w:p w14:paraId="06A018D3"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2458,10</w:t>
            </w:r>
          </w:p>
        </w:tc>
        <w:tc>
          <w:tcPr>
            <w:tcW w:w="1015" w:type="dxa"/>
            <w:tcBorders>
              <w:top w:val="nil"/>
              <w:left w:val="nil"/>
              <w:bottom w:val="single" w:sz="4" w:space="0" w:color="auto"/>
              <w:right w:val="single" w:sz="4" w:space="0" w:color="auto"/>
            </w:tcBorders>
            <w:shd w:val="clear" w:color="auto" w:fill="auto"/>
            <w:vAlign w:val="bottom"/>
            <w:hideMark/>
          </w:tcPr>
          <w:p w14:paraId="46E50C73"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2585,92</w:t>
            </w:r>
          </w:p>
        </w:tc>
        <w:tc>
          <w:tcPr>
            <w:tcW w:w="996" w:type="dxa"/>
            <w:tcBorders>
              <w:top w:val="nil"/>
              <w:left w:val="nil"/>
              <w:bottom w:val="single" w:sz="4" w:space="0" w:color="auto"/>
              <w:right w:val="single" w:sz="4" w:space="0" w:color="auto"/>
            </w:tcBorders>
            <w:shd w:val="clear" w:color="auto" w:fill="auto"/>
            <w:vAlign w:val="bottom"/>
            <w:hideMark/>
          </w:tcPr>
          <w:p w14:paraId="5C1B81A6"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2720,39</w:t>
            </w:r>
          </w:p>
        </w:tc>
        <w:tc>
          <w:tcPr>
            <w:tcW w:w="996" w:type="dxa"/>
            <w:tcBorders>
              <w:top w:val="nil"/>
              <w:left w:val="nil"/>
              <w:bottom w:val="single" w:sz="4" w:space="0" w:color="auto"/>
              <w:right w:val="single" w:sz="4" w:space="0" w:color="auto"/>
            </w:tcBorders>
            <w:shd w:val="clear" w:color="auto" w:fill="auto"/>
            <w:vAlign w:val="bottom"/>
            <w:hideMark/>
          </w:tcPr>
          <w:p w14:paraId="2649B065"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2861,85</w:t>
            </w:r>
          </w:p>
        </w:tc>
        <w:tc>
          <w:tcPr>
            <w:tcW w:w="996" w:type="dxa"/>
            <w:tcBorders>
              <w:top w:val="nil"/>
              <w:left w:val="nil"/>
              <w:bottom w:val="single" w:sz="4" w:space="0" w:color="auto"/>
              <w:right w:val="single" w:sz="4" w:space="0" w:color="auto"/>
            </w:tcBorders>
            <w:shd w:val="clear" w:color="auto" w:fill="auto"/>
            <w:vAlign w:val="bottom"/>
            <w:hideMark/>
          </w:tcPr>
          <w:p w14:paraId="7400EC87"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3010,67</w:t>
            </w:r>
          </w:p>
        </w:tc>
        <w:tc>
          <w:tcPr>
            <w:tcW w:w="996" w:type="dxa"/>
            <w:tcBorders>
              <w:top w:val="nil"/>
              <w:left w:val="nil"/>
              <w:bottom w:val="single" w:sz="4" w:space="0" w:color="auto"/>
              <w:right w:val="single" w:sz="4" w:space="0" w:color="auto"/>
            </w:tcBorders>
            <w:shd w:val="clear" w:color="auto" w:fill="auto"/>
            <w:vAlign w:val="bottom"/>
            <w:hideMark/>
          </w:tcPr>
          <w:p w14:paraId="627EEF14"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3167,22</w:t>
            </w:r>
          </w:p>
        </w:tc>
        <w:tc>
          <w:tcPr>
            <w:tcW w:w="996" w:type="dxa"/>
            <w:tcBorders>
              <w:top w:val="nil"/>
              <w:left w:val="nil"/>
              <w:bottom w:val="single" w:sz="4" w:space="0" w:color="auto"/>
              <w:right w:val="single" w:sz="4" w:space="0" w:color="auto"/>
            </w:tcBorders>
            <w:shd w:val="clear" w:color="auto" w:fill="auto"/>
            <w:vAlign w:val="bottom"/>
            <w:hideMark/>
          </w:tcPr>
          <w:p w14:paraId="3AA6ABCE"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3331,92</w:t>
            </w:r>
          </w:p>
        </w:tc>
        <w:tc>
          <w:tcPr>
            <w:tcW w:w="996" w:type="dxa"/>
            <w:tcBorders>
              <w:top w:val="nil"/>
              <w:left w:val="nil"/>
              <w:bottom w:val="single" w:sz="4" w:space="0" w:color="auto"/>
              <w:right w:val="single" w:sz="4" w:space="0" w:color="auto"/>
            </w:tcBorders>
            <w:shd w:val="clear" w:color="auto" w:fill="auto"/>
            <w:vAlign w:val="bottom"/>
            <w:hideMark/>
          </w:tcPr>
          <w:p w14:paraId="2719DA00"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3505,18</w:t>
            </w:r>
          </w:p>
        </w:tc>
        <w:tc>
          <w:tcPr>
            <w:tcW w:w="996" w:type="dxa"/>
            <w:tcBorders>
              <w:top w:val="nil"/>
              <w:left w:val="nil"/>
              <w:bottom w:val="single" w:sz="4" w:space="0" w:color="auto"/>
              <w:right w:val="single" w:sz="4" w:space="0" w:color="auto"/>
            </w:tcBorders>
            <w:shd w:val="clear" w:color="auto" w:fill="auto"/>
            <w:vAlign w:val="bottom"/>
            <w:hideMark/>
          </w:tcPr>
          <w:p w14:paraId="25CCF583"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3687,45</w:t>
            </w:r>
          </w:p>
        </w:tc>
        <w:tc>
          <w:tcPr>
            <w:tcW w:w="996" w:type="dxa"/>
            <w:tcBorders>
              <w:top w:val="nil"/>
              <w:left w:val="nil"/>
              <w:bottom w:val="single" w:sz="4" w:space="0" w:color="auto"/>
              <w:right w:val="single" w:sz="4" w:space="0" w:color="auto"/>
            </w:tcBorders>
            <w:shd w:val="clear" w:color="auto" w:fill="auto"/>
            <w:vAlign w:val="bottom"/>
            <w:hideMark/>
          </w:tcPr>
          <w:p w14:paraId="42F36F51"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3879,20</w:t>
            </w:r>
          </w:p>
        </w:tc>
      </w:tr>
      <w:tr w:rsidR="00CC08F1" w:rsidRPr="00B35D9E" w14:paraId="4B226106" w14:textId="77777777" w:rsidTr="0078432E">
        <w:trPr>
          <w:gridAfter w:val="1"/>
          <w:wAfter w:w="11" w:type="dxa"/>
          <w:trHeight w:val="31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43CE1260"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2.2</w:t>
            </w:r>
          </w:p>
        </w:tc>
        <w:tc>
          <w:tcPr>
            <w:tcW w:w="3996" w:type="dxa"/>
            <w:tcBorders>
              <w:top w:val="nil"/>
              <w:left w:val="nil"/>
              <w:bottom w:val="single" w:sz="4" w:space="0" w:color="auto"/>
              <w:right w:val="single" w:sz="4" w:space="0" w:color="auto"/>
            </w:tcBorders>
            <w:shd w:val="clear" w:color="auto" w:fill="auto"/>
            <w:noWrap/>
            <w:vAlign w:val="bottom"/>
            <w:hideMark/>
          </w:tcPr>
          <w:p w14:paraId="53A3C643"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ООО «Восток»</w:t>
            </w:r>
          </w:p>
        </w:tc>
        <w:tc>
          <w:tcPr>
            <w:tcW w:w="996" w:type="dxa"/>
            <w:tcBorders>
              <w:top w:val="nil"/>
              <w:left w:val="nil"/>
              <w:bottom w:val="single" w:sz="4" w:space="0" w:color="auto"/>
              <w:right w:val="single" w:sz="4" w:space="0" w:color="auto"/>
            </w:tcBorders>
            <w:shd w:val="clear" w:color="auto" w:fill="auto"/>
            <w:noWrap/>
            <w:vAlign w:val="bottom"/>
            <w:hideMark/>
          </w:tcPr>
          <w:p w14:paraId="4CF9ECEE"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3347,69</w:t>
            </w:r>
          </w:p>
        </w:tc>
        <w:tc>
          <w:tcPr>
            <w:tcW w:w="996" w:type="dxa"/>
            <w:tcBorders>
              <w:top w:val="nil"/>
              <w:left w:val="nil"/>
              <w:bottom w:val="single" w:sz="4" w:space="0" w:color="auto"/>
              <w:right w:val="single" w:sz="4" w:space="0" w:color="auto"/>
            </w:tcBorders>
            <w:shd w:val="clear" w:color="auto" w:fill="auto"/>
            <w:vAlign w:val="bottom"/>
            <w:hideMark/>
          </w:tcPr>
          <w:p w14:paraId="2B033237"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3521,77</w:t>
            </w:r>
          </w:p>
        </w:tc>
        <w:tc>
          <w:tcPr>
            <w:tcW w:w="1015" w:type="dxa"/>
            <w:tcBorders>
              <w:top w:val="nil"/>
              <w:left w:val="nil"/>
              <w:bottom w:val="single" w:sz="4" w:space="0" w:color="auto"/>
              <w:right w:val="single" w:sz="4" w:space="0" w:color="auto"/>
            </w:tcBorders>
            <w:shd w:val="clear" w:color="auto" w:fill="auto"/>
            <w:vAlign w:val="bottom"/>
            <w:hideMark/>
          </w:tcPr>
          <w:p w14:paraId="34AA33F5"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3704,90</w:t>
            </w:r>
          </w:p>
        </w:tc>
        <w:tc>
          <w:tcPr>
            <w:tcW w:w="996" w:type="dxa"/>
            <w:tcBorders>
              <w:top w:val="nil"/>
              <w:left w:val="nil"/>
              <w:bottom w:val="single" w:sz="4" w:space="0" w:color="auto"/>
              <w:right w:val="single" w:sz="4" w:space="0" w:color="auto"/>
            </w:tcBorders>
            <w:shd w:val="clear" w:color="auto" w:fill="auto"/>
            <w:vAlign w:val="bottom"/>
            <w:hideMark/>
          </w:tcPr>
          <w:p w14:paraId="00981EE4"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3897,56</w:t>
            </w:r>
          </w:p>
        </w:tc>
        <w:tc>
          <w:tcPr>
            <w:tcW w:w="996" w:type="dxa"/>
            <w:tcBorders>
              <w:top w:val="nil"/>
              <w:left w:val="nil"/>
              <w:bottom w:val="single" w:sz="4" w:space="0" w:color="auto"/>
              <w:right w:val="single" w:sz="4" w:space="0" w:color="auto"/>
            </w:tcBorders>
            <w:shd w:val="clear" w:color="auto" w:fill="auto"/>
            <w:vAlign w:val="bottom"/>
            <w:hideMark/>
          </w:tcPr>
          <w:p w14:paraId="66E5BEFB"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4100,23</w:t>
            </w:r>
          </w:p>
        </w:tc>
        <w:tc>
          <w:tcPr>
            <w:tcW w:w="996" w:type="dxa"/>
            <w:tcBorders>
              <w:top w:val="nil"/>
              <w:left w:val="nil"/>
              <w:bottom w:val="single" w:sz="4" w:space="0" w:color="auto"/>
              <w:right w:val="single" w:sz="4" w:space="0" w:color="auto"/>
            </w:tcBorders>
            <w:shd w:val="clear" w:color="auto" w:fill="auto"/>
            <w:vAlign w:val="bottom"/>
            <w:hideMark/>
          </w:tcPr>
          <w:p w14:paraId="16DC9F32"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4313,44</w:t>
            </w:r>
          </w:p>
        </w:tc>
        <w:tc>
          <w:tcPr>
            <w:tcW w:w="996" w:type="dxa"/>
            <w:tcBorders>
              <w:top w:val="nil"/>
              <w:left w:val="nil"/>
              <w:bottom w:val="single" w:sz="4" w:space="0" w:color="auto"/>
              <w:right w:val="single" w:sz="4" w:space="0" w:color="auto"/>
            </w:tcBorders>
            <w:shd w:val="clear" w:color="auto" w:fill="auto"/>
            <w:vAlign w:val="bottom"/>
            <w:hideMark/>
          </w:tcPr>
          <w:p w14:paraId="28D3F158"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4537,74</w:t>
            </w:r>
          </w:p>
        </w:tc>
        <w:tc>
          <w:tcPr>
            <w:tcW w:w="996" w:type="dxa"/>
            <w:tcBorders>
              <w:top w:val="nil"/>
              <w:left w:val="nil"/>
              <w:bottom w:val="single" w:sz="4" w:space="0" w:color="auto"/>
              <w:right w:val="single" w:sz="4" w:space="0" w:color="auto"/>
            </w:tcBorders>
            <w:shd w:val="clear" w:color="auto" w:fill="auto"/>
            <w:vAlign w:val="bottom"/>
            <w:hideMark/>
          </w:tcPr>
          <w:p w14:paraId="65DE8EF0"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4773,70</w:t>
            </w:r>
          </w:p>
        </w:tc>
        <w:tc>
          <w:tcPr>
            <w:tcW w:w="996" w:type="dxa"/>
            <w:tcBorders>
              <w:top w:val="nil"/>
              <w:left w:val="nil"/>
              <w:bottom w:val="single" w:sz="4" w:space="0" w:color="auto"/>
              <w:right w:val="single" w:sz="4" w:space="0" w:color="auto"/>
            </w:tcBorders>
            <w:shd w:val="clear" w:color="auto" w:fill="auto"/>
            <w:vAlign w:val="bottom"/>
            <w:hideMark/>
          </w:tcPr>
          <w:p w14:paraId="261E8274"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5021,94</w:t>
            </w:r>
          </w:p>
        </w:tc>
        <w:tc>
          <w:tcPr>
            <w:tcW w:w="996" w:type="dxa"/>
            <w:tcBorders>
              <w:top w:val="nil"/>
              <w:left w:val="nil"/>
              <w:bottom w:val="single" w:sz="4" w:space="0" w:color="auto"/>
              <w:right w:val="single" w:sz="4" w:space="0" w:color="auto"/>
            </w:tcBorders>
            <w:shd w:val="clear" w:color="auto" w:fill="auto"/>
            <w:vAlign w:val="bottom"/>
            <w:hideMark/>
          </w:tcPr>
          <w:p w14:paraId="7B7F59E1"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5283,08</w:t>
            </w:r>
          </w:p>
        </w:tc>
        <w:tc>
          <w:tcPr>
            <w:tcW w:w="996" w:type="dxa"/>
            <w:tcBorders>
              <w:top w:val="nil"/>
              <w:left w:val="nil"/>
              <w:bottom w:val="single" w:sz="4" w:space="0" w:color="auto"/>
              <w:right w:val="single" w:sz="4" w:space="0" w:color="auto"/>
            </w:tcBorders>
            <w:shd w:val="clear" w:color="auto" w:fill="auto"/>
            <w:vAlign w:val="bottom"/>
            <w:hideMark/>
          </w:tcPr>
          <w:p w14:paraId="5FA8005A"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5557,80</w:t>
            </w:r>
          </w:p>
        </w:tc>
      </w:tr>
      <w:tr w:rsidR="00CC08F1" w:rsidRPr="00B35D9E" w14:paraId="441720D8" w14:textId="77777777" w:rsidTr="0078432E">
        <w:trPr>
          <w:gridAfter w:val="1"/>
          <w:wAfter w:w="11" w:type="dxa"/>
          <w:trHeight w:val="31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00F10557"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2.3</w:t>
            </w:r>
          </w:p>
        </w:tc>
        <w:tc>
          <w:tcPr>
            <w:tcW w:w="3996" w:type="dxa"/>
            <w:tcBorders>
              <w:top w:val="nil"/>
              <w:left w:val="nil"/>
              <w:bottom w:val="single" w:sz="4" w:space="0" w:color="auto"/>
              <w:right w:val="single" w:sz="4" w:space="0" w:color="auto"/>
            </w:tcBorders>
            <w:shd w:val="clear" w:color="auto" w:fill="auto"/>
            <w:noWrap/>
            <w:vAlign w:val="bottom"/>
            <w:hideMark/>
          </w:tcPr>
          <w:p w14:paraId="39668C22"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ООО «ТПК «</w:t>
            </w:r>
            <w:proofErr w:type="spellStart"/>
            <w:r w:rsidRPr="00B35D9E">
              <w:rPr>
                <w:rFonts w:ascii="Times New Roman" w:eastAsia="Times New Roman" w:hAnsi="Times New Roman" w:cs="Times New Roman"/>
                <w:sz w:val="20"/>
                <w:szCs w:val="20"/>
                <w:lang w:eastAsia="ru-RU"/>
              </w:rPr>
              <w:t>Дальстройсервис</w:t>
            </w:r>
            <w:proofErr w:type="spellEnd"/>
            <w:r w:rsidRPr="00B35D9E">
              <w:rPr>
                <w:rFonts w:ascii="Times New Roman" w:eastAsia="Times New Roman" w:hAnsi="Times New Roman" w:cs="Times New Roman"/>
                <w:sz w:val="20"/>
                <w:szCs w:val="20"/>
                <w:lang w:eastAsia="ru-RU"/>
              </w:rPr>
              <w:t>»</w:t>
            </w:r>
          </w:p>
        </w:tc>
        <w:tc>
          <w:tcPr>
            <w:tcW w:w="996" w:type="dxa"/>
            <w:tcBorders>
              <w:top w:val="nil"/>
              <w:left w:val="nil"/>
              <w:bottom w:val="single" w:sz="4" w:space="0" w:color="auto"/>
              <w:right w:val="single" w:sz="4" w:space="0" w:color="auto"/>
            </w:tcBorders>
            <w:shd w:val="clear" w:color="auto" w:fill="auto"/>
            <w:noWrap/>
            <w:vAlign w:val="bottom"/>
            <w:hideMark/>
          </w:tcPr>
          <w:p w14:paraId="2E1AD0AA"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2336,60</w:t>
            </w:r>
          </w:p>
        </w:tc>
        <w:tc>
          <w:tcPr>
            <w:tcW w:w="996" w:type="dxa"/>
            <w:tcBorders>
              <w:top w:val="nil"/>
              <w:left w:val="nil"/>
              <w:bottom w:val="single" w:sz="4" w:space="0" w:color="auto"/>
              <w:right w:val="single" w:sz="4" w:space="0" w:color="auto"/>
            </w:tcBorders>
            <w:shd w:val="clear" w:color="auto" w:fill="auto"/>
            <w:vAlign w:val="bottom"/>
            <w:hideMark/>
          </w:tcPr>
          <w:p w14:paraId="55C3E6AB"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2458,10</w:t>
            </w:r>
          </w:p>
        </w:tc>
        <w:tc>
          <w:tcPr>
            <w:tcW w:w="1015" w:type="dxa"/>
            <w:tcBorders>
              <w:top w:val="nil"/>
              <w:left w:val="nil"/>
              <w:bottom w:val="single" w:sz="4" w:space="0" w:color="auto"/>
              <w:right w:val="single" w:sz="4" w:space="0" w:color="auto"/>
            </w:tcBorders>
            <w:shd w:val="clear" w:color="auto" w:fill="auto"/>
            <w:vAlign w:val="bottom"/>
            <w:hideMark/>
          </w:tcPr>
          <w:p w14:paraId="577510F3"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2585,92</w:t>
            </w:r>
          </w:p>
        </w:tc>
        <w:tc>
          <w:tcPr>
            <w:tcW w:w="996" w:type="dxa"/>
            <w:tcBorders>
              <w:top w:val="nil"/>
              <w:left w:val="nil"/>
              <w:bottom w:val="single" w:sz="4" w:space="0" w:color="auto"/>
              <w:right w:val="single" w:sz="4" w:space="0" w:color="auto"/>
            </w:tcBorders>
            <w:shd w:val="clear" w:color="auto" w:fill="auto"/>
            <w:vAlign w:val="bottom"/>
            <w:hideMark/>
          </w:tcPr>
          <w:p w14:paraId="41182A85"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2720,39</w:t>
            </w:r>
          </w:p>
        </w:tc>
        <w:tc>
          <w:tcPr>
            <w:tcW w:w="996" w:type="dxa"/>
            <w:tcBorders>
              <w:top w:val="nil"/>
              <w:left w:val="nil"/>
              <w:bottom w:val="single" w:sz="4" w:space="0" w:color="auto"/>
              <w:right w:val="single" w:sz="4" w:space="0" w:color="auto"/>
            </w:tcBorders>
            <w:shd w:val="clear" w:color="auto" w:fill="auto"/>
            <w:vAlign w:val="bottom"/>
            <w:hideMark/>
          </w:tcPr>
          <w:p w14:paraId="57240DE7"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2861,85</w:t>
            </w:r>
          </w:p>
        </w:tc>
        <w:tc>
          <w:tcPr>
            <w:tcW w:w="996" w:type="dxa"/>
            <w:tcBorders>
              <w:top w:val="nil"/>
              <w:left w:val="nil"/>
              <w:bottom w:val="single" w:sz="4" w:space="0" w:color="auto"/>
              <w:right w:val="single" w:sz="4" w:space="0" w:color="auto"/>
            </w:tcBorders>
            <w:shd w:val="clear" w:color="auto" w:fill="auto"/>
            <w:vAlign w:val="bottom"/>
            <w:hideMark/>
          </w:tcPr>
          <w:p w14:paraId="1D362BBD"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3010,67</w:t>
            </w:r>
          </w:p>
        </w:tc>
        <w:tc>
          <w:tcPr>
            <w:tcW w:w="996" w:type="dxa"/>
            <w:tcBorders>
              <w:top w:val="nil"/>
              <w:left w:val="nil"/>
              <w:bottom w:val="single" w:sz="4" w:space="0" w:color="auto"/>
              <w:right w:val="single" w:sz="4" w:space="0" w:color="auto"/>
            </w:tcBorders>
            <w:shd w:val="clear" w:color="auto" w:fill="auto"/>
            <w:vAlign w:val="bottom"/>
            <w:hideMark/>
          </w:tcPr>
          <w:p w14:paraId="4238BCD0"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3167,22</w:t>
            </w:r>
          </w:p>
        </w:tc>
        <w:tc>
          <w:tcPr>
            <w:tcW w:w="996" w:type="dxa"/>
            <w:tcBorders>
              <w:top w:val="nil"/>
              <w:left w:val="nil"/>
              <w:bottom w:val="single" w:sz="4" w:space="0" w:color="auto"/>
              <w:right w:val="single" w:sz="4" w:space="0" w:color="auto"/>
            </w:tcBorders>
            <w:shd w:val="clear" w:color="auto" w:fill="auto"/>
            <w:vAlign w:val="bottom"/>
            <w:hideMark/>
          </w:tcPr>
          <w:p w14:paraId="15B05886"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3331,92</w:t>
            </w:r>
          </w:p>
        </w:tc>
        <w:tc>
          <w:tcPr>
            <w:tcW w:w="996" w:type="dxa"/>
            <w:tcBorders>
              <w:top w:val="nil"/>
              <w:left w:val="nil"/>
              <w:bottom w:val="single" w:sz="4" w:space="0" w:color="auto"/>
              <w:right w:val="single" w:sz="4" w:space="0" w:color="auto"/>
            </w:tcBorders>
            <w:shd w:val="clear" w:color="auto" w:fill="auto"/>
            <w:vAlign w:val="bottom"/>
            <w:hideMark/>
          </w:tcPr>
          <w:p w14:paraId="2940C1CE"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3505,18</w:t>
            </w:r>
          </w:p>
        </w:tc>
        <w:tc>
          <w:tcPr>
            <w:tcW w:w="996" w:type="dxa"/>
            <w:tcBorders>
              <w:top w:val="nil"/>
              <w:left w:val="nil"/>
              <w:bottom w:val="single" w:sz="4" w:space="0" w:color="auto"/>
              <w:right w:val="single" w:sz="4" w:space="0" w:color="auto"/>
            </w:tcBorders>
            <w:shd w:val="clear" w:color="auto" w:fill="auto"/>
            <w:vAlign w:val="bottom"/>
            <w:hideMark/>
          </w:tcPr>
          <w:p w14:paraId="3457CD5C"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3687,45</w:t>
            </w:r>
          </w:p>
        </w:tc>
        <w:tc>
          <w:tcPr>
            <w:tcW w:w="996" w:type="dxa"/>
            <w:tcBorders>
              <w:top w:val="nil"/>
              <w:left w:val="nil"/>
              <w:bottom w:val="single" w:sz="4" w:space="0" w:color="auto"/>
              <w:right w:val="single" w:sz="4" w:space="0" w:color="auto"/>
            </w:tcBorders>
            <w:shd w:val="clear" w:color="auto" w:fill="auto"/>
            <w:vAlign w:val="bottom"/>
            <w:hideMark/>
          </w:tcPr>
          <w:p w14:paraId="276E0DE0"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3879,20</w:t>
            </w:r>
          </w:p>
        </w:tc>
      </w:tr>
      <w:tr w:rsidR="00CC08F1" w:rsidRPr="00B35D9E" w14:paraId="1D974DA9" w14:textId="77777777" w:rsidTr="0078432E">
        <w:trPr>
          <w:gridAfter w:val="1"/>
          <w:wAfter w:w="11" w:type="dxa"/>
          <w:trHeight w:val="31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4653C979"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2.4</w:t>
            </w:r>
          </w:p>
        </w:tc>
        <w:tc>
          <w:tcPr>
            <w:tcW w:w="3996" w:type="dxa"/>
            <w:tcBorders>
              <w:top w:val="nil"/>
              <w:left w:val="nil"/>
              <w:bottom w:val="single" w:sz="4" w:space="0" w:color="auto"/>
              <w:right w:val="single" w:sz="4" w:space="0" w:color="auto"/>
            </w:tcBorders>
            <w:shd w:val="clear" w:color="auto" w:fill="auto"/>
            <w:noWrap/>
            <w:vAlign w:val="bottom"/>
            <w:hideMark/>
          </w:tcPr>
          <w:p w14:paraId="1764F9FB"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ООО «</w:t>
            </w:r>
            <w:proofErr w:type="spellStart"/>
            <w:r w:rsidRPr="00B35D9E">
              <w:rPr>
                <w:rFonts w:ascii="Times New Roman" w:eastAsia="Times New Roman" w:hAnsi="Times New Roman" w:cs="Times New Roman"/>
                <w:sz w:val="20"/>
                <w:szCs w:val="20"/>
                <w:lang w:eastAsia="ru-RU"/>
              </w:rPr>
              <w:t>Теплосервис</w:t>
            </w:r>
            <w:proofErr w:type="spellEnd"/>
            <w:r w:rsidRPr="00B35D9E">
              <w:rPr>
                <w:rFonts w:ascii="Times New Roman" w:eastAsia="Times New Roman" w:hAnsi="Times New Roman" w:cs="Times New Roman"/>
                <w:sz w:val="20"/>
                <w:szCs w:val="20"/>
                <w:lang w:eastAsia="ru-RU"/>
              </w:rPr>
              <w:t>»</w:t>
            </w:r>
          </w:p>
        </w:tc>
        <w:tc>
          <w:tcPr>
            <w:tcW w:w="996" w:type="dxa"/>
            <w:tcBorders>
              <w:top w:val="nil"/>
              <w:left w:val="nil"/>
              <w:bottom w:val="single" w:sz="4" w:space="0" w:color="auto"/>
              <w:right w:val="single" w:sz="4" w:space="0" w:color="auto"/>
            </w:tcBorders>
            <w:shd w:val="clear" w:color="auto" w:fill="auto"/>
            <w:noWrap/>
            <w:vAlign w:val="bottom"/>
            <w:hideMark/>
          </w:tcPr>
          <w:p w14:paraId="17D6CF8D"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3008,31</w:t>
            </w:r>
          </w:p>
        </w:tc>
        <w:tc>
          <w:tcPr>
            <w:tcW w:w="996" w:type="dxa"/>
            <w:tcBorders>
              <w:top w:val="nil"/>
              <w:left w:val="nil"/>
              <w:bottom w:val="single" w:sz="4" w:space="0" w:color="auto"/>
              <w:right w:val="single" w:sz="4" w:space="0" w:color="auto"/>
            </w:tcBorders>
            <w:shd w:val="clear" w:color="auto" w:fill="auto"/>
            <w:vAlign w:val="bottom"/>
            <w:hideMark/>
          </w:tcPr>
          <w:p w14:paraId="26E524FF"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3164,74</w:t>
            </w:r>
          </w:p>
        </w:tc>
        <w:tc>
          <w:tcPr>
            <w:tcW w:w="1015" w:type="dxa"/>
            <w:tcBorders>
              <w:top w:val="nil"/>
              <w:left w:val="nil"/>
              <w:bottom w:val="single" w:sz="4" w:space="0" w:color="auto"/>
              <w:right w:val="single" w:sz="4" w:space="0" w:color="auto"/>
            </w:tcBorders>
            <w:shd w:val="clear" w:color="auto" w:fill="auto"/>
            <w:vAlign w:val="bottom"/>
            <w:hideMark/>
          </w:tcPr>
          <w:p w14:paraId="3FC91D22"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3329,31</w:t>
            </w:r>
          </w:p>
        </w:tc>
        <w:tc>
          <w:tcPr>
            <w:tcW w:w="996" w:type="dxa"/>
            <w:tcBorders>
              <w:top w:val="nil"/>
              <w:left w:val="nil"/>
              <w:bottom w:val="single" w:sz="4" w:space="0" w:color="auto"/>
              <w:right w:val="single" w:sz="4" w:space="0" w:color="auto"/>
            </w:tcBorders>
            <w:shd w:val="clear" w:color="auto" w:fill="auto"/>
            <w:vAlign w:val="bottom"/>
            <w:hideMark/>
          </w:tcPr>
          <w:p w14:paraId="216F7AAB"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3502,43</w:t>
            </w:r>
          </w:p>
        </w:tc>
        <w:tc>
          <w:tcPr>
            <w:tcW w:w="996" w:type="dxa"/>
            <w:tcBorders>
              <w:top w:val="nil"/>
              <w:left w:val="nil"/>
              <w:bottom w:val="single" w:sz="4" w:space="0" w:color="auto"/>
              <w:right w:val="single" w:sz="4" w:space="0" w:color="auto"/>
            </w:tcBorders>
            <w:shd w:val="clear" w:color="auto" w:fill="auto"/>
            <w:vAlign w:val="bottom"/>
            <w:hideMark/>
          </w:tcPr>
          <w:p w14:paraId="4CC1B961"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3684,56</w:t>
            </w:r>
          </w:p>
        </w:tc>
        <w:tc>
          <w:tcPr>
            <w:tcW w:w="996" w:type="dxa"/>
            <w:tcBorders>
              <w:top w:val="nil"/>
              <w:left w:val="nil"/>
              <w:bottom w:val="single" w:sz="4" w:space="0" w:color="auto"/>
              <w:right w:val="single" w:sz="4" w:space="0" w:color="auto"/>
            </w:tcBorders>
            <w:shd w:val="clear" w:color="auto" w:fill="auto"/>
            <w:vAlign w:val="bottom"/>
            <w:hideMark/>
          </w:tcPr>
          <w:p w14:paraId="3EF18E1D"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3876,16</w:t>
            </w:r>
          </w:p>
        </w:tc>
        <w:tc>
          <w:tcPr>
            <w:tcW w:w="996" w:type="dxa"/>
            <w:tcBorders>
              <w:top w:val="nil"/>
              <w:left w:val="nil"/>
              <w:bottom w:val="single" w:sz="4" w:space="0" w:color="auto"/>
              <w:right w:val="single" w:sz="4" w:space="0" w:color="auto"/>
            </w:tcBorders>
            <w:shd w:val="clear" w:color="auto" w:fill="auto"/>
            <w:vAlign w:val="bottom"/>
            <w:hideMark/>
          </w:tcPr>
          <w:p w14:paraId="53E5BA23"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4077,72</w:t>
            </w:r>
          </w:p>
        </w:tc>
        <w:tc>
          <w:tcPr>
            <w:tcW w:w="996" w:type="dxa"/>
            <w:tcBorders>
              <w:top w:val="nil"/>
              <w:left w:val="nil"/>
              <w:bottom w:val="single" w:sz="4" w:space="0" w:color="auto"/>
              <w:right w:val="single" w:sz="4" w:space="0" w:color="auto"/>
            </w:tcBorders>
            <w:shd w:val="clear" w:color="auto" w:fill="auto"/>
            <w:vAlign w:val="bottom"/>
            <w:hideMark/>
          </w:tcPr>
          <w:p w14:paraId="2F22B51F"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4289,76</w:t>
            </w:r>
          </w:p>
        </w:tc>
        <w:tc>
          <w:tcPr>
            <w:tcW w:w="996" w:type="dxa"/>
            <w:tcBorders>
              <w:top w:val="nil"/>
              <w:left w:val="nil"/>
              <w:bottom w:val="single" w:sz="4" w:space="0" w:color="auto"/>
              <w:right w:val="single" w:sz="4" w:space="0" w:color="auto"/>
            </w:tcBorders>
            <w:shd w:val="clear" w:color="auto" w:fill="auto"/>
            <w:vAlign w:val="bottom"/>
            <w:hideMark/>
          </w:tcPr>
          <w:p w14:paraId="618B2905"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4512,83</w:t>
            </w:r>
          </w:p>
        </w:tc>
        <w:tc>
          <w:tcPr>
            <w:tcW w:w="996" w:type="dxa"/>
            <w:tcBorders>
              <w:top w:val="nil"/>
              <w:left w:val="nil"/>
              <w:bottom w:val="single" w:sz="4" w:space="0" w:color="auto"/>
              <w:right w:val="single" w:sz="4" w:space="0" w:color="auto"/>
            </w:tcBorders>
            <w:shd w:val="clear" w:color="auto" w:fill="auto"/>
            <w:vAlign w:val="bottom"/>
            <w:hideMark/>
          </w:tcPr>
          <w:p w14:paraId="32B19EF3"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4747,49</w:t>
            </w:r>
          </w:p>
        </w:tc>
        <w:tc>
          <w:tcPr>
            <w:tcW w:w="996" w:type="dxa"/>
            <w:tcBorders>
              <w:top w:val="nil"/>
              <w:left w:val="nil"/>
              <w:bottom w:val="single" w:sz="4" w:space="0" w:color="auto"/>
              <w:right w:val="single" w:sz="4" w:space="0" w:color="auto"/>
            </w:tcBorders>
            <w:shd w:val="clear" w:color="auto" w:fill="auto"/>
            <w:vAlign w:val="bottom"/>
            <w:hideMark/>
          </w:tcPr>
          <w:p w14:paraId="632BACF6"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4994,36</w:t>
            </w:r>
          </w:p>
        </w:tc>
      </w:tr>
      <w:tr w:rsidR="00CC08F1" w:rsidRPr="00B35D9E" w14:paraId="5B04F08C" w14:textId="77777777" w:rsidTr="0078432E">
        <w:trPr>
          <w:gridAfter w:val="1"/>
          <w:wAfter w:w="11" w:type="dxa"/>
          <w:trHeight w:val="31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508AFC46"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2.5</w:t>
            </w:r>
          </w:p>
        </w:tc>
        <w:tc>
          <w:tcPr>
            <w:tcW w:w="3996" w:type="dxa"/>
            <w:tcBorders>
              <w:top w:val="nil"/>
              <w:left w:val="nil"/>
              <w:bottom w:val="single" w:sz="4" w:space="0" w:color="auto"/>
              <w:right w:val="single" w:sz="4" w:space="0" w:color="auto"/>
            </w:tcBorders>
            <w:shd w:val="clear" w:color="auto" w:fill="auto"/>
            <w:noWrap/>
            <w:vAlign w:val="bottom"/>
            <w:hideMark/>
          </w:tcPr>
          <w:p w14:paraId="7EFCE5E3"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ООО «Восток»</w:t>
            </w:r>
          </w:p>
        </w:tc>
        <w:tc>
          <w:tcPr>
            <w:tcW w:w="996" w:type="dxa"/>
            <w:tcBorders>
              <w:top w:val="nil"/>
              <w:left w:val="nil"/>
              <w:bottom w:val="single" w:sz="4" w:space="0" w:color="auto"/>
              <w:right w:val="single" w:sz="4" w:space="0" w:color="auto"/>
            </w:tcBorders>
            <w:shd w:val="clear" w:color="auto" w:fill="auto"/>
            <w:noWrap/>
            <w:vAlign w:val="bottom"/>
            <w:hideMark/>
          </w:tcPr>
          <w:p w14:paraId="470C3B36"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1954,05</w:t>
            </w:r>
          </w:p>
        </w:tc>
        <w:tc>
          <w:tcPr>
            <w:tcW w:w="996" w:type="dxa"/>
            <w:tcBorders>
              <w:top w:val="nil"/>
              <w:left w:val="nil"/>
              <w:bottom w:val="single" w:sz="4" w:space="0" w:color="auto"/>
              <w:right w:val="single" w:sz="4" w:space="0" w:color="auto"/>
            </w:tcBorders>
            <w:shd w:val="clear" w:color="auto" w:fill="auto"/>
            <w:vAlign w:val="bottom"/>
            <w:hideMark/>
          </w:tcPr>
          <w:p w14:paraId="3B48694C"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2055,66</w:t>
            </w:r>
          </w:p>
        </w:tc>
        <w:tc>
          <w:tcPr>
            <w:tcW w:w="1015" w:type="dxa"/>
            <w:tcBorders>
              <w:top w:val="nil"/>
              <w:left w:val="nil"/>
              <w:bottom w:val="single" w:sz="4" w:space="0" w:color="auto"/>
              <w:right w:val="single" w:sz="4" w:space="0" w:color="auto"/>
            </w:tcBorders>
            <w:shd w:val="clear" w:color="auto" w:fill="auto"/>
            <w:vAlign w:val="bottom"/>
            <w:hideMark/>
          </w:tcPr>
          <w:p w14:paraId="63FC6AEA"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2162,55</w:t>
            </w:r>
          </w:p>
        </w:tc>
        <w:tc>
          <w:tcPr>
            <w:tcW w:w="996" w:type="dxa"/>
            <w:tcBorders>
              <w:top w:val="nil"/>
              <w:left w:val="nil"/>
              <w:bottom w:val="single" w:sz="4" w:space="0" w:color="auto"/>
              <w:right w:val="single" w:sz="4" w:space="0" w:color="auto"/>
            </w:tcBorders>
            <w:shd w:val="clear" w:color="auto" w:fill="auto"/>
            <w:vAlign w:val="bottom"/>
            <w:hideMark/>
          </w:tcPr>
          <w:p w14:paraId="659E78D5"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2275,01</w:t>
            </w:r>
          </w:p>
        </w:tc>
        <w:tc>
          <w:tcPr>
            <w:tcW w:w="996" w:type="dxa"/>
            <w:tcBorders>
              <w:top w:val="nil"/>
              <w:left w:val="nil"/>
              <w:bottom w:val="single" w:sz="4" w:space="0" w:color="auto"/>
              <w:right w:val="single" w:sz="4" w:space="0" w:color="auto"/>
            </w:tcBorders>
            <w:shd w:val="clear" w:color="auto" w:fill="auto"/>
            <w:vAlign w:val="bottom"/>
            <w:hideMark/>
          </w:tcPr>
          <w:p w14:paraId="0B8E7DD1"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2393,31</w:t>
            </w:r>
          </w:p>
        </w:tc>
        <w:tc>
          <w:tcPr>
            <w:tcW w:w="996" w:type="dxa"/>
            <w:tcBorders>
              <w:top w:val="nil"/>
              <w:left w:val="nil"/>
              <w:bottom w:val="single" w:sz="4" w:space="0" w:color="auto"/>
              <w:right w:val="single" w:sz="4" w:space="0" w:color="auto"/>
            </w:tcBorders>
            <w:shd w:val="clear" w:color="auto" w:fill="auto"/>
            <w:vAlign w:val="bottom"/>
            <w:hideMark/>
          </w:tcPr>
          <w:p w14:paraId="747D66C2"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2517,76</w:t>
            </w:r>
          </w:p>
        </w:tc>
        <w:tc>
          <w:tcPr>
            <w:tcW w:w="996" w:type="dxa"/>
            <w:tcBorders>
              <w:top w:val="nil"/>
              <w:left w:val="nil"/>
              <w:bottom w:val="single" w:sz="4" w:space="0" w:color="auto"/>
              <w:right w:val="single" w:sz="4" w:space="0" w:color="auto"/>
            </w:tcBorders>
            <w:shd w:val="clear" w:color="auto" w:fill="auto"/>
            <w:vAlign w:val="bottom"/>
            <w:hideMark/>
          </w:tcPr>
          <w:p w14:paraId="09DC0449"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2648,68</w:t>
            </w:r>
          </w:p>
        </w:tc>
        <w:tc>
          <w:tcPr>
            <w:tcW w:w="996" w:type="dxa"/>
            <w:tcBorders>
              <w:top w:val="nil"/>
              <w:left w:val="nil"/>
              <w:bottom w:val="single" w:sz="4" w:space="0" w:color="auto"/>
              <w:right w:val="single" w:sz="4" w:space="0" w:color="auto"/>
            </w:tcBorders>
            <w:shd w:val="clear" w:color="auto" w:fill="auto"/>
            <w:vAlign w:val="bottom"/>
            <w:hideMark/>
          </w:tcPr>
          <w:p w14:paraId="589D15E5"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2786,42</w:t>
            </w:r>
          </w:p>
        </w:tc>
        <w:tc>
          <w:tcPr>
            <w:tcW w:w="996" w:type="dxa"/>
            <w:tcBorders>
              <w:top w:val="nil"/>
              <w:left w:val="nil"/>
              <w:bottom w:val="single" w:sz="4" w:space="0" w:color="auto"/>
              <w:right w:val="single" w:sz="4" w:space="0" w:color="auto"/>
            </w:tcBorders>
            <w:shd w:val="clear" w:color="auto" w:fill="auto"/>
            <w:vAlign w:val="bottom"/>
            <w:hideMark/>
          </w:tcPr>
          <w:p w14:paraId="1D5DE6EF"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2931,31</w:t>
            </w:r>
          </w:p>
        </w:tc>
        <w:tc>
          <w:tcPr>
            <w:tcW w:w="996" w:type="dxa"/>
            <w:tcBorders>
              <w:top w:val="nil"/>
              <w:left w:val="nil"/>
              <w:bottom w:val="single" w:sz="4" w:space="0" w:color="auto"/>
              <w:right w:val="single" w:sz="4" w:space="0" w:color="auto"/>
            </w:tcBorders>
            <w:shd w:val="clear" w:color="auto" w:fill="auto"/>
            <w:vAlign w:val="bottom"/>
            <w:hideMark/>
          </w:tcPr>
          <w:p w14:paraId="36711227"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3083,74</w:t>
            </w:r>
          </w:p>
        </w:tc>
        <w:tc>
          <w:tcPr>
            <w:tcW w:w="996" w:type="dxa"/>
            <w:tcBorders>
              <w:top w:val="nil"/>
              <w:left w:val="nil"/>
              <w:bottom w:val="single" w:sz="4" w:space="0" w:color="auto"/>
              <w:right w:val="single" w:sz="4" w:space="0" w:color="auto"/>
            </w:tcBorders>
            <w:shd w:val="clear" w:color="auto" w:fill="auto"/>
            <w:vAlign w:val="bottom"/>
            <w:hideMark/>
          </w:tcPr>
          <w:p w14:paraId="2AD225E8"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3244,09</w:t>
            </w:r>
          </w:p>
        </w:tc>
      </w:tr>
      <w:tr w:rsidR="00CC08F1" w:rsidRPr="00B35D9E" w14:paraId="6455A0EC" w14:textId="77777777" w:rsidTr="0078432E">
        <w:trPr>
          <w:gridAfter w:val="1"/>
          <w:wAfter w:w="11" w:type="dxa"/>
          <w:trHeight w:val="31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678D1EB2"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2.6</w:t>
            </w:r>
          </w:p>
        </w:tc>
        <w:tc>
          <w:tcPr>
            <w:tcW w:w="3996" w:type="dxa"/>
            <w:tcBorders>
              <w:top w:val="nil"/>
              <w:left w:val="nil"/>
              <w:bottom w:val="single" w:sz="4" w:space="0" w:color="auto"/>
              <w:right w:val="single" w:sz="4" w:space="0" w:color="auto"/>
            </w:tcBorders>
            <w:shd w:val="clear" w:color="auto" w:fill="auto"/>
            <w:noWrap/>
            <w:vAlign w:val="bottom"/>
            <w:hideMark/>
          </w:tcPr>
          <w:p w14:paraId="2BDF8BD3"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ООО «СИСТЕМА»</w:t>
            </w:r>
          </w:p>
        </w:tc>
        <w:tc>
          <w:tcPr>
            <w:tcW w:w="996" w:type="dxa"/>
            <w:tcBorders>
              <w:top w:val="nil"/>
              <w:left w:val="nil"/>
              <w:bottom w:val="single" w:sz="4" w:space="0" w:color="auto"/>
              <w:right w:val="single" w:sz="4" w:space="0" w:color="auto"/>
            </w:tcBorders>
            <w:shd w:val="clear" w:color="auto" w:fill="auto"/>
            <w:noWrap/>
            <w:vAlign w:val="bottom"/>
            <w:hideMark/>
          </w:tcPr>
          <w:p w14:paraId="3A03EC7A"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2262,05</w:t>
            </w:r>
          </w:p>
        </w:tc>
        <w:tc>
          <w:tcPr>
            <w:tcW w:w="996" w:type="dxa"/>
            <w:tcBorders>
              <w:top w:val="nil"/>
              <w:left w:val="nil"/>
              <w:bottom w:val="single" w:sz="4" w:space="0" w:color="auto"/>
              <w:right w:val="single" w:sz="4" w:space="0" w:color="auto"/>
            </w:tcBorders>
            <w:shd w:val="clear" w:color="auto" w:fill="auto"/>
            <w:vAlign w:val="bottom"/>
            <w:hideMark/>
          </w:tcPr>
          <w:p w14:paraId="4393E175"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2379,68</w:t>
            </w:r>
          </w:p>
        </w:tc>
        <w:tc>
          <w:tcPr>
            <w:tcW w:w="1015" w:type="dxa"/>
            <w:tcBorders>
              <w:top w:val="nil"/>
              <w:left w:val="nil"/>
              <w:bottom w:val="single" w:sz="4" w:space="0" w:color="auto"/>
              <w:right w:val="single" w:sz="4" w:space="0" w:color="auto"/>
            </w:tcBorders>
            <w:shd w:val="clear" w:color="auto" w:fill="auto"/>
            <w:vAlign w:val="bottom"/>
            <w:hideMark/>
          </w:tcPr>
          <w:p w14:paraId="1B3D16E1"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2503,42</w:t>
            </w:r>
          </w:p>
        </w:tc>
        <w:tc>
          <w:tcPr>
            <w:tcW w:w="996" w:type="dxa"/>
            <w:tcBorders>
              <w:top w:val="nil"/>
              <w:left w:val="nil"/>
              <w:bottom w:val="single" w:sz="4" w:space="0" w:color="auto"/>
              <w:right w:val="single" w:sz="4" w:space="0" w:color="auto"/>
            </w:tcBorders>
            <w:shd w:val="clear" w:color="auto" w:fill="auto"/>
            <w:vAlign w:val="bottom"/>
            <w:hideMark/>
          </w:tcPr>
          <w:p w14:paraId="11A37342"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2633,60</w:t>
            </w:r>
          </w:p>
        </w:tc>
        <w:tc>
          <w:tcPr>
            <w:tcW w:w="996" w:type="dxa"/>
            <w:tcBorders>
              <w:top w:val="nil"/>
              <w:left w:val="nil"/>
              <w:bottom w:val="single" w:sz="4" w:space="0" w:color="auto"/>
              <w:right w:val="single" w:sz="4" w:space="0" w:color="auto"/>
            </w:tcBorders>
            <w:shd w:val="clear" w:color="auto" w:fill="auto"/>
            <w:vAlign w:val="bottom"/>
            <w:hideMark/>
          </w:tcPr>
          <w:p w14:paraId="46896353"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2770,54</w:t>
            </w:r>
          </w:p>
        </w:tc>
        <w:tc>
          <w:tcPr>
            <w:tcW w:w="996" w:type="dxa"/>
            <w:tcBorders>
              <w:top w:val="nil"/>
              <w:left w:val="nil"/>
              <w:bottom w:val="single" w:sz="4" w:space="0" w:color="auto"/>
              <w:right w:val="single" w:sz="4" w:space="0" w:color="auto"/>
            </w:tcBorders>
            <w:shd w:val="clear" w:color="auto" w:fill="auto"/>
            <w:vAlign w:val="bottom"/>
            <w:hideMark/>
          </w:tcPr>
          <w:p w14:paraId="1FB43169"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2914,61</w:t>
            </w:r>
          </w:p>
        </w:tc>
        <w:tc>
          <w:tcPr>
            <w:tcW w:w="996" w:type="dxa"/>
            <w:tcBorders>
              <w:top w:val="nil"/>
              <w:left w:val="nil"/>
              <w:bottom w:val="single" w:sz="4" w:space="0" w:color="auto"/>
              <w:right w:val="single" w:sz="4" w:space="0" w:color="auto"/>
            </w:tcBorders>
            <w:shd w:val="clear" w:color="auto" w:fill="auto"/>
            <w:vAlign w:val="bottom"/>
            <w:hideMark/>
          </w:tcPr>
          <w:p w14:paraId="5ED83CD8"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3066,17</w:t>
            </w:r>
          </w:p>
        </w:tc>
        <w:tc>
          <w:tcPr>
            <w:tcW w:w="996" w:type="dxa"/>
            <w:tcBorders>
              <w:top w:val="nil"/>
              <w:left w:val="nil"/>
              <w:bottom w:val="single" w:sz="4" w:space="0" w:color="auto"/>
              <w:right w:val="single" w:sz="4" w:space="0" w:color="auto"/>
            </w:tcBorders>
            <w:shd w:val="clear" w:color="auto" w:fill="auto"/>
            <w:vAlign w:val="bottom"/>
            <w:hideMark/>
          </w:tcPr>
          <w:p w14:paraId="28A3110C"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3225,61</w:t>
            </w:r>
          </w:p>
        </w:tc>
        <w:tc>
          <w:tcPr>
            <w:tcW w:w="996" w:type="dxa"/>
            <w:tcBorders>
              <w:top w:val="nil"/>
              <w:left w:val="nil"/>
              <w:bottom w:val="single" w:sz="4" w:space="0" w:color="auto"/>
              <w:right w:val="single" w:sz="4" w:space="0" w:color="auto"/>
            </w:tcBorders>
            <w:shd w:val="clear" w:color="auto" w:fill="auto"/>
            <w:vAlign w:val="bottom"/>
            <w:hideMark/>
          </w:tcPr>
          <w:p w14:paraId="12D1C664"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3393,35</w:t>
            </w:r>
          </w:p>
        </w:tc>
        <w:tc>
          <w:tcPr>
            <w:tcW w:w="996" w:type="dxa"/>
            <w:tcBorders>
              <w:top w:val="nil"/>
              <w:left w:val="nil"/>
              <w:bottom w:val="single" w:sz="4" w:space="0" w:color="auto"/>
              <w:right w:val="single" w:sz="4" w:space="0" w:color="auto"/>
            </w:tcBorders>
            <w:shd w:val="clear" w:color="auto" w:fill="auto"/>
            <w:vAlign w:val="bottom"/>
            <w:hideMark/>
          </w:tcPr>
          <w:p w14:paraId="14B49351"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3569,80</w:t>
            </w:r>
          </w:p>
        </w:tc>
        <w:tc>
          <w:tcPr>
            <w:tcW w:w="996" w:type="dxa"/>
            <w:tcBorders>
              <w:top w:val="nil"/>
              <w:left w:val="nil"/>
              <w:bottom w:val="single" w:sz="4" w:space="0" w:color="auto"/>
              <w:right w:val="single" w:sz="4" w:space="0" w:color="auto"/>
            </w:tcBorders>
            <w:shd w:val="clear" w:color="auto" w:fill="auto"/>
            <w:vAlign w:val="bottom"/>
            <w:hideMark/>
          </w:tcPr>
          <w:p w14:paraId="6E844B9C"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3755,43</w:t>
            </w:r>
          </w:p>
        </w:tc>
      </w:tr>
      <w:tr w:rsidR="00CC08F1" w:rsidRPr="00B35D9E" w14:paraId="3B303229" w14:textId="77777777" w:rsidTr="0078432E">
        <w:trPr>
          <w:gridAfter w:val="1"/>
          <w:wAfter w:w="11" w:type="dxa"/>
          <w:trHeight w:val="31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440B6450"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2.7</w:t>
            </w:r>
          </w:p>
        </w:tc>
        <w:tc>
          <w:tcPr>
            <w:tcW w:w="3996" w:type="dxa"/>
            <w:tcBorders>
              <w:top w:val="nil"/>
              <w:left w:val="nil"/>
              <w:bottom w:val="single" w:sz="4" w:space="0" w:color="auto"/>
              <w:right w:val="single" w:sz="4" w:space="0" w:color="auto"/>
            </w:tcBorders>
            <w:shd w:val="clear" w:color="auto" w:fill="auto"/>
            <w:noWrap/>
            <w:vAlign w:val="bottom"/>
            <w:hideMark/>
          </w:tcPr>
          <w:p w14:paraId="04141E18"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 xml:space="preserve">ИП </w:t>
            </w:r>
            <w:proofErr w:type="spellStart"/>
            <w:r w:rsidRPr="00B35D9E">
              <w:rPr>
                <w:rFonts w:ascii="Times New Roman" w:eastAsia="Times New Roman" w:hAnsi="Times New Roman" w:cs="Times New Roman"/>
                <w:sz w:val="20"/>
                <w:szCs w:val="20"/>
                <w:lang w:eastAsia="ru-RU"/>
              </w:rPr>
              <w:t>Павляк</w:t>
            </w:r>
            <w:proofErr w:type="spellEnd"/>
            <w:r w:rsidRPr="00B35D9E">
              <w:rPr>
                <w:rFonts w:ascii="Times New Roman" w:eastAsia="Times New Roman" w:hAnsi="Times New Roman" w:cs="Times New Roman"/>
                <w:sz w:val="20"/>
                <w:szCs w:val="20"/>
                <w:lang w:eastAsia="ru-RU"/>
              </w:rPr>
              <w:t xml:space="preserve"> В.С.</w:t>
            </w:r>
          </w:p>
        </w:tc>
        <w:tc>
          <w:tcPr>
            <w:tcW w:w="996" w:type="dxa"/>
            <w:tcBorders>
              <w:top w:val="nil"/>
              <w:left w:val="nil"/>
              <w:bottom w:val="single" w:sz="4" w:space="0" w:color="auto"/>
              <w:right w:val="single" w:sz="4" w:space="0" w:color="auto"/>
            </w:tcBorders>
            <w:shd w:val="clear" w:color="auto" w:fill="auto"/>
            <w:noWrap/>
            <w:vAlign w:val="bottom"/>
            <w:hideMark/>
          </w:tcPr>
          <w:p w14:paraId="12D327B5"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3508,26</w:t>
            </w:r>
          </w:p>
        </w:tc>
        <w:tc>
          <w:tcPr>
            <w:tcW w:w="996" w:type="dxa"/>
            <w:tcBorders>
              <w:top w:val="nil"/>
              <w:left w:val="nil"/>
              <w:bottom w:val="single" w:sz="4" w:space="0" w:color="auto"/>
              <w:right w:val="single" w:sz="4" w:space="0" w:color="auto"/>
            </w:tcBorders>
            <w:shd w:val="clear" w:color="auto" w:fill="auto"/>
            <w:vAlign w:val="bottom"/>
            <w:hideMark/>
          </w:tcPr>
          <w:p w14:paraId="49A70BF1"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3690,69</w:t>
            </w:r>
          </w:p>
        </w:tc>
        <w:tc>
          <w:tcPr>
            <w:tcW w:w="1015" w:type="dxa"/>
            <w:tcBorders>
              <w:top w:val="nil"/>
              <w:left w:val="nil"/>
              <w:bottom w:val="single" w:sz="4" w:space="0" w:color="auto"/>
              <w:right w:val="single" w:sz="4" w:space="0" w:color="auto"/>
            </w:tcBorders>
            <w:shd w:val="clear" w:color="auto" w:fill="auto"/>
            <w:vAlign w:val="bottom"/>
            <w:hideMark/>
          </w:tcPr>
          <w:p w14:paraId="2881F771"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3882,61</w:t>
            </w:r>
          </w:p>
        </w:tc>
        <w:tc>
          <w:tcPr>
            <w:tcW w:w="996" w:type="dxa"/>
            <w:tcBorders>
              <w:top w:val="nil"/>
              <w:left w:val="nil"/>
              <w:bottom w:val="single" w:sz="4" w:space="0" w:color="auto"/>
              <w:right w:val="single" w:sz="4" w:space="0" w:color="auto"/>
            </w:tcBorders>
            <w:shd w:val="clear" w:color="auto" w:fill="auto"/>
            <w:vAlign w:val="bottom"/>
            <w:hideMark/>
          </w:tcPr>
          <w:p w14:paraId="1CFE6A31"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4084,50</w:t>
            </w:r>
          </w:p>
        </w:tc>
        <w:tc>
          <w:tcPr>
            <w:tcW w:w="996" w:type="dxa"/>
            <w:tcBorders>
              <w:top w:val="nil"/>
              <w:left w:val="nil"/>
              <w:bottom w:val="single" w:sz="4" w:space="0" w:color="auto"/>
              <w:right w:val="single" w:sz="4" w:space="0" w:color="auto"/>
            </w:tcBorders>
            <w:shd w:val="clear" w:color="auto" w:fill="auto"/>
            <w:vAlign w:val="bottom"/>
            <w:hideMark/>
          </w:tcPr>
          <w:p w14:paraId="673C9FDB"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4296,89</w:t>
            </w:r>
          </w:p>
        </w:tc>
        <w:tc>
          <w:tcPr>
            <w:tcW w:w="996" w:type="dxa"/>
            <w:tcBorders>
              <w:top w:val="nil"/>
              <w:left w:val="nil"/>
              <w:bottom w:val="single" w:sz="4" w:space="0" w:color="auto"/>
              <w:right w:val="single" w:sz="4" w:space="0" w:color="auto"/>
            </w:tcBorders>
            <w:shd w:val="clear" w:color="auto" w:fill="auto"/>
            <w:vAlign w:val="bottom"/>
            <w:hideMark/>
          </w:tcPr>
          <w:p w14:paraId="1BCD8E65"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4520,33</w:t>
            </w:r>
          </w:p>
        </w:tc>
        <w:tc>
          <w:tcPr>
            <w:tcW w:w="996" w:type="dxa"/>
            <w:tcBorders>
              <w:top w:val="nil"/>
              <w:left w:val="nil"/>
              <w:bottom w:val="single" w:sz="4" w:space="0" w:color="auto"/>
              <w:right w:val="single" w:sz="4" w:space="0" w:color="auto"/>
            </w:tcBorders>
            <w:shd w:val="clear" w:color="auto" w:fill="auto"/>
            <w:vAlign w:val="bottom"/>
            <w:hideMark/>
          </w:tcPr>
          <w:p w14:paraId="37DC7981"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4755,39</w:t>
            </w:r>
          </w:p>
        </w:tc>
        <w:tc>
          <w:tcPr>
            <w:tcW w:w="996" w:type="dxa"/>
            <w:tcBorders>
              <w:top w:val="nil"/>
              <w:left w:val="nil"/>
              <w:bottom w:val="single" w:sz="4" w:space="0" w:color="auto"/>
              <w:right w:val="single" w:sz="4" w:space="0" w:color="auto"/>
            </w:tcBorders>
            <w:shd w:val="clear" w:color="auto" w:fill="auto"/>
            <w:vAlign w:val="bottom"/>
            <w:hideMark/>
          </w:tcPr>
          <w:p w14:paraId="202E2846"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5002,67</w:t>
            </w:r>
          </w:p>
        </w:tc>
        <w:tc>
          <w:tcPr>
            <w:tcW w:w="996" w:type="dxa"/>
            <w:tcBorders>
              <w:top w:val="nil"/>
              <w:left w:val="nil"/>
              <w:bottom w:val="single" w:sz="4" w:space="0" w:color="auto"/>
              <w:right w:val="single" w:sz="4" w:space="0" w:color="auto"/>
            </w:tcBorders>
            <w:shd w:val="clear" w:color="auto" w:fill="auto"/>
            <w:vAlign w:val="bottom"/>
            <w:hideMark/>
          </w:tcPr>
          <w:p w14:paraId="25CBDA2D"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5262,81</w:t>
            </w:r>
          </w:p>
        </w:tc>
        <w:tc>
          <w:tcPr>
            <w:tcW w:w="996" w:type="dxa"/>
            <w:tcBorders>
              <w:top w:val="nil"/>
              <w:left w:val="nil"/>
              <w:bottom w:val="single" w:sz="4" w:space="0" w:color="auto"/>
              <w:right w:val="single" w:sz="4" w:space="0" w:color="auto"/>
            </w:tcBorders>
            <w:shd w:val="clear" w:color="auto" w:fill="auto"/>
            <w:vAlign w:val="bottom"/>
            <w:hideMark/>
          </w:tcPr>
          <w:p w14:paraId="187DB489"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5536,48</w:t>
            </w:r>
          </w:p>
        </w:tc>
        <w:tc>
          <w:tcPr>
            <w:tcW w:w="996" w:type="dxa"/>
            <w:tcBorders>
              <w:top w:val="nil"/>
              <w:left w:val="nil"/>
              <w:bottom w:val="single" w:sz="4" w:space="0" w:color="auto"/>
              <w:right w:val="single" w:sz="4" w:space="0" w:color="auto"/>
            </w:tcBorders>
            <w:shd w:val="clear" w:color="auto" w:fill="auto"/>
            <w:vAlign w:val="bottom"/>
            <w:hideMark/>
          </w:tcPr>
          <w:p w14:paraId="2983AA7C"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5824,37</w:t>
            </w:r>
          </w:p>
        </w:tc>
      </w:tr>
      <w:tr w:rsidR="00CC08F1" w:rsidRPr="00B35D9E" w14:paraId="4E78C006" w14:textId="77777777" w:rsidTr="0078432E">
        <w:trPr>
          <w:gridAfter w:val="1"/>
          <w:wAfter w:w="11" w:type="dxa"/>
          <w:trHeight w:val="31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430123F0"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2.8</w:t>
            </w:r>
          </w:p>
        </w:tc>
        <w:tc>
          <w:tcPr>
            <w:tcW w:w="3996" w:type="dxa"/>
            <w:tcBorders>
              <w:top w:val="nil"/>
              <w:left w:val="nil"/>
              <w:bottom w:val="single" w:sz="4" w:space="0" w:color="auto"/>
              <w:right w:val="single" w:sz="4" w:space="0" w:color="auto"/>
            </w:tcBorders>
            <w:shd w:val="clear" w:color="auto" w:fill="auto"/>
            <w:noWrap/>
            <w:vAlign w:val="bottom"/>
            <w:hideMark/>
          </w:tcPr>
          <w:p w14:paraId="1DCC8E3F"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 xml:space="preserve">ИП </w:t>
            </w:r>
            <w:proofErr w:type="spellStart"/>
            <w:r w:rsidRPr="00B35D9E">
              <w:rPr>
                <w:rFonts w:ascii="Times New Roman" w:eastAsia="Times New Roman" w:hAnsi="Times New Roman" w:cs="Times New Roman"/>
                <w:sz w:val="20"/>
                <w:szCs w:val="20"/>
                <w:lang w:eastAsia="ru-RU"/>
              </w:rPr>
              <w:t>Павляк</w:t>
            </w:r>
            <w:proofErr w:type="spellEnd"/>
            <w:r w:rsidRPr="00B35D9E">
              <w:rPr>
                <w:rFonts w:ascii="Times New Roman" w:eastAsia="Times New Roman" w:hAnsi="Times New Roman" w:cs="Times New Roman"/>
                <w:sz w:val="20"/>
                <w:szCs w:val="20"/>
                <w:lang w:eastAsia="ru-RU"/>
              </w:rPr>
              <w:t xml:space="preserve"> В.С.</w:t>
            </w:r>
          </w:p>
        </w:tc>
        <w:tc>
          <w:tcPr>
            <w:tcW w:w="996" w:type="dxa"/>
            <w:tcBorders>
              <w:top w:val="nil"/>
              <w:left w:val="nil"/>
              <w:bottom w:val="single" w:sz="4" w:space="0" w:color="auto"/>
              <w:right w:val="single" w:sz="4" w:space="0" w:color="auto"/>
            </w:tcBorders>
            <w:shd w:val="clear" w:color="auto" w:fill="auto"/>
            <w:noWrap/>
            <w:vAlign w:val="bottom"/>
            <w:hideMark/>
          </w:tcPr>
          <w:p w14:paraId="4B79DB7B"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3157,94</w:t>
            </w:r>
          </w:p>
        </w:tc>
        <w:tc>
          <w:tcPr>
            <w:tcW w:w="996" w:type="dxa"/>
            <w:tcBorders>
              <w:top w:val="nil"/>
              <w:left w:val="nil"/>
              <w:bottom w:val="single" w:sz="4" w:space="0" w:color="auto"/>
              <w:right w:val="single" w:sz="4" w:space="0" w:color="auto"/>
            </w:tcBorders>
            <w:shd w:val="clear" w:color="auto" w:fill="auto"/>
            <w:vAlign w:val="bottom"/>
            <w:hideMark/>
          </w:tcPr>
          <w:p w14:paraId="1CE5DA4C"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3322,15</w:t>
            </w:r>
          </w:p>
        </w:tc>
        <w:tc>
          <w:tcPr>
            <w:tcW w:w="1015" w:type="dxa"/>
            <w:tcBorders>
              <w:top w:val="nil"/>
              <w:left w:val="nil"/>
              <w:bottom w:val="single" w:sz="4" w:space="0" w:color="auto"/>
              <w:right w:val="single" w:sz="4" w:space="0" w:color="auto"/>
            </w:tcBorders>
            <w:shd w:val="clear" w:color="auto" w:fill="auto"/>
            <w:vAlign w:val="bottom"/>
            <w:hideMark/>
          </w:tcPr>
          <w:p w14:paraId="38F45C91"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3494,90</w:t>
            </w:r>
          </w:p>
        </w:tc>
        <w:tc>
          <w:tcPr>
            <w:tcW w:w="996" w:type="dxa"/>
            <w:tcBorders>
              <w:top w:val="nil"/>
              <w:left w:val="nil"/>
              <w:bottom w:val="single" w:sz="4" w:space="0" w:color="auto"/>
              <w:right w:val="single" w:sz="4" w:space="0" w:color="auto"/>
            </w:tcBorders>
            <w:shd w:val="clear" w:color="auto" w:fill="auto"/>
            <w:vAlign w:val="bottom"/>
            <w:hideMark/>
          </w:tcPr>
          <w:p w14:paraId="1190010B"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3676,64</w:t>
            </w:r>
          </w:p>
        </w:tc>
        <w:tc>
          <w:tcPr>
            <w:tcW w:w="996" w:type="dxa"/>
            <w:tcBorders>
              <w:top w:val="nil"/>
              <w:left w:val="nil"/>
              <w:bottom w:val="single" w:sz="4" w:space="0" w:color="auto"/>
              <w:right w:val="single" w:sz="4" w:space="0" w:color="auto"/>
            </w:tcBorders>
            <w:shd w:val="clear" w:color="auto" w:fill="auto"/>
            <w:vAlign w:val="bottom"/>
            <w:hideMark/>
          </w:tcPr>
          <w:p w14:paraId="5C84B8B8"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3867,83</w:t>
            </w:r>
          </w:p>
        </w:tc>
        <w:tc>
          <w:tcPr>
            <w:tcW w:w="996" w:type="dxa"/>
            <w:tcBorders>
              <w:top w:val="nil"/>
              <w:left w:val="nil"/>
              <w:bottom w:val="single" w:sz="4" w:space="0" w:color="auto"/>
              <w:right w:val="single" w:sz="4" w:space="0" w:color="auto"/>
            </w:tcBorders>
            <w:shd w:val="clear" w:color="auto" w:fill="auto"/>
            <w:vAlign w:val="bottom"/>
            <w:hideMark/>
          </w:tcPr>
          <w:p w14:paraId="6AAF4DBF"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4068,95</w:t>
            </w:r>
          </w:p>
        </w:tc>
        <w:tc>
          <w:tcPr>
            <w:tcW w:w="996" w:type="dxa"/>
            <w:tcBorders>
              <w:top w:val="nil"/>
              <w:left w:val="nil"/>
              <w:bottom w:val="single" w:sz="4" w:space="0" w:color="auto"/>
              <w:right w:val="single" w:sz="4" w:space="0" w:color="auto"/>
            </w:tcBorders>
            <w:shd w:val="clear" w:color="auto" w:fill="auto"/>
            <w:vAlign w:val="bottom"/>
            <w:hideMark/>
          </w:tcPr>
          <w:p w14:paraId="62468F99"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4280,54</w:t>
            </w:r>
          </w:p>
        </w:tc>
        <w:tc>
          <w:tcPr>
            <w:tcW w:w="996" w:type="dxa"/>
            <w:tcBorders>
              <w:top w:val="nil"/>
              <w:left w:val="nil"/>
              <w:bottom w:val="single" w:sz="4" w:space="0" w:color="auto"/>
              <w:right w:val="single" w:sz="4" w:space="0" w:color="auto"/>
            </w:tcBorders>
            <w:shd w:val="clear" w:color="auto" w:fill="auto"/>
            <w:vAlign w:val="bottom"/>
            <w:hideMark/>
          </w:tcPr>
          <w:p w14:paraId="47FFBA0C"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4503,13</w:t>
            </w:r>
          </w:p>
        </w:tc>
        <w:tc>
          <w:tcPr>
            <w:tcW w:w="996" w:type="dxa"/>
            <w:tcBorders>
              <w:top w:val="nil"/>
              <w:left w:val="nil"/>
              <w:bottom w:val="single" w:sz="4" w:space="0" w:color="auto"/>
              <w:right w:val="single" w:sz="4" w:space="0" w:color="auto"/>
            </w:tcBorders>
            <w:shd w:val="clear" w:color="auto" w:fill="auto"/>
            <w:vAlign w:val="bottom"/>
            <w:hideMark/>
          </w:tcPr>
          <w:p w14:paraId="3891338E"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4737,29</w:t>
            </w:r>
          </w:p>
        </w:tc>
        <w:tc>
          <w:tcPr>
            <w:tcW w:w="996" w:type="dxa"/>
            <w:tcBorders>
              <w:top w:val="nil"/>
              <w:left w:val="nil"/>
              <w:bottom w:val="single" w:sz="4" w:space="0" w:color="auto"/>
              <w:right w:val="single" w:sz="4" w:space="0" w:color="auto"/>
            </w:tcBorders>
            <w:shd w:val="clear" w:color="auto" w:fill="auto"/>
            <w:vAlign w:val="bottom"/>
            <w:hideMark/>
          </w:tcPr>
          <w:p w14:paraId="35739638"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4983,63</w:t>
            </w:r>
          </w:p>
        </w:tc>
        <w:tc>
          <w:tcPr>
            <w:tcW w:w="996" w:type="dxa"/>
            <w:tcBorders>
              <w:top w:val="nil"/>
              <w:left w:val="nil"/>
              <w:bottom w:val="single" w:sz="4" w:space="0" w:color="auto"/>
              <w:right w:val="single" w:sz="4" w:space="0" w:color="auto"/>
            </w:tcBorders>
            <w:shd w:val="clear" w:color="auto" w:fill="auto"/>
            <w:vAlign w:val="bottom"/>
            <w:hideMark/>
          </w:tcPr>
          <w:p w14:paraId="2E56AEB2"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5242,78</w:t>
            </w:r>
          </w:p>
        </w:tc>
      </w:tr>
      <w:tr w:rsidR="00CC08F1" w:rsidRPr="00B35D9E" w14:paraId="2D0A3F2C" w14:textId="77777777" w:rsidTr="0078432E">
        <w:trPr>
          <w:gridAfter w:val="1"/>
          <w:wAfter w:w="11" w:type="dxa"/>
          <w:trHeight w:val="31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096B8C76"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2.9</w:t>
            </w:r>
          </w:p>
        </w:tc>
        <w:tc>
          <w:tcPr>
            <w:tcW w:w="3996" w:type="dxa"/>
            <w:tcBorders>
              <w:top w:val="nil"/>
              <w:left w:val="nil"/>
              <w:bottom w:val="single" w:sz="4" w:space="0" w:color="auto"/>
              <w:right w:val="single" w:sz="4" w:space="0" w:color="auto"/>
            </w:tcBorders>
            <w:shd w:val="clear" w:color="auto" w:fill="auto"/>
            <w:noWrap/>
            <w:vAlign w:val="bottom"/>
            <w:hideMark/>
          </w:tcPr>
          <w:p w14:paraId="7DF83C04"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ООО «Восток»</w:t>
            </w:r>
          </w:p>
        </w:tc>
        <w:tc>
          <w:tcPr>
            <w:tcW w:w="996" w:type="dxa"/>
            <w:tcBorders>
              <w:top w:val="nil"/>
              <w:left w:val="nil"/>
              <w:bottom w:val="single" w:sz="4" w:space="0" w:color="auto"/>
              <w:right w:val="single" w:sz="4" w:space="0" w:color="auto"/>
            </w:tcBorders>
            <w:shd w:val="clear" w:color="auto" w:fill="auto"/>
            <w:noWrap/>
            <w:vAlign w:val="bottom"/>
            <w:hideMark/>
          </w:tcPr>
          <w:p w14:paraId="37236BA7"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3347,69</w:t>
            </w:r>
          </w:p>
        </w:tc>
        <w:tc>
          <w:tcPr>
            <w:tcW w:w="996" w:type="dxa"/>
            <w:tcBorders>
              <w:top w:val="nil"/>
              <w:left w:val="nil"/>
              <w:bottom w:val="single" w:sz="4" w:space="0" w:color="auto"/>
              <w:right w:val="single" w:sz="4" w:space="0" w:color="auto"/>
            </w:tcBorders>
            <w:shd w:val="clear" w:color="auto" w:fill="auto"/>
            <w:vAlign w:val="bottom"/>
            <w:hideMark/>
          </w:tcPr>
          <w:p w14:paraId="64E5A56E"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3521,77</w:t>
            </w:r>
          </w:p>
        </w:tc>
        <w:tc>
          <w:tcPr>
            <w:tcW w:w="1015" w:type="dxa"/>
            <w:tcBorders>
              <w:top w:val="nil"/>
              <w:left w:val="nil"/>
              <w:bottom w:val="single" w:sz="4" w:space="0" w:color="auto"/>
              <w:right w:val="single" w:sz="4" w:space="0" w:color="auto"/>
            </w:tcBorders>
            <w:shd w:val="clear" w:color="auto" w:fill="auto"/>
            <w:vAlign w:val="bottom"/>
            <w:hideMark/>
          </w:tcPr>
          <w:p w14:paraId="59085CE7"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3704,90</w:t>
            </w:r>
          </w:p>
        </w:tc>
        <w:tc>
          <w:tcPr>
            <w:tcW w:w="996" w:type="dxa"/>
            <w:tcBorders>
              <w:top w:val="nil"/>
              <w:left w:val="nil"/>
              <w:bottom w:val="single" w:sz="4" w:space="0" w:color="auto"/>
              <w:right w:val="single" w:sz="4" w:space="0" w:color="auto"/>
            </w:tcBorders>
            <w:shd w:val="clear" w:color="auto" w:fill="auto"/>
            <w:vAlign w:val="bottom"/>
            <w:hideMark/>
          </w:tcPr>
          <w:p w14:paraId="30E0F1FF"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3897,56</w:t>
            </w:r>
          </w:p>
        </w:tc>
        <w:tc>
          <w:tcPr>
            <w:tcW w:w="996" w:type="dxa"/>
            <w:tcBorders>
              <w:top w:val="nil"/>
              <w:left w:val="nil"/>
              <w:bottom w:val="single" w:sz="4" w:space="0" w:color="auto"/>
              <w:right w:val="single" w:sz="4" w:space="0" w:color="auto"/>
            </w:tcBorders>
            <w:shd w:val="clear" w:color="auto" w:fill="auto"/>
            <w:vAlign w:val="bottom"/>
            <w:hideMark/>
          </w:tcPr>
          <w:p w14:paraId="40B08294"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4100,23</w:t>
            </w:r>
          </w:p>
        </w:tc>
        <w:tc>
          <w:tcPr>
            <w:tcW w:w="996" w:type="dxa"/>
            <w:tcBorders>
              <w:top w:val="nil"/>
              <w:left w:val="nil"/>
              <w:bottom w:val="single" w:sz="4" w:space="0" w:color="auto"/>
              <w:right w:val="single" w:sz="4" w:space="0" w:color="auto"/>
            </w:tcBorders>
            <w:shd w:val="clear" w:color="auto" w:fill="auto"/>
            <w:vAlign w:val="bottom"/>
            <w:hideMark/>
          </w:tcPr>
          <w:p w14:paraId="4E8E316B"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4313,44</w:t>
            </w:r>
          </w:p>
        </w:tc>
        <w:tc>
          <w:tcPr>
            <w:tcW w:w="996" w:type="dxa"/>
            <w:tcBorders>
              <w:top w:val="nil"/>
              <w:left w:val="nil"/>
              <w:bottom w:val="single" w:sz="4" w:space="0" w:color="auto"/>
              <w:right w:val="single" w:sz="4" w:space="0" w:color="auto"/>
            </w:tcBorders>
            <w:shd w:val="clear" w:color="auto" w:fill="auto"/>
            <w:vAlign w:val="bottom"/>
            <w:hideMark/>
          </w:tcPr>
          <w:p w14:paraId="400AC4EA"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4537,74</w:t>
            </w:r>
          </w:p>
        </w:tc>
        <w:tc>
          <w:tcPr>
            <w:tcW w:w="996" w:type="dxa"/>
            <w:tcBorders>
              <w:top w:val="nil"/>
              <w:left w:val="nil"/>
              <w:bottom w:val="single" w:sz="4" w:space="0" w:color="auto"/>
              <w:right w:val="single" w:sz="4" w:space="0" w:color="auto"/>
            </w:tcBorders>
            <w:shd w:val="clear" w:color="auto" w:fill="auto"/>
            <w:vAlign w:val="bottom"/>
            <w:hideMark/>
          </w:tcPr>
          <w:p w14:paraId="78312630"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4773,70</w:t>
            </w:r>
          </w:p>
        </w:tc>
        <w:tc>
          <w:tcPr>
            <w:tcW w:w="996" w:type="dxa"/>
            <w:tcBorders>
              <w:top w:val="nil"/>
              <w:left w:val="nil"/>
              <w:bottom w:val="single" w:sz="4" w:space="0" w:color="auto"/>
              <w:right w:val="single" w:sz="4" w:space="0" w:color="auto"/>
            </w:tcBorders>
            <w:shd w:val="clear" w:color="auto" w:fill="auto"/>
            <w:vAlign w:val="bottom"/>
            <w:hideMark/>
          </w:tcPr>
          <w:p w14:paraId="1092EFD5"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5021,94</w:t>
            </w:r>
          </w:p>
        </w:tc>
        <w:tc>
          <w:tcPr>
            <w:tcW w:w="996" w:type="dxa"/>
            <w:tcBorders>
              <w:top w:val="nil"/>
              <w:left w:val="nil"/>
              <w:bottom w:val="single" w:sz="4" w:space="0" w:color="auto"/>
              <w:right w:val="single" w:sz="4" w:space="0" w:color="auto"/>
            </w:tcBorders>
            <w:shd w:val="clear" w:color="auto" w:fill="auto"/>
            <w:vAlign w:val="bottom"/>
            <w:hideMark/>
          </w:tcPr>
          <w:p w14:paraId="70078389"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5283,08</w:t>
            </w:r>
          </w:p>
        </w:tc>
        <w:tc>
          <w:tcPr>
            <w:tcW w:w="996" w:type="dxa"/>
            <w:tcBorders>
              <w:top w:val="nil"/>
              <w:left w:val="nil"/>
              <w:bottom w:val="single" w:sz="4" w:space="0" w:color="auto"/>
              <w:right w:val="single" w:sz="4" w:space="0" w:color="auto"/>
            </w:tcBorders>
            <w:shd w:val="clear" w:color="auto" w:fill="auto"/>
            <w:vAlign w:val="bottom"/>
            <w:hideMark/>
          </w:tcPr>
          <w:p w14:paraId="6B4E11B5"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5557,80</w:t>
            </w:r>
          </w:p>
        </w:tc>
      </w:tr>
      <w:tr w:rsidR="00CC08F1" w:rsidRPr="00B35D9E" w14:paraId="782B172F" w14:textId="77777777" w:rsidTr="0078432E">
        <w:trPr>
          <w:gridAfter w:val="1"/>
          <w:wAfter w:w="11" w:type="dxa"/>
          <w:trHeight w:val="31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7D263C8B"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2.10</w:t>
            </w:r>
          </w:p>
        </w:tc>
        <w:tc>
          <w:tcPr>
            <w:tcW w:w="3996" w:type="dxa"/>
            <w:tcBorders>
              <w:top w:val="nil"/>
              <w:left w:val="nil"/>
              <w:bottom w:val="single" w:sz="4" w:space="0" w:color="auto"/>
              <w:right w:val="single" w:sz="4" w:space="0" w:color="auto"/>
            </w:tcBorders>
            <w:shd w:val="clear" w:color="auto" w:fill="auto"/>
            <w:noWrap/>
            <w:vAlign w:val="bottom"/>
            <w:hideMark/>
          </w:tcPr>
          <w:p w14:paraId="3EED9E3A"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Производственный участок 7/5 ЖКС №7(г. Белогорск) ФГБУ ЦЖКУ Минобороны РФ</w:t>
            </w:r>
          </w:p>
        </w:tc>
        <w:tc>
          <w:tcPr>
            <w:tcW w:w="996" w:type="dxa"/>
            <w:tcBorders>
              <w:top w:val="nil"/>
              <w:left w:val="nil"/>
              <w:bottom w:val="single" w:sz="4" w:space="0" w:color="auto"/>
              <w:right w:val="single" w:sz="4" w:space="0" w:color="auto"/>
            </w:tcBorders>
            <w:shd w:val="clear" w:color="auto" w:fill="auto"/>
            <w:noWrap/>
            <w:vAlign w:val="bottom"/>
            <w:hideMark/>
          </w:tcPr>
          <w:p w14:paraId="3CDBE91E"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3079,24</w:t>
            </w:r>
          </w:p>
        </w:tc>
        <w:tc>
          <w:tcPr>
            <w:tcW w:w="996" w:type="dxa"/>
            <w:tcBorders>
              <w:top w:val="nil"/>
              <w:left w:val="nil"/>
              <w:bottom w:val="single" w:sz="4" w:space="0" w:color="auto"/>
              <w:right w:val="single" w:sz="4" w:space="0" w:color="auto"/>
            </w:tcBorders>
            <w:shd w:val="clear" w:color="auto" w:fill="auto"/>
            <w:vAlign w:val="bottom"/>
            <w:hideMark/>
          </w:tcPr>
          <w:p w14:paraId="5B8AF9C4"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3239,36</w:t>
            </w:r>
          </w:p>
        </w:tc>
        <w:tc>
          <w:tcPr>
            <w:tcW w:w="1015" w:type="dxa"/>
            <w:tcBorders>
              <w:top w:val="nil"/>
              <w:left w:val="nil"/>
              <w:bottom w:val="single" w:sz="4" w:space="0" w:color="auto"/>
              <w:right w:val="single" w:sz="4" w:space="0" w:color="auto"/>
            </w:tcBorders>
            <w:shd w:val="clear" w:color="auto" w:fill="auto"/>
            <w:vAlign w:val="bottom"/>
            <w:hideMark/>
          </w:tcPr>
          <w:p w14:paraId="7D9CB42F"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3407,81</w:t>
            </w:r>
          </w:p>
        </w:tc>
        <w:tc>
          <w:tcPr>
            <w:tcW w:w="996" w:type="dxa"/>
            <w:tcBorders>
              <w:top w:val="nil"/>
              <w:left w:val="nil"/>
              <w:bottom w:val="single" w:sz="4" w:space="0" w:color="auto"/>
              <w:right w:val="single" w:sz="4" w:space="0" w:color="auto"/>
            </w:tcBorders>
            <w:shd w:val="clear" w:color="auto" w:fill="auto"/>
            <w:vAlign w:val="bottom"/>
            <w:hideMark/>
          </w:tcPr>
          <w:p w14:paraId="7FB9630F"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3585,01</w:t>
            </w:r>
          </w:p>
        </w:tc>
        <w:tc>
          <w:tcPr>
            <w:tcW w:w="996" w:type="dxa"/>
            <w:tcBorders>
              <w:top w:val="nil"/>
              <w:left w:val="nil"/>
              <w:bottom w:val="single" w:sz="4" w:space="0" w:color="auto"/>
              <w:right w:val="single" w:sz="4" w:space="0" w:color="auto"/>
            </w:tcBorders>
            <w:shd w:val="clear" w:color="auto" w:fill="auto"/>
            <w:vAlign w:val="bottom"/>
            <w:hideMark/>
          </w:tcPr>
          <w:p w14:paraId="061A3D8C"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3771,43</w:t>
            </w:r>
          </w:p>
        </w:tc>
        <w:tc>
          <w:tcPr>
            <w:tcW w:w="996" w:type="dxa"/>
            <w:tcBorders>
              <w:top w:val="nil"/>
              <w:left w:val="nil"/>
              <w:bottom w:val="single" w:sz="4" w:space="0" w:color="auto"/>
              <w:right w:val="single" w:sz="4" w:space="0" w:color="auto"/>
            </w:tcBorders>
            <w:shd w:val="clear" w:color="auto" w:fill="auto"/>
            <w:vAlign w:val="bottom"/>
            <w:hideMark/>
          </w:tcPr>
          <w:p w14:paraId="37B7EA85"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3967,55</w:t>
            </w:r>
          </w:p>
        </w:tc>
        <w:tc>
          <w:tcPr>
            <w:tcW w:w="996" w:type="dxa"/>
            <w:tcBorders>
              <w:top w:val="nil"/>
              <w:left w:val="nil"/>
              <w:bottom w:val="single" w:sz="4" w:space="0" w:color="auto"/>
              <w:right w:val="single" w:sz="4" w:space="0" w:color="auto"/>
            </w:tcBorders>
            <w:shd w:val="clear" w:color="auto" w:fill="auto"/>
            <w:vAlign w:val="bottom"/>
            <w:hideMark/>
          </w:tcPr>
          <w:p w14:paraId="25ACAECF"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4173,86</w:t>
            </w:r>
          </w:p>
        </w:tc>
        <w:tc>
          <w:tcPr>
            <w:tcW w:w="996" w:type="dxa"/>
            <w:tcBorders>
              <w:top w:val="nil"/>
              <w:left w:val="nil"/>
              <w:bottom w:val="single" w:sz="4" w:space="0" w:color="auto"/>
              <w:right w:val="single" w:sz="4" w:space="0" w:color="auto"/>
            </w:tcBorders>
            <w:shd w:val="clear" w:color="auto" w:fill="auto"/>
            <w:vAlign w:val="bottom"/>
            <w:hideMark/>
          </w:tcPr>
          <w:p w14:paraId="6CBB0168"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4390,90</w:t>
            </w:r>
          </w:p>
        </w:tc>
        <w:tc>
          <w:tcPr>
            <w:tcW w:w="996" w:type="dxa"/>
            <w:tcBorders>
              <w:top w:val="nil"/>
              <w:left w:val="nil"/>
              <w:bottom w:val="single" w:sz="4" w:space="0" w:color="auto"/>
              <w:right w:val="single" w:sz="4" w:space="0" w:color="auto"/>
            </w:tcBorders>
            <w:shd w:val="clear" w:color="auto" w:fill="auto"/>
            <w:vAlign w:val="bottom"/>
            <w:hideMark/>
          </w:tcPr>
          <w:p w14:paraId="5D31D430"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4619,23</w:t>
            </w:r>
          </w:p>
        </w:tc>
        <w:tc>
          <w:tcPr>
            <w:tcW w:w="996" w:type="dxa"/>
            <w:tcBorders>
              <w:top w:val="nil"/>
              <w:left w:val="nil"/>
              <w:bottom w:val="single" w:sz="4" w:space="0" w:color="auto"/>
              <w:right w:val="single" w:sz="4" w:space="0" w:color="auto"/>
            </w:tcBorders>
            <w:shd w:val="clear" w:color="auto" w:fill="auto"/>
            <w:vAlign w:val="bottom"/>
            <w:hideMark/>
          </w:tcPr>
          <w:p w14:paraId="5BA6145F"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4859,43</w:t>
            </w:r>
          </w:p>
        </w:tc>
        <w:tc>
          <w:tcPr>
            <w:tcW w:w="996" w:type="dxa"/>
            <w:tcBorders>
              <w:top w:val="nil"/>
              <w:left w:val="nil"/>
              <w:bottom w:val="single" w:sz="4" w:space="0" w:color="auto"/>
              <w:right w:val="single" w:sz="4" w:space="0" w:color="auto"/>
            </w:tcBorders>
            <w:shd w:val="clear" w:color="auto" w:fill="auto"/>
            <w:vAlign w:val="bottom"/>
            <w:hideMark/>
          </w:tcPr>
          <w:p w14:paraId="0D685FAD"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5112,12</w:t>
            </w:r>
          </w:p>
        </w:tc>
      </w:tr>
      <w:tr w:rsidR="00CC08F1" w:rsidRPr="00B35D9E" w14:paraId="4DBC035F" w14:textId="77777777" w:rsidTr="0078432E">
        <w:trPr>
          <w:trHeight w:val="31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28254DC7"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3</w:t>
            </w:r>
          </w:p>
        </w:tc>
        <w:tc>
          <w:tcPr>
            <w:tcW w:w="14982" w:type="dxa"/>
            <w:gridSpan w:val="13"/>
            <w:tcBorders>
              <w:top w:val="nil"/>
              <w:left w:val="nil"/>
              <w:bottom w:val="single" w:sz="4" w:space="0" w:color="auto"/>
              <w:right w:val="single" w:sz="4" w:space="0" w:color="auto"/>
            </w:tcBorders>
            <w:shd w:val="clear" w:color="auto" w:fill="auto"/>
            <w:noWrap/>
            <w:vAlign w:val="bottom"/>
            <w:hideMark/>
          </w:tcPr>
          <w:p w14:paraId="3A258DC1"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b/>
                <w:bCs/>
                <w:sz w:val="20"/>
                <w:szCs w:val="20"/>
                <w:lang w:eastAsia="ru-RU"/>
              </w:rPr>
              <w:t>Система водоснабжения</w:t>
            </w:r>
            <w:r w:rsidRPr="00B35D9E">
              <w:rPr>
                <w:rFonts w:ascii="Times New Roman" w:eastAsia="Times New Roman" w:hAnsi="Times New Roman" w:cs="Times New Roman"/>
                <w:sz w:val="20"/>
                <w:szCs w:val="20"/>
                <w:lang w:eastAsia="ru-RU"/>
              </w:rPr>
              <w:t> </w:t>
            </w:r>
          </w:p>
        </w:tc>
      </w:tr>
      <w:tr w:rsidR="00CC08F1" w:rsidRPr="00B35D9E" w14:paraId="734518A3" w14:textId="77777777" w:rsidTr="0078432E">
        <w:trPr>
          <w:gridAfter w:val="1"/>
          <w:wAfter w:w="11" w:type="dxa"/>
          <w:trHeight w:val="31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40DA40AF"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3.1</w:t>
            </w:r>
          </w:p>
        </w:tc>
        <w:tc>
          <w:tcPr>
            <w:tcW w:w="3996" w:type="dxa"/>
            <w:tcBorders>
              <w:top w:val="nil"/>
              <w:left w:val="nil"/>
              <w:bottom w:val="single" w:sz="4" w:space="0" w:color="auto"/>
              <w:right w:val="single" w:sz="4" w:space="0" w:color="auto"/>
            </w:tcBorders>
            <w:shd w:val="clear" w:color="auto" w:fill="auto"/>
            <w:noWrap/>
            <w:vAlign w:val="bottom"/>
            <w:hideMark/>
          </w:tcPr>
          <w:p w14:paraId="0FF04601"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ООО «Завитинский водоканал»</w:t>
            </w:r>
          </w:p>
        </w:tc>
        <w:tc>
          <w:tcPr>
            <w:tcW w:w="996" w:type="dxa"/>
            <w:tcBorders>
              <w:top w:val="nil"/>
              <w:left w:val="nil"/>
              <w:bottom w:val="single" w:sz="4" w:space="0" w:color="auto"/>
              <w:right w:val="single" w:sz="4" w:space="0" w:color="auto"/>
            </w:tcBorders>
            <w:shd w:val="clear" w:color="auto" w:fill="auto"/>
            <w:noWrap/>
            <w:vAlign w:val="bottom"/>
            <w:hideMark/>
          </w:tcPr>
          <w:p w14:paraId="0FBA5255"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32,60</w:t>
            </w:r>
          </w:p>
        </w:tc>
        <w:tc>
          <w:tcPr>
            <w:tcW w:w="996" w:type="dxa"/>
            <w:tcBorders>
              <w:top w:val="nil"/>
              <w:left w:val="nil"/>
              <w:bottom w:val="single" w:sz="4" w:space="0" w:color="auto"/>
              <w:right w:val="single" w:sz="4" w:space="0" w:color="auto"/>
            </w:tcBorders>
            <w:shd w:val="clear" w:color="auto" w:fill="auto"/>
            <w:vAlign w:val="bottom"/>
            <w:hideMark/>
          </w:tcPr>
          <w:p w14:paraId="79F542AB"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33,90</w:t>
            </w:r>
          </w:p>
        </w:tc>
        <w:tc>
          <w:tcPr>
            <w:tcW w:w="1015" w:type="dxa"/>
            <w:tcBorders>
              <w:top w:val="nil"/>
              <w:left w:val="nil"/>
              <w:bottom w:val="single" w:sz="4" w:space="0" w:color="auto"/>
              <w:right w:val="single" w:sz="4" w:space="0" w:color="auto"/>
            </w:tcBorders>
            <w:shd w:val="clear" w:color="auto" w:fill="auto"/>
            <w:vAlign w:val="bottom"/>
            <w:hideMark/>
          </w:tcPr>
          <w:p w14:paraId="510B9860"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35,26</w:t>
            </w:r>
          </w:p>
        </w:tc>
        <w:tc>
          <w:tcPr>
            <w:tcW w:w="996" w:type="dxa"/>
            <w:tcBorders>
              <w:top w:val="nil"/>
              <w:left w:val="nil"/>
              <w:bottom w:val="single" w:sz="4" w:space="0" w:color="auto"/>
              <w:right w:val="single" w:sz="4" w:space="0" w:color="auto"/>
            </w:tcBorders>
            <w:shd w:val="clear" w:color="auto" w:fill="auto"/>
            <w:vAlign w:val="bottom"/>
            <w:hideMark/>
          </w:tcPr>
          <w:p w14:paraId="44E17743"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36,67</w:t>
            </w:r>
          </w:p>
        </w:tc>
        <w:tc>
          <w:tcPr>
            <w:tcW w:w="996" w:type="dxa"/>
            <w:tcBorders>
              <w:top w:val="nil"/>
              <w:left w:val="nil"/>
              <w:bottom w:val="single" w:sz="4" w:space="0" w:color="auto"/>
              <w:right w:val="single" w:sz="4" w:space="0" w:color="auto"/>
            </w:tcBorders>
            <w:shd w:val="clear" w:color="auto" w:fill="auto"/>
            <w:vAlign w:val="bottom"/>
            <w:hideMark/>
          </w:tcPr>
          <w:p w14:paraId="18A91DC2"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38,14</w:t>
            </w:r>
          </w:p>
        </w:tc>
        <w:tc>
          <w:tcPr>
            <w:tcW w:w="996" w:type="dxa"/>
            <w:tcBorders>
              <w:top w:val="nil"/>
              <w:left w:val="nil"/>
              <w:bottom w:val="single" w:sz="4" w:space="0" w:color="auto"/>
              <w:right w:val="single" w:sz="4" w:space="0" w:color="auto"/>
            </w:tcBorders>
            <w:shd w:val="clear" w:color="auto" w:fill="auto"/>
            <w:vAlign w:val="bottom"/>
            <w:hideMark/>
          </w:tcPr>
          <w:p w14:paraId="2AE75BD7"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39,28</w:t>
            </w:r>
          </w:p>
        </w:tc>
        <w:tc>
          <w:tcPr>
            <w:tcW w:w="996" w:type="dxa"/>
            <w:tcBorders>
              <w:top w:val="nil"/>
              <w:left w:val="nil"/>
              <w:bottom w:val="single" w:sz="4" w:space="0" w:color="auto"/>
              <w:right w:val="single" w:sz="4" w:space="0" w:color="auto"/>
            </w:tcBorders>
            <w:shd w:val="clear" w:color="auto" w:fill="auto"/>
            <w:vAlign w:val="bottom"/>
            <w:hideMark/>
          </w:tcPr>
          <w:p w14:paraId="08BB2212"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40,46</w:t>
            </w:r>
          </w:p>
        </w:tc>
        <w:tc>
          <w:tcPr>
            <w:tcW w:w="996" w:type="dxa"/>
            <w:tcBorders>
              <w:top w:val="nil"/>
              <w:left w:val="nil"/>
              <w:bottom w:val="single" w:sz="4" w:space="0" w:color="auto"/>
              <w:right w:val="single" w:sz="4" w:space="0" w:color="auto"/>
            </w:tcBorders>
            <w:shd w:val="clear" w:color="auto" w:fill="auto"/>
            <w:vAlign w:val="bottom"/>
            <w:hideMark/>
          </w:tcPr>
          <w:p w14:paraId="0E16D3A6"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41,67</w:t>
            </w:r>
          </w:p>
        </w:tc>
        <w:tc>
          <w:tcPr>
            <w:tcW w:w="996" w:type="dxa"/>
            <w:tcBorders>
              <w:top w:val="nil"/>
              <w:left w:val="nil"/>
              <w:bottom w:val="single" w:sz="4" w:space="0" w:color="auto"/>
              <w:right w:val="single" w:sz="4" w:space="0" w:color="auto"/>
            </w:tcBorders>
            <w:shd w:val="clear" w:color="auto" w:fill="auto"/>
            <w:vAlign w:val="bottom"/>
            <w:hideMark/>
          </w:tcPr>
          <w:p w14:paraId="1CC2493E"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42,92</w:t>
            </w:r>
          </w:p>
        </w:tc>
        <w:tc>
          <w:tcPr>
            <w:tcW w:w="996" w:type="dxa"/>
            <w:tcBorders>
              <w:top w:val="nil"/>
              <w:left w:val="nil"/>
              <w:bottom w:val="single" w:sz="4" w:space="0" w:color="auto"/>
              <w:right w:val="single" w:sz="4" w:space="0" w:color="auto"/>
            </w:tcBorders>
            <w:shd w:val="clear" w:color="auto" w:fill="auto"/>
            <w:vAlign w:val="bottom"/>
            <w:hideMark/>
          </w:tcPr>
          <w:p w14:paraId="6480A35E"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44,21</w:t>
            </w:r>
          </w:p>
        </w:tc>
        <w:tc>
          <w:tcPr>
            <w:tcW w:w="996" w:type="dxa"/>
            <w:tcBorders>
              <w:top w:val="nil"/>
              <w:left w:val="nil"/>
              <w:bottom w:val="single" w:sz="4" w:space="0" w:color="auto"/>
              <w:right w:val="single" w:sz="4" w:space="0" w:color="auto"/>
            </w:tcBorders>
            <w:shd w:val="clear" w:color="auto" w:fill="auto"/>
            <w:vAlign w:val="bottom"/>
            <w:hideMark/>
          </w:tcPr>
          <w:p w14:paraId="360830CE"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45,54</w:t>
            </w:r>
          </w:p>
        </w:tc>
      </w:tr>
      <w:tr w:rsidR="00CC08F1" w:rsidRPr="00B35D9E" w14:paraId="26B2D6E8" w14:textId="77777777" w:rsidTr="0078432E">
        <w:trPr>
          <w:gridAfter w:val="1"/>
          <w:wAfter w:w="11" w:type="dxa"/>
          <w:trHeight w:val="31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3CCF2232"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3.2</w:t>
            </w:r>
          </w:p>
        </w:tc>
        <w:tc>
          <w:tcPr>
            <w:tcW w:w="3996" w:type="dxa"/>
            <w:tcBorders>
              <w:top w:val="nil"/>
              <w:left w:val="nil"/>
              <w:bottom w:val="single" w:sz="4" w:space="0" w:color="auto"/>
              <w:right w:val="single" w:sz="4" w:space="0" w:color="auto"/>
            </w:tcBorders>
            <w:shd w:val="clear" w:color="auto" w:fill="auto"/>
            <w:noWrap/>
            <w:vAlign w:val="bottom"/>
            <w:hideMark/>
          </w:tcPr>
          <w:p w14:paraId="715FB11A"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ООО «ГОРОДОК»</w:t>
            </w:r>
          </w:p>
        </w:tc>
        <w:tc>
          <w:tcPr>
            <w:tcW w:w="996" w:type="dxa"/>
            <w:tcBorders>
              <w:top w:val="nil"/>
              <w:left w:val="nil"/>
              <w:bottom w:val="single" w:sz="4" w:space="0" w:color="auto"/>
              <w:right w:val="single" w:sz="4" w:space="0" w:color="auto"/>
            </w:tcBorders>
            <w:shd w:val="clear" w:color="auto" w:fill="auto"/>
            <w:noWrap/>
            <w:vAlign w:val="bottom"/>
            <w:hideMark/>
          </w:tcPr>
          <w:p w14:paraId="7F1A2395"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30,80</w:t>
            </w:r>
          </w:p>
        </w:tc>
        <w:tc>
          <w:tcPr>
            <w:tcW w:w="996" w:type="dxa"/>
            <w:tcBorders>
              <w:top w:val="nil"/>
              <w:left w:val="nil"/>
              <w:bottom w:val="single" w:sz="4" w:space="0" w:color="auto"/>
              <w:right w:val="single" w:sz="4" w:space="0" w:color="auto"/>
            </w:tcBorders>
            <w:shd w:val="clear" w:color="auto" w:fill="auto"/>
            <w:vAlign w:val="bottom"/>
            <w:hideMark/>
          </w:tcPr>
          <w:p w14:paraId="28D4161F"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32,03</w:t>
            </w:r>
          </w:p>
        </w:tc>
        <w:tc>
          <w:tcPr>
            <w:tcW w:w="1015" w:type="dxa"/>
            <w:tcBorders>
              <w:top w:val="nil"/>
              <w:left w:val="nil"/>
              <w:bottom w:val="single" w:sz="4" w:space="0" w:color="auto"/>
              <w:right w:val="single" w:sz="4" w:space="0" w:color="auto"/>
            </w:tcBorders>
            <w:shd w:val="clear" w:color="auto" w:fill="auto"/>
            <w:vAlign w:val="bottom"/>
            <w:hideMark/>
          </w:tcPr>
          <w:p w14:paraId="6B617B00"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33,31</w:t>
            </w:r>
          </w:p>
        </w:tc>
        <w:tc>
          <w:tcPr>
            <w:tcW w:w="996" w:type="dxa"/>
            <w:tcBorders>
              <w:top w:val="nil"/>
              <w:left w:val="nil"/>
              <w:bottom w:val="single" w:sz="4" w:space="0" w:color="auto"/>
              <w:right w:val="single" w:sz="4" w:space="0" w:color="auto"/>
            </w:tcBorders>
            <w:shd w:val="clear" w:color="auto" w:fill="auto"/>
            <w:vAlign w:val="bottom"/>
            <w:hideMark/>
          </w:tcPr>
          <w:p w14:paraId="15B8A3BE"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34,65</w:t>
            </w:r>
          </w:p>
        </w:tc>
        <w:tc>
          <w:tcPr>
            <w:tcW w:w="996" w:type="dxa"/>
            <w:tcBorders>
              <w:top w:val="nil"/>
              <w:left w:val="nil"/>
              <w:bottom w:val="single" w:sz="4" w:space="0" w:color="auto"/>
              <w:right w:val="single" w:sz="4" w:space="0" w:color="auto"/>
            </w:tcBorders>
            <w:shd w:val="clear" w:color="auto" w:fill="auto"/>
            <w:vAlign w:val="bottom"/>
            <w:hideMark/>
          </w:tcPr>
          <w:p w14:paraId="676E637F"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36,03</w:t>
            </w:r>
          </w:p>
        </w:tc>
        <w:tc>
          <w:tcPr>
            <w:tcW w:w="996" w:type="dxa"/>
            <w:tcBorders>
              <w:top w:val="nil"/>
              <w:left w:val="nil"/>
              <w:bottom w:val="single" w:sz="4" w:space="0" w:color="auto"/>
              <w:right w:val="single" w:sz="4" w:space="0" w:color="auto"/>
            </w:tcBorders>
            <w:shd w:val="clear" w:color="auto" w:fill="auto"/>
            <w:vAlign w:val="bottom"/>
            <w:hideMark/>
          </w:tcPr>
          <w:p w14:paraId="10EBF72D"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37,11</w:t>
            </w:r>
          </w:p>
        </w:tc>
        <w:tc>
          <w:tcPr>
            <w:tcW w:w="996" w:type="dxa"/>
            <w:tcBorders>
              <w:top w:val="nil"/>
              <w:left w:val="nil"/>
              <w:bottom w:val="single" w:sz="4" w:space="0" w:color="auto"/>
              <w:right w:val="single" w:sz="4" w:space="0" w:color="auto"/>
            </w:tcBorders>
            <w:shd w:val="clear" w:color="auto" w:fill="auto"/>
            <w:vAlign w:val="bottom"/>
            <w:hideMark/>
          </w:tcPr>
          <w:p w14:paraId="47762C60"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38,23</w:t>
            </w:r>
          </w:p>
        </w:tc>
        <w:tc>
          <w:tcPr>
            <w:tcW w:w="996" w:type="dxa"/>
            <w:tcBorders>
              <w:top w:val="nil"/>
              <w:left w:val="nil"/>
              <w:bottom w:val="single" w:sz="4" w:space="0" w:color="auto"/>
              <w:right w:val="single" w:sz="4" w:space="0" w:color="auto"/>
            </w:tcBorders>
            <w:shd w:val="clear" w:color="auto" w:fill="auto"/>
            <w:vAlign w:val="bottom"/>
            <w:hideMark/>
          </w:tcPr>
          <w:p w14:paraId="1B912D1A"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39,37</w:t>
            </w:r>
          </w:p>
        </w:tc>
        <w:tc>
          <w:tcPr>
            <w:tcW w:w="996" w:type="dxa"/>
            <w:tcBorders>
              <w:top w:val="nil"/>
              <w:left w:val="nil"/>
              <w:bottom w:val="single" w:sz="4" w:space="0" w:color="auto"/>
              <w:right w:val="single" w:sz="4" w:space="0" w:color="auto"/>
            </w:tcBorders>
            <w:shd w:val="clear" w:color="auto" w:fill="auto"/>
            <w:vAlign w:val="bottom"/>
            <w:hideMark/>
          </w:tcPr>
          <w:p w14:paraId="2B7C0A33"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40,55</w:t>
            </w:r>
          </w:p>
        </w:tc>
        <w:tc>
          <w:tcPr>
            <w:tcW w:w="996" w:type="dxa"/>
            <w:tcBorders>
              <w:top w:val="nil"/>
              <w:left w:val="nil"/>
              <w:bottom w:val="single" w:sz="4" w:space="0" w:color="auto"/>
              <w:right w:val="single" w:sz="4" w:space="0" w:color="auto"/>
            </w:tcBorders>
            <w:shd w:val="clear" w:color="auto" w:fill="auto"/>
            <w:vAlign w:val="bottom"/>
            <w:hideMark/>
          </w:tcPr>
          <w:p w14:paraId="50A01281"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41,77</w:t>
            </w:r>
          </w:p>
        </w:tc>
        <w:tc>
          <w:tcPr>
            <w:tcW w:w="996" w:type="dxa"/>
            <w:tcBorders>
              <w:top w:val="nil"/>
              <w:left w:val="nil"/>
              <w:bottom w:val="single" w:sz="4" w:space="0" w:color="auto"/>
              <w:right w:val="single" w:sz="4" w:space="0" w:color="auto"/>
            </w:tcBorders>
            <w:shd w:val="clear" w:color="auto" w:fill="auto"/>
            <w:vAlign w:val="bottom"/>
            <w:hideMark/>
          </w:tcPr>
          <w:p w14:paraId="27F2BFBF"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43,02</w:t>
            </w:r>
          </w:p>
        </w:tc>
      </w:tr>
      <w:tr w:rsidR="00CC08F1" w:rsidRPr="00B35D9E" w14:paraId="23269498" w14:textId="77777777" w:rsidTr="0078432E">
        <w:trPr>
          <w:gridAfter w:val="1"/>
          <w:wAfter w:w="11" w:type="dxa"/>
          <w:trHeight w:val="31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35EB57ED"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3.3</w:t>
            </w:r>
          </w:p>
        </w:tc>
        <w:tc>
          <w:tcPr>
            <w:tcW w:w="3996" w:type="dxa"/>
            <w:tcBorders>
              <w:top w:val="nil"/>
              <w:left w:val="nil"/>
              <w:bottom w:val="single" w:sz="4" w:space="0" w:color="auto"/>
              <w:right w:val="single" w:sz="4" w:space="0" w:color="auto"/>
            </w:tcBorders>
            <w:shd w:val="clear" w:color="auto" w:fill="auto"/>
            <w:noWrap/>
            <w:vAlign w:val="bottom"/>
            <w:hideMark/>
          </w:tcPr>
          <w:p w14:paraId="2098EA2E"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ООО «Исток»</w:t>
            </w:r>
          </w:p>
        </w:tc>
        <w:tc>
          <w:tcPr>
            <w:tcW w:w="996" w:type="dxa"/>
            <w:tcBorders>
              <w:top w:val="nil"/>
              <w:left w:val="nil"/>
              <w:bottom w:val="single" w:sz="4" w:space="0" w:color="auto"/>
              <w:right w:val="single" w:sz="4" w:space="0" w:color="auto"/>
            </w:tcBorders>
            <w:shd w:val="clear" w:color="auto" w:fill="auto"/>
            <w:noWrap/>
            <w:vAlign w:val="bottom"/>
            <w:hideMark/>
          </w:tcPr>
          <w:p w14:paraId="255C9A57"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31,82</w:t>
            </w:r>
          </w:p>
        </w:tc>
        <w:tc>
          <w:tcPr>
            <w:tcW w:w="996" w:type="dxa"/>
            <w:tcBorders>
              <w:top w:val="nil"/>
              <w:left w:val="nil"/>
              <w:bottom w:val="single" w:sz="4" w:space="0" w:color="auto"/>
              <w:right w:val="single" w:sz="4" w:space="0" w:color="auto"/>
            </w:tcBorders>
            <w:shd w:val="clear" w:color="auto" w:fill="auto"/>
            <w:vAlign w:val="bottom"/>
            <w:hideMark/>
          </w:tcPr>
          <w:p w14:paraId="6C99B4D9"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33,09</w:t>
            </w:r>
          </w:p>
        </w:tc>
        <w:tc>
          <w:tcPr>
            <w:tcW w:w="1015" w:type="dxa"/>
            <w:tcBorders>
              <w:top w:val="nil"/>
              <w:left w:val="nil"/>
              <w:bottom w:val="single" w:sz="4" w:space="0" w:color="auto"/>
              <w:right w:val="single" w:sz="4" w:space="0" w:color="auto"/>
            </w:tcBorders>
            <w:shd w:val="clear" w:color="auto" w:fill="auto"/>
            <w:vAlign w:val="bottom"/>
            <w:hideMark/>
          </w:tcPr>
          <w:p w14:paraId="5FBBE057"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34,42</w:t>
            </w:r>
          </w:p>
        </w:tc>
        <w:tc>
          <w:tcPr>
            <w:tcW w:w="996" w:type="dxa"/>
            <w:tcBorders>
              <w:top w:val="nil"/>
              <w:left w:val="nil"/>
              <w:bottom w:val="single" w:sz="4" w:space="0" w:color="auto"/>
              <w:right w:val="single" w:sz="4" w:space="0" w:color="auto"/>
            </w:tcBorders>
            <w:shd w:val="clear" w:color="auto" w:fill="auto"/>
            <w:vAlign w:val="bottom"/>
            <w:hideMark/>
          </w:tcPr>
          <w:p w14:paraId="459A5F05"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35,79</w:t>
            </w:r>
          </w:p>
        </w:tc>
        <w:tc>
          <w:tcPr>
            <w:tcW w:w="996" w:type="dxa"/>
            <w:tcBorders>
              <w:top w:val="nil"/>
              <w:left w:val="nil"/>
              <w:bottom w:val="single" w:sz="4" w:space="0" w:color="auto"/>
              <w:right w:val="single" w:sz="4" w:space="0" w:color="auto"/>
            </w:tcBorders>
            <w:shd w:val="clear" w:color="auto" w:fill="auto"/>
            <w:vAlign w:val="bottom"/>
            <w:hideMark/>
          </w:tcPr>
          <w:p w14:paraId="4E3C0E7E"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37,22</w:t>
            </w:r>
          </w:p>
        </w:tc>
        <w:tc>
          <w:tcPr>
            <w:tcW w:w="996" w:type="dxa"/>
            <w:tcBorders>
              <w:top w:val="nil"/>
              <w:left w:val="nil"/>
              <w:bottom w:val="single" w:sz="4" w:space="0" w:color="auto"/>
              <w:right w:val="single" w:sz="4" w:space="0" w:color="auto"/>
            </w:tcBorders>
            <w:shd w:val="clear" w:color="auto" w:fill="auto"/>
            <w:vAlign w:val="bottom"/>
            <w:hideMark/>
          </w:tcPr>
          <w:p w14:paraId="7104E325"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38,34</w:t>
            </w:r>
          </w:p>
        </w:tc>
        <w:tc>
          <w:tcPr>
            <w:tcW w:w="996" w:type="dxa"/>
            <w:tcBorders>
              <w:top w:val="nil"/>
              <w:left w:val="nil"/>
              <w:bottom w:val="single" w:sz="4" w:space="0" w:color="auto"/>
              <w:right w:val="single" w:sz="4" w:space="0" w:color="auto"/>
            </w:tcBorders>
            <w:shd w:val="clear" w:color="auto" w:fill="auto"/>
            <w:vAlign w:val="bottom"/>
            <w:hideMark/>
          </w:tcPr>
          <w:p w14:paraId="638AE771"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39,49</w:t>
            </w:r>
          </w:p>
        </w:tc>
        <w:tc>
          <w:tcPr>
            <w:tcW w:w="996" w:type="dxa"/>
            <w:tcBorders>
              <w:top w:val="nil"/>
              <w:left w:val="nil"/>
              <w:bottom w:val="single" w:sz="4" w:space="0" w:color="auto"/>
              <w:right w:val="single" w:sz="4" w:space="0" w:color="auto"/>
            </w:tcBorders>
            <w:shd w:val="clear" w:color="auto" w:fill="auto"/>
            <w:vAlign w:val="bottom"/>
            <w:hideMark/>
          </w:tcPr>
          <w:p w14:paraId="62DDD48F"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40,68</w:t>
            </w:r>
          </w:p>
        </w:tc>
        <w:tc>
          <w:tcPr>
            <w:tcW w:w="996" w:type="dxa"/>
            <w:tcBorders>
              <w:top w:val="nil"/>
              <w:left w:val="nil"/>
              <w:bottom w:val="single" w:sz="4" w:space="0" w:color="auto"/>
              <w:right w:val="single" w:sz="4" w:space="0" w:color="auto"/>
            </w:tcBorders>
            <w:shd w:val="clear" w:color="auto" w:fill="auto"/>
            <w:vAlign w:val="bottom"/>
            <w:hideMark/>
          </w:tcPr>
          <w:p w14:paraId="73304B1C"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41,90</w:t>
            </w:r>
          </w:p>
        </w:tc>
        <w:tc>
          <w:tcPr>
            <w:tcW w:w="996" w:type="dxa"/>
            <w:tcBorders>
              <w:top w:val="nil"/>
              <w:left w:val="nil"/>
              <w:bottom w:val="single" w:sz="4" w:space="0" w:color="auto"/>
              <w:right w:val="single" w:sz="4" w:space="0" w:color="auto"/>
            </w:tcBorders>
            <w:shd w:val="clear" w:color="auto" w:fill="auto"/>
            <w:vAlign w:val="bottom"/>
            <w:hideMark/>
          </w:tcPr>
          <w:p w14:paraId="1EBE7739"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43,15</w:t>
            </w:r>
          </w:p>
        </w:tc>
        <w:tc>
          <w:tcPr>
            <w:tcW w:w="996" w:type="dxa"/>
            <w:tcBorders>
              <w:top w:val="nil"/>
              <w:left w:val="nil"/>
              <w:bottom w:val="single" w:sz="4" w:space="0" w:color="auto"/>
              <w:right w:val="single" w:sz="4" w:space="0" w:color="auto"/>
            </w:tcBorders>
            <w:shd w:val="clear" w:color="auto" w:fill="auto"/>
            <w:vAlign w:val="bottom"/>
            <w:hideMark/>
          </w:tcPr>
          <w:p w14:paraId="0BF0778A"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44,45</w:t>
            </w:r>
          </w:p>
        </w:tc>
      </w:tr>
      <w:tr w:rsidR="00CC08F1" w:rsidRPr="00B35D9E" w14:paraId="479E6BA6" w14:textId="77777777" w:rsidTr="0078432E">
        <w:trPr>
          <w:gridAfter w:val="1"/>
          <w:wAfter w:w="11" w:type="dxa"/>
          <w:trHeight w:val="31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1A1F4C2F"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3.4</w:t>
            </w:r>
          </w:p>
        </w:tc>
        <w:tc>
          <w:tcPr>
            <w:tcW w:w="3996" w:type="dxa"/>
            <w:tcBorders>
              <w:top w:val="nil"/>
              <w:left w:val="nil"/>
              <w:bottom w:val="single" w:sz="4" w:space="0" w:color="auto"/>
              <w:right w:val="single" w:sz="4" w:space="0" w:color="auto"/>
            </w:tcBorders>
            <w:shd w:val="clear" w:color="auto" w:fill="auto"/>
            <w:noWrap/>
            <w:vAlign w:val="bottom"/>
            <w:hideMark/>
          </w:tcPr>
          <w:p w14:paraId="3DBA6D0F"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Производственный участок 7/5 ЖКС №7(г. Белогорск) ФГБУ ЦЖКУ Минобороны РФ</w:t>
            </w:r>
          </w:p>
        </w:tc>
        <w:tc>
          <w:tcPr>
            <w:tcW w:w="996" w:type="dxa"/>
            <w:tcBorders>
              <w:top w:val="nil"/>
              <w:left w:val="nil"/>
              <w:bottom w:val="single" w:sz="4" w:space="0" w:color="auto"/>
              <w:right w:val="single" w:sz="4" w:space="0" w:color="auto"/>
            </w:tcBorders>
            <w:shd w:val="clear" w:color="auto" w:fill="auto"/>
            <w:noWrap/>
            <w:vAlign w:val="bottom"/>
            <w:hideMark/>
          </w:tcPr>
          <w:p w14:paraId="33F6A4F4"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17,76</w:t>
            </w:r>
          </w:p>
        </w:tc>
        <w:tc>
          <w:tcPr>
            <w:tcW w:w="996" w:type="dxa"/>
            <w:tcBorders>
              <w:top w:val="nil"/>
              <w:left w:val="nil"/>
              <w:bottom w:val="single" w:sz="4" w:space="0" w:color="auto"/>
              <w:right w:val="single" w:sz="4" w:space="0" w:color="auto"/>
            </w:tcBorders>
            <w:shd w:val="clear" w:color="auto" w:fill="auto"/>
            <w:vAlign w:val="bottom"/>
            <w:hideMark/>
          </w:tcPr>
          <w:p w14:paraId="1822E994"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18,47</w:t>
            </w:r>
          </w:p>
        </w:tc>
        <w:tc>
          <w:tcPr>
            <w:tcW w:w="1015" w:type="dxa"/>
            <w:tcBorders>
              <w:top w:val="nil"/>
              <w:left w:val="nil"/>
              <w:bottom w:val="single" w:sz="4" w:space="0" w:color="auto"/>
              <w:right w:val="single" w:sz="4" w:space="0" w:color="auto"/>
            </w:tcBorders>
            <w:shd w:val="clear" w:color="auto" w:fill="auto"/>
            <w:vAlign w:val="bottom"/>
            <w:hideMark/>
          </w:tcPr>
          <w:p w14:paraId="0E678A71"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19,20</w:t>
            </w:r>
          </w:p>
        </w:tc>
        <w:tc>
          <w:tcPr>
            <w:tcW w:w="996" w:type="dxa"/>
            <w:tcBorders>
              <w:top w:val="nil"/>
              <w:left w:val="nil"/>
              <w:bottom w:val="single" w:sz="4" w:space="0" w:color="auto"/>
              <w:right w:val="single" w:sz="4" w:space="0" w:color="auto"/>
            </w:tcBorders>
            <w:shd w:val="clear" w:color="auto" w:fill="auto"/>
            <w:vAlign w:val="bottom"/>
            <w:hideMark/>
          </w:tcPr>
          <w:p w14:paraId="3536C2F4"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19,97</w:t>
            </w:r>
          </w:p>
        </w:tc>
        <w:tc>
          <w:tcPr>
            <w:tcW w:w="996" w:type="dxa"/>
            <w:tcBorders>
              <w:top w:val="nil"/>
              <w:left w:val="nil"/>
              <w:bottom w:val="single" w:sz="4" w:space="0" w:color="auto"/>
              <w:right w:val="single" w:sz="4" w:space="0" w:color="auto"/>
            </w:tcBorders>
            <w:shd w:val="clear" w:color="auto" w:fill="auto"/>
            <w:vAlign w:val="bottom"/>
            <w:hideMark/>
          </w:tcPr>
          <w:p w14:paraId="10E1E36F"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20,77</w:t>
            </w:r>
          </w:p>
        </w:tc>
        <w:tc>
          <w:tcPr>
            <w:tcW w:w="996" w:type="dxa"/>
            <w:tcBorders>
              <w:top w:val="nil"/>
              <w:left w:val="nil"/>
              <w:bottom w:val="single" w:sz="4" w:space="0" w:color="auto"/>
              <w:right w:val="single" w:sz="4" w:space="0" w:color="auto"/>
            </w:tcBorders>
            <w:shd w:val="clear" w:color="auto" w:fill="auto"/>
            <w:vAlign w:val="bottom"/>
            <w:hideMark/>
          </w:tcPr>
          <w:p w14:paraId="44DED62B"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21,39</w:t>
            </w:r>
          </w:p>
        </w:tc>
        <w:tc>
          <w:tcPr>
            <w:tcW w:w="996" w:type="dxa"/>
            <w:tcBorders>
              <w:top w:val="nil"/>
              <w:left w:val="nil"/>
              <w:bottom w:val="single" w:sz="4" w:space="0" w:color="auto"/>
              <w:right w:val="single" w:sz="4" w:space="0" w:color="auto"/>
            </w:tcBorders>
            <w:shd w:val="clear" w:color="auto" w:fill="auto"/>
            <w:vAlign w:val="bottom"/>
            <w:hideMark/>
          </w:tcPr>
          <w:p w14:paraId="33CAF5FB"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22,04</w:t>
            </w:r>
          </w:p>
        </w:tc>
        <w:tc>
          <w:tcPr>
            <w:tcW w:w="996" w:type="dxa"/>
            <w:tcBorders>
              <w:top w:val="nil"/>
              <w:left w:val="nil"/>
              <w:bottom w:val="single" w:sz="4" w:space="0" w:color="auto"/>
              <w:right w:val="single" w:sz="4" w:space="0" w:color="auto"/>
            </w:tcBorders>
            <w:shd w:val="clear" w:color="auto" w:fill="auto"/>
            <w:vAlign w:val="bottom"/>
            <w:hideMark/>
          </w:tcPr>
          <w:p w14:paraId="0C4B672B"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22,70</w:t>
            </w:r>
          </w:p>
        </w:tc>
        <w:tc>
          <w:tcPr>
            <w:tcW w:w="996" w:type="dxa"/>
            <w:tcBorders>
              <w:top w:val="nil"/>
              <w:left w:val="nil"/>
              <w:bottom w:val="single" w:sz="4" w:space="0" w:color="auto"/>
              <w:right w:val="single" w:sz="4" w:space="0" w:color="auto"/>
            </w:tcBorders>
            <w:shd w:val="clear" w:color="auto" w:fill="auto"/>
            <w:vAlign w:val="bottom"/>
            <w:hideMark/>
          </w:tcPr>
          <w:p w14:paraId="43C18CF3"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23,38</w:t>
            </w:r>
          </w:p>
        </w:tc>
        <w:tc>
          <w:tcPr>
            <w:tcW w:w="996" w:type="dxa"/>
            <w:tcBorders>
              <w:top w:val="nil"/>
              <w:left w:val="nil"/>
              <w:bottom w:val="single" w:sz="4" w:space="0" w:color="auto"/>
              <w:right w:val="single" w:sz="4" w:space="0" w:color="auto"/>
            </w:tcBorders>
            <w:shd w:val="clear" w:color="auto" w:fill="auto"/>
            <w:vAlign w:val="bottom"/>
            <w:hideMark/>
          </w:tcPr>
          <w:p w14:paraId="7349262F"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24,08</w:t>
            </w:r>
          </w:p>
        </w:tc>
        <w:tc>
          <w:tcPr>
            <w:tcW w:w="996" w:type="dxa"/>
            <w:tcBorders>
              <w:top w:val="nil"/>
              <w:left w:val="nil"/>
              <w:bottom w:val="single" w:sz="4" w:space="0" w:color="auto"/>
              <w:right w:val="single" w:sz="4" w:space="0" w:color="auto"/>
            </w:tcBorders>
            <w:shd w:val="clear" w:color="auto" w:fill="auto"/>
            <w:vAlign w:val="bottom"/>
            <w:hideMark/>
          </w:tcPr>
          <w:p w14:paraId="584AC618"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24,80</w:t>
            </w:r>
          </w:p>
        </w:tc>
      </w:tr>
      <w:tr w:rsidR="00CC08F1" w:rsidRPr="00B35D9E" w14:paraId="6DDAF00E" w14:textId="77777777" w:rsidTr="0078432E">
        <w:trPr>
          <w:gridAfter w:val="1"/>
          <w:wAfter w:w="11" w:type="dxa"/>
          <w:trHeight w:val="31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23948C7C"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3.5</w:t>
            </w:r>
          </w:p>
        </w:tc>
        <w:tc>
          <w:tcPr>
            <w:tcW w:w="3996" w:type="dxa"/>
            <w:tcBorders>
              <w:top w:val="nil"/>
              <w:left w:val="nil"/>
              <w:bottom w:val="single" w:sz="4" w:space="0" w:color="auto"/>
              <w:right w:val="single" w:sz="4" w:space="0" w:color="auto"/>
            </w:tcBorders>
            <w:shd w:val="clear" w:color="auto" w:fill="auto"/>
            <w:noWrap/>
            <w:vAlign w:val="bottom"/>
            <w:hideMark/>
          </w:tcPr>
          <w:p w14:paraId="14DE27F9"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ООО «Энергия 4»</w:t>
            </w:r>
          </w:p>
        </w:tc>
        <w:tc>
          <w:tcPr>
            <w:tcW w:w="996" w:type="dxa"/>
            <w:tcBorders>
              <w:top w:val="nil"/>
              <w:left w:val="nil"/>
              <w:bottom w:val="single" w:sz="4" w:space="0" w:color="auto"/>
              <w:right w:val="single" w:sz="4" w:space="0" w:color="auto"/>
            </w:tcBorders>
            <w:shd w:val="clear" w:color="auto" w:fill="auto"/>
            <w:noWrap/>
            <w:vAlign w:val="bottom"/>
            <w:hideMark/>
          </w:tcPr>
          <w:p w14:paraId="29B03467"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47,46</w:t>
            </w:r>
          </w:p>
        </w:tc>
        <w:tc>
          <w:tcPr>
            <w:tcW w:w="996" w:type="dxa"/>
            <w:tcBorders>
              <w:top w:val="nil"/>
              <w:left w:val="nil"/>
              <w:bottom w:val="single" w:sz="4" w:space="0" w:color="auto"/>
              <w:right w:val="single" w:sz="4" w:space="0" w:color="auto"/>
            </w:tcBorders>
            <w:shd w:val="clear" w:color="auto" w:fill="auto"/>
            <w:vAlign w:val="bottom"/>
            <w:hideMark/>
          </w:tcPr>
          <w:p w14:paraId="67D72F0E"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49,36</w:t>
            </w:r>
          </w:p>
        </w:tc>
        <w:tc>
          <w:tcPr>
            <w:tcW w:w="1015" w:type="dxa"/>
            <w:tcBorders>
              <w:top w:val="nil"/>
              <w:left w:val="nil"/>
              <w:bottom w:val="single" w:sz="4" w:space="0" w:color="auto"/>
              <w:right w:val="single" w:sz="4" w:space="0" w:color="auto"/>
            </w:tcBorders>
            <w:shd w:val="clear" w:color="auto" w:fill="auto"/>
            <w:vAlign w:val="bottom"/>
            <w:hideMark/>
          </w:tcPr>
          <w:p w14:paraId="45350B8B"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51,33</w:t>
            </w:r>
          </w:p>
        </w:tc>
        <w:tc>
          <w:tcPr>
            <w:tcW w:w="996" w:type="dxa"/>
            <w:tcBorders>
              <w:top w:val="nil"/>
              <w:left w:val="nil"/>
              <w:bottom w:val="single" w:sz="4" w:space="0" w:color="auto"/>
              <w:right w:val="single" w:sz="4" w:space="0" w:color="auto"/>
            </w:tcBorders>
            <w:shd w:val="clear" w:color="auto" w:fill="auto"/>
            <w:vAlign w:val="bottom"/>
            <w:hideMark/>
          </w:tcPr>
          <w:p w14:paraId="1F08BD13"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53,39</w:t>
            </w:r>
          </w:p>
        </w:tc>
        <w:tc>
          <w:tcPr>
            <w:tcW w:w="996" w:type="dxa"/>
            <w:tcBorders>
              <w:top w:val="nil"/>
              <w:left w:val="nil"/>
              <w:bottom w:val="single" w:sz="4" w:space="0" w:color="auto"/>
              <w:right w:val="single" w:sz="4" w:space="0" w:color="auto"/>
            </w:tcBorders>
            <w:shd w:val="clear" w:color="auto" w:fill="auto"/>
            <w:vAlign w:val="bottom"/>
            <w:hideMark/>
          </w:tcPr>
          <w:p w14:paraId="2D4A32C2"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55,52</w:t>
            </w:r>
          </w:p>
        </w:tc>
        <w:tc>
          <w:tcPr>
            <w:tcW w:w="996" w:type="dxa"/>
            <w:tcBorders>
              <w:top w:val="nil"/>
              <w:left w:val="nil"/>
              <w:bottom w:val="single" w:sz="4" w:space="0" w:color="auto"/>
              <w:right w:val="single" w:sz="4" w:space="0" w:color="auto"/>
            </w:tcBorders>
            <w:shd w:val="clear" w:color="auto" w:fill="auto"/>
            <w:vAlign w:val="bottom"/>
            <w:hideMark/>
          </w:tcPr>
          <w:p w14:paraId="128A0071"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57,19</w:t>
            </w:r>
          </w:p>
        </w:tc>
        <w:tc>
          <w:tcPr>
            <w:tcW w:w="996" w:type="dxa"/>
            <w:tcBorders>
              <w:top w:val="nil"/>
              <w:left w:val="nil"/>
              <w:bottom w:val="single" w:sz="4" w:space="0" w:color="auto"/>
              <w:right w:val="single" w:sz="4" w:space="0" w:color="auto"/>
            </w:tcBorders>
            <w:shd w:val="clear" w:color="auto" w:fill="auto"/>
            <w:vAlign w:val="bottom"/>
            <w:hideMark/>
          </w:tcPr>
          <w:p w14:paraId="533F98DC"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58,90</w:t>
            </w:r>
          </w:p>
        </w:tc>
        <w:tc>
          <w:tcPr>
            <w:tcW w:w="996" w:type="dxa"/>
            <w:tcBorders>
              <w:top w:val="nil"/>
              <w:left w:val="nil"/>
              <w:bottom w:val="single" w:sz="4" w:space="0" w:color="auto"/>
              <w:right w:val="single" w:sz="4" w:space="0" w:color="auto"/>
            </w:tcBorders>
            <w:shd w:val="clear" w:color="auto" w:fill="auto"/>
            <w:vAlign w:val="bottom"/>
            <w:hideMark/>
          </w:tcPr>
          <w:p w14:paraId="49D81766"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60,67</w:t>
            </w:r>
          </w:p>
        </w:tc>
        <w:tc>
          <w:tcPr>
            <w:tcW w:w="996" w:type="dxa"/>
            <w:tcBorders>
              <w:top w:val="nil"/>
              <w:left w:val="nil"/>
              <w:bottom w:val="single" w:sz="4" w:space="0" w:color="auto"/>
              <w:right w:val="single" w:sz="4" w:space="0" w:color="auto"/>
            </w:tcBorders>
            <w:shd w:val="clear" w:color="auto" w:fill="auto"/>
            <w:vAlign w:val="bottom"/>
            <w:hideMark/>
          </w:tcPr>
          <w:p w14:paraId="020677FA"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62,49</w:t>
            </w:r>
          </w:p>
        </w:tc>
        <w:tc>
          <w:tcPr>
            <w:tcW w:w="996" w:type="dxa"/>
            <w:tcBorders>
              <w:top w:val="nil"/>
              <w:left w:val="nil"/>
              <w:bottom w:val="single" w:sz="4" w:space="0" w:color="auto"/>
              <w:right w:val="single" w:sz="4" w:space="0" w:color="auto"/>
            </w:tcBorders>
            <w:shd w:val="clear" w:color="auto" w:fill="auto"/>
            <w:vAlign w:val="bottom"/>
            <w:hideMark/>
          </w:tcPr>
          <w:p w14:paraId="4D357614"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64,36</w:t>
            </w:r>
          </w:p>
        </w:tc>
        <w:tc>
          <w:tcPr>
            <w:tcW w:w="996" w:type="dxa"/>
            <w:tcBorders>
              <w:top w:val="nil"/>
              <w:left w:val="nil"/>
              <w:bottom w:val="single" w:sz="4" w:space="0" w:color="auto"/>
              <w:right w:val="single" w:sz="4" w:space="0" w:color="auto"/>
            </w:tcBorders>
            <w:shd w:val="clear" w:color="auto" w:fill="auto"/>
            <w:vAlign w:val="bottom"/>
            <w:hideMark/>
          </w:tcPr>
          <w:p w14:paraId="16FFC951"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66,30</w:t>
            </w:r>
          </w:p>
        </w:tc>
      </w:tr>
      <w:tr w:rsidR="00CC08F1" w:rsidRPr="00B35D9E" w14:paraId="01D82588" w14:textId="77777777" w:rsidTr="0078432E">
        <w:trPr>
          <w:trHeight w:val="31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03383BCE"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4</w:t>
            </w:r>
          </w:p>
        </w:tc>
        <w:tc>
          <w:tcPr>
            <w:tcW w:w="14982" w:type="dxa"/>
            <w:gridSpan w:val="13"/>
            <w:tcBorders>
              <w:top w:val="nil"/>
              <w:left w:val="nil"/>
              <w:bottom w:val="single" w:sz="4" w:space="0" w:color="auto"/>
              <w:right w:val="single" w:sz="4" w:space="0" w:color="auto"/>
            </w:tcBorders>
            <w:shd w:val="clear" w:color="auto" w:fill="auto"/>
            <w:noWrap/>
            <w:vAlign w:val="bottom"/>
            <w:hideMark/>
          </w:tcPr>
          <w:p w14:paraId="1F5B04E9"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b/>
                <w:bCs/>
                <w:sz w:val="20"/>
                <w:szCs w:val="20"/>
                <w:lang w:eastAsia="ru-RU"/>
              </w:rPr>
              <w:t>Система водоотведения</w:t>
            </w:r>
          </w:p>
        </w:tc>
      </w:tr>
      <w:tr w:rsidR="00CC08F1" w:rsidRPr="00B35D9E" w14:paraId="246B9034" w14:textId="77777777" w:rsidTr="0078432E">
        <w:trPr>
          <w:gridAfter w:val="1"/>
          <w:wAfter w:w="11" w:type="dxa"/>
          <w:trHeight w:val="31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5C249671"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4.1</w:t>
            </w:r>
          </w:p>
        </w:tc>
        <w:tc>
          <w:tcPr>
            <w:tcW w:w="3996" w:type="dxa"/>
            <w:tcBorders>
              <w:top w:val="nil"/>
              <w:left w:val="nil"/>
              <w:bottom w:val="single" w:sz="4" w:space="0" w:color="auto"/>
              <w:right w:val="single" w:sz="4" w:space="0" w:color="auto"/>
            </w:tcBorders>
            <w:shd w:val="clear" w:color="auto" w:fill="auto"/>
            <w:hideMark/>
          </w:tcPr>
          <w:p w14:paraId="02AC4433"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ООО «Завитинский водоканал»</w:t>
            </w:r>
          </w:p>
        </w:tc>
        <w:tc>
          <w:tcPr>
            <w:tcW w:w="996" w:type="dxa"/>
            <w:tcBorders>
              <w:top w:val="nil"/>
              <w:left w:val="nil"/>
              <w:bottom w:val="single" w:sz="4" w:space="0" w:color="auto"/>
              <w:right w:val="single" w:sz="4" w:space="0" w:color="auto"/>
            </w:tcBorders>
            <w:shd w:val="clear" w:color="auto" w:fill="auto"/>
            <w:vAlign w:val="bottom"/>
            <w:hideMark/>
          </w:tcPr>
          <w:p w14:paraId="25C10629"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43,53</w:t>
            </w:r>
          </w:p>
        </w:tc>
        <w:tc>
          <w:tcPr>
            <w:tcW w:w="996" w:type="dxa"/>
            <w:tcBorders>
              <w:top w:val="nil"/>
              <w:left w:val="nil"/>
              <w:bottom w:val="single" w:sz="4" w:space="0" w:color="auto"/>
              <w:right w:val="single" w:sz="4" w:space="0" w:color="auto"/>
            </w:tcBorders>
            <w:shd w:val="clear" w:color="auto" w:fill="auto"/>
            <w:vAlign w:val="bottom"/>
            <w:hideMark/>
          </w:tcPr>
          <w:p w14:paraId="79161E1F"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45,27</w:t>
            </w:r>
          </w:p>
        </w:tc>
        <w:tc>
          <w:tcPr>
            <w:tcW w:w="1015" w:type="dxa"/>
            <w:tcBorders>
              <w:top w:val="nil"/>
              <w:left w:val="nil"/>
              <w:bottom w:val="single" w:sz="4" w:space="0" w:color="auto"/>
              <w:right w:val="single" w:sz="4" w:space="0" w:color="auto"/>
            </w:tcBorders>
            <w:shd w:val="clear" w:color="auto" w:fill="auto"/>
            <w:vAlign w:val="bottom"/>
            <w:hideMark/>
          </w:tcPr>
          <w:p w14:paraId="608E8A30"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47,08</w:t>
            </w:r>
          </w:p>
        </w:tc>
        <w:tc>
          <w:tcPr>
            <w:tcW w:w="996" w:type="dxa"/>
            <w:tcBorders>
              <w:top w:val="nil"/>
              <w:left w:val="nil"/>
              <w:bottom w:val="single" w:sz="4" w:space="0" w:color="auto"/>
              <w:right w:val="single" w:sz="4" w:space="0" w:color="auto"/>
            </w:tcBorders>
            <w:shd w:val="clear" w:color="auto" w:fill="auto"/>
            <w:vAlign w:val="bottom"/>
            <w:hideMark/>
          </w:tcPr>
          <w:p w14:paraId="57584840"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48,97</w:t>
            </w:r>
          </w:p>
        </w:tc>
        <w:tc>
          <w:tcPr>
            <w:tcW w:w="996" w:type="dxa"/>
            <w:tcBorders>
              <w:top w:val="nil"/>
              <w:left w:val="nil"/>
              <w:bottom w:val="single" w:sz="4" w:space="0" w:color="auto"/>
              <w:right w:val="single" w:sz="4" w:space="0" w:color="auto"/>
            </w:tcBorders>
            <w:shd w:val="clear" w:color="auto" w:fill="auto"/>
            <w:vAlign w:val="bottom"/>
            <w:hideMark/>
          </w:tcPr>
          <w:p w14:paraId="70D89FE8"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50,92</w:t>
            </w:r>
          </w:p>
        </w:tc>
        <w:tc>
          <w:tcPr>
            <w:tcW w:w="996" w:type="dxa"/>
            <w:tcBorders>
              <w:top w:val="nil"/>
              <w:left w:val="nil"/>
              <w:bottom w:val="single" w:sz="4" w:space="0" w:color="auto"/>
              <w:right w:val="single" w:sz="4" w:space="0" w:color="auto"/>
            </w:tcBorders>
            <w:shd w:val="clear" w:color="auto" w:fill="auto"/>
            <w:vAlign w:val="bottom"/>
            <w:hideMark/>
          </w:tcPr>
          <w:p w14:paraId="417B6D42"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52,45</w:t>
            </w:r>
          </w:p>
        </w:tc>
        <w:tc>
          <w:tcPr>
            <w:tcW w:w="996" w:type="dxa"/>
            <w:tcBorders>
              <w:top w:val="nil"/>
              <w:left w:val="nil"/>
              <w:bottom w:val="single" w:sz="4" w:space="0" w:color="auto"/>
              <w:right w:val="single" w:sz="4" w:space="0" w:color="auto"/>
            </w:tcBorders>
            <w:shd w:val="clear" w:color="auto" w:fill="auto"/>
            <w:vAlign w:val="bottom"/>
            <w:hideMark/>
          </w:tcPr>
          <w:p w14:paraId="371B5F0F"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54,03</w:t>
            </w:r>
          </w:p>
        </w:tc>
        <w:tc>
          <w:tcPr>
            <w:tcW w:w="996" w:type="dxa"/>
            <w:tcBorders>
              <w:top w:val="nil"/>
              <w:left w:val="nil"/>
              <w:bottom w:val="single" w:sz="4" w:space="0" w:color="auto"/>
              <w:right w:val="single" w:sz="4" w:space="0" w:color="auto"/>
            </w:tcBorders>
            <w:shd w:val="clear" w:color="auto" w:fill="auto"/>
            <w:vAlign w:val="bottom"/>
            <w:hideMark/>
          </w:tcPr>
          <w:p w14:paraId="301A9360"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55,65</w:t>
            </w:r>
          </w:p>
        </w:tc>
        <w:tc>
          <w:tcPr>
            <w:tcW w:w="996" w:type="dxa"/>
            <w:tcBorders>
              <w:top w:val="nil"/>
              <w:left w:val="nil"/>
              <w:bottom w:val="single" w:sz="4" w:space="0" w:color="auto"/>
              <w:right w:val="single" w:sz="4" w:space="0" w:color="auto"/>
            </w:tcBorders>
            <w:shd w:val="clear" w:color="auto" w:fill="auto"/>
            <w:vAlign w:val="bottom"/>
            <w:hideMark/>
          </w:tcPr>
          <w:p w14:paraId="069483F3"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57,32</w:t>
            </w:r>
          </w:p>
        </w:tc>
        <w:tc>
          <w:tcPr>
            <w:tcW w:w="996" w:type="dxa"/>
            <w:tcBorders>
              <w:top w:val="nil"/>
              <w:left w:val="nil"/>
              <w:bottom w:val="single" w:sz="4" w:space="0" w:color="auto"/>
              <w:right w:val="single" w:sz="4" w:space="0" w:color="auto"/>
            </w:tcBorders>
            <w:shd w:val="clear" w:color="auto" w:fill="auto"/>
            <w:vAlign w:val="bottom"/>
            <w:hideMark/>
          </w:tcPr>
          <w:p w14:paraId="0A96ABFD"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59,03</w:t>
            </w:r>
          </w:p>
        </w:tc>
        <w:tc>
          <w:tcPr>
            <w:tcW w:w="996" w:type="dxa"/>
            <w:tcBorders>
              <w:top w:val="nil"/>
              <w:left w:val="nil"/>
              <w:bottom w:val="single" w:sz="4" w:space="0" w:color="auto"/>
              <w:right w:val="single" w:sz="4" w:space="0" w:color="auto"/>
            </w:tcBorders>
            <w:shd w:val="clear" w:color="auto" w:fill="auto"/>
            <w:vAlign w:val="bottom"/>
            <w:hideMark/>
          </w:tcPr>
          <w:p w14:paraId="5150D0EA"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60,81</w:t>
            </w:r>
          </w:p>
        </w:tc>
      </w:tr>
      <w:tr w:rsidR="00CC08F1" w:rsidRPr="00B35D9E" w14:paraId="4A96AEBE" w14:textId="77777777" w:rsidTr="0078432E">
        <w:trPr>
          <w:gridAfter w:val="1"/>
          <w:wAfter w:w="11" w:type="dxa"/>
          <w:trHeight w:val="31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4D87E3A5"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4.2</w:t>
            </w:r>
          </w:p>
        </w:tc>
        <w:tc>
          <w:tcPr>
            <w:tcW w:w="3996" w:type="dxa"/>
            <w:tcBorders>
              <w:top w:val="nil"/>
              <w:left w:val="nil"/>
              <w:bottom w:val="single" w:sz="4" w:space="0" w:color="auto"/>
              <w:right w:val="single" w:sz="4" w:space="0" w:color="auto"/>
            </w:tcBorders>
            <w:shd w:val="clear" w:color="auto" w:fill="auto"/>
            <w:hideMark/>
          </w:tcPr>
          <w:p w14:paraId="71351917"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ООО «ГОРОДОК»</w:t>
            </w:r>
          </w:p>
        </w:tc>
        <w:tc>
          <w:tcPr>
            <w:tcW w:w="996" w:type="dxa"/>
            <w:tcBorders>
              <w:top w:val="nil"/>
              <w:left w:val="nil"/>
              <w:bottom w:val="single" w:sz="4" w:space="0" w:color="auto"/>
              <w:right w:val="single" w:sz="4" w:space="0" w:color="auto"/>
            </w:tcBorders>
            <w:shd w:val="clear" w:color="auto" w:fill="auto"/>
            <w:vAlign w:val="bottom"/>
            <w:hideMark/>
          </w:tcPr>
          <w:p w14:paraId="1D1073A1"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31,48</w:t>
            </w:r>
          </w:p>
        </w:tc>
        <w:tc>
          <w:tcPr>
            <w:tcW w:w="996" w:type="dxa"/>
            <w:tcBorders>
              <w:top w:val="nil"/>
              <w:left w:val="nil"/>
              <w:bottom w:val="single" w:sz="4" w:space="0" w:color="auto"/>
              <w:right w:val="single" w:sz="4" w:space="0" w:color="auto"/>
            </w:tcBorders>
            <w:shd w:val="clear" w:color="auto" w:fill="auto"/>
            <w:vAlign w:val="bottom"/>
            <w:hideMark/>
          </w:tcPr>
          <w:p w14:paraId="1B30AD19"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32,74</w:t>
            </w:r>
          </w:p>
        </w:tc>
        <w:tc>
          <w:tcPr>
            <w:tcW w:w="1015" w:type="dxa"/>
            <w:tcBorders>
              <w:top w:val="nil"/>
              <w:left w:val="nil"/>
              <w:bottom w:val="single" w:sz="4" w:space="0" w:color="auto"/>
              <w:right w:val="single" w:sz="4" w:space="0" w:color="auto"/>
            </w:tcBorders>
            <w:shd w:val="clear" w:color="auto" w:fill="auto"/>
            <w:vAlign w:val="bottom"/>
            <w:hideMark/>
          </w:tcPr>
          <w:p w14:paraId="356D681B"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34,05</w:t>
            </w:r>
          </w:p>
        </w:tc>
        <w:tc>
          <w:tcPr>
            <w:tcW w:w="996" w:type="dxa"/>
            <w:tcBorders>
              <w:top w:val="nil"/>
              <w:left w:val="nil"/>
              <w:bottom w:val="single" w:sz="4" w:space="0" w:color="auto"/>
              <w:right w:val="single" w:sz="4" w:space="0" w:color="auto"/>
            </w:tcBorders>
            <w:shd w:val="clear" w:color="auto" w:fill="auto"/>
            <w:vAlign w:val="bottom"/>
            <w:hideMark/>
          </w:tcPr>
          <w:p w14:paraId="413FAD59"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35,41</w:t>
            </w:r>
          </w:p>
        </w:tc>
        <w:tc>
          <w:tcPr>
            <w:tcW w:w="996" w:type="dxa"/>
            <w:tcBorders>
              <w:top w:val="nil"/>
              <w:left w:val="nil"/>
              <w:bottom w:val="single" w:sz="4" w:space="0" w:color="auto"/>
              <w:right w:val="single" w:sz="4" w:space="0" w:color="auto"/>
            </w:tcBorders>
            <w:shd w:val="clear" w:color="auto" w:fill="auto"/>
            <w:vAlign w:val="bottom"/>
            <w:hideMark/>
          </w:tcPr>
          <w:p w14:paraId="42EA0B7E"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36,83</w:t>
            </w:r>
          </w:p>
        </w:tc>
        <w:tc>
          <w:tcPr>
            <w:tcW w:w="996" w:type="dxa"/>
            <w:tcBorders>
              <w:top w:val="nil"/>
              <w:left w:val="nil"/>
              <w:bottom w:val="single" w:sz="4" w:space="0" w:color="auto"/>
              <w:right w:val="single" w:sz="4" w:space="0" w:color="auto"/>
            </w:tcBorders>
            <w:shd w:val="clear" w:color="auto" w:fill="auto"/>
            <w:vAlign w:val="bottom"/>
            <w:hideMark/>
          </w:tcPr>
          <w:p w14:paraId="27C7CAA6"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37,93</w:t>
            </w:r>
          </w:p>
        </w:tc>
        <w:tc>
          <w:tcPr>
            <w:tcW w:w="996" w:type="dxa"/>
            <w:tcBorders>
              <w:top w:val="nil"/>
              <w:left w:val="nil"/>
              <w:bottom w:val="single" w:sz="4" w:space="0" w:color="auto"/>
              <w:right w:val="single" w:sz="4" w:space="0" w:color="auto"/>
            </w:tcBorders>
            <w:shd w:val="clear" w:color="auto" w:fill="auto"/>
            <w:vAlign w:val="bottom"/>
            <w:hideMark/>
          </w:tcPr>
          <w:p w14:paraId="36B60F08"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39,07</w:t>
            </w:r>
          </w:p>
        </w:tc>
        <w:tc>
          <w:tcPr>
            <w:tcW w:w="996" w:type="dxa"/>
            <w:tcBorders>
              <w:top w:val="nil"/>
              <w:left w:val="nil"/>
              <w:bottom w:val="single" w:sz="4" w:space="0" w:color="auto"/>
              <w:right w:val="single" w:sz="4" w:space="0" w:color="auto"/>
            </w:tcBorders>
            <w:shd w:val="clear" w:color="auto" w:fill="auto"/>
            <w:vAlign w:val="bottom"/>
            <w:hideMark/>
          </w:tcPr>
          <w:p w14:paraId="016B7FC0"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40,24</w:t>
            </w:r>
          </w:p>
        </w:tc>
        <w:tc>
          <w:tcPr>
            <w:tcW w:w="996" w:type="dxa"/>
            <w:tcBorders>
              <w:top w:val="nil"/>
              <w:left w:val="nil"/>
              <w:bottom w:val="single" w:sz="4" w:space="0" w:color="auto"/>
              <w:right w:val="single" w:sz="4" w:space="0" w:color="auto"/>
            </w:tcBorders>
            <w:shd w:val="clear" w:color="auto" w:fill="auto"/>
            <w:vAlign w:val="bottom"/>
            <w:hideMark/>
          </w:tcPr>
          <w:p w14:paraId="14109410"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41,45</w:t>
            </w:r>
          </w:p>
        </w:tc>
        <w:tc>
          <w:tcPr>
            <w:tcW w:w="996" w:type="dxa"/>
            <w:tcBorders>
              <w:top w:val="nil"/>
              <w:left w:val="nil"/>
              <w:bottom w:val="single" w:sz="4" w:space="0" w:color="auto"/>
              <w:right w:val="single" w:sz="4" w:space="0" w:color="auto"/>
            </w:tcBorders>
            <w:shd w:val="clear" w:color="auto" w:fill="auto"/>
            <w:vAlign w:val="bottom"/>
            <w:hideMark/>
          </w:tcPr>
          <w:p w14:paraId="5B0CDCD7"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42,69</w:t>
            </w:r>
          </w:p>
        </w:tc>
        <w:tc>
          <w:tcPr>
            <w:tcW w:w="996" w:type="dxa"/>
            <w:tcBorders>
              <w:top w:val="nil"/>
              <w:left w:val="nil"/>
              <w:bottom w:val="single" w:sz="4" w:space="0" w:color="auto"/>
              <w:right w:val="single" w:sz="4" w:space="0" w:color="auto"/>
            </w:tcBorders>
            <w:shd w:val="clear" w:color="auto" w:fill="auto"/>
            <w:vAlign w:val="bottom"/>
            <w:hideMark/>
          </w:tcPr>
          <w:p w14:paraId="1780FDD6"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43,97</w:t>
            </w:r>
          </w:p>
        </w:tc>
      </w:tr>
      <w:tr w:rsidR="00CC08F1" w:rsidRPr="00B35D9E" w14:paraId="71494FB7" w14:textId="77777777" w:rsidTr="0078432E">
        <w:trPr>
          <w:gridAfter w:val="1"/>
          <w:wAfter w:w="11" w:type="dxa"/>
          <w:trHeight w:val="31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11BA8B1D"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4.3</w:t>
            </w:r>
          </w:p>
        </w:tc>
        <w:tc>
          <w:tcPr>
            <w:tcW w:w="3996" w:type="dxa"/>
            <w:tcBorders>
              <w:top w:val="nil"/>
              <w:left w:val="nil"/>
              <w:bottom w:val="single" w:sz="4" w:space="0" w:color="auto"/>
              <w:right w:val="single" w:sz="4" w:space="0" w:color="auto"/>
            </w:tcBorders>
            <w:shd w:val="clear" w:color="auto" w:fill="auto"/>
            <w:hideMark/>
          </w:tcPr>
          <w:p w14:paraId="3C779414"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ООО «Исток»</w:t>
            </w:r>
          </w:p>
        </w:tc>
        <w:tc>
          <w:tcPr>
            <w:tcW w:w="996" w:type="dxa"/>
            <w:tcBorders>
              <w:top w:val="nil"/>
              <w:left w:val="nil"/>
              <w:bottom w:val="single" w:sz="4" w:space="0" w:color="auto"/>
              <w:right w:val="single" w:sz="4" w:space="0" w:color="auto"/>
            </w:tcBorders>
            <w:shd w:val="clear" w:color="auto" w:fill="auto"/>
            <w:vAlign w:val="bottom"/>
            <w:hideMark/>
          </w:tcPr>
          <w:p w14:paraId="5278941D"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31,43</w:t>
            </w:r>
          </w:p>
        </w:tc>
        <w:tc>
          <w:tcPr>
            <w:tcW w:w="996" w:type="dxa"/>
            <w:tcBorders>
              <w:top w:val="nil"/>
              <w:left w:val="nil"/>
              <w:bottom w:val="single" w:sz="4" w:space="0" w:color="auto"/>
              <w:right w:val="single" w:sz="4" w:space="0" w:color="auto"/>
            </w:tcBorders>
            <w:shd w:val="clear" w:color="auto" w:fill="auto"/>
            <w:vAlign w:val="bottom"/>
            <w:hideMark/>
          </w:tcPr>
          <w:p w14:paraId="76D6F5FF"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32,69</w:t>
            </w:r>
          </w:p>
        </w:tc>
        <w:tc>
          <w:tcPr>
            <w:tcW w:w="1015" w:type="dxa"/>
            <w:tcBorders>
              <w:top w:val="nil"/>
              <w:left w:val="nil"/>
              <w:bottom w:val="single" w:sz="4" w:space="0" w:color="auto"/>
              <w:right w:val="single" w:sz="4" w:space="0" w:color="auto"/>
            </w:tcBorders>
            <w:shd w:val="clear" w:color="auto" w:fill="auto"/>
            <w:vAlign w:val="bottom"/>
            <w:hideMark/>
          </w:tcPr>
          <w:p w14:paraId="2FA83332"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33,99</w:t>
            </w:r>
          </w:p>
        </w:tc>
        <w:tc>
          <w:tcPr>
            <w:tcW w:w="996" w:type="dxa"/>
            <w:tcBorders>
              <w:top w:val="nil"/>
              <w:left w:val="nil"/>
              <w:bottom w:val="single" w:sz="4" w:space="0" w:color="auto"/>
              <w:right w:val="single" w:sz="4" w:space="0" w:color="auto"/>
            </w:tcBorders>
            <w:shd w:val="clear" w:color="auto" w:fill="auto"/>
            <w:vAlign w:val="bottom"/>
            <w:hideMark/>
          </w:tcPr>
          <w:p w14:paraId="62C0CCDE"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35,35</w:t>
            </w:r>
          </w:p>
        </w:tc>
        <w:tc>
          <w:tcPr>
            <w:tcW w:w="996" w:type="dxa"/>
            <w:tcBorders>
              <w:top w:val="nil"/>
              <w:left w:val="nil"/>
              <w:bottom w:val="single" w:sz="4" w:space="0" w:color="auto"/>
              <w:right w:val="single" w:sz="4" w:space="0" w:color="auto"/>
            </w:tcBorders>
            <w:shd w:val="clear" w:color="auto" w:fill="auto"/>
            <w:vAlign w:val="bottom"/>
            <w:hideMark/>
          </w:tcPr>
          <w:p w14:paraId="19805A56"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36,77</w:t>
            </w:r>
          </w:p>
        </w:tc>
        <w:tc>
          <w:tcPr>
            <w:tcW w:w="996" w:type="dxa"/>
            <w:tcBorders>
              <w:top w:val="nil"/>
              <w:left w:val="nil"/>
              <w:bottom w:val="single" w:sz="4" w:space="0" w:color="auto"/>
              <w:right w:val="single" w:sz="4" w:space="0" w:color="auto"/>
            </w:tcBorders>
            <w:shd w:val="clear" w:color="auto" w:fill="auto"/>
            <w:vAlign w:val="bottom"/>
            <w:hideMark/>
          </w:tcPr>
          <w:p w14:paraId="6C16481E"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37,87</w:t>
            </w:r>
          </w:p>
        </w:tc>
        <w:tc>
          <w:tcPr>
            <w:tcW w:w="996" w:type="dxa"/>
            <w:tcBorders>
              <w:top w:val="nil"/>
              <w:left w:val="nil"/>
              <w:bottom w:val="single" w:sz="4" w:space="0" w:color="auto"/>
              <w:right w:val="single" w:sz="4" w:space="0" w:color="auto"/>
            </w:tcBorders>
            <w:shd w:val="clear" w:color="auto" w:fill="auto"/>
            <w:vAlign w:val="bottom"/>
            <w:hideMark/>
          </w:tcPr>
          <w:p w14:paraId="2DD98D8D"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39,01</w:t>
            </w:r>
          </w:p>
        </w:tc>
        <w:tc>
          <w:tcPr>
            <w:tcW w:w="996" w:type="dxa"/>
            <w:tcBorders>
              <w:top w:val="nil"/>
              <w:left w:val="nil"/>
              <w:bottom w:val="single" w:sz="4" w:space="0" w:color="auto"/>
              <w:right w:val="single" w:sz="4" w:space="0" w:color="auto"/>
            </w:tcBorders>
            <w:shd w:val="clear" w:color="auto" w:fill="auto"/>
            <w:vAlign w:val="bottom"/>
            <w:hideMark/>
          </w:tcPr>
          <w:p w14:paraId="0E182E5F"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40,18</w:t>
            </w:r>
          </w:p>
        </w:tc>
        <w:tc>
          <w:tcPr>
            <w:tcW w:w="996" w:type="dxa"/>
            <w:tcBorders>
              <w:top w:val="nil"/>
              <w:left w:val="nil"/>
              <w:bottom w:val="single" w:sz="4" w:space="0" w:color="auto"/>
              <w:right w:val="single" w:sz="4" w:space="0" w:color="auto"/>
            </w:tcBorders>
            <w:shd w:val="clear" w:color="auto" w:fill="auto"/>
            <w:vAlign w:val="bottom"/>
            <w:hideMark/>
          </w:tcPr>
          <w:p w14:paraId="50B7A550"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41,38</w:t>
            </w:r>
          </w:p>
        </w:tc>
        <w:tc>
          <w:tcPr>
            <w:tcW w:w="996" w:type="dxa"/>
            <w:tcBorders>
              <w:top w:val="nil"/>
              <w:left w:val="nil"/>
              <w:bottom w:val="single" w:sz="4" w:space="0" w:color="auto"/>
              <w:right w:val="single" w:sz="4" w:space="0" w:color="auto"/>
            </w:tcBorders>
            <w:shd w:val="clear" w:color="auto" w:fill="auto"/>
            <w:vAlign w:val="bottom"/>
            <w:hideMark/>
          </w:tcPr>
          <w:p w14:paraId="304DCDBF"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42,62</w:t>
            </w:r>
          </w:p>
        </w:tc>
        <w:tc>
          <w:tcPr>
            <w:tcW w:w="996" w:type="dxa"/>
            <w:tcBorders>
              <w:top w:val="nil"/>
              <w:left w:val="nil"/>
              <w:bottom w:val="single" w:sz="4" w:space="0" w:color="auto"/>
              <w:right w:val="single" w:sz="4" w:space="0" w:color="auto"/>
            </w:tcBorders>
            <w:shd w:val="clear" w:color="auto" w:fill="auto"/>
            <w:vAlign w:val="bottom"/>
            <w:hideMark/>
          </w:tcPr>
          <w:p w14:paraId="33DAF081"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43,90</w:t>
            </w:r>
          </w:p>
        </w:tc>
      </w:tr>
      <w:tr w:rsidR="00CC08F1" w:rsidRPr="00B35D9E" w14:paraId="59C6399B" w14:textId="77777777" w:rsidTr="0078432E">
        <w:trPr>
          <w:gridAfter w:val="1"/>
          <w:wAfter w:w="11" w:type="dxa"/>
          <w:trHeight w:val="31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24840AEE"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lastRenderedPageBreak/>
              <w:t>4.4</w:t>
            </w:r>
          </w:p>
        </w:tc>
        <w:tc>
          <w:tcPr>
            <w:tcW w:w="3996" w:type="dxa"/>
            <w:tcBorders>
              <w:top w:val="nil"/>
              <w:left w:val="nil"/>
              <w:bottom w:val="single" w:sz="4" w:space="0" w:color="auto"/>
              <w:right w:val="single" w:sz="4" w:space="0" w:color="auto"/>
            </w:tcBorders>
            <w:shd w:val="clear" w:color="auto" w:fill="auto"/>
            <w:hideMark/>
          </w:tcPr>
          <w:p w14:paraId="78A41237"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Производственный участок 7/5 ЖКС №7(г. Белогорск) ФГБУ ЦЖКУ Минобороны РФ</w:t>
            </w:r>
          </w:p>
        </w:tc>
        <w:tc>
          <w:tcPr>
            <w:tcW w:w="996" w:type="dxa"/>
            <w:tcBorders>
              <w:top w:val="nil"/>
              <w:left w:val="nil"/>
              <w:bottom w:val="single" w:sz="4" w:space="0" w:color="auto"/>
              <w:right w:val="single" w:sz="4" w:space="0" w:color="auto"/>
            </w:tcBorders>
            <w:shd w:val="clear" w:color="auto" w:fill="auto"/>
            <w:vAlign w:val="bottom"/>
            <w:hideMark/>
          </w:tcPr>
          <w:p w14:paraId="495BCC4E"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10,67</w:t>
            </w:r>
          </w:p>
        </w:tc>
        <w:tc>
          <w:tcPr>
            <w:tcW w:w="996" w:type="dxa"/>
            <w:tcBorders>
              <w:top w:val="nil"/>
              <w:left w:val="nil"/>
              <w:bottom w:val="single" w:sz="4" w:space="0" w:color="auto"/>
              <w:right w:val="single" w:sz="4" w:space="0" w:color="auto"/>
            </w:tcBorders>
            <w:shd w:val="clear" w:color="auto" w:fill="auto"/>
            <w:vAlign w:val="bottom"/>
            <w:hideMark/>
          </w:tcPr>
          <w:p w14:paraId="61B99DC8"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11,09</w:t>
            </w:r>
          </w:p>
        </w:tc>
        <w:tc>
          <w:tcPr>
            <w:tcW w:w="1015" w:type="dxa"/>
            <w:tcBorders>
              <w:top w:val="nil"/>
              <w:left w:val="nil"/>
              <w:bottom w:val="single" w:sz="4" w:space="0" w:color="auto"/>
              <w:right w:val="single" w:sz="4" w:space="0" w:color="auto"/>
            </w:tcBorders>
            <w:shd w:val="clear" w:color="auto" w:fill="auto"/>
            <w:vAlign w:val="bottom"/>
            <w:hideMark/>
          </w:tcPr>
          <w:p w14:paraId="28E6EC81"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11,54</w:t>
            </w:r>
          </w:p>
        </w:tc>
        <w:tc>
          <w:tcPr>
            <w:tcW w:w="996" w:type="dxa"/>
            <w:tcBorders>
              <w:top w:val="nil"/>
              <w:left w:val="nil"/>
              <w:bottom w:val="single" w:sz="4" w:space="0" w:color="auto"/>
              <w:right w:val="single" w:sz="4" w:space="0" w:color="auto"/>
            </w:tcBorders>
            <w:shd w:val="clear" w:color="auto" w:fill="auto"/>
            <w:vAlign w:val="bottom"/>
            <w:hideMark/>
          </w:tcPr>
          <w:p w14:paraId="3E0BEB74"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12,00</w:t>
            </w:r>
          </w:p>
        </w:tc>
        <w:tc>
          <w:tcPr>
            <w:tcW w:w="996" w:type="dxa"/>
            <w:tcBorders>
              <w:top w:val="nil"/>
              <w:left w:val="nil"/>
              <w:bottom w:val="single" w:sz="4" w:space="0" w:color="auto"/>
              <w:right w:val="single" w:sz="4" w:space="0" w:color="auto"/>
            </w:tcBorders>
            <w:shd w:val="clear" w:color="auto" w:fill="auto"/>
            <w:vAlign w:val="bottom"/>
            <w:hideMark/>
          </w:tcPr>
          <w:p w14:paraId="6A548BC4"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12,48</w:t>
            </w:r>
          </w:p>
        </w:tc>
        <w:tc>
          <w:tcPr>
            <w:tcW w:w="996" w:type="dxa"/>
            <w:tcBorders>
              <w:top w:val="nil"/>
              <w:left w:val="nil"/>
              <w:bottom w:val="single" w:sz="4" w:space="0" w:color="auto"/>
              <w:right w:val="single" w:sz="4" w:space="0" w:color="auto"/>
            </w:tcBorders>
            <w:shd w:val="clear" w:color="auto" w:fill="auto"/>
            <w:vAlign w:val="bottom"/>
            <w:hideMark/>
          </w:tcPr>
          <w:p w14:paraId="4882DB1C"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12,85</w:t>
            </w:r>
          </w:p>
        </w:tc>
        <w:tc>
          <w:tcPr>
            <w:tcW w:w="996" w:type="dxa"/>
            <w:tcBorders>
              <w:top w:val="nil"/>
              <w:left w:val="nil"/>
              <w:bottom w:val="single" w:sz="4" w:space="0" w:color="auto"/>
              <w:right w:val="single" w:sz="4" w:space="0" w:color="auto"/>
            </w:tcBorders>
            <w:shd w:val="clear" w:color="auto" w:fill="auto"/>
            <w:vAlign w:val="bottom"/>
            <w:hideMark/>
          </w:tcPr>
          <w:p w14:paraId="5F1C9324"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13,24</w:t>
            </w:r>
          </w:p>
        </w:tc>
        <w:tc>
          <w:tcPr>
            <w:tcW w:w="996" w:type="dxa"/>
            <w:tcBorders>
              <w:top w:val="nil"/>
              <w:left w:val="nil"/>
              <w:bottom w:val="single" w:sz="4" w:space="0" w:color="auto"/>
              <w:right w:val="single" w:sz="4" w:space="0" w:color="auto"/>
            </w:tcBorders>
            <w:shd w:val="clear" w:color="auto" w:fill="auto"/>
            <w:vAlign w:val="bottom"/>
            <w:hideMark/>
          </w:tcPr>
          <w:p w14:paraId="6645C157"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13,63</w:t>
            </w:r>
          </w:p>
        </w:tc>
        <w:tc>
          <w:tcPr>
            <w:tcW w:w="996" w:type="dxa"/>
            <w:tcBorders>
              <w:top w:val="nil"/>
              <w:left w:val="nil"/>
              <w:bottom w:val="single" w:sz="4" w:space="0" w:color="auto"/>
              <w:right w:val="single" w:sz="4" w:space="0" w:color="auto"/>
            </w:tcBorders>
            <w:shd w:val="clear" w:color="auto" w:fill="auto"/>
            <w:vAlign w:val="bottom"/>
            <w:hideMark/>
          </w:tcPr>
          <w:p w14:paraId="1D170AB6"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14,04</w:t>
            </w:r>
          </w:p>
        </w:tc>
        <w:tc>
          <w:tcPr>
            <w:tcW w:w="996" w:type="dxa"/>
            <w:tcBorders>
              <w:top w:val="nil"/>
              <w:left w:val="nil"/>
              <w:bottom w:val="single" w:sz="4" w:space="0" w:color="auto"/>
              <w:right w:val="single" w:sz="4" w:space="0" w:color="auto"/>
            </w:tcBorders>
            <w:shd w:val="clear" w:color="auto" w:fill="auto"/>
            <w:vAlign w:val="bottom"/>
            <w:hideMark/>
          </w:tcPr>
          <w:p w14:paraId="1802B55F"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14,46</w:t>
            </w:r>
          </w:p>
        </w:tc>
        <w:tc>
          <w:tcPr>
            <w:tcW w:w="996" w:type="dxa"/>
            <w:tcBorders>
              <w:top w:val="nil"/>
              <w:left w:val="nil"/>
              <w:bottom w:val="single" w:sz="4" w:space="0" w:color="auto"/>
              <w:right w:val="single" w:sz="4" w:space="0" w:color="auto"/>
            </w:tcBorders>
            <w:shd w:val="clear" w:color="auto" w:fill="auto"/>
            <w:vAlign w:val="bottom"/>
            <w:hideMark/>
          </w:tcPr>
          <w:p w14:paraId="3AF4BB67"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14,90</w:t>
            </w:r>
          </w:p>
        </w:tc>
      </w:tr>
      <w:tr w:rsidR="00CC08F1" w:rsidRPr="00B35D9E" w14:paraId="25501937" w14:textId="77777777" w:rsidTr="0078432E">
        <w:trPr>
          <w:gridAfter w:val="1"/>
          <w:wAfter w:w="11" w:type="dxa"/>
          <w:trHeight w:val="31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249CCB53"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4.5</w:t>
            </w:r>
          </w:p>
        </w:tc>
        <w:tc>
          <w:tcPr>
            <w:tcW w:w="3996" w:type="dxa"/>
            <w:tcBorders>
              <w:top w:val="nil"/>
              <w:left w:val="nil"/>
              <w:bottom w:val="single" w:sz="4" w:space="0" w:color="auto"/>
              <w:right w:val="single" w:sz="4" w:space="0" w:color="auto"/>
            </w:tcBorders>
            <w:shd w:val="clear" w:color="auto" w:fill="auto"/>
            <w:hideMark/>
          </w:tcPr>
          <w:p w14:paraId="2E30E4BA"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ООО «Энергия 4»</w:t>
            </w:r>
          </w:p>
        </w:tc>
        <w:tc>
          <w:tcPr>
            <w:tcW w:w="996" w:type="dxa"/>
            <w:tcBorders>
              <w:top w:val="nil"/>
              <w:left w:val="nil"/>
              <w:bottom w:val="single" w:sz="4" w:space="0" w:color="auto"/>
              <w:right w:val="single" w:sz="4" w:space="0" w:color="auto"/>
            </w:tcBorders>
            <w:shd w:val="clear" w:color="auto" w:fill="auto"/>
            <w:vAlign w:val="bottom"/>
            <w:hideMark/>
          </w:tcPr>
          <w:p w14:paraId="24C3888A"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37,85</w:t>
            </w:r>
          </w:p>
        </w:tc>
        <w:tc>
          <w:tcPr>
            <w:tcW w:w="996" w:type="dxa"/>
            <w:tcBorders>
              <w:top w:val="nil"/>
              <w:left w:val="nil"/>
              <w:bottom w:val="single" w:sz="4" w:space="0" w:color="auto"/>
              <w:right w:val="single" w:sz="4" w:space="0" w:color="auto"/>
            </w:tcBorders>
            <w:shd w:val="clear" w:color="auto" w:fill="auto"/>
            <w:vAlign w:val="bottom"/>
            <w:hideMark/>
          </w:tcPr>
          <w:p w14:paraId="7C59EF38"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39,36</w:t>
            </w:r>
          </w:p>
        </w:tc>
        <w:tc>
          <w:tcPr>
            <w:tcW w:w="1015" w:type="dxa"/>
            <w:tcBorders>
              <w:top w:val="nil"/>
              <w:left w:val="nil"/>
              <w:bottom w:val="single" w:sz="4" w:space="0" w:color="auto"/>
              <w:right w:val="single" w:sz="4" w:space="0" w:color="auto"/>
            </w:tcBorders>
            <w:shd w:val="clear" w:color="auto" w:fill="auto"/>
            <w:vAlign w:val="bottom"/>
            <w:hideMark/>
          </w:tcPr>
          <w:p w14:paraId="213B366D"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40,94</w:t>
            </w:r>
          </w:p>
        </w:tc>
        <w:tc>
          <w:tcPr>
            <w:tcW w:w="996" w:type="dxa"/>
            <w:tcBorders>
              <w:top w:val="nil"/>
              <w:left w:val="nil"/>
              <w:bottom w:val="single" w:sz="4" w:space="0" w:color="auto"/>
              <w:right w:val="single" w:sz="4" w:space="0" w:color="auto"/>
            </w:tcBorders>
            <w:shd w:val="clear" w:color="auto" w:fill="auto"/>
            <w:vAlign w:val="bottom"/>
            <w:hideMark/>
          </w:tcPr>
          <w:p w14:paraId="77A3A978"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42,58</w:t>
            </w:r>
          </w:p>
        </w:tc>
        <w:tc>
          <w:tcPr>
            <w:tcW w:w="996" w:type="dxa"/>
            <w:tcBorders>
              <w:top w:val="nil"/>
              <w:left w:val="nil"/>
              <w:bottom w:val="single" w:sz="4" w:space="0" w:color="auto"/>
              <w:right w:val="single" w:sz="4" w:space="0" w:color="auto"/>
            </w:tcBorders>
            <w:shd w:val="clear" w:color="auto" w:fill="auto"/>
            <w:vAlign w:val="bottom"/>
            <w:hideMark/>
          </w:tcPr>
          <w:p w14:paraId="5CA9516F"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44,28</w:t>
            </w:r>
          </w:p>
        </w:tc>
        <w:tc>
          <w:tcPr>
            <w:tcW w:w="996" w:type="dxa"/>
            <w:tcBorders>
              <w:top w:val="nil"/>
              <w:left w:val="nil"/>
              <w:bottom w:val="single" w:sz="4" w:space="0" w:color="auto"/>
              <w:right w:val="single" w:sz="4" w:space="0" w:color="auto"/>
            </w:tcBorders>
            <w:shd w:val="clear" w:color="auto" w:fill="auto"/>
            <w:vAlign w:val="bottom"/>
            <w:hideMark/>
          </w:tcPr>
          <w:p w14:paraId="66A5FE71"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45,61</w:t>
            </w:r>
          </w:p>
        </w:tc>
        <w:tc>
          <w:tcPr>
            <w:tcW w:w="996" w:type="dxa"/>
            <w:tcBorders>
              <w:top w:val="nil"/>
              <w:left w:val="nil"/>
              <w:bottom w:val="single" w:sz="4" w:space="0" w:color="auto"/>
              <w:right w:val="single" w:sz="4" w:space="0" w:color="auto"/>
            </w:tcBorders>
            <w:shd w:val="clear" w:color="auto" w:fill="auto"/>
            <w:vAlign w:val="bottom"/>
            <w:hideMark/>
          </w:tcPr>
          <w:p w14:paraId="091F1D34"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46,98</w:t>
            </w:r>
          </w:p>
        </w:tc>
        <w:tc>
          <w:tcPr>
            <w:tcW w:w="996" w:type="dxa"/>
            <w:tcBorders>
              <w:top w:val="nil"/>
              <w:left w:val="nil"/>
              <w:bottom w:val="single" w:sz="4" w:space="0" w:color="auto"/>
              <w:right w:val="single" w:sz="4" w:space="0" w:color="auto"/>
            </w:tcBorders>
            <w:shd w:val="clear" w:color="auto" w:fill="auto"/>
            <w:vAlign w:val="bottom"/>
            <w:hideMark/>
          </w:tcPr>
          <w:p w14:paraId="09B019CD"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48,39</w:t>
            </w:r>
          </w:p>
        </w:tc>
        <w:tc>
          <w:tcPr>
            <w:tcW w:w="996" w:type="dxa"/>
            <w:tcBorders>
              <w:top w:val="nil"/>
              <w:left w:val="nil"/>
              <w:bottom w:val="single" w:sz="4" w:space="0" w:color="auto"/>
              <w:right w:val="single" w:sz="4" w:space="0" w:color="auto"/>
            </w:tcBorders>
            <w:shd w:val="clear" w:color="auto" w:fill="auto"/>
            <w:vAlign w:val="bottom"/>
            <w:hideMark/>
          </w:tcPr>
          <w:p w14:paraId="43DA9302"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49,84</w:t>
            </w:r>
          </w:p>
        </w:tc>
        <w:tc>
          <w:tcPr>
            <w:tcW w:w="996" w:type="dxa"/>
            <w:tcBorders>
              <w:top w:val="nil"/>
              <w:left w:val="nil"/>
              <w:bottom w:val="single" w:sz="4" w:space="0" w:color="auto"/>
              <w:right w:val="single" w:sz="4" w:space="0" w:color="auto"/>
            </w:tcBorders>
            <w:shd w:val="clear" w:color="auto" w:fill="auto"/>
            <w:vAlign w:val="bottom"/>
            <w:hideMark/>
          </w:tcPr>
          <w:p w14:paraId="33467CC8"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51,33</w:t>
            </w:r>
          </w:p>
        </w:tc>
        <w:tc>
          <w:tcPr>
            <w:tcW w:w="996" w:type="dxa"/>
            <w:tcBorders>
              <w:top w:val="nil"/>
              <w:left w:val="nil"/>
              <w:bottom w:val="single" w:sz="4" w:space="0" w:color="auto"/>
              <w:right w:val="single" w:sz="4" w:space="0" w:color="auto"/>
            </w:tcBorders>
            <w:shd w:val="clear" w:color="auto" w:fill="auto"/>
            <w:vAlign w:val="bottom"/>
            <w:hideMark/>
          </w:tcPr>
          <w:p w14:paraId="322DE251"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52,87</w:t>
            </w:r>
          </w:p>
        </w:tc>
      </w:tr>
      <w:tr w:rsidR="00CC08F1" w:rsidRPr="00B35D9E" w14:paraId="55B6F533" w14:textId="77777777" w:rsidTr="0078432E">
        <w:trPr>
          <w:trHeight w:val="31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0CE41A04" w14:textId="77777777" w:rsidR="00CC08F1" w:rsidRPr="00B35D9E" w:rsidRDefault="00CC08F1" w:rsidP="00B35D9E">
            <w:pPr>
              <w:spacing w:after="0" w:line="240" w:lineRule="auto"/>
              <w:jc w:val="both"/>
              <w:rPr>
                <w:rFonts w:ascii="Times New Roman" w:eastAsia="Times New Roman" w:hAnsi="Times New Roman" w:cs="Times New Roman"/>
                <w:b/>
                <w:bCs/>
                <w:sz w:val="20"/>
                <w:szCs w:val="20"/>
                <w:lang w:eastAsia="ru-RU"/>
              </w:rPr>
            </w:pPr>
            <w:r w:rsidRPr="00B35D9E">
              <w:rPr>
                <w:rFonts w:ascii="Times New Roman" w:eastAsia="Times New Roman" w:hAnsi="Times New Roman" w:cs="Times New Roman"/>
                <w:b/>
                <w:bCs/>
                <w:sz w:val="20"/>
                <w:szCs w:val="20"/>
                <w:lang w:eastAsia="ru-RU"/>
              </w:rPr>
              <w:t>5</w:t>
            </w:r>
          </w:p>
        </w:tc>
        <w:tc>
          <w:tcPr>
            <w:tcW w:w="14982" w:type="dxa"/>
            <w:gridSpan w:val="13"/>
            <w:tcBorders>
              <w:top w:val="nil"/>
              <w:left w:val="nil"/>
              <w:bottom w:val="single" w:sz="4" w:space="0" w:color="auto"/>
              <w:right w:val="single" w:sz="4" w:space="0" w:color="auto"/>
            </w:tcBorders>
            <w:shd w:val="clear" w:color="auto" w:fill="auto"/>
            <w:hideMark/>
          </w:tcPr>
          <w:p w14:paraId="25C6C66C"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b/>
                <w:bCs/>
                <w:sz w:val="20"/>
                <w:szCs w:val="20"/>
                <w:lang w:eastAsia="ru-RU"/>
              </w:rPr>
              <w:t>Система по обращению с ТКО</w:t>
            </w:r>
          </w:p>
        </w:tc>
      </w:tr>
      <w:tr w:rsidR="00CC08F1" w:rsidRPr="00B35D9E" w14:paraId="082E272F" w14:textId="77777777" w:rsidTr="0078432E">
        <w:trPr>
          <w:gridAfter w:val="1"/>
          <w:wAfter w:w="11" w:type="dxa"/>
          <w:trHeight w:val="63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66E988CE"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5.1.</w:t>
            </w:r>
          </w:p>
        </w:tc>
        <w:tc>
          <w:tcPr>
            <w:tcW w:w="3996" w:type="dxa"/>
            <w:tcBorders>
              <w:top w:val="nil"/>
              <w:left w:val="nil"/>
              <w:bottom w:val="single" w:sz="4" w:space="0" w:color="auto"/>
              <w:right w:val="single" w:sz="4" w:space="0" w:color="auto"/>
            </w:tcBorders>
            <w:shd w:val="clear" w:color="auto" w:fill="auto"/>
            <w:hideMark/>
          </w:tcPr>
          <w:p w14:paraId="28323A87"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ООО «Жилищный эксплуатационный участок»</w:t>
            </w:r>
          </w:p>
        </w:tc>
        <w:tc>
          <w:tcPr>
            <w:tcW w:w="996" w:type="dxa"/>
            <w:tcBorders>
              <w:top w:val="nil"/>
              <w:left w:val="nil"/>
              <w:bottom w:val="single" w:sz="4" w:space="0" w:color="auto"/>
              <w:right w:val="single" w:sz="4" w:space="0" w:color="auto"/>
            </w:tcBorders>
            <w:shd w:val="clear" w:color="auto" w:fill="auto"/>
            <w:vAlign w:val="bottom"/>
            <w:hideMark/>
          </w:tcPr>
          <w:p w14:paraId="29FC11E7"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354,46</w:t>
            </w:r>
          </w:p>
        </w:tc>
        <w:tc>
          <w:tcPr>
            <w:tcW w:w="996" w:type="dxa"/>
            <w:tcBorders>
              <w:top w:val="nil"/>
              <w:left w:val="nil"/>
              <w:bottom w:val="single" w:sz="4" w:space="0" w:color="auto"/>
              <w:right w:val="single" w:sz="4" w:space="0" w:color="auto"/>
            </w:tcBorders>
            <w:shd w:val="clear" w:color="auto" w:fill="auto"/>
            <w:vAlign w:val="bottom"/>
            <w:hideMark/>
          </w:tcPr>
          <w:p w14:paraId="4647A1FC"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365,09</w:t>
            </w:r>
          </w:p>
        </w:tc>
        <w:tc>
          <w:tcPr>
            <w:tcW w:w="1015" w:type="dxa"/>
            <w:tcBorders>
              <w:top w:val="nil"/>
              <w:left w:val="nil"/>
              <w:bottom w:val="single" w:sz="4" w:space="0" w:color="auto"/>
              <w:right w:val="single" w:sz="4" w:space="0" w:color="auto"/>
            </w:tcBorders>
            <w:shd w:val="clear" w:color="auto" w:fill="auto"/>
            <w:vAlign w:val="bottom"/>
            <w:hideMark/>
          </w:tcPr>
          <w:p w14:paraId="451E1CEF"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376,05</w:t>
            </w:r>
          </w:p>
        </w:tc>
        <w:tc>
          <w:tcPr>
            <w:tcW w:w="996" w:type="dxa"/>
            <w:tcBorders>
              <w:top w:val="nil"/>
              <w:left w:val="nil"/>
              <w:bottom w:val="single" w:sz="4" w:space="0" w:color="auto"/>
              <w:right w:val="single" w:sz="4" w:space="0" w:color="auto"/>
            </w:tcBorders>
            <w:shd w:val="clear" w:color="auto" w:fill="auto"/>
            <w:vAlign w:val="bottom"/>
            <w:hideMark/>
          </w:tcPr>
          <w:p w14:paraId="2F48D53E"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387,33</w:t>
            </w:r>
          </w:p>
        </w:tc>
        <w:tc>
          <w:tcPr>
            <w:tcW w:w="996" w:type="dxa"/>
            <w:tcBorders>
              <w:top w:val="nil"/>
              <w:left w:val="nil"/>
              <w:bottom w:val="single" w:sz="4" w:space="0" w:color="auto"/>
              <w:right w:val="single" w:sz="4" w:space="0" w:color="auto"/>
            </w:tcBorders>
            <w:shd w:val="clear" w:color="auto" w:fill="auto"/>
            <w:vAlign w:val="bottom"/>
            <w:hideMark/>
          </w:tcPr>
          <w:p w14:paraId="18296BE4"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398,95</w:t>
            </w:r>
          </w:p>
        </w:tc>
        <w:tc>
          <w:tcPr>
            <w:tcW w:w="996" w:type="dxa"/>
            <w:tcBorders>
              <w:top w:val="nil"/>
              <w:left w:val="nil"/>
              <w:bottom w:val="single" w:sz="4" w:space="0" w:color="auto"/>
              <w:right w:val="single" w:sz="4" w:space="0" w:color="auto"/>
            </w:tcBorders>
            <w:shd w:val="clear" w:color="auto" w:fill="auto"/>
            <w:vAlign w:val="bottom"/>
            <w:hideMark/>
          </w:tcPr>
          <w:p w14:paraId="081CBE6E"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410,92</w:t>
            </w:r>
          </w:p>
        </w:tc>
        <w:tc>
          <w:tcPr>
            <w:tcW w:w="996" w:type="dxa"/>
            <w:tcBorders>
              <w:top w:val="nil"/>
              <w:left w:val="nil"/>
              <w:bottom w:val="single" w:sz="4" w:space="0" w:color="auto"/>
              <w:right w:val="single" w:sz="4" w:space="0" w:color="auto"/>
            </w:tcBorders>
            <w:shd w:val="clear" w:color="auto" w:fill="auto"/>
            <w:vAlign w:val="bottom"/>
            <w:hideMark/>
          </w:tcPr>
          <w:p w14:paraId="51C24911"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423,24</w:t>
            </w:r>
          </w:p>
        </w:tc>
        <w:tc>
          <w:tcPr>
            <w:tcW w:w="996" w:type="dxa"/>
            <w:tcBorders>
              <w:top w:val="nil"/>
              <w:left w:val="nil"/>
              <w:bottom w:val="single" w:sz="4" w:space="0" w:color="auto"/>
              <w:right w:val="single" w:sz="4" w:space="0" w:color="auto"/>
            </w:tcBorders>
            <w:shd w:val="clear" w:color="auto" w:fill="auto"/>
            <w:vAlign w:val="bottom"/>
            <w:hideMark/>
          </w:tcPr>
          <w:p w14:paraId="2579F97A"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435,94</w:t>
            </w:r>
          </w:p>
        </w:tc>
        <w:tc>
          <w:tcPr>
            <w:tcW w:w="996" w:type="dxa"/>
            <w:tcBorders>
              <w:top w:val="nil"/>
              <w:left w:val="nil"/>
              <w:bottom w:val="single" w:sz="4" w:space="0" w:color="auto"/>
              <w:right w:val="single" w:sz="4" w:space="0" w:color="auto"/>
            </w:tcBorders>
            <w:shd w:val="clear" w:color="auto" w:fill="auto"/>
            <w:vAlign w:val="bottom"/>
            <w:hideMark/>
          </w:tcPr>
          <w:p w14:paraId="5364912A"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449,02</w:t>
            </w:r>
          </w:p>
        </w:tc>
        <w:tc>
          <w:tcPr>
            <w:tcW w:w="996" w:type="dxa"/>
            <w:tcBorders>
              <w:top w:val="nil"/>
              <w:left w:val="nil"/>
              <w:bottom w:val="single" w:sz="4" w:space="0" w:color="auto"/>
              <w:right w:val="single" w:sz="4" w:space="0" w:color="auto"/>
            </w:tcBorders>
            <w:shd w:val="clear" w:color="auto" w:fill="auto"/>
            <w:vAlign w:val="bottom"/>
            <w:hideMark/>
          </w:tcPr>
          <w:p w14:paraId="5421DBE9"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462,49</w:t>
            </w:r>
          </w:p>
        </w:tc>
        <w:tc>
          <w:tcPr>
            <w:tcW w:w="996" w:type="dxa"/>
            <w:tcBorders>
              <w:top w:val="nil"/>
              <w:left w:val="nil"/>
              <w:bottom w:val="single" w:sz="4" w:space="0" w:color="auto"/>
              <w:right w:val="single" w:sz="4" w:space="0" w:color="auto"/>
            </w:tcBorders>
            <w:shd w:val="clear" w:color="auto" w:fill="auto"/>
            <w:vAlign w:val="bottom"/>
            <w:hideMark/>
          </w:tcPr>
          <w:p w14:paraId="31FE69D0"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476,36</w:t>
            </w:r>
          </w:p>
        </w:tc>
      </w:tr>
    </w:tbl>
    <w:p w14:paraId="63D8A6AB" w14:textId="2896C545" w:rsidR="0078432E" w:rsidRPr="00B35D9E" w:rsidRDefault="00CC08F1" w:rsidP="00B35D9E">
      <w:pPr>
        <w:pStyle w:val="afffffb"/>
        <w:spacing w:before="0" w:after="0"/>
        <w:rPr>
          <w:b w:val="0"/>
          <w:bCs w:val="0"/>
          <w:noProof/>
          <w:color w:val="auto"/>
          <w:sz w:val="20"/>
          <w:szCs w:val="20"/>
        </w:rPr>
      </w:pPr>
      <w:bookmarkStart w:id="144" w:name="_Toc10520863"/>
      <w:r w:rsidRPr="00B35D9E">
        <w:rPr>
          <w:b w:val="0"/>
          <w:bCs w:val="0"/>
          <w:color w:val="auto"/>
          <w:sz w:val="20"/>
          <w:szCs w:val="20"/>
        </w:rPr>
        <w:t xml:space="preserve">16.1. Расчет прогнозного совокупного платежа населения Завитинского муниципального округа за коммунальные ресурсы на основе прогноза спроса с учетом </w:t>
      </w:r>
      <w:proofErr w:type="spellStart"/>
      <w:r w:rsidRPr="00B35D9E">
        <w:rPr>
          <w:b w:val="0"/>
          <w:bCs w:val="0"/>
          <w:color w:val="auto"/>
          <w:sz w:val="20"/>
          <w:szCs w:val="20"/>
        </w:rPr>
        <w:t>энергоресурсосбережения</w:t>
      </w:r>
      <w:proofErr w:type="spellEnd"/>
      <w:r w:rsidRPr="00B35D9E">
        <w:rPr>
          <w:b w:val="0"/>
          <w:bCs w:val="0"/>
          <w:color w:val="auto"/>
          <w:sz w:val="20"/>
          <w:szCs w:val="20"/>
        </w:rPr>
        <w:t xml:space="preserve"> и тарифов (платы (тарифа) за подключение (присоединение)) без учета льгот и субсидий</w:t>
      </w:r>
      <w:bookmarkEnd w:id="144"/>
      <w:r w:rsidR="0078432E" w:rsidRPr="00B35D9E">
        <w:rPr>
          <w:b w:val="0"/>
          <w:bCs w:val="0"/>
          <w:color w:val="auto"/>
          <w:sz w:val="20"/>
          <w:szCs w:val="20"/>
        </w:rPr>
        <w:t xml:space="preserve"> </w:t>
      </w:r>
      <w:r w:rsidRPr="00B35D9E">
        <w:rPr>
          <w:b w:val="0"/>
          <w:bCs w:val="0"/>
          <w:color w:val="auto"/>
          <w:sz w:val="20"/>
          <w:szCs w:val="20"/>
        </w:rPr>
        <w:t xml:space="preserve">Для прогноза максимальных расходов населения на коммунальные услуги выполнен расчет величины платы за коммунальные услуги по нормативам потребления с повещающим коэффициентом, исходными данными для которого приняты данные для двухкомнатной квартиры площадью 55 </w:t>
      </w:r>
      <w:proofErr w:type="spellStart"/>
      <w:r w:rsidRPr="00B35D9E">
        <w:rPr>
          <w:b w:val="0"/>
          <w:bCs w:val="0"/>
          <w:color w:val="auto"/>
          <w:sz w:val="20"/>
          <w:szCs w:val="20"/>
        </w:rPr>
        <w:t>кв.м</w:t>
      </w:r>
      <w:proofErr w:type="spellEnd"/>
      <w:r w:rsidRPr="00B35D9E">
        <w:rPr>
          <w:b w:val="0"/>
          <w:bCs w:val="0"/>
          <w:color w:val="auto"/>
          <w:sz w:val="20"/>
          <w:szCs w:val="20"/>
        </w:rPr>
        <w:t>., расположенной в благоустроенном многоквартирном доме, в которой проживает три человека. В доме оборудована электрическая плита, отсутствует централизованное горячее водоснабжение, присутствует централизованное холодное водоснабжение и ванна длиной 1500 мм, и водоотведение. Приняты средние утвержденные тарифы на 2020год и прогнозные тарифы до 2030 года. Расчеты для последующих периодов (2021-2030 годы) проведены аналогично, с учетом роста тарифов при сохранении потребления ресурсов на текущем уровне.</w:t>
      </w:r>
      <w:r w:rsidR="0078432E" w:rsidRPr="00B35D9E">
        <w:rPr>
          <w:b w:val="0"/>
          <w:bCs w:val="0"/>
          <w:color w:val="auto"/>
          <w:sz w:val="20"/>
          <w:szCs w:val="20"/>
        </w:rPr>
        <w:t xml:space="preserve"> </w:t>
      </w:r>
      <w:r w:rsidRPr="00B35D9E">
        <w:rPr>
          <w:b w:val="0"/>
          <w:bCs w:val="0"/>
          <w:color w:val="auto"/>
          <w:sz w:val="20"/>
          <w:szCs w:val="20"/>
        </w:rPr>
        <w:t>Нормативы потребления коммунальных услуг утверждены Постановлением Правительства Амурской области от 30 августа 2012 года №466 «О нормативах потребления коммунальных услуг и нормативах потребления коммунальных ресурсов в целях содержания общего имущества в многоквартирном доме на территории Амурской области».</w:t>
      </w:r>
      <w:bookmarkStart w:id="145" w:name="_Toc528549014"/>
      <w:bookmarkEnd w:id="143"/>
      <w:r w:rsidR="0078432E" w:rsidRPr="00B35D9E">
        <w:rPr>
          <w:b w:val="0"/>
          <w:bCs w:val="0"/>
          <w:color w:val="auto"/>
          <w:sz w:val="20"/>
          <w:szCs w:val="20"/>
        </w:rPr>
        <w:t xml:space="preserve"> </w:t>
      </w:r>
      <w:r w:rsidRPr="00B35D9E">
        <w:rPr>
          <w:b w:val="0"/>
          <w:bCs w:val="0"/>
          <w:noProof/>
          <w:color w:val="auto"/>
          <w:sz w:val="20"/>
          <w:szCs w:val="20"/>
        </w:rPr>
        <w:t>Нормативы накопления твердых коммунальных отходов утверждены Постановлением Правительства Амурской области от 18 октября 2018 года № 502 «О внесении изменений в постановление Правительства Амурской области от 30.12.2016 года № 606</w:t>
      </w:r>
      <w:r w:rsidR="0078432E" w:rsidRPr="00B35D9E">
        <w:rPr>
          <w:b w:val="0"/>
          <w:bCs w:val="0"/>
          <w:noProof/>
          <w:color w:val="auto"/>
          <w:sz w:val="20"/>
          <w:szCs w:val="20"/>
        </w:rPr>
        <w:t xml:space="preserve"> </w:t>
      </w:r>
      <w:r w:rsidRPr="00B35D9E">
        <w:rPr>
          <w:b w:val="0"/>
          <w:bCs w:val="0"/>
          <w:noProof/>
          <w:color w:val="auto"/>
          <w:sz w:val="20"/>
          <w:szCs w:val="20"/>
        </w:rPr>
        <w:t>Таблица 16.1.1. Расчет изменения совокупного платежа населения до 2030 года в соответствии с прогнозным размером индексации совокупного платежа граждан за коммунальные услуги, установленным Правительством РФ</w:t>
      </w:r>
      <w:bookmarkEnd w:id="145"/>
    </w:p>
    <w:tbl>
      <w:tblPr>
        <w:tblW w:w="15975" w:type="dxa"/>
        <w:tblLook w:val="04A0" w:firstRow="1" w:lastRow="0" w:firstColumn="1" w:lastColumn="0" w:noHBand="0" w:noVBand="1"/>
      </w:tblPr>
      <w:tblGrid>
        <w:gridCol w:w="466"/>
        <w:gridCol w:w="5483"/>
        <w:gridCol w:w="866"/>
        <w:gridCol w:w="866"/>
        <w:gridCol w:w="866"/>
        <w:gridCol w:w="866"/>
        <w:gridCol w:w="866"/>
        <w:gridCol w:w="866"/>
        <w:gridCol w:w="966"/>
        <w:gridCol w:w="966"/>
        <w:gridCol w:w="966"/>
        <w:gridCol w:w="966"/>
        <w:gridCol w:w="966"/>
      </w:tblGrid>
      <w:tr w:rsidR="00B35D9E" w:rsidRPr="00B35D9E" w14:paraId="51A436BC" w14:textId="77777777" w:rsidTr="0078432E">
        <w:trPr>
          <w:trHeight w:val="315"/>
        </w:trPr>
        <w:tc>
          <w:tcPr>
            <w:tcW w:w="4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D3296D"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w:t>
            </w:r>
          </w:p>
          <w:p w14:paraId="1FE928D2"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proofErr w:type="spellStart"/>
            <w:r w:rsidRPr="00B35D9E">
              <w:rPr>
                <w:rFonts w:ascii="Times New Roman" w:eastAsia="Times New Roman" w:hAnsi="Times New Roman" w:cs="Times New Roman"/>
                <w:sz w:val="20"/>
                <w:szCs w:val="20"/>
                <w:lang w:eastAsia="ru-RU"/>
              </w:rPr>
              <w:t>пп</w:t>
            </w:r>
            <w:proofErr w:type="spellEnd"/>
          </w:p>
        </w:tc>
        <w:tc>
          <w:tcPr>
            <w:tcW w:w="5483" w:type="dxa"/>
            <w:tcBorders>
              <w:top w:val="single" w:sz="4" w:space="0" w:color="auto"/>
              <w:left w:val="nil"/>
              <w:bottom w:val="single" w:sz="4" w:space="0" w:color="auto"/>
              <w:right w:val="single" w:sz="4" w:space="0" w:color="auto"/>
            </w:tcBorders>
            <w:shd w:val="clear" w:color="auto" w:fill="auto"/>
            <w:vAlign w:val="center"/>
            <w:hideMark/>
          </w:tcPr>
          <w:p w14:paraId="4ECFBB2F"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Наименование показателя</w:t>
            </w:r>
          </w:p>
        </w:tc>
        <w:tc>
          <w:tcPr>
            <w:tcW w:w="866" w:type="dxa"/>
            <w:tcBorders>
              <w:top w:val="single" w:sz="4" w:space="0" w:color="auto"/>
              <w:left w:val="nil"/>
              <w:bottom w:val="single" w:sz="4" w:space="0" w:color="auto"/>
              <w:right w:val="single" w:sz="4" w:space="0" w:color="auto"/>
            </w:tcBorders>
            <w:shd w:val="clear" w:color="auto" w:fill="auto"/>
            <w:vAlign w:val="center"/>
            <w:hideMark/>
          </w:tcPr>
          <w:p w14:paraId="124CCB13"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2020</w:t>
            </w:r>
          </w:p>
        </w:tc>
        <w:tc>
          <w:tcPr>
            <w:tcW w:w="866" w:type="dxa"/>
            <w:tcBorders>
              <w:top w:val="single" w:sz="4" w:space="0" w:color="auto"/>
              <w:left w:val="nil"/>
              <w:bottom w:val="single" w:sz="4" w:space="0" w:color="auto"/>
              <w:right w:val="single" w:sz="4" w:space="0" w:color="auto"/>
            </w:tcBorders>
            <w:shd w:val="clear" w:color="auto" w:fill="auto"/>
            <w:vAlign w:val="center"/>
            <w:hideMark/>
          </w:tcPr>
          <w:p w14:paraId="271758F1"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2021</w:t>
            </w:r>
          </w:p>
        </w:tc>
        <w:tc>
          <w:tcPr>
            <w:tcW w:w="866" w:type="dxa"/>
            <w:tcBorders>
              <w:top w:val="single" w:sz="4" w:space="0" w:color="auto"/>
              <w:left w:val="nil"/>
              <w:bottom w:val="single" w:sz="4" w:space="0" w:color="auto"/>
              <w:right w:val="single" w:sz="4" w:space="0" w:color="auto"/>
            </w:tcBorders>
            <w:shd w:val="clear" w:color="auto" w:fill="auto"/>
            <w:vAlign w:val="center"/>
            <w:hideMark/>
          </w:tcPr>
          <w:p w14:paraId="45BBE281"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2022</w:t>
            </w:r>
          </w:p>
        </w:tc>
        <w:tc>
          <w:tcPr>
            <w:tcW w:w="866" w:type="dxa"/>
            <w:tcBorders>
              <w:top w:val="single" w:sz="4" w:space="0" w:color="auto"/>
              <w:left w:val="nil"/>
              <w:bottom w:val="single" w:sz="4" w:space="0" w:color="auto"/>
              <w:right w:val="single" w:sz="4" w:space="0" w:color="auto"/>
            </w:tcBorders>
            <w:shd w:val="clear" w:color="auto" w:fill="auto"/>
            <w:vAlign w:val="center"/>
            <w:hideMark/>
          </w:tcPr>
          <w:p w14:paraId="53ED373E"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2023</w:t>
            </w:r>
          </w:p>
        </w:tc>
        <w:tc>
          <w:tcPr>
            <w:tcW w:w="866" w:type="dxa"/>
            <w:tcBorders>
              <w:top w:val="single" w:sz="4" w:space="0" w:color="auto"/>
              <w:left w:val="nil"/>
              <w:bottom w:val="single" w:sz="4" w:space="0" w:color="auto"/>
              <w:right w:val="single" w:sz="4" w:space="0" w:color="auto"/>
            </w:tcBorders>
            <w:shd w:val="clear" w:color="auto" w:fill="auto"/>
            <w:vAlign w:val="center"/>
            <w:hideMark/>
          </w:tcPr>
          <w:p w14:paraId="4E6D3132"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2024</w:t>
            </w:r>
          </w:p>
        </w:tc>
        <w:tc>
          <w:tcPr>
            <w:tcW w:w="866" w:type="dxa"/>
            <w:tcBorders>
              <w:top w:val="single" w:sz="4" w:space="0" w:color="auto"/>
              <w:left w:val="nil"/>
              <w:bottom w:val="single" w:sz="4" w:space="0" w:color="auto"/>
              <w:right w:val="single" w:sz="4" w:space="0" w:color="auto"/>
            </w:tcBorders>
            <w:shd w:val="clear" w:color="auto" w:fill="auto"/>
            <w:vAlign w:val="center"/>
            <w:hideMark/>
          </w:tcPr>
          <w:p w14:paraId="4E0525AD"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2025</w:t>
            </w:r>
          </w:p>
        </w:tc>
        <w:tc>
          <w:tcPr>
            <w:tcW w:w="966" w:type="dxa"/>
            <w:tcBorders>
              <w:top w:val="single" w:sz="4" w:space="0" w:color="auto"/>
              <w:left w:val="nil"/>
              <w:bottom w:val="single" w:sz="4" w:space="0" w:color="auto"/>
              <w:right w:val="single" w:sz="4" w:space="0" w:color="auto"/>
            </w:tcBorders>
            <w:shd w:val="clear" w:color="auto" w:fill="auto"/>
            <w:vAlign w:val="center"/>
            <w:hideMark/>
          </w:tcPr>
          <w:p w14:paraId="368347DF"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2026</w:t>
            </w:r>
          </w:p>
        </w:tc>
        <w:tc>
          <w:tcPr>
            <w:tcW w:w="966" w:type="dxa"/>
            <w:tcBorders>
              <w:top w:val="single" w:sz="4" w:space="0" w:color="auto"/>
              <w:left w:val="nil"/>
              <w:bottom w:val="single" w:sz="4" w:space="0" w:color="auto"/>
              <w:right w:val="single" w:sz="4" w:space="0" w:color="auto"/>
            </w:tcBorders>
            <w:shd w:val="clear" w:color="auto" w:fill="auto"/>
            <w:vAlign w:val="center"/>
            <w:hideMark/>
          </w:tcPr>
          <w:p w14:paraId="656910AC"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2027</w:t>
            </w:r>
          </w:p>
        </w:tc>
        <w:tc>
          <w:tcPr>
            <w:tcW w:w="966" w:type="dxa"/>
            <w:tcBorders>
              <w:top w:val="single" w:sz="4" w:space="0" w:color="auto"/>
              <w:left w:val="nil"/>
              <w:bottom w:val="single" w:sz="4" w:space="0" w:color="auto"/>
              <w:right w:val="single" w:sz="4" w:space="0" w:color="auto"/>
            </w:tcBorders>
            <w:shd w:val="clear" w:color="auto" w:fill="auto"/>
            <w:vAlign w:val="center"/>
            <w:hideMark/>
          </w:tcPr>
          <w:p w14:paraId="0AB18E73"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2028</w:t>
            </w:r>
          </w:p>
        </w:tc>
        <w:tc>
          <w:tcPr>
            <w:tcW w:w="966" w:type="dxa"/>
            <w:tcBorders>
              <w:top w:val="single" w:sz="4" w:space="0" w:color="auto"/>
              <w:left w:val="nil"/>
              <w:bottom w:val="single" w:sz="4" w:space="0" w:color="auto"/>
              <w:right w:val="single" w:sz="4" w:space="0" w:color="auto"/>
            </w:tcBorders>
            <w:shd w:val="clear" w:color="auto" w:fill="auto"/>
            <w:vAlign w:val="center"/>
            <w:hideMark/>
          </w:tcPr>
          <w:p w14:paraId="58B27DD6"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2029</w:t>
            </w:r>
          </w:p>
        </w:tc>
        <w:tc>
          <w:tcPr>
            <w:tcW w:w="966" w:type="dxa"/>
            <w:tcBorders>
              <w:top w:val="single" w:sz="4" w:space="0" w:color="auto"/>
              <w:left w:val="nil"/>
              <w:bottom w:val="single" w:sz="4" w:space="0" w:color="auto"/>
              <w:right w:val="single" w:sz="4" w:space="0" w:color="auto"/>
            </w:tcBorders>
            <w:shd w:val="clear" w:color="auto" w:fill="auto"/>
            <w:vAlign w:val="center"/>
            <w:hideMark/>
          </w:tcPr>
          <w:p w14:paraId="52924D16"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2030</w:t>
            </w:r>
          </w:p>
        </w:tc>
      </w:tr>
      <w:tr w:rsidR="00B35D9E" w:rsidRPr="00B35D9E" w14:paraId="13DDFE74" w14:textId="77777777" w:rsidTr="0078432E">
        <w:trPr>
          <w:trHeight w:val="630"/>
        </w:trPr>
        <w:tc>
          <w:tcPr>
            <w:tcW w:w="466" w:type="dxa"/>
            <w:tcBorders>
              <w:top w:val="nil"/>
              <w:left w:val="single" w:sz="4" w:space="0" w:color="auto"/>
              <w:bottom w:val="single" w:sz="4" w:space="0" w:color="auto"/>
              <w:right w:val="single" w:sz="4" w:space="0" w:color="auto"/>
            </w:tcBorders>
            <w:shd w:val="clear" w:color="auto" w:fill="auto"/>
            <w:noWrap/>
            <w:vAlign w:val="bottom"/>
            <w:hideMark/>
          </w:tcPr>
          <w:p w14:paraId="23D499CC"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1</w:t>
            </w:r>
          </w:p>
        </w:tc>
        <w:tc>
          <w:tcPr>
            <w:tcW w:w="5483" w:type="dxa"/>
            <w:tcBorders>
              <w:top w:val="nil"/>
              <w:left w:val="nil"/>
              <w:bottom w:val="single" w:sz="4" w:space="0" w:color="auto"/>
              <w:right w:val="single" w:sz="4" w:space="0" w:color="auto"/>
            </w:tcBorders>
            <w:shd w:val="clear" w:color="auto" w:fill="auto"/>
            <w:hideMark/>
          </w:tcPr>
          <w:p w14:paraId="2E1CF63C"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Совокупный платеж за коммунальные услуги, тыс. рублей в месяц</w:t>
            </w:r>
          </w:p>
        </w:tc>
        <w:tc>
          <w:tcPr>
            <w:tcW w:w="866" w:type="dxa"/>
            <w:tcBorders>
              <w:top w:val="nil"/>
              <w:left w:val="nil"/>
              <w:bottom w:val="single" w:sz="4" w:space="0" w:color="auto"/>
              <w:right w:val="single" w:sz="4" w:space="0" w:color="auto"/>
            </w:tcBorders>
            <w:shd w:val="clear" w:color="auto" w:fill="auto"/>
            <w:vAlign w:val="bottom"/>
            <w:hideMark/>
          </w:tcPr>
          <w:p w14:paraId="281F2E72"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7883,35</w:t>
            </w:r>
          </w:p>
        </w:tc>
        <w:tc>
          <w:tcPr>
            <w:tcW w:w="866" w:type="dxa"/>
            <w:tcBorders>
              <w:top w:val="nil"/>
              <w:left w:val="nil"/>
              <w:bottom w:val="single" w:sz="4" w:space="0" w:color="auto"/>
              <w:right w:val="single" w:sz="4" w:space="0" w:color="auto"/>
            </w:tcBorders>
            <w:shd w:val="clear" w:color="auto" w:fill="auto"/>
            <w:vAlign w:val="bottom"/>
            <w:hideMark/>
          </w:tcPr>
          <w:p w14:paraId="4F458C4D"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8224,53</w:t>
            </w:r>
          </w:p>
        </w:tc>
        <w:tc>
          <w:tcPr>
            <w:tcW w:w="866" w:type="dxa"/>
            <w:tcBorders>
              <w:top w:val="nil"/>
              <w:left w:val="nil"/>
              <w:bottom w:val="single" w:sz="4" w:space="0" w:color="auto"/>
              <w:right w:val="single" w:sz="4" w:space="0" w:color="auto"/>
            </w:tcBorders>
            <w:shd w:val="clear" w:color="auto" w:fill="auto"/>
            <w:vAlign w:val="bottom"/>
            <w:hideMark/>
          </w:tcPr>
          <w:p w14:paraId="3A244B5A"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8581,16</w:t>
            </w:r>
          </w:p>
        </w:tc>
        <w:tc>
          <w:tcPr>
            <w:tcW w:w="866" w:type="dxa"/>
            <w:tcBorders>
              <w:top w:val="nil"/>
              <w:left w:val="nil"/>
              <w:bottom w:val="single" w:sz="4" w:space="0" w:color="auto"/>
              <w:right w:val="single" w:sz="4" w:space="0" w:color="auto"/>
            </w:tcBorders>
            <w:shd w:val="clear" w:color="auto" w:fill="auto"/>
            <w:vAlign w:val="bottom"/>
            <w:hideMark/>
          </w:tcPr>
          <w:p w14:paraId="1D6B8C52"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8953,97</w:t>
            </w:r>
          </w:p>
        </w:tc>
        <w:tc>
          <w:tcPr>
            <w:tcW w:w="866" w:type="dxa"/>
            <w:tcBorders>
              <w:top w:val="nil"/>
              <w:left w:val="nil"/>
              <w:bottom w:val="single" w:sz="4" w:space="0" w:color="auto"/>
              <w:right w:val="single" w:sz="4" w:space="0" w:color="auto"/>
            </w:tcBorders>
            <w:shd w:val="clear" w:color="auto" w:fill="auto"/>
            <w:vAlign w:val="bottom"/>
            <w:hideMark/>
          </w:tcPr>
          <w:p w14:paraId="41F2EA59"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9343,70</w:t>
            </w:r>
          </w:p>
        </w:tc>
        <w:tc>
          <w:tcPr>
            <w:tcW w:w="866" w:type="dxa"/>
            <w:tcBorders>
              <w:top w:val="nil"/>
              <w:left w:val="nil"/>
              <w:bottom w:val="single" w:sz="4" w:space="0" w:color="auto"/>
              <w:right w:val="single" w:sz="4" w:space="0" w:color="auto"/>
            </w:tcBorders>
            <w:shd w:val="clear" w:color="auto" w:fill="auto"/>
            <w:vAlign w:val="bottom"/>
            <w:hideMark/>
          </w:tcPr>
          <w:p w14:paraId="1F1539E4"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9707,13</w:t>
            </w:r>
          </w:p>
        </w:tc>
        <w:tc>
          <w:tcPr>
            <w:tcW w:w="966" w:type="dxa"/>
            <w:tcBorders>
              <w:top w:val="nil"/>
              <w:left w:val="nil"/>
              <w:bottom w:val="single" w:sz="4" w:space="0" w:color="auto"/>
              <w:right w:val="single" w:sz="4" w:space="0" w:color="auto"/>
            </w:tcBorders>
            <w:shd w:val="clear" w:color="auto" w:fill="auto"/>
            <w:vAlign w:val="bottom"/>
            <w:hideMark/>
          </w:tcPr>
          <w:p w14:paraId="0C5AA657"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10086,48</w:t>
            </w:r>
          </w:p>
        </w:tc>
        <w:tc>
          <w:tcPr>
            <w:tcW w:w="966" w:type="dxa"/>
            <w:tcBorders>
              <w:top w:val="nil"/>
              <w:left w:val="nil"/>
              <w:bottom w:val="single" w:sz="4" w:space="0" w:color="auto"/>
              <w:right w:val="single" w:sz="4" w:space="0" w:color="auto"/>
            </w:tcBorders>
            <w:shd w:val="clear" w:color="auto" w:fill="auto"/>
            <w:vAlign w:val="bottom"/>
            <w:hideMark/>
          </w:tcPr>
          <w:p w14:paraId="0CAC082A"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10482,48</w:t>
            </w:r>
          </w:p>
        </w:tc>
        <w:tc>
          <w:tcPr>
            <w:tcW w:w="966" w:type="dxa"/>
            <w:tcBorders>
              <w:top w:val="nil"/>
              <w:left w:val="nil"/>
              <w:bottom w:val="single" w:sz="4" w:space="0" w:color="auto"/>
              <w:right w:val="single" w:sz="4" w:space="0" w:color="auto"/>
            </w:tcBorders>
            <w:shd w:val="clear" w:color="auto" w:fill="auto"/>
            <w:vAlign w:val="bottom"/>
            <w:hideMark/>
          </w:tcPr>
          <w:p w14:paraId="3EC1DB58"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10895,94</w:t>
            </w:r>
          </w:p>
        </w:tc>
        <w:tc>
          <w:tcPr>
            <w:tcW w:w="966" w:type="dxa"/>
            <w:tcBorders>
              <w:top w:val="nil"/>
              <w:left w:val="nil"/>
              <w:bottom w:val="single" w:sz="4" w:space="0" w:color="auto"/>
              <w:right w:val="single" w:sz="4" w:space="0" w:color="auto"/>
            </w:tcBorders>
            <w:shd w:val="clear" w:color="auto" w:fill="auto"/>
            <w:vAlign w:val="bottom"/>
            <w:hideMark/>
          </w:tcPr>
          <w:p w14:paraId="2E089FA1"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11327,68</w:t>
            </w:r>
          </w:p>
        </w:tc>
        <w:tc>
          <w:tcPr>
            <w:tcW w:w="966" w:type="dxa"/>
            <w:tcBorders>
              <w:top w:val="nil"/>
              <w:left w:val="nil"/>
              <w:bottom w:val="single" w:sz="4" w:space="0" w:color="auto"/>
              <w:right w:val="single" w:sz="4" w:space="0" w:color="auto"/>
            </w:tcBorders>
            <w:shd w:val="clear" w:color="auto" w:fill="auto"/>
            <w:vAlign w:val="bottom"/>
            <w:hideMark/>
          </w:tcPr>
          <w:p w14:paraId="1BE0A31B"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11778,56</w:t>
            </w:r>
          </w:p>
        </w:tc>
      </w:tr>
      <w:tr w:rsidR="00B35D9E" w:rsidRPr="00B35D9E" w14:paraId="0F461B2D" w14:textId="77777777" w:rsidTr="0078432E">
        <w:trPr>
          <w:trHeight w:val="315"/>
        </w:trPr>
        <w:tc>
          <w:tcPr>
            <w:tcW w:w="466" w:type="dxa"/>
            <w:tcBorders>
              <w:top w:val="nil"/>
              <w:left w:val="single" w:sz="4" w:space="0" w:color="auto"/>
              <w:bottom w:val="single" w:sz="4" w:space="0" w:color="auto"/>
              <w:right w:val="single" w:sz="4" w:space="0" w:color="auto"/>
            </w:tcBorders>
            <w:shd w:val="clear" w:color="auto" w:fill="auto"/>
            <w:noWrap/>
            <w:vAlign w:val="bottom"/>
            <w:hideMark/>
          </w:tcPr>
          <w:p w14:paraId="46777218"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1.1</w:t>
            </w:r>
          </w:p>
        </w:tc>
        <w:tc>
          <w:tcPr>
            <w:tcW w:w="5483" w:type="dxa"/>
            <w:tcBorders>
              <w:top w:val="nil"/>
              <w:left w:val="nil"/>
              <w:bottom w:val="single" w:sz="4" w:space="0" w:color="auto"/>
              <w:right w:val="single" w:sz="4" w:space="0" w:color="auto"/>
            </w:tcBorders>
            <w:shd w:val="clear" w:color="auto" w:fill="auto"/>
            <w:hideMark/>
          </w:tcPr>
          <w:p w14:paraId="6F60E745"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Электроснабжение, тыс. рублей в месяц</w:t>
            </w:r>
          </w:p>
        </w:tc>
        <w:tc>
          <w:tcPr>
            <w:tcW w:w="866" w:type="dxa"/>
            <w:tcBorders>
              <w:top w:val="nil"/>
              <w:left w:val="nil"/>
              <w:bottom w:val="single" w:sz="4" w:space="0" w:color="auto"/>
              <w:right w:val="single" w:sz="4" w:space="0" w:color="auto"/>
            </w:tcBorders>
            <w:shd w:val="clear" w:color="auto" w:fill="auto"/>
            <w:vAlign w:val="bottom"/>
            <w:hideMark/>
          </w:tcPr>
          <w:p w14:paraId="73953920"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1906,18</w:t>
            </w:r>
          </w:p>
        </w:tc>
        <w:tc>
          <w:tcPr>
            <w:tcW w:w="866" w:type="dxa"/>
            <w:tcBorders>
              <w:top w:val="nil"/>
              <w:left w:val="nil"/>
              <w:bottom w:val="single" w:sz="4" w:space="0" w:color="auto"/>
              <w:right w:val="single" w:sz="4" w:space="0" w:color="auto"/>
            </w:tcBorders>
            <w:shd w:val="clear" w:color="auto" w:fill="auto"/>
            <w:vAlign w:val="bottom"/>
            <w:hideMark/>
          </w:tcPr>
          <w:p w14:paraId="3EBD7297"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1963,37</w:t>
            </w:r>
          </w:p>
        </w:tc>
        <w:tc>
          <w:tcPr>
            <w:tcW w:w="866" w:type="dxa"/>
            <w:tcBorders>
              <w:top w:val="nil"/>
              <w:left w:val="nil"/>
              <w:bottom w:val="single" w:sz="4" w:space="0" w:color="auto"/>
              <w:right w:val="single" w:sz="4" w:space="0" w:color="auto"/>
            </w:tcBorders>
            <w:shd w:val="clear" w:color="auto" w:fill="auto"/>
            <w:vAlign w:val="bottom"/>
            <w:hideMark/>
          </w:tcPr>
          <w:p w14:paraId="04E1EF57"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2022,27</w:t>
            </w:r>
          </w:p>
        </w:tc>
        <w:tc>
          <w:tcPr>
            <w:tcW w:w="866" w:type="dxa"/>
            <w:tcBorders>
              <w:top w:val="nil"/>
              <w:left w:val="nil"/>
              <w:bottom w:val="single" w:sz="4" w:space="0" w:color="auto"/>
              <w:right w:val="single" w:sz="4" w:space="0" w:color="auto"/>
            </w:tcBorders>
            <w:shd w:val="clear" w:color="auto" w:fill="auto"/>
            <w:vAlign w:val="bottom"/>
            <w:hideMark/>
          </w:tcPr>
          <w:p w14:paraId="6AA77FF8"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2082,93</w:t>
            </w:r>
          </w:p>
        </w:tc>
        <w:tc>
          <w:tcPr>
            <w:tcW w:w="866" w:type="dxa"/>
            <w:tcBorders>
              <w:top w:val="nil"/>
              <w:left w:val="nil"/>
              <w:bottom w:val="single" w:sz="4" w:space="0" w:color="auto"/>
              <w:right w:val="single" w:sz="4" w:space="0" w:color="auto"/>
            </w:tcBorders>
            <w:shd w:val="clear" w:color="auto" w:fill="auto"/>
            <w:vAlign w:val="bottom"/>
            <w:hideMark/>
          </w:tcPr>
          <w:p w14:paraId="36E5431B"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2145,42</w:t>
            </w:r>
          </w:p>
        </w:tc>
        <w:tc>
          <w:tcPr>
            <w:tcW w:w="866" w:type="dxa"/>
            <w:tcBorders>
              <w:top w:val="nil"/>
              <w:left w:val="nil"/>
              <w:bottom w:val="single" w:sz="4" w:space="0" w:color="auto"/>
              <w:right w:val="single" w:sz="4" w:space="0" w:color="auto"/>
            </w:tcBorders>
            <w:shd w:val="clear" w:color="auto" w:fill="auto"/>
            <w:vAlign w:val="bottom"/>
            <w:hideMark/>
          </w:tcPr>
          <w:p w14:paraId="144C3FDF"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2188,33</w:t>
            </w:r>
          </w:p>
        </w:tc>
        <w:tc>
          <w:tcPr>
            <w:tcW w:w="966" w:type="dxa"/>
            <w:tcBorders>
              <w:top w:val="nil"/>
              <w:left w:val="nil"/>
              <w:bottom w:val="single" w:sz="4" w:space="0" w:color="auto"/>
              <w:right w:val="single" w:sz="4" w:space="0" w:color="auto"/>
            </w:tcBorders>
            <w:shd w:val="clear" w:color="auto" w:fill="auto"/>
            <w:vAlign w:val="bottom"/>
            <w:hideMark/>
          </w:tcPr>
          <w:p w14:paraId="4C3B186A"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2232,10</w:t>
            </w:r>
          </w:p>
        </w:tc>
        <w:tc>
          <w:tcPr>
            <w:tcW w:w="966" w:type="dxa"/>
            <w:tcBorders>
              <w:top w:val="nil"/>
              <w:left w:val="nil"/>
              <w:bottom w:val="single" w:sz="4" w:space="0" w:color="auto"/>
              <w:right w:val="single" w:sz="4" w:space="0" w:color="auto"/>
            </w:tcBorders>
            <w:shd w:val="clear" w:color="auto" w:fill="auto"/>
            <w:vAlign w:val="bottom"/>
            <w:hideMark/>
          </w:tcPr>
          <w:p w14:paraId="12248283"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2276,74</w:t>
            </w:r>
          </w:p>
        </w:tc>
        <w:tc>
          <w:tcPr>
            <w:tcW w:w="966" w:type="dxa"/>
            <w:tcBorders>
              <w:top w:val="nil"/>
              <w:left w:val="nil"/>
              <w:bottom w:val="single" w:sz="4" w:space="0" w:color="auto"/>
              <w:right w:val="single" w:sz="4" w:space="0" w:color="auto"/>
            </w:tcBorders>
            <w:shd w:val="clear" w:color="auto" w:fill="auto"/>
            <w:vAlign w:val="bottom"/>
            <w:hideMark/>
          </w:tcPr>
          <w:p w14:paraId="1DAF9390"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2322,27</w:t>
            </w:r>
          </w:p>
        </w:tc>
        <w:tc>
          <w:tcPr>
            <w:tcW w:w="966" w:type="dxa"/>
            <w:tcBorders>
              <w:top w:val="nil"/>
              <w:left w:val="nil"/>
              <w:bottom w:val="single" w:sz="4" w:space="0" w:color="auto"/>
              <w:right w:val="single" w:sz="4" w:space="0" w:color="auto"/>
            </w:tcBorders>
            <w:shd w:val="clear" w:color="auto" w:fill="auto"/>
            <w:vAlign w:val="bottom"/>
            <w:hideMark/>
          </w:tcPr>
          <w:p w14:paraId="73BCC916"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2368,72</w:t>
            </w:r>
          </w:p>
        </w:tc>
        <w:tc>
          <w:tcPr>
            <w:tcW w:w="966" w:type="dxa"/>
            <w:tcBorders>
              <w:top w:val="nil"/>
              <w:left w:val="nil"/>
              <w:bottom w:val="single" w:sz="4" w:space="0" w:color="auto"/>
              <w:right w:val="single" w:sz="4" w:space="0" w:color="auto"/>
            </w:tcBorders>
            <w:shd w:val="clear" w:color="auto" w:fill="auto"/>
            <w:vAlign w:val="bottom"/>
            <w:hideMark/>
          </w:tcPr>
          <w:p w14:paraId="2C7B3FAA"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2416,09</w:t>
            </w:r>
          </w:p>
        </w:tc>
      </w:tr>
      <w:tr w:rsidR="00B35D9E" w:rsidRPr="00B35D9E" w14:paraId="4494F3AB" w14:textId="77777777" w:rsidTr="0078432E">
        <w:trPr>
          <w:trHeight w:val="315"/>
        </w:trPr>
        <w:tc>
          <w:tcPr>
            <w:tcW w:w="466" w:type="dxa"/>
            <w:tcBorders>
              <w:top w:val="nil"/>
              <w:left w:val="single" w:sz="4" w:space="0" w:color="auto"/>
              <w:bottom w:val="single" w:sz="4" w:space="0" w:color="auto"/>
              <w:right w:val="single" w:sz="4" w:space="0" w:color="auto"/>
            </w:tcBorders>
            <w:shd w:val="clear" w:color="auto" w:fill="auto"/>
            <w:noWrap/>
            <w:vAlign w:val="bottom"/>
            <w:hideMark/>
          </w:tcPr>
          <w:p w14:paraId="0F8D4C97"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1.2</w:t>
            </w:r>
          </w:p>
        </w:tc>
        <w:tc>
          <w:tcPr>
            <w:tcW w:w="5483" w:type="dxa"/>
            <w:tcBorders>
              <w:top w:val="nil"/>
              <w:left w:val="nil"/>
              <w:bottom w:val="single" w:sz="4" w:space="0" w:color="auto"/>
              <w:right w:val="single" w:sz="4" w:space="0" w:color="auto"/>
            </w:tcBorders>
            <w:shd w:val="clear" w:color="auto" w:fill="auto"/>
            <w:hideMark/>
          </w:tcPr>
          <w:p w14:paraId="3ABFFC05"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Теплоснабжение, тыс. рублей в месяц</w:t>
            </w:r>
          </w:p>
        </w:tc>
        <w:tc>
          <w:tcPr>
            <w:tcW w:w="866" w:type="dxa"/>
            <w:tcBorders>
              <w:top w:val="nil"/>
              <w:left w:val="nil"/>
              <w:bottom w:val="single" w:sz="4" w:space="0" w:color="auto"/>
              <w:right w:val="single" w:sz="4" w:space="0" w:color="auto"/>
            </w:tcBorders>
            <w:shd w:val="clear" w:color="auto" w:fill="auto"/>
            <w:vAlign w:val="bottom"/>
            <w:hideMark/>
          </w:tcPr>
          <w:p w14:paraId="72342A60"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3880,95</w:t>
            </w:r>
          </w:p>
        </w:tc>
        <w:tc>
          <w:tcPr>
            <w:tcW w:w="866" w:type="dxa"/>
            <w:tcBorders>
              <w:top w:val="nil"/>
              <w:left w:val="nil"/>
              <w:bottom w:val="single" w:sz="4" w:space="0" w:color="auto"/>
              <w:right w:val="single" w:sz="4" w:space="0" w:color="auto"/>
            </w:tcBorders>
            <w:shd w:val="clear" w:color="auto" w:fill="auto"/>
            <w:vAlign w:val="bottom"/>
            <w:hideMark/>
          </w:tcPr>
          <w:p w14:paraId="564A878E"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4082,76</w:t>
            </w:r>
          </w:p>
        </w:tc>
        <w:tc>
          <w:tcPr>
            <w:tcW w:w="866" w:type="dxa"/>
            <w:tcBorders>
              <w:top w:val="nil"/>
              <w:left w:val="nil"/>
              <w:bottom w:val="single" w:sz="4" w:space="0" w:color="auto"/>
              <w:right w:val="single" w:sz="4" w:space="0" w:color="auto"/>
            </w:tcBorders>
            <w:shd w:val="clear" w:color="auto" w:fill="auto"/>
            <w:vAlign w:val="bottom"/>
            <w:hideMark/>
          </w:tcPr>
          <w:p w14:paraId="043F34F9"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4295,06</w:t>
            </w:r>
          </w:p>
        </w:tc>
        <w:tc>
          <w:tcPr>
            <w:tcW w:w="866" w:type="dxa"/>
            <w:tcBorders>
              <w:top w:val="nil"/>
              <w:left w:val="nil"/>
              <w:bottom w:val="single" w:sz="4" w:space="0" w:color="auto"/>
              <w:right w:val="single" w:sz="4" w:space="0" w:color="auto"/>
            </w:tcBorders>
            <w:shd w:val="clear" w:color="auto" w:fill="auto"/>
            <w:vAlign w:val="bottom"/>
            <w:hideMark/>
          </w:tcPr>
          <w:p w14:paraId="07DFD488"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4518,40</w:t>
            </w:r>
          </w:p>
        </w:tc>
        <w:tc>
          <w:tcPr>
            <w:tcW w:w="866" w:type="dxa"/>
            <w:tcBorders>
              <w:top w:val="nil"/>
              <w:left w:val="nil"/>
              <w:bottom w:val="single" w:sz="4" w:space="0" w:color="auto"/>
              <w:right w:val="single" w:sz="4" w:space="0" w:color="auto"/>
            </w:tcBorders>
            <w:shd w:val="clear" w:color="auto" w:fill="auto"/>
            <w:vAlign w:val="bottom"/>
            <w:hideMark/>
          </w:tcPr>
          <w:p w14:paraId="30E90EFE"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4753,36</w:t>
            </w:r>
          </w:p>
        </w:tc>
        <w:tc>
          <w:tcPr>
            <w:tcW w:w="866" w:type="dxa"/>
            <w:tcBorders>
              <w:top w:val="nil"/>
              <w:left w:val="nil"/>
              <w:bottom w:val="single" w:sz="4" w:space="0" w:color="auto"/>
              <w:right w:val="single" w:sz="4" w:space="0" w:color="auto"/>
            </w:tcBorders>
            <w:shd w:val="clear" w:color="auto" w:fill="auto"/>
            <w:vAlign w:val="bottom"/>
            <w:hideMark/>
          </w:tcPr>
          <w:p w14:paraId="77F0F8D7"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5000,54</w:t>
            </w:r>
          </w:p>
        </w:tc>
        <w:tc>
          <w:tcPr>
            <w:tcW w:w="966" w:type="dxa"/>
            <w:tcBorders>
              <w:top w:val="nil"/>
              <w:left w:val="nil"/>
              <w:bottom w:val="single" w:sz="4" w:space="0" w:color="auto"/>
              <w:right w:val="single" w:sz="4" w:space="0" w:color="auto"/>
            </w:tcBorders>
            <w:shd w:val="clear" w:color="auto" w:fill="auto"/>
            <w:vAlign w:val="bottom"/>
            <w:hideMark/>
          </w:tcPr>
          <w:p w14:paraId="728756C0"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5260,56</w:t>
            </w:r>
          </w:p>
        </w:tc>
        <w:tc>
          <w:tcPr>
            <w:tcW w:w="966" w:type="dxa"/>
            <w:tcBorders>
              <w:top w:val="nil"/>
              <w:left w:val="nil"/>
              <w:bottom w:val="single" w:sz="4" w:space="0" w:color="auto"/>
              <w:right w:val="single" w:sz="4" w:space="0" w:color="auto"/>
            </w:tcBorders>
            <w:shd w:val="clear" w:color="auto" w:fill="auto"/>
            <w:vAlign w:val="bottom"/>
            <w:hideMark/>
          </w:tcPr>
          <w:p w14:paraId="4D17ED53"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5534,11</w:t>
            </w:r>
          </w:p>
        </w:tc>
        <w:tc>
          <w:tcPr>
            <w:tcW w:w="966" w:type="dxa"/>
            <w:tcBorders>
              <w:top w:val="nil"/>
              <w:left w:val="nil"/>
              <w:bottom w:val="single" w:sz="4" w:space="0" w:color="auto"/>
              <w:right w:val="single" w:sz="4" w:space="0" w:color="auto"/>
            </w:tcBorders>
            <w:shd w:val="clear" w:color="auto" w:fill="auto"/>
            <w:vAlign w:val="bottom"/>
            <w:hideMark/>
          </w:tcPr>
          <w:p w14:paraId="29F86072"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5821,89</w:t>
            </w:r>
          </w:p>
        </w:tc>
        <w:tc>
          <w:tcPr>
            <w:tcW w:w="966" w:type="dxa"/>
            <w:tcBorders>
              <w:top w:val="nil"/>
              <w:left w:val="nil"/>
              <w:bottom w:val="single" w:sz="4" w:space="0" w:color="auto"/>
              <w:right w:val="single" w:sz="4" w:space="0" w:color="auto"/>
            </w:tcBorders>
            <w:shd w:val="clear" w:color="auto" w:fill="auto"/>
            <w:vAlign w:val="bottom"/>
            <w:hideMark/>
          </w:tcPr>
          <w:p w14:paraId="3898C058"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6124,62</w:t>
            </w:r>
          </w:p>
        </w:tc>
        <w:tc>
          <w:tcPr>
            <w:tcW w:w="966" w:type="dxa"/>
            <w:tcBorders>
              <w:top w:val="nil"/>
              <w:left w:val="nil"/>
              <w:bottom w:val="single" w:sz="4" w:space="0" w:color="auto"/>
              <w:right w:val="single" w:sz="4" w:space="0" w:color="auto"/>
            </w:tcBorders>
            <w:shd w:val="clear" w:color="auto" w:fill="auto"/>
            <w:vAlign w:val="bottom"/>
            <w:hideMark/>
          </w:tcPr>
          <w:p w14:paraId="5717BC05"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6443,11</w:t>
            </w:r>
          </w:p>
        </w:tc>
      </w:tr>
      <w:tr w:rsidR="00B35D9E" w:rsidRPr="00B35D9E" w14:paraId="47CBB708" w14:textId="77777777" w:rsidTr="0078432E">
        <w:trPr>
          <w:trHeight w:val="315"/>
        </w:trPr>
        <w:tc>
          <w:tcPr>
            <w:tcW w:w="466" w:type="dxa"/>
            <w:tcBorders>
              <w:top w:val="nil"/>
              <w:left w:val="single" w:sz="4" w:space="0" w:color="auto"/>
              <w:bottom w:val="single" w:sz="4" w:space="0" w:color="auto"/>
              <w:right w:val="single" w:sz="4" w:space="0" w:color="auto"/>
            </w:tcBorders>
            <w:shd w:val="clear" w:color="auto" w:fill="auto"/>
            <w:noWrap/>
            <w:vAlign w:val="bottom"/>
            <w:hideMark/>
          </w:tcPr>
          <w:p w14:paraId="2154B785"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1.3</w:t>
            </w:r>
          </w:p>
        </w:tc>
        <w:tc>
          <w:tcPr>
            <w:tcW w:w="5483" w:type="dxa"/>
            <w:tcBorders>
              <w:top w:val="nil"/>
              <w:left w:val="nil"/>
              <w:bottom w:val="single" w:sz="4" w:space="0" w:color="auto"/>
              <w:right w:val="single" w:sz="4" w:space="0" w:color="auto"/>
            </w:tcBorders>
            <w:shd w:val="clear" w:color="auto" w:fill="auto"/>
            <w:hideMark/>
          </w:tcPr>
          <w:p w14:paraId="4A113F55"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Водоснабжение, тыс. рублей в месяц</w:t>
            </w:r>
          </w:p>
        </w:tc>
        <w:tc>
          <w:tcPr>
            <w:tcW w:w="866" w:type="dxa"/>
            <w:tcBorders>
              <w:top w:val="nil"/>
              <w:left w:val="nil"/>
              <w:bottom w:val="single" w:sz="4" w:space="0" w:color="auto"/>
              <w:right w:val="single" w:sz="4" w:space="0" w:color="auto"/>
            </w:tcBorders>
            <w:shd w:val="clear" w:color="auto" w:fill="auto"/>
            <w:vAlign w:val="bottom"/>
            <w:hideMark/>
          </w:tcPr>
          <w:p w14:paraId="12B78DCD"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981,86</w:t>
            </w:r>
          </w:p>
        </w:tc>
        <w:tc>
          <w:tcPr>
            <w:tcW w:w="866" w:type="dxa"/>
            <w:tcBorders>
              <w:top w:val="nil"/>
              <w:left w:val="nil"/>
              <w:bottom w:val="single" w:sz="4" w:space="0" w:color="auto"/>
              <w:right w:val="single" w:sz="4" w:space="0" w:color="auto"/>
            </w:tcBorders>
            <w:shd w:val="clear" w:color="auto" w:fill="auto"/>
            <w:vAlign w:val="bottom"/>
            <w:hideMark/>
          </w:tcPr>
          <w:p w14:paraId="26C7B6DC"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1021,14</w:t>
            </w:r>
          </w:p>
        </w:tc>
        <w:tc>
          <w:tcPr>
            <w:tcW w:w="866" w:type="dxa"/>
            <w:tcBorders>
              <w:top w:val="nil"/>
              <w:left w:val="nil"/>
              <w:bottom w:val="single" w:sz="4" w:space="0" w:color="auto"/>
              <w:right w:val="single" w:sz="4" w:space="0" w:color="auto"/>
            </w:tcBorders>
            <w:shd w:val="clear" w:color="auto" w:fill="auto"/>
            <w:vAlign w:val="bottom"/>
            <w:hideMark/>
          </w:tcPr>
          <w:p w14:paraId="56BED10A"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1061,98</w:t>
            </w:r>
          </w:p>
        </w:tc>
        <w:tc>
          <w:tcPr>
            <w:tcW w:w="866" w:type="dxa"/>
            <w:tcBorders>
              <w:top w:val="nil"/>
              <w:left w:val="nil"/>
              <w:bottom w:val="single" w:sz="4" w:space="0" w:color="auto"/>
              <w:right w:val="single" w:sz="4" w:space="0" w:color="auto"/>
            </w:tcBorders>
            <w:shd w:val="clear" w:color="auto" w:fill="auto"/>
            <w:vAlign w:val="bottom"/>
            <w:hideMark/>
          </w:tcPr>
          <w:p w14:paraId="71665288"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1104,46</w:t>
            </w:r>
          </w:p>
        </w:tc>
        <w:tc>
          <w:tcPr>
            <w:tcW w:w="866" w:type="dxa"/>
            <w:tcBorders>
              <w:top w:val="nil"/>
              <w:left w:val="nil"/>
              <w:bottom w:val="single" w:sz="4" w:space="0" w:color="auto"/>
              <w:right w:val="single" w:sz="4" w:space="0" w:color="auto"/>
            </w:tcBorders>
            <w:shd w:val="clear" w:color="auto" w:fill="auto"/>
            <w:vAlign w:val="bottom"/>
            <w:hideMark/>
          </w:tcPr>
          <w:p w14:paraId="7D792CCE"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1148,64</w:t>
            </w:r>
          </w:p>
        </w:tc>
        <w:tc>
          <w:tcPr>
            <w:tcW w:w="866" w:type="dxa"/>
            <w:tcBorders>
              <w:top w:val="nil"/>
              <w:left w:val="nil"/>
              <w:bottom w:val="single" w:sz="4" w:space="0" w:color="auto"/>
              <w:right w:val="single" w:sz="4" w:space="0" w:color="auto"/>
            </w:tcBorders>
            <w:shd w:val="clear" w:color="auto" w:fill="auto"/>
            <w:vAlign w:val="bottom"/>
            <w:hideMark/>
          </w:tcPr>
          <w:p w14:paraId="2CB8CF5A"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1183,10</w:t>
            </w:r>
          </w:p>
        </w:tc>
        <w:tc>
          <w:tcPr>
            <w:tcW w:w="966" w:type="dxa"/>
            <w:tcBorders>
              <w:top w:val="nil"/>
              <w:left w:val="nil"/>
              <w:bottom w:val="single" w:sz="4" w:space="0" w:color="auto"/>
              <w:right w:val="single" w:sz="4" w:space="0" w:color="auto"/>
            </w:tcBorders>
            <w:shd w:val="clear" w:color="auto" w:fill="auto"/>
            <w:vAlign w:val="bottom"/>
            <w:hideMark/>
          </w:tcPr>
          <w:p w14:paraId="48F7748E"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1218,59</w:t>
            </w:r>
          </w:p>
        </w:tc>
        <w:tc>
          <w:tcPr>
            <w:tcW w:w="966" w:type="dxa"/>
            <w:tcBorders>
              <w:top w:val="nil"/>
              <w:left w:val="nil"/>
              <w:bottom w:val="single" w:sz="4" w:space="0" w:color="auto"/>
              <w:right w:val="single" w:sz="4" w:space="0" w:color="auto"/>
            </w:tcBorders>
            <w:shd w:val="clear" w:color="auto" w:fill="auto"/>
            <w:vAlign w:val="bottom"/>
            <w:hideMark/>
          </w:tcPr>
          <w:p w14:paraId="583F42A7"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1255,15</w:t>
            </w:r>
          </w:p>
        </w:tc>
        <w:tc>
          <w:tcPr>
            <w:tcW w:w="966" w:type="dxa"/>
            <w:tcBorders>
              <w:top w:val="nil"/>
              <w:left w:val="nil"/>
              <w:bottom w:val="single" w:sz="4" w:space="0" w:color="auto"/>
              <w:right w:val="single" w:sz="4" w:space="0" w:color="auto"/>
            </w:tcBorders>
            <w:shd w:val="clear" w:color="auto" w:fill="auto"/>
            <w:vAlign w:val="bottom"/>
            <w:hideMark/>
          </w:tcPr>
          <w:p w14:paraId="0DECDD0F"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1292,80</w:t>
            </w:r>
          </w:p>
        </w:tc>
        <w:tc>
          <w:tcPr>
            <w:tcW w:w="966" w:type="dxa"/>
            <w:tcBorders>
              <w:top w:val="nil"/>
              <w:left w:val="nil"/>
              <w:bottom w:val="single" w:sz="4" w:space="0" w:color="auto"/>
              <w:right w:val="single" w:sz="4" w:space="0" w:color="auto"/>
            </w:tcBorders>
            <w:shd w:val="clear" w:color="auto" w:fill="auto"/>
            <w:vAlign w:val="bottom"/>
            <w:hideMark/>
          </w:tcPr>
          <w:p w14:paraId="52E93A80"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1331,59</w:t>
            </w:r>
          </w:p>
        </w:tc>
        <w:tc>
          <w:tcPr>
            <w:tcW w:w="966" w:type="dxa"/>
            <w:tcBorders>
              <w:top w:val="nil"/>
              <w:left w:val="nil"/>
              <w:bottom w:val="single" w:sz="4" w:space="0" w:color="auto"/>
              <w:right w:val="single" w:sz="4" w:space="0" w:color="auto"/>
            </w:tcBorders>
            <w:shd w:val="clear" w:color="auto" w:fill="auto"/>
            <w:vAlign w:val="bottom"/>
            <w:hideMark/>
          </w:tcPr>
          <w:p w14:paraId="5876273A"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1371,54</w:t>
            </w:r>
          </w:p>
        </w:tc>
      </w:tr>
      <w:tr w:rsidR="00B35D9E" w:rsidRPr="00B35D9E" w14:paraId="1233E5B5" w14:textId="77777777" w:rsidTr="0078432E">
        <w:trPr>
          <w:trHeight w:val="315"/>
        </w:trPr>
        <w:tc>
          <w:tcPr>
            <w:tcW w:w="466" w:type="dxa"/>
            <w:tcBorders>
              <w:top w:val="nil"/>
              <w:left w:val="single" w:sz="4" w:space="0" w:color="auto"/>
              <w:bottom w:val="single" w:sz="4" w:space="0" w:color="auto"/>
              <w:right w:val="single" w:sz="4" w:space="0" w:color="auto"/>
            </w:tcBorders>
            <w:shd w:val="clear" w:color="auto" w:fill="auto"/>
            <w:noWrap/>
            <w:vAlign w:val="bottom"/>
            <w:hideMark/>
          </w:tcPr>
          <w:p w14:paraId="6D399B60"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1.4</w:t>
            </w:r>
          </w:p>
        </w:tc>
        <w:tc>
          <w:tcPr>
            <w:tcW w:w="5483" w:type="dxa"/>
            <w:tcBorders>
              <w:top w:val="nil"/>
              <w:left w:val="nil"/>
              <w:bottom w:val="single" w:sz="4" w:space="0" w:color="auto"/>
              <w:right w:val="single" w:sz="4" w:space="0" w:color="auto"/>
            </w:tcBorders>
            <w:shd w:val="clear" w:color="auto" w:fill="auto"/>
            <w:hideMark/>
          </w:tcPr>
          <w:p w14:paraId="560A9A2D"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Водоотведение, тыс. рублей в месяц</w:t>
            </w:r>
          </w:p>
        </w:tc>
        <w:tc>
          <w:tcPr>
            <w:tcW w:w="866" w:type="dxa"/>
            <w:tcBorders>
              <w:top w:val="nil"/>
              <w:left w:val="nil"/>
              <w:bottom w:val="single" w:sz="4" w:space="0" w:color="auto"/>
              <w:right w:val="single" w:sz="4" w:space="0" w:color="auto"/>
            </w:tcBorders>
            <w:shd w:val="clear" w:color="auto" w:fill="auto"/>
            <w:vAlign w:val="bottom"/>
            <w:hideMark/>
          </w:tcPr>
          <w:p w14:paraId="6FC98431"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948,32</w:t>
            </w:r>
          </w:p>
        </w:tc>
        <w:tc>
          <w:tcPr>
            <w:tcW w:w="866" w:type="dxa"/>
            <w:tcBorders>
              <w:top w:val="nil"/>
              <w:left w:val="nil"/>
              <w:bottom w:val="single" w:sz="4" w:space="0" w:color="auto"/>
              <w:right w:val="single" w:sz="4" w:space="0" w:color="auto"/>
            </w:tcBorders>
            <w:shd w:val="clear" w:color="auto" w:fill="auto"/>
            <w:vAlign w:val="bottom"/>
            <w:hideMark/>
          </w:tcPr>
          <w:p w14:paraId="20E12F75"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986,26</w:t>
            </w:r>
          </w:p>
        </w:tc>
        <w:tc>
          <w:tcPr>
            <w:tcW w:w="866" w:type="dxa"/>
            <w:tcBorders>
              <w:top w:val="nil"/>
              <w:left w:val="nil"/>
              <w:bottom w:val="single" w:sz="4" w:space="0" w:color="auto"/>
              <w:right w:val="single" w:sz="4" w:space="0" w:color="auto"/>
            </w:tcBorders>
            <w:shd w:val="clear" w:color="auto" w:fill="auto"/>
            <w:vAlign w:val="bottom"/>
            <w:hideMark/>
          </w:tcPr>
          <w:p w14:paraId="79E66574"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1025,71</w:t>
            </w:r>
          </w:p>
        </w:tc>
        <w:tc>
          <w:tcPr>
            <w:tcW w:w="866" w:type="dxa"/>
            <w:tcBorders>
              <w:top w:val="nil"/>
              <w:left w:val="nil"/>
              <w:bottom w:val="single" w:sz="4" w:space="0" w:color="auto"/>
              <w:right w:val="single" w:sz="4" w:space="0" w:color="auto"/>
            </w:tcBorders>
            <w:shd w:val="clear" w:color="auto" w:fill="auto"/>
            <w:vAlign w:val="bottom"/>
            <w:hideMark/>
          </w:tcPr>
          <w:p w14:paraId="16CF1E0F"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1066,74</w:t>
            </w:r>
          </w:p>
        </w:tc>
        <w:tc>
          <w:tcPr>
            <w:tcW w:w="866" w:type="dxa"/>
            <w:tcBorders>
              <w:top w:val="nil"/>
              <w:left w:val="nil"/>
              <w:bottom w:val="single" w:sz="4" w:space="0" w:color="auto"/>
              <w:right w:val="single" w:sz="4" w:space="0" w:color="auto"/>
            </w:tcBorders>
            <w:shd w:val="clear" w:color="auto" w:fill="auto"/>
            <w:vAlign w:val="bottom"/>
            <w:hideMark/>
          </w:tcPr>
          <w:p w14:paraId="22C0F64D"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1109,41</w:t>
            </w:r>
          </w:p>
        </w:tc>
        <w:tc>
          <w:tcPr>
            <w:tcW w:w="866" w:type="dxa"/>
            <w:tcBorders>
              <w:top w:val="nil"/>
              <w:left w:val="nil"/>
              <w:bottom w:val="single" w:sz="4" w:space="0" w:color="auto"/>
              <w:right w:val="single" w:sz="4" w:space="0" w:color="auto"/>
            </w:tcBorders>
            <w:shd w:val="clear" w:color="auto" w:fill="auto"/>
            <w:vAlign w:val="bottom"/>
            <w:hideMark/>
          </w:tcPr>
          <w:p w14:paraId="5FB59B12"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1142,69</w:t>
            </w:r>
          </w:p>
        </w:tc>
        <w:tc>
          <w:tcPr>
            <w:tcW w:w="966" w:type="dxa"/>
            <w:tcBorders>
              <w:top w:val="nil"/>
              <w:left w:val="nil"/>
              <w:bottom w:val="single" w:sz="4" w:space="0" w:color="auto"/>
              <w:right w:val="single" w:sz="4" w:space="0" w:color="auto"/>
            </w:tcBorders>
            <w:shd w:val="clear" w:color="auto" w:fill="auto"/>
            <w:vAlign w:val="bottom"/>
            <w:hideMark/>
          </w:tcPr>
          <w:p w14:paraId="550AFD18"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1176,97</w:t>
            </w:r>
          </w:p>
        </w:tc>
        <w:tc>
          <w:tcPr>
            <w:tcW w:w="966" w:type="dxa"/>
            <w:tcBorders>
              <w:top w:val="nil"/>
              <w:left w:val="nil"/>
              <w:bottom w:val="single" w:sz="4" w:space="0" w:color="auto"/>
              <w:right w:val="single" w:sz="4" w:space="0" w:color="auto"/>
            </w:tcBorders>
            <w:shd w:val="clear" w:color="auto" w:fill="auto"/>
            <w:vAlign w:val="bottom"/>
            <w:hideMark/>
          </w:tcPr>
          <w:p w14:paraId="219C6FB7"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1212,28</w:t>
            </w:r>
          </w:p>
        </w:tc>
        <w:tc>
          <w:tcPr>
            <w:tcW w:w="966" w:type="dxa"/>
            <w:tcBorders>
              <w:top w:val="nil"/>
              <w:left w:val="nil"/>
              <w:bottom w:val="single" w:sz="4" w:space="0" w:color="auto"/>
              <w:right w:val="single" w:sz="4" w:space="0" w:color="auto"/>
            </w:tcBorders>
            <w:shd w:val="clear" w:color="auto" w:fill="auto"/>
            <w:vAlign w:val="bottom"/>
            <w:hideMark/>
          </w:tcPr>
          <w:p w14:paraId="09768BD6"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1248,65</w:t>
            </w:r>
          </w:p>
        </w:tc>
        <w:tc>
          <w:tcPr>
            <w:tcW w:w="966" w:type="dxa"/>
            <w:tcBorders>
              <w:top w:val="nil"/>
              <w:left w:val="nil"/>
              <w:bottom w:val="single" w:sz="4" w:space="0" w:color="auto"/>
              <w:right w:val="single" w:sz="4" w:space="0" w:color="auto"/>
            </w:tcBorders>
            <w:shd w:val="clear" w:color="auto" w:fill="auto"/>
            <w:vAlign w:val="bottom"/>
            <w:hideMark/>
          </w:tcPr>
          <w:p w14:paraId="23DF47BE"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1286,11</w:t>
            </w:r>
          </w:p>
        </w:tc>
        <w:tc>
          <w:tcPr>
            <w:tcW w:w="966" w:type="dxa"/>
            <w:tcBorders>
              <w:top w:val="nil"/>
              <w:left w:val="nil"/>
              <w:bottom w:val="single" w:sz="4" w:space="0" w:color="auto"/>
              <w:right w:val="single" w:sz="4" w:space="0" w:color="auto"/>
            </w:tcBorders>
            <w:shd w:val="clear" w:color="auto" w:fill="auto"/>
            <w:vAlign w:val="bottom"/>
            <w:hideMark/>
          </w:tcPr>
          <w:p w14:paraId="47D003F0"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1324,69</w:t>
            </w:r>
          </w:p>
        </w:tc>
      </w:tr>
      <w:tr w:rsidR="00B35D9E" w:rsidRPr="00B35D9E" w14:paraId="652E3297" w14:textId="77777777" w:rsidTr="0078432E">
        <w:trPr>
          <w:trHeight w:val="315"/>
        </w:trPr>
        <w:tc>
          <w:tcPr>
            <w:tcW w:w="466" w:type="dxa"/>
            <w:tcBorders>
              <w:top w:val="nil"/>
              <w:left w:val="single" w:sz="4" w:space="0" w:color="auto"/>
              <w:bottom w:val="single" w:sz="4" w:space="0" w:color="auto"/>
              <w:right w:val="single" w:sz="4" w:space="0" w:color="auto"/>
            </w:tcBorders>
            <w:shd w:val="clear" w:color="auto" w:fill="auto"/>
            <w:noWrap/>
            <w:vAlign w:val="bottom"/>
            <w:hideMark/>
          </w:tcPr>
          <w:p w14:paraId="6C000A39"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1.5</w:t>
            </w:r>
          </w:p>
        </w:tc>
        <w:tc>
          <w:tcPr>
            <w:tcW w:w="5483" w:type="dxa"/>
            <w:tcBorders>
              <w:top w:val="nil"/>
              <w:left w:val="nil"/>
              <w:bottom w:val="single" w:sz="4" w:space="0" w:color="auto"/>
              <w:right w:val="single" w:sz="4" w:space="0" w:color="auto"/>
            </w:tcBorders>
            <w:shd w:val="clear" w:color="auto" w:fill="auto"/>
            <w:hideMark/>
          </w:tcPr>
          <w:p w14:paraId="589512C2"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Обращение с ТКО, тыс. рублей в месяц</w:t>
            </w:r>
          </w:p>
        </w:tc>
        <w:tc>
          <w:tcPr>
            <w:tcW w:w="866" w:type="dxa"/>
            <w:tcBorders>
              <w:top w:val="nil"/>
              <w:left w:val="nil"/>
              <w:bottom w:val="single" w:sz="4" w:space="0" w:color="auto"/>
              <w:right w:val="single" w:sz="4" w:space="0" w:color="auto"/>
            </w:tcBorders>
            <w:shd w:val="clear" w:color="auto" w:fill="auto"/>
            <w:vAlign w:val="bottom"/>
            <w:hideMark/>
          </w:tcPr>
          <w:p w14:paraId="69FD8599"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166,03</w:t>
            </w:r>
          </w:p>
        </w:tc>
        <w:tc>
          <w:tcPr>
            <w:tcW w:w="866" w:type="dxa"/>
            <w:tcBorders>
              <w:top w:val="nil"/>
              <w:left w:val="nil"/>
              <w:bottom w:val="single" w:sz="4" w:space="0" w:color="auto"/>
              <w:right w:val="single" w:sz="4" w:space="0" w:color="auto"/>
            </w:tcBorders>
            <w:shd w:val="clear" w:color="auto" w:fill="auto"/>
            <w:vAlign w:val="bottom"/>
            <w:hideMark/>
          </w:tcPr>
          <w:p w14:paraId="3DFB38B7"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171,02</w:t>
            </w:r>
          </w:p>
        </w:tc>
        <w:tc>
          <w:tcPr>
            <w:tcW w:w="866" w:type="dxa"/>
            <w:tcBorders>
              <w:top w:val="nil"/>
              <w:left w:val="nil"/>
              <w:bottom w:val="single" w:sz="4" w:space="0" w:color="auto"/>
              <w:right w:val="single" w:sz="4" w:space="0" w:color="auto"/>
            </w:tcBorders>
            <w:shd w:val="clear" w:color="auto" w:fill="auto"/>
            <w:vAlign w:val="bottom"/>
            <w:hideMark/>
          </w:tcPr>
          <w:p w14:paraId="69BBA12A"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176,15</w:t>
            </w:r>
          </w:p>
        </w:tc>
        <w:tc>
          <w:tcPr>
            <w:tcW w:w="866" w:type="dxa"/>
            <w:tcBorders>
              <w:top w:val="nil"/>
              <w:left w:val="nil"/>
              <w:bottom w:val="single" w:sz="4" w:space="0" w:color="auto"/>
              <w:right w:val="single" w:sz="4" w:space="0" w:color="auto"/>
            </w:tcBorders>
            <w:shd w:val="clear" w:color="auto" w:fill="auto"/>
            <w:vAlign w:val="bottom"/>
            <w:hideMark/>
          </w:tcPr>
          <w:p w14:paraId="5E22BC8C"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181,43</w:t>
            </w:r>
          </w:p>
        </w:tc>
        <w:tc>
          <w:tcPr>
            <w:tcW w:w="866" w:type="dxa"/>
            <w:tcBorders>
              <w:top w:val="nil"/>
              <w:left w:val="nil"/>
              <w:bottom w:val="single" w:sz="4" w:space="0" w:color="auto"/>
              <w:right w:val="single" w:sz="4" w:space="0" w:color="auto"/>
            </w:tcBorders>
            <w:shd w:val="clear" w:color="auto" w:fill="auto"/>
            <w:vAlign w:val="bottom"/>
            <w:hideMark/>
          </w:tcPr>
          <w:p w14:paraId="75A81D19"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186,87</w:t>
            </w:r>
          </w:p>
        </w:tc>
        <w:tc>
          <w:tcPr>
            <w:tcW w:w="866" w:type="dxa"/>
            <w:tcBorders>
              <w:top w:val="nil"/>
              <w:left w:val="nil"/>
              <w:bottom w:val="single" w:sz="4" w:space="0" w:color="auto"/>
              <w:right w:val="single" w:sz="4" w:space="0" w:color="auto"/>
            </w:tcBorders>
            <w:shd w:val="clear" w:color="auto" w:fill="auto"/>
            <w:vAlign w:val="bottom"/>
            <w:hideMark/>
          </w:tcPr>
          <w:p w14:paraId="4D714AE8"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192,48</w:t>
            </w:r>
          </w:p>
        </w:tc>
        <w:tc>
          <w:tcPr>
            <w:tcW w:w="966" w:type="dxa"/>
            <w:tcBorders>
              <w:top w:val="nil"/>
              <w:left w:val="nil"/>
              <w:bottom w:val="single" w:sz="4" w:space="0" w:color="auto"/>
              <w:right w:val="single" w:sz="4" w:space="0" w:color="auto"/>
            </w:tcBorders>
            <w:shd w:val="clear" w:color="auto" w:fill="auto"/>
            <w:vAlign w:val="bottom"/>
            <w:hideMark/>
          </w:tcPr>
          <w:p w14:paraId="0E5385D1"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198,25</w:t>
            </w:r>
          </w:p>
        </w:tc>
        <w:tc>
          <w:tcPr>
            <w:tcW w:w="966" w:type="dxa"/>
            <w:tcBorders>
              <w:top w:val="nil"/>
              <w:left w:val="nil"/>
              <w:bottom w:val="single" w:sz="4" w:space="0" w:color="auto"/>
              <w:right w:val="single" w:sz="4" w:space="0" w:color="auto"/>
            </w:tcBorders>
            <w:shd w:val="clear" w:color="auto" w:fill="auto"/>
            <w:vAlign w:val="bottom"/>
            <w:hideMark/>
          </w:tcPr>
          <w:p w14:paraId="35416D1B"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204,20</w:t>
            </w:r>
          </w:p>
        </w:tc>
        <w:tc>
          <w:tcPr>
            <w:tcW w:w="966" w:type="dxa"/>
            <w:tcBorders>
              <w:top w:val="nil"/>
              <w:left w:val="nil"/>
              <w:bottom w:val="single" w:sz="4" w:space="0" w:color="auto"/>
              <w:right w:val="single" w:sz="4" w:space="0" w:color="auto"/>
            </w:tcBorders>
            <w:shd w:val="clear" w:color="auto" w:fill="auto"/>
            <w:vAlign w:val="bottom"/>
            <w:hideMark/>
          </w:tcPr>
          <w:p w14:paraId="2A0377E8"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210,33</w:t>
            </w:r>
          </w:p>
        </w:tc>
        <w:tc>
          <w:tcPr>
            <w:tcW w:w="966" w:type="dxa"/>
            <w:tcBorders>
              <w:top w:val="nil"/>
              <w:left w:val="nil"/>
              <w:bottom w:val="single" w:sz="4" w:space="0" w:color="auto"/>
              <w:right w:val="single" w:sz="4" w:space="0" w:color="auto"/>
            </w:tcBorders>
            <w:shd w:val="clear" w:color="auto" w:fill="auto"/>
            <w:vAlign w:val="bottom"/>
            <w:hideMark/>
          </w:tcPr>
          <w:p w14:paraId="621BC39D"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216,64</w:t>
            </w:r>
          </w:p>
        </w:tc>
        <w:tc>
          <w:tcPr>
            <w:tcW w:w="966" w:type="dxa"/>
            <w:tcBorders>
              <w:top w:val="nil"/>
              <w:left w:val="nil"/>
              <w:bottom w:val="single" w:sz="4" w:space="0" w:color="auto"/>
              <w:right w:val="single" w:sz="4" w:space="0" w:color="auto"/>
            </w:tcBorders>
            <w:shd w:val="clear" w:color="auto" w:fill="auto"/>
            <w:vAlign w:val="bottom"/>
            <w:hideMark/>
          </w:tcPr>
          <w:p w14:paraId="5E2C510C"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223,14</w:t>
            </w:r>
          </w:p>
        </w:tc>
      </w:tr>
    </w:tbl>
    <w:p w14:paraId="549653D8" w14:textId="77777777" w:rsidR="0078432E" w:rsidRPr="00B35D9E" w:rsidRDefault="0078432E" w:rsidP="00B35D9E">
      <w:pPr>
        <w:pStyle w:val="afffffb"/>
        <w:spacing w:before="0" w:after="0"/>
        <w:rPr>
          <w:color w:val="auto"/>
          <w:sz w:val="20"/>
          <w:szCs w:val="20"/>
        </w:rPr>
        <w:sectPr w:rsidR="0078432E" w:rsidRPr="00B35D9E" w:rsidSect="0078432E">
          <w:pgSz w:w="16840" w:h="11907" w:orient="landscape"/>
          <w:pgMar w:top="567" w:right="567" w:bottom="284" w:left="284" w:header="0" w:footer="0" w:gutter="0"/>
          <w:cols w:space="708"/>
          <w:docGrid w:linePitch="360"/>
        </w:sectPr>
      </w:pPr>
      <w:bookmarkStart w:id="146" w:name="_Toc10520864"/>
    </w:p>
    <w:p w14:paraId="535F3BDE" w14:textId="3EB67D69" w:rsidR="00CC08F1" w:rsidRPr="00B35D9E" w:rsidRDefault="00CC08F1" w:rsidP="00B35D9E">
      <w:pPr>
        <w:pStyle w:val="afffffb"/>
        <w:spacing w:before="0" w:after="0"/>
        <w:rPr>
          <w:b w:val="0"/>
          <w:bCs w:val="0"/>
          <w:color w:val="auto"/>
          <w:sz w:val="20"/>
          <w:szCs w:val="20"/>
        </w:rPr>
      </w:pPr>
      <w:r w:rsidRPr="00B35D9E">
        <w:rPr>
          <w:b w:val="0"/>
          <w:bCs w:val="0"/>
          <w:color w:val="auto"/>
          <w:sz w:val="20"/>
          <w:szCs w:val="20"/>
        </w:rPr>
        <w:lastRenderedPageBreak/>
        <w:t>16.2. Сопоставление прогнозного совокупного платежа населения за коммунальные ресурсы с прогнозами доходов населения</w:t>
      </w:r>
      <w:bookmarkEnd w:id="146"/>
      <w:r w:rsidR="0078432E" w:rsidRPr="00B35D9E">
        <w:rPr>
          <w:b w:val="0"/>
          <w:bCs w:val="0"/>
          <w:color w:val="auto"/>
          <w:sz w:val="20"/>
          <w:szCs w:val="20"/>
        </w:rPr>
        <w:t xml:space="preserve"> </w:t>
      </w:r>
      <w:r w:rsidRPr="00B35D9E">
        <w:rPr>
          <w:b w:val="0"/>
          <w:bCs w:val="0"/>
          <w:color w:val="auto"/>
          <w:sz w:val="20"/>
          <w:szCs w:val="20"/>
        </w:rPr>
        <w:t>При реализации мероприятий Программы тарифы на коммунальные услуги в городском поселении будут изменяться, однако определены предельные индексы изменения размера платы граждан за коммунальные услуги, что является максимальным критерием при выполнении расчетов. Документом, определяющим прогнозные значения роста тарифов на коммунальные услуги, является прогноз социально-экономического развития РФ на 2019 год и на плановый период 2020 и 2021 годов</w:t>
      </w:r>
      <w:r w:rsidR="0078432E" w:rsidRPr="00B35D9E">
        <w:rPr>
          <w:b w:val="0"/>
          <w:bCs w:val="0"/>
          <w:color w:val="auto"/>
          <w:sz w:val="20"/>
          <w:szCs w:val="20"/>
        </w:rPr>
        <w:t xml:space="preserve"> </w:t>
      </w:r>
      <w:r w:rsidRPr="00B35D9E">
        <w:rPr>
          <w:b w:val="0"/>
          <w:bCs w:val="0"/>
          <w:color w:val="auto"/>
          <w:sz w:val="20"/>
          <w:szCs w:val="20"/>
        </w:rPr>
        <w:t>В случае, если при реализации мероприятий рост тарифов выше предельного индекса изменения размера платы граждан за коммунальные услуги, утвержденного на территории Амурской области, потребители (население) оплачивают величину предельного индекса, а величина превышения оплачивается в рамках субсидий и расходов бюджета на социальную поддержку. Также субсидии для оплаты жилищно-коммунальных услуг предоставляются при превышении расходов семьи на оплату жилого помещения и коммунальных услуг, исчисленных исходя из соответствующего регионального стандарта стоимости жилищно-коммунальных услуг, над суммой, соответствующей (эквивалентной) максимально допустимой доле расходов граждан (=22 %) на оплату жилого помещения и коммунальных услуг в совокупном доходе семьи.</w:t>
      </w:r>
      <w:r w:rsidR="0078432E" w:rsidRPr="00B35D9E">
        <w:rPr>
          <w:b w:val="0"/>
          <w:bCs w:val="0"/>
          <w:color w:val="auto"/>
          <w:sz w:val="20"/>
          <w:szCs w:val="20"/>
        </w:rPr>
        <w:t xml:space="preserve"> </w:t>
      </w:r>
      <w:r w:rsidRPr="00B35D9E">
        <w:rPr>
          <w:b w:val="0"/>
          <w:bCs w:val="0"/>
          <w:color w:val="auto"/>
          <w:sz w:val="20"/>
          <w:szCs w:val="20"/>
        </w:rPr>
        <w:t>Данные расходы бюджета принимаются за год, предшествующий году реализации, с учетом утвержденных тарифов и инвестиционных программ для организаций коммунального комплекса, а также в соответствии с социально-экономическим положением на территории городского поселения.</w:t>
      </w:r>
      <w:r w:rsidR="0078432E" w:rsidRPr="00B35D9E">
        <w:rPr>
          <w:b w:val="0"/>
          <w:bCs w:val="0"/>
          <w:color w:val="auto"/>
          <w:sz w:val="20"/>
          <w:szCs w:val="20"/>
        </w:rPr>
        <w:t xml:space="preserve"> </w:t>
      </w:r>
      <w:r w:rsidRPr="00B35D9E">
        <w:rPr>
          <w:b w:val="0"/>
          <w:bCs w:val="0"/>
          <w:color w:val="auto"/>
          <w:sz w:val="20"/>
          <w:szCs w:val="20"/>
        </w:rPr>
        <w:t>В таблице 16.2.1. представлено сопоставление прогнозного совокупного платежа населения за коммунальные ресурсы с прогнозами доходов населения.</w:t>
      </w:r>
      <w:r w:rsidR="0078432E" w:rsidRPr="00B35D9E">
        <w:rPr>
          <w:b w:val="0"/>
          <w:bCs w:val="0"/>
          <w:color w:val="auto"/>
          <w:sz w:val="20"/>
          <w:szCs w:val="20"/>
        </w:rPr>
        <w:t xml:space="preserve"> </w:t>
      </w:r>
      <w:r w:rsidRPr="00B35D9E">
        <w:rPr>
          <w:b w:val="0"/>
          <w:bCs w:val="0"/>
          <w:color w:val="auto"/>
          <w:sz w:val="20"/>
          <w:szCs w:val="20"/>
        </w:rPr>
        <w:t xml:space="preserve">Доступность для потребителей товаров и услуг организаций коммунального комплекса характеризуется возможностью приобретения и оплаты потребителями соответствующих товаров и услуг организаций коммунального комплекса с учетом цен и надбавок к ценам для потребителей. В соответствии с Приказом Министерства регионального развития РФ от 23 августа 2010года №378 «Об утверждении методических указаний по расчету предельных индексов изменения размера платы граждан за коммунальные услуги» доступность платы за потребляемые коммунальные услуги является комплексным параметром и определяется на основе системы критериев, устанавливаемой органами исполнительной власти субъектов Российской Федерации, к которым относятся: </w:t>
      </w:r>
      <w:r w:rsidR="0078432E" w:rsidRPr="00B35D9E">
        <w:rPr>
          <w:b w:val="0"/>
          <w:bCs w:val="0"/>
          <w:color w:val="auto"/>
          <w:sz w:val="20"/>
          <w:szCs w:val="20"/>
        </w:rPr>
        <w:t xml:space="preserve"> </w:t>
      </w:r>
      <w:r w:rsidRPr="00B35D9E">
        <w:rPr>
          <w:b w:val="0"/>
          <w:bCs w:val="0"/>
          <w:color w:val="auto"/>
          <w:sz w:val="20"/>
          <w:szCs w:val="20"/>
        </w:rPr>
        <w:t>доля расходов на коммунальные услуги в совокупном доходе семьи (среднедушевом доходе);</w:t>
      </w:r>
      <w:r w:rsidR="0078432E" w:rsidRPr="00B35D9E">
        <w:rPr>
          <w:b w:val="0"/>
          <w:bCs w:val="0"/>
          <w:color w:val="auto"/>
          <w:sz w:val="20"/>
          <w:szCs w:val="20"/>
        </w:rPr>
        <w:t xml:space="preserve"> </w:t>
      </w:r>
      <w:r w:rsidRPr="00B35D9E">
        <w:rPr>
          <w:b w:val="0"/>
          <w:bCs w:val="0"/>
          <w:color w:val="auto"/>
          <w:sz w:val="20"/>
          <w:szCs w:val="20"/>
        </w:rPr>
        <w:t>уровень собираемости платежей за коммунальные услуги;</w:t>
      </w:r>
      <w:r w:rsidR="0078432E" w:rsidRPr="00B35D9E">
        <w:rPr>
          <w:b w:val="0"/>
          <w:bCs w:val="0"/>
          <w:color w:val="auto"/>
          <w:sz w:val="20"/>
          <w:szCs w:val="20"/>
        </w:rPr>
        <w:t xml:space="preserve"> </w:t>
      </w:r>
      <w:r w:rsidRPr="00B35D9E">
        <w:rPr>
          <w:b w:val="0"/>
          <w:bCs w:val="0"/>
          <w:color w:val="auto"/>
          <w:sz w:val="20"/>
          <w:szCs w:val="20"/>
        </w:rPr>
        <w:t xml:space="preserve">доля населения с доходами ниже прожиточного минимума; </w:t>
      </w:r>
      <w:r w:rsidR="0078432E" w:rsidRPr="00B35D9E">
        <w:rPr>
          <w:b w:val="0"/>
          <w:bCs w:val="0"/>
          <w:color w:val="auto"/>
          <w:sz w:val="20"/>
          <w:szCs w:val="20"/>
        </w:rPr>
        <w:t xml:space="preserve"> </w:t>
      </w:r>
      <w:r w:rsidRPr="00B35D9E">
        <w:rPr>
          <w:b w:val="0"/>
          <w:bCs w:val="0"/>
          <w:color w:val="auto"/>
          <w:sz w:val="20"/>
          <w:szCs w:val="20"/>
        </w:rPr>
        <w:t>доля получателей субсидий на оплату коммунальных услуг в общей численности населения.</w:t>
      </w:r>
      <w:r w:rsidR="0078432E" w:rsidRPr="00B35D9E">
        <w:rPr>
          <w:b w:val="0"/>
          <w:bCs w:val="0"/>
          <w:color w:val="auto"/>
          <w:sz w:val="20"/>
          <w:szCs w:val="20"/>
        </w:rPr>
        <w:t xml:space="preserve"> </w:t>
      </w:r>
      <w:r w:rsidRPr="00B35D9E">
        <w:rPr>
          <w:b w:val="0"/>
          <w:bCs w:val="0"/>
          <w:color w:val="auto"/>
          <w:sz w:val="20"/>
          <w:szCs w:val="20"/>
        </w:rPr>
        <w:t>Средние значения критериев доступности для граждан платы за коммунальные услуги согласно Приказу Министерства регионального развития РФ от 23 августа 2010года №378 «Об утверждении методических указаний по расчету предельных индексов изменения размера платы граждан за коммунальные услуги», оцениваются в соответствии с критериями, приведенными в таблице ниже.</w:t>
      </w:r>
      <w:bookmarkStart w:id="147" w:name="_Toc528549017"/>
      <w:r w:rsidR="0078432E" w:rsidRPr="00B35D9E">
        <w:rPr>
          <w:b w:val="0"/>
          <w:bCs w:val="0"/>
          <w:color w:val="auto"/>
          <w:sz w:val="20"/>
          <w:szCs w:val="20"/>
        </w:rPr>
        <w:t xml:space="preserve"> </w:t>
      </w:r>
      <w:r w:rsidRPr="00B35D9E">
        <w:rPr>
          <w:b w:val="0"/>
          <w:bCs w:val="0"/>
          <w:color w:val="auto"/>
          <w:sz w:val="20"/>
          <w:szCs w:val="20"/>
        </w:rPr>
        <w:t>Таблица 16.2.1. Средние значения критериев доступности для населения платы за коммунальные услуги</w:t>
      </w:r>
      <w:bookmarkEnd w:id="147"/>
    </w:p>
    <w:tbl>
      <w:tblPr>
        <w:tblStyle w:val="ac"/>
        <w:tblW w:w="10910" w:type="dxa"/>
        <w:tblLook w:val="04A0" w:firstRow="1" w:lastRow="0" w:firstColumn="1" w:lastColumn="0" w:noHBand="0" w:noVBand="1"/>
      </w:tblPr>
      <w:tblGrid>
        <w:gridCol w:w="5382"/>
        <w:gridCol w:w="1276"/>
        <w:gridCol w:w="1275"/>
        <w:gridCol w:w="1418"/>
        <w:gridCol w:w="1559"/>
      </w:tblGrid>
      <w:tr w:rsidR="00CC08F1" w:rsidRPr="00B35D9E" w14:paraId="530A0920" w14:textId="77777777" w:rsidTr="0078432E">
        <w:trPr>
          <w:trHeight w:val="20"/>
          <w:tblHeader/>
        </w:trPr>
        <w:tc>
          <w:tcPr>
            <w:tcW w:w="5382" w:type="dxa"/>
            <w:vMerge w:val="restart"/>
            <w:vAlign w:val="center"/>
          </w:tcPr>
          <w:p w14:paraId="0788A000" w14:textId="77777777" w:rsidR="00CC08F1" w:rsidRPr="00B35D9E" w:rsidRDefault="00CC08F1" w:rsidP="00B35D9E">
            <w:pPr>
              <w:pStyle w:val="afffffd"/>
              <w:spacing w:after="0" w:line="240" w:lineRule="auto"/>
              <w:ind w:firstLine="0"/>
              <w:rPr>
                <w:sz w:val="20"/>
                <w:szCs w:val="20"/>
              </w:rPr>
            </w:pPr>
            <w:r w:rsidRPr="00B35D9E">
              <w:rPr>
                <w:sz w:val="20"/>
                <w:szCs w:val="20"/>
              </w:rPr>
              <w:t>Критерий</w:t>
            </w:r>
          </w:p>
        </w:tc>
        <w:tc>
          <w:tcPr>
            <w:tcW w:w="1276" w:type="dxa"/>
            <w:vMerge w:val="restart"/>
          </w:tcPr>
          <w:p w14:paraId="1F6EC624" w14:textId="77777777" w:rsidR="00CC08F1" w:rsidRPr="00B35D9E" w:rsidRDefault="00CC08F1" w:rsidP="00B35D9E">
            <w:pPr>
              <w:pStyle w:val="afffffd"/>
              <w:spacing w:after="0" w:line="240" w:lineRule="auto"/>
              <w:ind w:firstLine="0"/>
              <w:rPr>
                <w:sz w:val="20"/>
                <w:szCs w:val="20"/>
              </w:rPr>
            </w:pPr>
            <w:r w:rsidRPr="00B35D9E">
              <w:rPr>
                <w:sz w:val="20"/>
                <w:szCs w:val="20"/>
              </w:rPr>
              <w:t>Показатель на 2019год</w:t>
            </w:r>
          </w:p>
        </w:tc>
        <w:tc>
          <w:tcPr>
            <w:tcW w:w="4252" w:type="dxa"/>
            <w:gridSpan w:val="3"/>
            <w:vAlign w:val="center"/>
          </w:tcPr>
          <w:p w14:paraId="77B41802" w14:textId="77777777" w:rsidR="00CC08F1" w:rsidRPr="00B35D9E" w:rsidRDefault="00CC08F1" w:rsidP="00B35D9E">
            <w:pPr>
              <w:pStyle w:val="afffffd"/>
              <w:spacing w:after="0" w:line="240" w:lineRule="auto"/>
              <w:ind w:firstLine="0"/>
              <w:rPr>
                <w:sz w:val="20"/>
                <w:szCs w:val="20"/>
              </w:rPr>
            </w:pPr>
            <w:r w:rsidRPr="00B35D9E">
              <w:rPr>
                <w:sz w:val="20"/>
                <w:szCs w:val="20"/>
              </w:rPr>
              <w:t>Уровень доступности</w:t>
            </w:r>
          </w:p>
        </w:tc>
      </w:tr>
      <w:tr w:rsidR="00CC08F1" w:rsidRPr="00B35D9E" w14:paraId="58652F0B" w14:textId="77777777" w:rsidTr="0078432E">
        <w:trPr>
          <w:trHeight w:val="20"/>
          <w:tblHeader/>
        </w:trPr>
        <w:tc>
          <w:tcPr>
            <w:tcW w:w="5382" w:type="dxa"/>
            <w:vMerge/>
            <w:vAlign w:val="center"/>
          </w:tcPr>
          <w:p w14:paraId="430CE8F7" w14:textId="77777777" w:rsidR="00CC08F1" w:rsidRPr="00B35D9E" w:rsidRDefault="00CC08F1" w:rsidP="00B35D9E">
            <w:pPr>
              <w:pStyle w:val="afffffd"/>
              <w:spacing w:after="0" w:line="240" w:lineRule="auto"/>
              <w:ind w:firstLine="0"/>
              <w:rPr>
                <w:sz w:val="20"/>
                <w:szCs w:val="20"/>
              </w:rPr>
            </w:pPr>
          </w:p>
        </w:tc>
        <w:tc>
          <w:tcPr>
            <w:tcW w:w="1276" w:type="dxa"/>
            <w:vMerge/>
          </w:tcPr>
          <w:p w14:paraId="61522B7D" w14:textId="77777777" w:rsidR="00CC08F1" w:rsidRPr="00B35D9E" w:rsidRDefault="00CC08F1" w:rsidP="00B35D9E">
            <w:pPr>
              <w:pStyle w:val="afffffd"/>
              <w:spacing w:after="0" w:line="240" w:lineRule="auto"/>
              <w:ind w:firstLine="0"/>
              <w:rPr>
                <w:sz w:val="20"/>
                <w:szCs w:val="20"/>
              </w:rPr>
            </w:pPr>
          </w:p>
        </w:tc>
        <w:tc>
          <w:tcPr>
            <w:tcW w:w="1275" w:type="dxa"/>
            <w:vAlign w:val="center"/>
          </w:tcPr>
          <w:p w14:paraId="285B397F" w14:textId="77777777" w:rsidR="00CC08F1" w:rsidRPr="00B35D9E" w:rsidRDefault="00CC08F1" w:rsidP="00B35D9E">
            <w:pPr>
              <w:pStyle w:val="afffffd"/>
              <w:spacing w:after="0" w:line="240" w:lineRule="auto"/>
              <w:ind w:firstLine="0"/>
              <w:rPr>
                <w:sz w:val="20"/>
                <w:szCs w:val="20"/>
              </w:rPr>
            </w:pPr>
            <w:r w:rsidRPr="00B35D9E">
              <w:rPr>
                <w:sz w:val="20"/>
                <w:szCs w:val="20"/>
              </w:rPr>
              <w:t>Высокий</w:t>
            </w:r>
          </w:p>
        </w:tc>
        <w:tc>
          <w:tcPr>
            <w:tcW w:w="1418" w:type="dxa"/>
            <w:vAlign w:val="center"/>
          </w:tcPr>
          <w:p w14:paraId="4EB983DE" w14:textId="77777777" w:rsidR="00CC08F1" w:rsidRPr="00B35D9E" w:rsidRDefault="00CC08F1" w:rsidP="00B35D9E">
            <w:pPr>
              <w:pStyle w:val="afffffd"/>
              <w:spacing w:after="0" w:line="240" w:lineRule="auto"/>
              <w:ind w:firstLine="0"/>
              <w:rPr>
                <w:sz w:val="20"/>
                <w:szCs w:val="20"/>
              </w:rPr>
            </w:pPr>
            <w:r w:rsidRPr="00B35D9E">
              <w:rPr>
                <w:sz w:val="20"/>
                <w:szCs w:val="20"/>
              </w:rPr>
              <w:t>Доступный</w:t>
            </w:r>
          </w:p>
        </w:tc>
        <w:tc>
          <w:tcPr>
            <w:tcW w:w="1559" w:type="dxa"/>
            <w:vAlign w:val="center"/>
          </w:tcPr>
          <w:p w14:paraId="3E04C778" w14:textId="77777777" w:rsidR="00CC08F1" w:rsidRPr="00B35D9E" w:rsidRDefault="00CC08F1" w:rsidP="00B35D9E">
            <w:pPr>
              <w:pStyle w:val="afffffd"/>
              <w:spacing w:after="0" w:line="240" w:lineRule="auto"/>
              <w:ind w:firstLine="0"/>
              <w:rPr>
                <w:sz w:val="20"/>
                <w:szCs w:val="20"/>
              </w:rPr>
            </w:pPr>
            <w:r w:rsidRPr="00B35D9E">
              <w:rPr>
                <w:sz w:val="20"/>
                <w:szCs w:val="20"/>
              </w:rPr>
              <w:t>Недоступный</w:t>
            </w:r>
          </w:p>
        </w:tc>
      </w:tr>
      <w:tr w:rsidR="00CC08F1" w:rsidRPr="00B35D9E" w14:paraId="0686C135" w14:textId="77777777" w:rsidTr="0078432E">
        <w:trPr>
          <w:trHeight w:val="447"/>
        </w:trPr>
        <w:tc>
          <w:tcPr>
            <w:tcW w:w="5382" w:type="dxa"/>
            <w:vAlign w:val="center"/>
          </w:tcPr>
          <w:p w14:paraId="3CCA9AC7" w14:textId="77777777" w:rsidR="00CC08F1" w:rsidRPr="00B35D9E" w:rsidRDefault="00CC08F1" w:rsidP="00B35D9E">
            <w:pPr>
              <w:spacing w:after="0" w:line="240" w:lineRule="auto"/>
              <w:jc w:val="both"/>
              <w:rPr>
                <w:rFonts w:ascii="Times New Roman" w:eastAsia="Times New Roman" w:hAnsi="Times New Roman" w:cs="Times New Roman"/>
                <w:sz w:val="20"/>
                <w:szCs w:val="20"/>
              </w:rPr>
            </w:pPr>
            <w:r w:rsidRPr="00B35D9E">
              <w:rPr>
                <w:rFonts w:ascii="Times New Roman" w:eastAsia="Times New Roman" w:hAnsi="Times New Roman" w:cs="Times New Roman"/>
                <w:sz w:val="20"/>
                <w:szCs w:val="20"/>
              </w:rPr>
              <w:t>Доля расходов на коммунальные услуги в совокупном доходе, %</w:t>
            </w:r>
          </w:p>
        </w:tc>
        <w:tc>
          <w:tcPr>
            <w:tcW w:w="1276" w:type="dxa"/>
            <w:vAlign w:val="center"/>
          </w:tcPr>
          <w:p w14:paraId="43A09FB5" w14:textId="77777777" w:rsidR="00CC08F1" w:rsidRPr="00B35D9E" w:rsidRDefault="00CC08F1" w:rsidP="00B35D9E">
            <w:pPr>
              <w:spacing w:after="0" w:line="240" w:lineRule="auto"/>
              <w:jc w:val="both"/>
              <w:rPr>
                <w:rFonts w:ascii="Times New Roman" w:eastAsia="Times New Roman" w:hAnsi="Times New Roman" w:cs="Times New Roman"/>
                <w:sz w:val="20"/>
                <w:szCs w:val="20"/>
              </w:rPr>
            </w:pPr>
            <w:r w:rsidRPr="00B35D9E">
              <w:rPr>
                <w:rFonts w:ascii="Times New Roman" w:eastAsia="Times New Roman" w:hAnsi="Times New Roman" w:cs="Times New Roman"/>
                <w:sz w:val="20"/>
                <w:szCs w:val="20"/>
              </w:rPr>
              <w:t>6,37</w:t>
            </w:r>
          </w:p>
        </w:tc>
        <w:tc>
          <w:tcPr>
            <w:tcW w:w="1275" w:type="dxa"/>
            <w:vAlign w:val="center"/>
          </w:tcPr>
          <w:p w14:paraId="041BAD50" w14:textId="77777777" w:rsidR="00CC08F1" w:rsidRPr="00B35D9E" w:rsidRDefault="00CC08F1" w:rsidP="00B35D9E">
            <w:pPr>
              <w:spacing w:after="0" w:line="240" w:lineRule="auto"/>
              <w:jc w:val="both"/>
              <w:rPr>
                <w:rFonts w:ascii="Times New Roman" w:eastAsia="Times New Roman" w:hAnsi="Times New Roman" w:cs="Times New Roman"/>
                <w:sz w:val="20"/>
                <w:szCs w:val="20"/>
              </w:rPr>
            </w:pPr>
            <w:r w:rsidRPr="00B35D9E">
              <w:rPr>
                <w:rFonts w:ascii="Times New Roman" w:eastAsia="Times New Roman" w:hAnsi="Times New Roman" w:cs="Times New Roman"/>
                <w:sz w:val="20"/>
                <w:szCs w:val="20"/>
              </w:rPr>
              <w:t>от 6,3 до 7,2</w:t>
            </w:r>
          </w:p>
        </w:tc>
        <w:tc>
          <w:tcPr>
            <w:tcW w:w="1418" w:type="dxa"/>
            <w:vAlign w:val="center"/>
          </w:tcPr>
          <w:p w14:paraId="34D47F46" w14:textId="77777777" w:rsidR="00CC08F1" w:rsidRPr="00B35D9E" w:rsidRDefault="00CC08F1" w:rsidP="00B35D9E">
            <w:pPr>
              <w:spacing w:after="0" w:line="240" w:lineRule="auto"/>
              <w:jc w:val="both"/>
              <w:rPr>
                <w:rFonts w:ascii="Times New Roman" w:eastAsia="Times New Roman" w:hAnsi="Times New Roman" w:cs="Times New Roman"/>
                <w:sz w:val="20"/>
                <w:szCs w:val="20"/>
              </w:rPr>
            </w:pPr>
            <w:r w:rsidRPr="00B35D9E">
              <w:rPr>
                <w:rFonts w:ascii="Times New Roman" w:eastAsia="Times New Roman" w:hAnsi="Times New Roman" w:cs="Times New Roman"/>
                <w:sz w:val="20"/>
                <w:szCs w:val="20"/>
              </w:rPr>
              <w:t>от 7,2 до 8,6</w:t>
            </w:r>
          </w:p>
        </w:tc>
        <w:tc>
          <w:tcPr>
            <w:tcW w:w="1559" w:type="dxa"/>
            <w:vAlign w:val="center"/>
          </w:tcPr>
          <w:p w14:paraId="57237685" w14:textId="77777777" w:rsidR="00CC08F1" w:rsidRPr="00B35D9E" w:rsidRDefault="00CC08F1" w:rsidP="00B35D9E">
            <w:pPr>
              <w:spacing w:after="0" w:line="240" w:lineRule="auto"/>
              <w:jc w:val="both"/>
              <w:rPr>
                <w:rFonts w:ascii="Times New Roman" w:eastAsia="Times New Roman" w:hAnsi="Times New Roman" w:cs="Times New Roman"/>
                <w:sz w:val="20"/>
                <w:szCs w:val="20"/>
              </w:rPr>
            </w:pPr>
            <w:r w:rsidRPr="00B35D9E">
              <w:rPr>
                <w:rFonts w:ascii="Times New Roman" w:eastAsia="Times New Roman" w:hAnsi="Times New Roman" w:cs="Times New Roman"/>
                <w:sz w:val="20"/>
                <w:szCs w:val="20"/>
              </w:rPr>
              <w:t>свыше 8,6</w:t>
            </w:r>
          </w:p>
        </w:tc>
      </w:tr>
      <w:tr w:rsidR="00CC08F1" w:rsidRPr="00B35D9E" w14:paraId="7F9D5A50" w14:textId="77777777" w:rsidTr="0078432E">
        <w:trPr>
          <w:trHeight w:val="429"/>
        </w:trPr>
        <w:tc>
          <w:tcPr>
            <w:tcW w:w="5382" w:type="dxa"/>
            <w:vAlign w:val="center"/>
          </w:tcPr>
          <w:p w14:paraId="7AAECF83" w14:textId="77777777" w:rsidR="00CC08F1" w:rsidRPr="00B35D9E" w:rsidRDefault="00CC08F1" w:rsidP="00B35D9E">
            <w:pPr>
              <w:spacing w:after="0" w:line="240" w:lineRule="auto"/>
              <w:jc w:val="both"/>
              <w:rPr>
                <w:rFonts w:ascii="Times New Roman" w:eastAsia="Times New Roman" w:hAnsi="Times New Roman" w:cs="Times New Roman"/>
                <w:sz w:val="20"/>
                <w:szCs w:val="20"/>
              </w:rPr>
            </w:pPr>
            <w:r w:rsidRPr="00B35D9E">
              <w:rPr>
                <w:rFonts w:ascii="Times New Roman" w:eastAsia="Times New Roman" w:hAnsi="Times New Roman" w:cs="Times New Roman"/>
                <w:sz w:val="20"/>
                <w:szCs w:val="20"/>
              </w:rPr>
              <w:t>Доля населения с доходами ниже прожиточного минимума, %</w:t>
            </w:r>
          </w:p>
        </w:tc>
        <w:tc>
          <w:tcPr>
            <w:tcW w:w="1276" w:type="dxa"/>
            <w:vAlign w:val="center"/>
          </w:tcPr>
          <w:p w14:paraId="1F5BDCD0" w14:textId="77777777" w:rsidR="00CC08F1" w:rsidRPr="00B35D9E" w:rsidRDefault="00CC08F1" w:rsidP="00B35D9E">
            <w:pPr>
              <w:spacing w:after="0" w:line="240" w:lineRule="auto"/>
              <w:jc w:val="both"/>
              <w:rPr>
                <w:rFonts w:ascii="Times New Roman" w:eastAsia="Times New Roman" w:hAnsi="Times New Roman" w:cs="Times New Roman"/>
                <w:sz w:val="20"/>
                <w:szCs w:val="20"/>
              </w:rPr>
            </w:pPr>
            <w:r w:rsidRPr="00B35D9E">
              <w:rPr>
                <w:rFonts w:ascii="Times New Roman" w:eastAsia="Times New Roman" w:hAnsi="Times New Roman" w:cs="Times New Roman"/>
                <w:sz w:val="20"/>
                <w:szCs w:val="20"/>
              </w:rPr>
              <w:t>4,5</w:t>
            </w:r>
          </w:p>
        </w:tc>
        <w:tc>
          <w:tcPr>
            <w:tcW w:w="1275" w:type="dxa"/>
            <w:vAlign w:val="center"/>
          </w:tcPr>
          <w:p w14:paraId="2232D3BB" w14:textId="77777777" w:rsidR="00CC08F1" w:rsidRPr="00B35D9E" w:rsidRDefault="00CC08F1" w:rsidP="00B35D9E">
            <w:pPr>
              <w:spacing w:after="0" w:line="240" w:lineRule="auto"/>
              <w:jc w:val="both"/>
              <w:rPr>
                <w:rFonts w:ascii="Times New Roman" w:eastAsia="Times New Roman" w:hAnsi="Times New Roman" w:cs="Times New Roman"/>
                <w:sz w:val="20"/>
                <w:szCs w:val="20"/>
              </w:rPr>
            </w:pPr>
            <w:r w:rsidRPr="00B35D9E">
              <w:rPr>
                <w:rFonts w:ascii="Times New Roman" w:eastAsia="Times New Roman" w:hAnsi="Times New Roman" w:cs="Times New Roman"/>
                <w:sz w:val="20"/>
                <w:szCs w:val="20"/>
              </w:rPr>
              <w:t>до 8</w:t>
            </w:r>
          </w:p>
        </w:tc>
        <w:tc>
          <w:tcPr>
            <w:tcW w:w="1418" w:type="dxa"/>
            <w:vAlign w:val="center"/>
          </w:tcPr>
          <w:p w14:paraId="12F1814E" w14:textId="77777777" w:rsidR="00CC08F1" w:rsidRPr="00B35D9E" w:rsidRDefault="00CC08F1" w:rsidP="00B35D9E">
            <w:pPr>
              <w:spacing w:after="0" w:line="240" w:lineRule="auto"/>
              <w:jc w:val="both"/>
              <w:rPr>
                <w:rFonts w:ascii="Times New Roman" w:eastAsia="Times New Roman" w:hAnsi="Times New Roman" w:cs="Times New Roman"/>
                <w:sz w:val="20"/>
                <w:szCs w:val="20"/>
              </w:rPr>
            </w:pPr>
            <w:r w:rsidRPr="00B35D9E">
              <w:rPr>
                <w:rFonts w:ascii="Times New Roman" w:eastAsia="Times New Roman" w:hAnsi="Times New Roman" w:cs="Times New Roman"/>
                <w:sz w:val="20"/>
                <w:szCs w:val="20"/>
              </w:rPr>
              <w:t>от 8 до 12</w:t>
            </w:r>
          </w:p>
        </w:tc>
        <w:tc>
          <w:tcPr>
            <w:tcW w:w="1559" w:type="dxa"/>
            <w:vAlign w:val="center"/>
          </w:tcPr>
          <w:p w14:paraId="55FA550B" w14:textId="77777777" w:rsidR="00CC08F1" w:rsidRPr="00B35D9E" w:rsidRDefault="00CC08F1" w:rsidP="00B35D9E">
            <w:pPr>
              <w:spacing w:after="0" w:line="240" w:lineRule="auto"/>
              <w:jc w:val="both"/>
              <w:rPr>
                <w:rFonts w:ascii="Times New Roman" w:eastAsia="Times New Roman" w:hAnsi="Times New Roman" w:cs="Times New Roman"/>
                <w:sz w:val="20"/>
                <w:szCs w:val="20"/>
              </w:rPr>
            </w:pPr>
            <w:r w:rsidRPr="00B35D9E">
              <w:rPr>
                <w:rFonts w:ascii="Times New Roman" w:eastAsia="Times New Roman" w:hAnsi="Times New Roman" w:cs="Times New Roman"/>
                <w:sz w:val="20"/>
                <w:szCs w:val="20"/>
              </w:rPr>
              <w:t>свыше 12</w:t>
            </w:r>
          </w:p>
        </w:tc>
      </w:tr>
      <w:tr w:rsidR="00CC08F1" w:rsidRPr="00B35D9E" w14:paraId="0AA0F28B" w14:textId="77777777" w:rsidTr="0078432E">
        <w:trPr>
          <w:trHeight w:val="525"/>
        </w:trPr>
        <w:tc>
          <w:tcPr>
            <w:tcW w:w="5382" w:type="dxa"/>
            <w:vAlign w:val="center"/>
          </w:tcPr>
          <w:p w14:paraId="529EAEAA" w14:textId="77777777" w:rsidR="00CC08F1" w:rsidRPr="00B35D9E" w:rsidRDefault="00CC08F1" w:rsidP="00B35D9E">
            <w:pPr>
              <w:spacing w:after="0" w:line="240" w:lineRule="auto"/>
              <w:jc w:val="both"/>
              <w:rPr>
                <w:rFonts w:ascii="Times New Roman" w:eastAsia="Times New Roman" w:hAnsi="Times New Roman" w:cs="Times New Roman"/>
                <w:sz w:val="20"/>
                <w:szCs w:val="20"/>
              </w:rPr>
            </w:pPr>
            <w:r w:rsidRPr="00B35D9E">
              <w:rPr>
                <w:rFonts w:ascii="Times New Roman" w:eastAsia="Times New Roman" w:hAnsi="Times New Roman" w:cs="Times New Roman"/>
                <w:sz w:val="20"/>
                <w:szCs w:val="20"/>
              </w:rPr>
              <w:t>Уровень собираемости платежей за коммунальные услуги, %</w:t>
            </w:r>
          </w:p>
        </w:tc>
        <w:tc>
          <w:tcPr>
            <w:tcW w:w="1276" w:type="dxa"/>
            <w:vAlign w:val="center"/>
          </w:tcPr>
          <w:p w14:paraId="2C9F967C" w14:textId="77777777" w:rsidR="00CC08F1" w:rsidRPr="00B35D9E" w:rsidRDefault="00CC08F1" w:rsidP="00B35D9E">
            <w:pPr>
              <w:spacing w:after="0" w:line="240" w:lineRule="auto"/>
              <w:jc w:val="both"/>
              <w:rPr>
                <w:rFonts w:ascii="Times New Roman" w:eastAsia="Times New Roman" w:hAnsi="Times New Roman" w:cs="Times New Roman"/>
                <w:sz w:val="20"/>
                <w:szCs w:val="20"/>
              </w:rPr>
            </w:pPr>
            <w:r w:rsidRPr="00B35D9E">
              <w:rPr>
                <w:rFonts w:ascii="Times New Roman" w:eastAsia="Times New Roman" w:hAnsi="Times New Roman" w:cs="Times New Roman"/>
                <w:sz w:val="20"/>
                <w:szCs w:val="20"/>
              </w:rPr>
              <w:t>97,1</w:t>
            </w:r>
          </w:p>
        </w:tc>
        <w:tc>
          <w:tcPr>
            <w:tcW w:w="1275" w:type="dxa"/>
            <w:vAlign w:val="center"/>
          </w:tcPr>
          <w:p w14:paraId="015CEE04" w14:textId="77777777" w:rsidR="00CC08F1" w:rsidRPr="00B35D9E" w:rsidRDefault="00CC08F1" w:rsidP="00B35D9E">
            <w:pPr>
              <w:spacing w:after="0" w:line="240" w:lineRule="auto"/>
              <w:jc w:val="both"/>
              <w:rPr>
                <w:rFonts w:ascii="Times New Roman" w:eastAsia="Times New Roman" w:hAnsi="Times New Roman" w:cs="Times New Roman"/>
                <w:sz w:val="20"/>
                <w:szCs w:val="20"/>
              </w:rPr>
            </w:pPr>
            <w:r w:rsidRPr="00B35D9E">
              <w:rPr>
                <w:rFonts w:ascii="Times New Roman" w:eastAsia="Times New Roman" w:hAnsi="Times New Roman" w:cs="Times New Roman"/>
                <w:sz w:val="20"/>
                <w:szCs w:val="20"/>
              </w:rPr>
              <w:t>от 92 до 95</w:t>
            </w:r>
          </w:p>
        </w:tc>
        <w:tc>
          <w:tcPr>
            <w:tcW w:w="1418" w:type="dxa"/>
            <w:vAlign w:val="center"/>
          </w:tcPr>
          <w:p w14:paraId="6523B032" w14:textId="77777777" w:rsidR="00CC08F1" w:rsidRPr="00B35D9E" w:rsidRDefault="00CC08F1" w:rsidP="00B35D9E">
            <w:pPr>
              <w:spacing w:after="0" w:line="240" w:lineRule="auto"/>
              <w:jc w:val="both"/>
              <w:rPr>
                <w:rFonts w:ascii="Times New Roman" w:eastAsia="Times New Roman" w:hAnsi="Times New Roman" w:cs="Times New Roman"/>
                <w:sz w:val="20"/>
                <w:szCs w:val="20"/>
              </w:rPr>
            </w:pPr>
            <w:r w:rsidRPr="00B35D9E">
              <w:rPr>
                <w:rFonts w:ascii="Times New Roman" w:eastAsia="Times New Roman" w:hAnsi="Times New Roman" w:cs="Times New Roman"/>
                <w:sz w:val="20"/>
                <w:szCs w:val="20"/>
              </w:rPr>
              <w:t>от 85 до 92</w:t>
            </w:r>
          </w:p>
        </w:tc>
        <w:tc>
          <w:tcPr>
            <w:tcW w:w="1559" w:type="dxa"/>
            <w:vAlign w:val="center"/>
          </w:tcPr>
          <w:p w14:paraId="252B5678" w14:textId="77777777" w:rsidR="00CC08F1" w:rsidRPr="00B35D9E" w:rsidRDefault="00CC08F1" w:rsidP="00B35D9E">
            <w:pPr>
              <w:spacing w:after="0" w:line="240" w:lineRule="auto"/>
              <w:jc w:val="both"/>
              <w:rPr>
                <w:rFonts w:ascii="Times New Roman" w:eastAsia="Times New Roman" w:hAnsi="Times New Roman" w:cs="Times New Roman"/>
                <w:sz w:val="20"/>
                <w:szCs w:val="20"/>
              </w:rPr>
            </w:pPr>
            <w:r w:rsidRPr="00B35D9E">
              <w:rPr>
                <w:rFonts w:ascii="Times New Roman" w:eastAsia="Times New Roman" w:hAnsi="Times New Roman" w:cs="Times New Roman"/>
                <w:sz w:val="20"/>
                <w:szCs w:val="20"/>
              </w:rPr>
              <w:t>ниже 85</w:t>
            </w:r>
          </w:p>
        </w:tc>
      </w:tr>
      <w:tr w:rsidR="00CC08F1" w:rsidRPr="00B35D9E" w14:paraId="116D9A48" w14:textId="77777777" w:rsidTr="0078432E">
        <w:trPr>
          <w:trHeight w:val="365"/>
        </w:trPr>
        <w:tc>
          <w:tcPr>
            <w:tcW w:w="5382" w:type="dxa"/>
            <w:vAlign w:val="center"/>
          </w:tcPr>
          <w:p w14:paraId="5B8573C5" w14:textId="77777777" w:rsidR="00CC08F1" w:rsidRPr="00B35D9E" w:rsidRDefault="00CC08F1" w:rsidP="00B35D9E">
            <w:pPr>
              <w:spacing w:after="0" w:line="240" w:lineRule="auto"/>
              <w:jc w:val="both"/>
              <w:rPr>
                <w:rFonts w:ascii="Times New Roman" w:eastAsia="Times New Roman" w:hAnsi="Times New Roman" w:cs="Times New Roman"/>
                <w:sz w:val="20"/>
                <w:szCs w:val="20"/>
              </w:rPr>
            </w:pPr>
            <w:r w:rsidRPr="00B35D9E">
              <w:rPr>
                <w:rFonts w:ascii="Times New Roman" w:eastAsia="Times New Roman" w:hAnsi="Times New Roman" w:cs="Times New Roman"/>
                <w:sz w:val="20"/>
                <w:szCs w:val="20"/>
              </w:rPr>
              <w:t>Доля получателей субсидий на оплату коммунальных услуг в общей численности населения</w:t>
            </w:r>
          </w:p>
        </w:tc>
        <w:tc>
          <w:tcPr>
            <w:tcW w:w="1276" w:type="dxa"/>
            <w:vAlign w:val="center"/>
          </w:tcPr>
          <w:p w14:paraId="29B72C07" w14:textId="77777777" w:rsidR="00CC08F1" w:rsidRPr="00B35D9E" w:rsidRDefault="00CC08F1" w:rsidP="00B35D9E">
            <w:pPr>
              <w:spacing w:after="0" w:line="240" w:lineRule="auto"/>
              <w:jc w:val="both"/>
              <w:rPr>
                <w:rFonts w:ascii="Times New Roman" w:eastAsia="Times New Roman" w:hAnsi="Times New Roman" w:cs="Times New Roman"/>
                <w:sz w:val="20"/>
                <w:szCs w:val="20"/>
              </w:rPr>
            </w:pPr>
            <w:proofErr w:type="spellStart"/>
            <w:r w:rsidRPr="00B35D9E">
              <w:rPr>
                <w:rFonts w:ascii="Times New Roman" w:eastAsia="Times New Roman" w:hAnsi="Times New Roman" w:cs="Times New Roman"/>
                <w:sz w:val="20"/>
                <w:szCs w:val="20"/>
              </w:rPr>
              <w:t>нд</w:t>
            </w:r>
            <w:proofErr w:type="spellEnd"/>
          </w:p>
        </w:tc>
        <w:tc>
          <w:tcPr>
            <w:tcW w:w="1275" w:type="dxa"/>
            <w:vAlign w:val="center"/>
          </w:tcPr>
          <w:p w14:paraId="7320CBC0" w14:textId="77777777" w:rsidR="00CC08F1" w:rsidRPr="00B35D9E" w:rsidRDefault="00CC08F1" w:rsidP="00B35D9E">
            <w:pPr>
              <w:spacing w:after="0" w:line="240" w:lineRule="auto"/>
              <w:jc w:val="both"/>
              <w:rPr>
                <w:rFonts w:ascii="Times New Roman" w:eastAsia="Times New Roman" w:hAnsi="Times New Roman" w:cs="Times New Roman"/>
                <w:sz w:val="20"/>
                <w:szCs w:val="20"/>
              </w:rPr>
            </w:pPr>
            <w:r w:rsidRPr="00B35D9E">
              <w:rPr>
                <w:rFonts w:ascii="Times New Roman" w:eastAsia="Times New Roman" w:hAnsi="Times New Roman" w:cs="Times New Roman"/>
                <w:sz w:val="20"/>
                <w:szCs w:val="20"/>
              </w:rPr>
              <w:t>не более 10</w:t>
            </w:r>
          </w:p>
        </w:tc>
        <w:tc>
          <w:tcPr>
            <w:tcW w:w="1418" w:type="dxa"/>
            <w:vAlign w:val="center"/>
          </w:tcPr>
          <w:p w14:paraId="4C358254" w14:textId="77777777" w:rsidR="00CC08F1" w:rsidRPr="00B35D9E" w:rsidRDefault="00CC08F1" w:rsidP="00B35D9E">
            <w:pPr>
              <w:spacing w:after="0" w:line="240" w:lineRule="auto"/>
              <w:jc w:val="both"/>
              <w:rPr>
                <w:rFonts w:ascii="Times New Roman" w:eastAsia="Times New Roman" w:hAnsi="Times New Roman" w:cs="Times New Roman"/>
                <w:sz w:val="20"/>
                <w:szCs w:val="20"/>
              </w:rPr>
            </w:pPr>
            <w:r w:rsidRPr="00B35D9E">
              <w:rPr>
                <w:rFonts w:ascii="Times New Roman" w:eastAsia="Times New Roman" w:hAnsi="Times New Roman" w:cs="Times New Roman"/>
                <w:sz w:val="20"/>
                <w:szCs w:val="20"/>
              </w:rPr>
              <w:t>от 10 до 15</w:t>
            </w:r>
          </w:p>
        </w:tc>
        <w:tc>
          <w:tcPr>
            <w:tcW w:w="1559" w:type="dxa"/>
            <w:vAlign w:val="center"/>
          </w:tcPr>
          <w:p w14:paraId="3BD5BAD7" w14:textId="77777777" w:rsidR="00CC08F1" w:rsidRPr="00B35D9E" w:rsidRDefault="00CC08F1" w:rsidP="00B35D9E">
            <w:pPr>
              <w:spacing w:after="0" w:line="240" w:lineRule="auto"/>
              <w:jc w:val="both"/>
              <w:rPr>
                <w:rFonts w:ascii="Times New Roman" w:eastAsia="Times New Roman" w:hAnsi="Times New Roman" w:cs="Times New Roman"/>
                <w:sz w:val="20"/>
                <w:szCs w:val="20"/>
              </w:rPr>
            </w:pPr>
            <w:r w:rsidRPr="00B35D9E">
              <w:rPr>
                <w:rFonts w:ascii="Times New Roman" w:eastAsia="Times New Roman" w:hAnsi="Times New Roman" w:cs="Times New Roman"/>
                <w:sz w:val="20"/>
                <w:szCs w:val="20"/>
              </w:rPr>
              <w:t>свыше 15</w:t>
            </w:r>
          </w:p>
        </w:tc>
      </w:tr>
    </w:tbl>
    <w:p w14:paraId="79432513" w14:textId="77777777" w:rsidR="00B35D9E" w:rsidRPr="00B35D9E" w:rsidRDefault="00B35D9E" w:rsidP="00B35D9E">
      <w:pPr>
        <w:pStyle w:val="affffffb"/>
        <w:spacing w:before="0" w:after="0"/>
        <w:rPr>
          <w:noProof/>
          <w:sz w:val="20"/>
          <w:szCs w:val="20"/>
        </w:rPr>
        <w:sectPr w:rsidR="00B35D9E" w:rsidRPr="00B35D9E" w:rsidSect="0078432E">
          <w:pgSz w:w="11907" w:h="16840"/>
          <w:pgMar w:top="567" w:right="284" w:bottom="284" w:left="567" w:header="0" w:footer="0" w:gutter="0"/>
          <w:cols w:space="708"/>
          <w:docGrid w:linePitch="360"/>
        </w:sectPr>
      </w:pPr>
      <w:bookmarkStart w:id="148" w:name="_Toc528549018"/>
    </w:p>
    <w:p w14:paraId="710693FC" w14:textId="06DA217B" w:rsidR="00CC08F1" w:rsidRPr="00B35D9E" w:rsidRDefault="00CC08F1" w:rsidP="00B35D9E">
      <w:pPr>
        <w:pStyle w:val="affffffb"/>
        <w:spacing w:before="0" w:after="0"/>
        <w:rPr>
          <w:noProof/>
          <w:sz w:val="20"/>
          <w:szCs w:val="20"/>
        </w:rPr>
      </w:pPr>
      <w:r w:rsidRPr="00B35D9E">
        <w:rPr>
          <w:noProof/>
          <w:sz w:val="20"/>
          <w:szCs w:val="20"/>
        </w:rPr>
        <w:lastRenderedPageBreak/>
        <w:t>Таблица 16.2.2. Сопоставление прогнозного совокупного платежа населения за коммунальные ресурсы с прогнозами доходов населения</w:t>
      </w:r>
      <w:bookmarkEnd w:id="148"/>
    </w:p>
    <w:tbl>
      <w:tblPr>
        <w:tblW w:w="16250" w:type="dxa"/>
        <w:tblLook w:val="04A0" w:firstRow="1" w:lastRow="0" w:firstColumn="1" w:lastColumn="0" w:noHBand="0" w:noVBand="1"/>
      </w:tblPr>
      <w:tblGrid>
        <w:gridCol w:w="448"/>
        <w:gridCol w:w="5076"/>
        <w:gridCol w:w="966"/>
        <w:gridCol w:w="966"/>
        <w:gridCol w:w="966"/>
        <w:gridCol w:w="967"/>
        <w:gridCol w:w="966"/>
        <w:gridCol w:w="966"/>
        <w:gridCol w:w="966"/>
        <w:gridCol w:w="966"/>
        <w:gridCol w:w="966"/>
        <w:gridCol w:w="1015"/>
        <w:gridCol w:w="1016"/>
      </w:tblGrid>
      <w:tr w:rsidR="00B35D9E" w:rsidRPr="00B35D9E" w14:paraId="23063B34" w14:textId="77777777" w:rsidTr="00B35D9E">
        <w:trPr>
          <w:trHeight w:val="315"/>
          <w:tblHeader/>
        </w:trPr>
        <w:tc>
          <w:tcPr>
            <w:tcW w:w="448" w:type="dxa"/>
            <w:tcBorders>
              <w:top w:val="single" w:sz="4" w:space="0" w:color="auto"/>
              <w:left w:val="single" w:sz="4" w:space="0" w:color="auto"/>
              <w:bottom w:val="single" w:sz="4" w:space="0" w:color="auto"/>
              <w:right w:val="single" w:sz="4" w:space="0" w:color="auto"/>
            </w:tcBorders>
            <w:shd w:val="clear" w:color="auto" w:fill="auto"/>
            <w:hideMark/>
          </w:tcPr>
          <w:p w14:paraId="2468152C"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w:t>
            </w:r>
          </w:p>
        </w:tc>
        <w:tc>
          <w:tcPr>
            <w:tcW w:w="5076" w:type="dxa"/>
            <w:tcBorders>
              <w:top w:val="single" w:sz="4" w:space="0" w:color="auto"/>
              <w:left w:val="nil"/>
              <w:bottom w:val="single" w:sz="4" w:space="0" w:color="auto"/>
              <w:right w:val="single" w:sz="4" w:space="0" w:color="auto"/>
            </w:tcBorders>
            <w:shd w:val="clear" w:color="auto" w:fill="auto"/>
            <w:vAlign w:val="bottom"/>
            <w:hideMark/>
          </w:tcPr>
          <w:p w14:paraId="4800FEBE"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Наименование</w:t>
            </w:r>
          </w:p>
        </w:tc>
        <w:tc>
          <w:tcPr>
            <w:tcW w:w="966" w:type="dxa"/>
            <w:tcBorders>
              <w:top w:val="single" w:sz="4" w:space="0" w:color="auto"/>
              <w:left w:val="nil"/>
              <w:bottom w:val="single" w:sz="4" w:space="0" w:color="auto"/>
              <w:right w:val="single" w:sz="4" w:space="0" w:color="auto"/>
            </w:tcBorders>
            <w:shd w:val="clear" w:color="auto" w:fill="auto"/>
            <w:vAlign w:val="center"/>
            <w:hideMark/>
          </w:tcPr>
          <w:p w14:paraId="69399CFB"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2020</w:t>
            </w:r>
          </w:p>
        </w:tc>
        <w:tc>
          <w:tcPr>
            <w:tcW w:w="966" w:type="dxa"/>
            <w:tcBorders>
              <w:top w:val="single" w:sz="4" w:space="0" w:color="auto"/>
              <w:left w:val="nil"/>
              <w:bottom w:val="single" w:sz="4" w:space="0" w:color="auto"/>
              <w:right w:val="single" w:sz="4" w:space="0" w:color="auto"/>
            </w:tcBorders>
            <w:shd w:val="clear" w:color="auto" w:fill="auto"/>
            <w:vAlign w:val="center"/>
            <w:hideMark/>
          </w:tcPr>
          <w:p w14:paraId="624840D8"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2021</w:t>
            </w:r>
          </w:p>
        </w:tc>
        <w:tc>
          <w:tcPr>
            <w:tcW w:w="966" w:type="dxa"/>
            <w:tcBorders>
              <w:top w:val="single" w:sz="4" w:space="0" w:color="auto"/>
              <w:left w:val="nil"/>
              <w:bottom w:val="single" w:sz="4" w:space="0" w:color="auto"/>
              <w:right w:val="single" w:sz="4" w:space="0" w:color="auto"/>
            </w:tcBorders>
            <w:shd w:val="clear" w:color="auto" w:fill="auto"/>
            <w:vAlign w:val="center"/>
            <w:hideMark/>
          </w:tcPr>
          <w:p w14:paraId="08EC7B62"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2022</w:t>
            </w:r>
          </w:p>
        </w:tc>
        <w:tc>
          <w:tcPr>
            <w:tcW w:w="967" w:type="dxa"/>
            <w:tcBorders>
              <w:top w:val="single" w:sz="4" w:space="0" w:color="auto"/>
              <w:left w:val="nil"/>
              <w:bottom w:val="single" w:sz="4" w:space="0" w:color="auto"/>
              <w:right w:val="single" w:sz="4" w:space="0" w:color="auto"/>
            </w:tcBorders>
            <w:shd w:val="clear" w:color="auto" w:fill="auto"/>
            <w:vAlign w:val="center"/>
            <w:hideMark/>
          </w:tcPr>
          <w:p w14:paraId="73461B11"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2023</w:t>
            </w:r>
          </w:p>
        </w:tc>
        <w:tc>
          <w:tcPr>
            <w:tcW w:w="966" w:type="dxa"/>
            <w:tcBorders>
              <w:top w:val="single" w:sz="4" w:space="0" w:color="auto"/>
              <w:left w:val="nil"/>
              <w:bottom w:val="single" w:sz="4" w:space="0" w:color="auto"/>
              <w:right w:val="single" w:sz="4" w:space="0" w:color="auto"/>
            </w:tcBorders>
            <w:shd w:val="clear" w:color="auto" w:fill="auto"/>
            <w:vAlign w:val="center"/>
            <w:hideMark/>
          </w:tcPr>
          <w:p w14:paraId="63894B6B"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2024</w:t>
            </w:r>
          </w:p>
        </w:tc>
        <w:tc>
          <w:tcPr>
            <w:tcW w:w="966" w:type="dxa"/>
            <w:tcBorders>
              <w:top w:val="single" w:sz="4" w:space="0" w:color="auto"/>
              <w:left w:val="nil"/>
              <w:bottom w:val="single" w:sz="4" w:space="0" w:color="auto"/>
              <w:right w:val="single" w:sz="4" w:space="0" w:color="auto"/>
            </w:tcBorders>
            <w:shd w:val="clear" w:color="auto" w:fill="auto"/>
            <w:vAlign w:val="center"/>
            <w:hideMark/>
          </w:tcPr>
          <w:p w14:paraId="251F259C"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2025</w:t>
            </w:r>
          </w:p>
        </w:tc>
        <w:tc>
          <w:tcPr>
            <w:tcW w:w="966" w:type="dxa"/>
            <w:tcBorders>
              <w:top w:val="single" w:sz="4" w:space="0" w:color="auto"/>
              <w:left w:val="nil"/>
              <w:bottom w:val="single" w:sz="4" w:space="0" w:color="auto"/>
              <w:right w:val="single" w:sz="4" w:space="0" w:color="auto"/>
            </w:tcBorders>
            <w:shd w:val="clear" w:color="auto" w:fill="auto"/>
            <w:vAlign w:val="center"/>
            <w:hideMark/>
          </w:tcPr>
          <w:p w14:paraId="36F28E11"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2026</w:t>
            </w:r>
          </w:p>
        </w:tc>
        <w:tc>
          <w:tcPr>
            <w:tcW w:w="966" w:type="dxa"/>
            <w:tcBorders>
              <w:top w:val="single" w:sz="4" w:space="0" w:color="auto"/>
              <w:left w:val="nil"/>
              <w:bottom w:val="single" w:sz="4" w:space="0" w:color="auto"/>
              <w:right w:val="single" w:sz="4" w:space="0" w:color="auto"/>
            </w:tcBorders>
            <w:shd w:val="clear" w:color="auto" w:fill="auto"/>
            <w:vAlign w:val="center"/>
            <w:hideMark/>
          </w:tcPr>
          <w:p w14:paraId="1240E517"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2027</w:t>
            </w:r>
          </w:p>
        </w:tc>
        <w:tc>
          <w:tcPr>
            <w:tcW w:w="966" w:type="dxa"/>
            <w:tcBorders>
              <w:top w:val="single" w:sz="4" w:space="0" w:color="auto"/>
              <w:left w:val="nil"/>
              <w:bottom w:val="single" w:sz="4" w:space="0" w:color="auto"/>
              <w:right w:val="single" w:sz="4" w:space="0" w:color="auto"/>
            </w:tcBorders>
            <w:shd w:val="clear" w:color="auto" w:fill="auto"/>
            <w:vAlign w:val="center"/>
            <w:hideMark/>
          </w:tcPr>
          <w:p w14:paraId="5EA15EB2"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2028</w:t>
            </w:r>
          </w:p>
        </w:tc>
        <w:tc>
          <w:tcPr>
            <w:tcW w:w="1015" w:type="dxa"/>
            <w:tcBorders>
              <w:top w:val="single" w:sz="4" w:space="0" w:color="auto"/>
              <w:left w:val="nil"/>
              <w:bottom w:val="single" w:sz="4" w:space="0" w:color="auto"/>
              <w:right w:val="single" w:sz="4" w:space="0" w:color="auto"/>
            </w:tcBorders>
            <w:shd w:val="clear" w:color="auto" w:fill="auto"/>
            <w:vAlign w:val="center"/>
            <w:hideMark/>
          </w:tcPr>
          <w:p w14:paraId="6FBACD78"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2029</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14:paraId="6C6969A1"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2030</w:t>
            </w:r>
          </w:p>
        </w:tc>
      </w:tr>
      <w:tr w:rsidR="00B35D9E" w:rsidRPr="00B35D9E" w14:paraId="2E393251" w14:textId="77777777" w:rsidTr="00B35D9E">
        <w:trPr>
          <w:trHeight w:val="630"/>
        </w:trPr>
        <w:tc>
          <w:tcPr>
            <w:tcW w:w="448" w:type="dxa"/>
            <w:tcBorders>
              <w:top w:val="nil"/>
              <w:left w:val="single" w:sz="4" w:space="0" w:color="auto"/>
              <w:bottom w:val="single" w:sz="4" w:space="0" w:color="auto"/>
              <w:right w:val="single" w:sz="4" w:space="0" w:color="auto"/>
            </w:tcBorders>
            <w:shd w:val="clear" w:color="auto" w:fill="auto"/>
            <w:noWrap/>
            <w:hideMark/>
          </w:tcPr>
          <w:p w14:paraId="4119FB27"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1</w:t>
            </w:r>
          </w:p>
        </w:tc>
        <w:tc>
          <w:tcPr>
            <w:tcW w:w="5076" w:type="dxa"/>
            <w:tcBorders>
              <w:top w:val="nil"/>
              <w:left w:val="nil"/>
              <w:bottom w:val="single" w:sz="4" w:space="0" w:color="auto"/>
              <w:right w:val="single" w:sz="4" w:space="0" w:color="auto"/>
            </w:tcBorders>
            <w:shd w:val="clear" w:color="auto" w:fill="auto"/>
            <w:hideMark/>
          </w:tcPr>
          <w:p w14:paraId="1CC4E907"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Средняя заработная плата на территории округа</w:t>
            </w:r>
          </w:p>
        </w:tc>
        <w:tc>
          <w:tcPr>
            <w:tcW w:w="966" w:type="dxa"/>
            <w:tcBorders>
              <w:top w:val="nil"/>
              <w:left w:val="nil"/>
              <w:bottom w:val="single" w:sz="4" w:space="0" w:color="auto"/>
              <w:right w:val="single" w:sz="4" w:space="0" w:color="auto"/>
            </w:tcBorders>
            <w:shd w:val="clear" w:color="auto" w:fill="auto"/>
            <w:vAlign w:val="bottom"/>
            <w:hideMark/>
          </w:tcPr>
          <w:p w14:paraId="492C6D8F"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41234,00</w:t>
            </w:r>
          </w:p>
        </w:tc>
        <w:tc>
          <w:tcPr>
            <w:tcW w:w="966" w:type="dxa"/>
            <w:tcBorders>
              <w:top w:val="nil"/>
              <w:left w:val="nil"/>
              <w:bottom w:val="single" w:sz="4" w:space="0" w:color="auto"/>
              <w:right w:val="single" w:sz="4" w:space="0" w:color="auto"/>
            </w:tcBorders>
            <w:shd w:val="clear" w:color="auto" w:fill="auto"/>
            <w:vAlign w:val="bottom"/>
            <w:hideMark/>
          </w:tcPr>
          <w:p w14:paraId="4873F3BF"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43708,04</w:t>
            </w:r>
          </w:p>
        </w:tc>
        <w:tc>
          <w:tcPr>
            <w:tcW w:w="966" w:type="dxa"/>
            <w:tcBorders>
              <w:top w:val="nil"/>
              <w:left w:val="nil"/>
              <w:bottom w:val="single" w:sz="4" w:space="0" w:color="auto"/>
              <w:right w:val="single" w:sz="4" w:space="0" w:color="auto"/>
            </w:tcBorders>
            <w:shd w:val="clear" w:color="auto" w:fill="auto"/>
            <w:vAlign w:val="bottom"/>
            <w:hideMark/>
          </w:tcPr>
          <w:p w14:paraId="235AB656"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46330,52</w:t>
            </w:r>
          </w:p>
        </w:tc>
        <w:tc>
          <w:tcPr>
            <w:tcW w:w="967" w:type="dxa"/>
            <w:tcBorders>
              <w:top w:val="nil"/>
              <w:left w:val="nil"/>
              <w:bottom w:val="single" w:sz="4" w:space="0" w:color="auto"/>
              <w:right w:val="single" w:sz="4" w:space="0" w:color="auto"/>
            </w:tcBorders>
            <w:shd w:val="clear" w:color="auto" w:fill="auto"/>
            <w:vAlign w:val="bottom"/>
            <w:hideMark/>
          </w:tcPr>
          <w:p w14:paraId="6A11D3D0"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49110,35</w:t>
            </w:r>
          </w:p>
        </w:tc>
        <w:tc>
          <w:tcPr>
            <w:tcW w:w="966" w:type="dxa"/>
            <w:tcBorders>
              <w:top w:val="nil"/>
              <w:left w:val="nil"/>
              <w:bottom w:val="single" w:sz="4" w:space="0" w:color="auto"/>
              <w:right w:val="single" w:sz="4" w:space="0" w:color="auto"/>
            </w:tcBorders>
            <w:shd w:val="clear" w:color="auto" w:fill="auto"/>
            <w:vAlign w:val="bottom"/>
            <w:hideMark/>
          </w:tcPr>
          <w:p w14:paraId="48F7B2D8"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52056,97</w:t>
            </w:r>
          </w:p>
        </w:tc>
        <w:tc>
          <w:tcPr>
            <w:tcW w:w="966" w:type="dxa"/>
            <w:tcBorders>
              <w:top w:val="nil"/>
              <w:left w:val="nil"/>
              <w:bottom w:val="single" w:sz="4" w:space="0" w:color="auto"/>
              <w:right w:val="single" w:sz="4" w:space="0" w:color="auto"/>
            </w:tcBorders>
            <w:shd w:val="clear" w:color="auto" w:fill="auto"/>
            <w:vAlign w:val="bottom"/>
            <w:hideMark/>
          </w:tcPr>
          <w:p w14:paraId="6194F1F7"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55180,39</w:t>
            </w:r>
          </w:p>
        </w:tc>
        <w:tc>
          <w:tcPr>
            <w:tcW w:w="966" w:type="dxa"/>
            <w:tcBorders>
              <w:top w:val="nil"/>
              <w:left w:val="nil"/>
              <w:bottom w:val="single" w:sz="4" w:space="0" w:color="auto"/>
              <w:right w:val="single" w:sz="4" w:space="0" w:color="auto"/>
            </w:tcBorders>
            <w:shd w:val="clear" w:color="auto" w:fill="auto"/>
            <w:vAlign w:val="bottom"/>
            <w:hideMark/>
          </w:tcPr>
          <w:p w14:paraId="2A138758"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57663,51</w:t>
            </w:r>
          </w:p>
        </w:tc>
        <w:tc>
          <w:tcPr>
            <w:tcW w:w="966" w:type="dxa"/>
            <w:tcBorders>
              <w:top w:val="nil"/>
              <w:left w:val="nil"/>
              <w:bottom w:val="single" w:sz="4" w:space="0" w:color="auto"/>
              <w:right w:val="single" w:sz="4" w:space="0" w:color="auto"/>
            </w:tcBorders>
            <w:shd w:val="clear" w:color="auto" w:fill="auto"/>
            <w:vAlign w:val="bottom"/>
            <w:hideMark/>
          </w:tcPr>
          <w:p w14:paraId="4A3C030D"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60258,37</w:t>
            </w:r>
          </w:p>
        </w:tc>
        <w:tc>
          <w:tcPr>
            <w:tcW w:w="966" w:type="dxa"/>
            <w:tcBorders>
              <w:top w:val="nil"/>
              <w:left w:val="nil"/>
              <w:bottom w:val="single" w:sz="4" w:space="0" w:color="auto"/>
              <w:right w:val="single" w:sz="4" w:space="0" w:color="auto"/>
            </w:tcBorders>
            <w:shd w:val="clear" w:color="auto" w:fill="auto"/>
            <w:vAlign w:val="bottom"/>
            <w:hideMark/>
          </w:tcPr>
          <w:p w14:paraId="7B4DD985"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62970,00</w:t>
            </w:r>
          </w:p>
        </w:tc>
        <w:tc>
          <w:tcPr>
            <w:tcW w:w="1015" w:type="dxa"/>
            <w:tcBorders>
              <w:top w:val="nil"/>
              <w:left w:val="nil"/>
              <w:bottom w:val="single" w:sz="4" w:space="0" w:color="auto"/>
              <w:right w:val="single" w:sz="4" w:space="0" w:color="auto"/>
            </w:tcBorders>
            <w:shd w:val="clear" w:color="auto" w:fill="auto"/>
            <w:vAlign w:val="bottom"/>
            <w:hideMark/>
          </w:tcPr>
          <w:p w14:paraId="749EAE50"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65803,65</w:t>
            </w:r>
          </w:p>
        </w:tc>
        <w:tc>
          <w:tcPr>
            <w:tcW w:w="1016" w:type="dxa"/>
            <w:tcBorders>
              <w:top w:val="nil"/>
              <w:left w:val="nil"/>
              <w:bottom w:val="single" w:sz="4" w:space="0" w:color="auto"/>
              <w:right w:val="single" w:sz="4" w:space="0" w:color="auto"/>
            </w:tcBorders>
            <w:shd w:val="clear" w:color="auto" w:fill="auto"/>
            <w:vAlign w:val="bottom"/>
            <w:hideMark/>
          </w:tcPr>
          <w:p w14:paraId="06921B97"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68764,81</w:t>
            </w:r>
          </w:p>
        </w:tc>
      </w:tr>
      <w:tr w:rsidR="00B35D9E" w:rsidRPr="00B35D9E" w14:paraId="42415FF1" w14:textId="77777777" w:rsidTr="00B35D9E">
        <w:trPr>
          <w:trHeight w:val="630"/>
        </w:trPr>
        <w:tc>
          <w:tcPr>
            <w:tcW w:w="448" w:type="dxa"/>
            <w:tcBorders>
              <w:top w:val="nil"/>
              <w:left w:val="single" w:sz="4" w:space="0" w:color="auto"/>
              <w:bottom w:val="single" w:sz="4" w:space="0" w:color="auto"/>
              <w:right w:val="single" w:sz="4" w:space="0" w:color="auto"/>
            </w:tcBorders>
            <w:shd w:val="clear" w:color="auto" w:fill="auto"/>
            <w:noWrap/>
            <w:hideMark/>
          </w:tcPr>
          <w:p w14:paraId="634C2BAF"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2</w:t>
            </w:r>
          </w:p>
        </w:tc>
        <w:tc>
          <w:tcPr>
            <w:tcW w:w="5076" w:type="dxa"/>
            <w:tcBorders>
              <w:top w:val="nil"/>
              <w:left w:val="nil"/>
              <w:bottom w:val="single" w:sz="4" w:space="0" w:color="auto"/>
              <w:right w:val="single" w:sz="4" w:space="0" w:color="auto"/>
            </w:tcBorders>
            <w:shd w:val="clear" w:color="auto" w:fill="auto"/>
            <w:hideMark/>
          </w:tcPr>
          <w:p w14:paraId="7C34C5BE"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Величина прожиточного минимума в расчете на душу населения Амурской области</w:t>
            </w:r>
          </w:p>
        </w:tc>
        <w:tc>
          <w:tcPr>
            <w:tcW w:w="966" w:type="dxa"/>
            <w:tcBorders>
              <w:top w:val="nil"/>
              <w:left w:val="nil"/>
              <w:bottom w:val="single" w:sz="4" w:space="0" w:color="auto"/>
              <w:right w:val="single" w:sz="4" w:space="0" w:color="auto"/>
            </w:tcBorders>
            <w:shd w:val="clear" w:color="auto" w:fill="auto"/>
            <w:vAlign w:val="bottom"/>
            <w:hideMark/>
          </w:tcPr>
          <w:p w14:paraId="0F92FCD1"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13031,64</w:t>
            </w:r>
          </w:p>
        </w:tc>
        <w:tc>
          <w:tcPr>
            <w:tcW w:w="966" w:type="dxa"/>
            <w:tcBorders>
              <w:top w:val="nil"/>
              <w:left w:val="nil"/>
              <w:bottom w:val="single" w:sz="4" w:space="0" w:color="auto"/>
              <w:right w:val="single" w:sz="4" w:space="0" w:color="auto"/>
            </w:tcBorders>
            <w:shd w:val="clear" w:color="auto" w:fill="auto"/>
            <w:vAlign w:val="bottom"/>
            <w:hideMark/>
          </w:tcPr>
          <w:p w14:paraId="14F99BE5"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13813,54</w:t>
            </w:r>
          </w:p>
        </w:tc>
        <w:tc>
          <w:tcPr>
            <w:tcW w:w="966" w:type="dxa"/>
            <w:tcBorders>
              <w:top w:val="nil"/>
              <w:left w:val="nil"/>
              <w:bottom w:val="single" w:sz="4" w:space="0" w:color="auto"/>
              <w:right w:val="single" w:sz="4" w:space="0" w:color="auto"/>
            </w:tcBorders>
            <w:shd w:val="clear" w:color="auto" w:fill="auto"/>
            <w:vAlign w:val="bottom"/>
            <w:hideMark/>
          </w:tcPr>
          <w:p w14:paraId="46DE5BFC"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14642,35</w:t>
            </w:r>
          </w:p>
        </w:tc>
        <w:tc>
          <w:tcPr>
            <w:tcW w:w="967" w:type="dxa"/>
            <w:tcBorders>
              <w:top w:val="nil"/>
              <w:left w:val="nil"/>
              <w:bottom w:val="single" w:sz="4" w:space="0" w:color="auto"/>
              <w:right w:val="single" w:sz="4" w:space="0" w:color="auto"/>
            </w:tcBorders>
            <w:shd w:val="clear" w:color="auto" w:fill="auto"/>
            <w:vAlign w:val="bottom"/>
            <w:hideMark/>
          </w:tcPr>
          <w:p w14:paraId="5B7BAA70"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15520,89</w:t>
            </w:r>
          </w:p>
        </w:tc>
        <w:tc>
          <w:tcPr>
            <w:tcW w:w="966" w:type="dxa"/>
            <w:tcBorders>
              <w:top w:val="nil"/>
              <w:left w:val="nil"/>
              <w:bottom w:val="single" w:sz="4" w:space="0" w:color="auto"/>
              <w:right w:val="single" w:sz="4" w:space="0" w:color="auto"/>
            </w:tcBorders>
            <w:shd w:val="clear" w:color="auto" w:fill="auto"/>
            <w:vAlign w:val="bottom"/>
            <w:hideMark/>
          </w:tcPr>
          <w:p w14:paraId="32466700"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16452,15</w:t>
            </w:r>
          </w:p>
        </w:tc>
        <w:tc>
          <w:tcPr>
            <w:tcW w:w="966" w:type="dxa"/>
            <w:tcBorders>
              <w:top w:val="nil"/>
              <w:left w:val="nil"/>
              <w:bottom w:val="single" w:sz="4" w:space="0" w:color="auto"/>
              <w:right w:val="single" w:sz="4" w:space="0" w:color="auto"/>
            </w:tcBorders>
            <w:shd w:val="clear" w:color="auto" w:fill="auto"/>
            <w:vAlign w:val="bottom"/>
            <w:hideMark/>
          </w:tcPr>
          <w:p w14:paraId="51EA3C72"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17439,27</w:t>
            </w:r>
          </w:p>
        </w:tc>
        <w:tc>
          <w:tcPr>
            <w:tcW w:w="966" w:type="dxa"/>
            <w:tcBorders>
              <w:top w:val="nil"/>
              <w:left w:val="nil"/>
              <w:bottom w:val="single" w:sz="4" w:space="0" w:color="auto"/>
              <w:right w:val="single" w:sz="4" w:space="0" w:color="auto"/>
            </w:tcBorders>
            <w:shd w:val="clear" w:color="auto" w:fill="auto"/>
            <w:vAlign w:val="bottom"/>
            <w:hideMark/>
          </w:tcPr>
          <w:p w14:paraId="221DCC44"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18224,04</w:t>
            </w:r>
          </w:p>
        </w:tc>
        <w:tc>
          <w:tcPr>
            <w:tcW w:w="966" w:type="dxa"/>
            <w:tcBorders>
              <w:top w:val="nil"/>
              <w:left w:val="nil"/>
              <w:bottom w:val="single" w:sz="4" w:space="0" w:color="auto"/>
              <w:right w:val="single" w:sz="4" w:space="0" w:color="auto"/>
            </w:tcBorders>
            <w:shd w:val="clear" w:color="auto" w:fill="auto"/>
            <w:vAlign w:val="bottom"/>
            <w:hideMark/>
          </w:tcPr>
          <w:p w14:paraId="6C3200ED"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19044,12</w:t>
            </w:r>
          </w:p>
        </w:tc>
        <w:tc>
          <w:tcPr>
            <w:tcW w:w="966" w:type="dxa"/>
            <w:tcBorders>
              <w:top w:val="nil"/>
              <w:left w:val="nil"/>
              <w:bottom w:val="single" w:sz="4" w:space="0" w:color="auto"/>
              <w:right w:val="single" w:sz="4" w:space="0" w:color="auto"/>
            </w:tcBorders>
            <w:shd w:val="clear" w:color="auto" w:fill="auto"/>
            <w:vAlign w:val="bottom"/>
            <w:hideMark/>
          </w:tcPr>
          <w:p w14:paraId="555A7517"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19901,11</w:t>
            </w:r>
          </w:p>
        </w:tc>
        <w:tc>
          <w:tcPr>
            <w:tcW w:w="1015" w:type="dxa"/>
            <w:tcBorders>
              <w:top w:val="nil"/>
              <w:left w:val="nil"/>
              <w:bottom w:val="single" w:sz="4" w:space="0" w:color="auto"/>
              <w:right w:val="single" w:sz="4" w:space="0" w:color="auto"/>
            </w:tcBorders>
            <w:shd w:val="clear" w:color="auto" w:fill="auto"/>
            <w:vAlign w:val="bottom"/>
            <w:hideMark/>
          </w:tcPr>
          <w:p w14:paraId="0A4AC9E7"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20796,66</w:t>
            </w:r>
          </w:p>
        </w:tc>
        <w:tc>
          <w:tcPr>
            <w:tcW w:w="1016" w:type="dxa"/>
            <w:tcBorders>
              <w:top w:val="nil"/>
              <w:left w:val="nil"/>
              <w:bottom w:val="single" w:sz="4" w:space="0" w:color="auto"/>
              <w:right w:val="single" w:sz="4" w:space="0" w:color="auto"/>
            </w:tcBorders>
            <w:shd w:val="clear" w:color="auto" w:fill="auto"/>
            <w:vAlign w:val="bottom"/>
            <w:hideMark/>
          </w:tcPr>
          <w:p w14:paraId="72304E86"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21732,51</w:t>
            </w:r>
          </w:p>
        </w:tc>
      </w:tr>
      <w:tr w:rsidR="00B35D9E" w:rsidRPr="00B35D9E" w14:paraId="4E76C557" w14:textId="77777777" w:rsidTr="00B35D9E">
        <w:trPr>
          <w:trHeight w:val="630"/>
        </w:trPr>
        <w:tc>
          <w:tcPr>
            <w:tcW w:w="448" w:type="dxa"/>
            <w:tcBorders>
              <w:top w:val="nil"/>
              <w:left w:val="single" w:sz="4" w:space="0" w:color="auto"/>
              <w:bottom w:val="single" w:sz="4" w:space="0" w:color="auto"/>
              <w:right w:val="single" w:sz="4" w:space="0" w:color="auto"/>
            </w:tcBorders>
            <w:shd w:val="clear" w:color="auto" w:fill="auto"/>
            <w:noWrap/>
            <w:hideMark/>
          </w:tcPr>
          <w:p w14:paraId="610A84BA"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3</w:t>
            </w:r>
          </w:p>
        </w:tc>
        <w:tc>
          <w:tcPr>
            <w:tcW w:w="5076" w:type="dxa"/>
            <w:tcBorders>
              <w:top w:val="nil"/>
              <w:left w:val="nil"/>
              <w:bottom w:val="single" w:sz="4" w:space="0" w:color="auto"/>
              <w:right w:val="single" w:sz="4" w:space="0" w:color="auto"/>
            </w:tcBorders>
            <w:shd w:val="clear" w:color="auto" w:fill="auto"/>
            <w:hideMark/>
          </w:tcPr>
          <w:p w14:paraId="6B92CE27"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Совокупный платеж по коммунальным услугам</w:t>
            </w:r>
          </w:p>
        </w:tc>
        <w:tc>
          <w:tcPr>
            <w:tcW w:w="966" w:type="dxa"/>
            <w:tcBorders>
              <w:top w:val="nil"/>
              <w:left w:val="nil"/>
              <w:bottom w:val="single" w:sz="4" w:space="0" w:color="auto"/>
              <w:right w:val="single" w:sz="4" w:space="0" w:color="auto"/>
            </w:tcBorders>
            <w:shd w:val="clear" w:color="auto" w:fill="auto"/>
            <w:vAlign w:val="bottom"/>
            <w:hideMark/>
          </w:tcPr>
          <w:p w14:paraId="79FB8E4C"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2627,78</w:t>
            </w:r>
          </w:p>
        </w:tc>
        <w:tc>
          <w:tcPr>
            <w:tcW w:w="966" w:type="dxa"/>
            <w:tcBorders>
              <w:top w:val="nil"/>
              <w:left w:val="nil"/>
              <w:bottom w:val="single" w:sz="4" w:space="0" w:color="auto"/>
              <w:right w:val="single" w:sz="4" w:space="0" w:color="auto"/>
            </w:tcBorders>
            <w:shd w:val="clear" w:color="auto" w:fill="auto"/>
            <w:vAlign w:val="bottom"/>
            <w:hideMark/>
          </w:tcPr>
          <w:p w14:paraId="428EFB9C"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2741,51</w:t>
            </w:r>
          </w:p>
        </w:tc>
        <w:tc>
          <w:tcPr>
            <w:tcW w:w="966" w:type="dxa"/>
            <w:tcBorders>
              <w:top w:val="nil"/>
              <w:left w:val="nil"/>
              <w:bottom w:val="single" w:sz="4" w:space="0" w:color="auto"/>
              <w:right w:val="single" w:sz="4" w:space="0" w:color="auto"/>
            </w:tcBorders>
            <w:shd w:val="clear" w:color="auto" w:fill="auto"/>
            <w:vAlign w:val="bottom"/>
            <w:hideMark/>
          </w:tcPr>
          <w:p w14:paraId="02576F36"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2860,39</w:t>
            </w:r>
          </w:p>
        </w:tc>
        <w:tc>
          <w:tcPr>
            <w:tcW w:w="967" w:type="dxa"/>
            <w:tcBorders>
              <w:top w:val="nil"/>
              <w:left w:val="nil"/>
              <w:bottom w:val="single" w:sz="4" w:space="0" w:color="auto"/>
              <w:right w:val="single" w:sz="4" w:space="0" w:color="auto"/>
            </w:tcBorders>
            <w:shd w:val="clear" w:color="auto" w:fill="auto"/>
            <w:vAlign w:val="bottom"/>
            <w:hideMark/>
          </w:tcPr>
          <w:p w14:paraId="6F520E6E"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2984,66</w:t>
            </w:r>
          </w:p>
        </w:tc>
        <w:tc>
          <w:tcPr>
            <w:tcW w:w="966" w:type="dxa"/>
            <w:tcBorders>
              <w:top w:val="nil"/>
              <w:left w:val="nil"/>
              <w:bottom w:val="single" w:sz="4" w:space="0" w:color="auto"/>
              <w:right w:val="single" w:sz="4" w:space="0" w:color="auto"/>
            </w:tcBorders>
            <w:shd w:val="clear" w:color="auto" w:fill="auto"/>
            <w:vAlign w:val="bottom"/>
            <w:hideMark/>
          </w:tcPr>
          <w:p w14:paraId="3A008B6C"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3114,57</w:t>
            </w:r>
          </w:p>
        </w:tc>
        <w:tc>
          <w:tcPr>
            <w:tcW w:w="966" w:type="dxa"/>
            <w:tcBorders>
              <w:top w:val="nil"/>
              <w:left w:val="nil"/>
              <w:bottom w:val="single" w:sz="4" w:space="0" w:color="auto"/>
              <w:right w:val="single" w:sz="4" w:space="0" w:color="auto"/>
            </w:tcBorders>
            <w:shd w:val="clear" w:color="auto" w:fill="auto"/>
            <w:vAlign w:val="bottom"/>
            <w:hideMark/>
          </w:tcPr>
          <w:p w14:paraId="41F18992"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3235,71</w:t>
            </w:r>
          </w:p>
        </w:tc>
        <w:tc>
          <w:tcPr>
            <w:tcW w:w="966" w:type="dxa"/>
            <w:tcBorders>
              <w:top w:val="nil"/>
              <w:left w:val="nil"/>
              <w:bottom w:val="single" w:sz="4" w:space="0" w:color="auto"/>
              <w:right w:val="single" w:sz="4" w:space="0" w:color="auto"/>
            </w:tcBorders>
            <w:shd w:val="clear" w:color="auto" w:fill="auto"/>
            <w:vAlign w:val="bottom"/>
            <w:hideMark/>
          </w:tcPr>
          <w:p w14:paraId="6A378FFC"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3362,16</w:t>
            </w:r>
          </w:p>
        </w:tc>
        <w:tc>
          <w:tcPr>
            <w:tcW w:w="966" w:type="dxa"/>
            <w:tcBorders>
              <w:top w:val="nil"/>
              <w:left w:val="nil"/>
              <w:bottom w:val="single" w:sz="4" w:space="0" w:color="auto"/>
              <w:right w:val="single" w:sz="4" w:space="0" w:color="auto"/>
            </w:tcBorders>
            <w:shd w:val="clear" w:color="auto" w:fill="auto"/>
            <w:vAlign w:val="bottom"/>
            <w:hideMark/>
          </w:tcPr>
          <w:p w14:paraId="709BB09A"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3494,16</w:t>
            </w:r>
          </w:p>
        </w:tc>
        <w:tc>
          <w:tcPr>
            <w:tcW w:w="966" w:type="dxa"/>
            <w:tcBorders>
              <w:top w:val="nil"/>
              <w:left w:val="nil"/>
              <w:bottom w:val="single" w:sz="4" w:space="0" w:color="auto"/>
              <w:right w:val="single" w:sz="4" w:space="0" w:color="auto"/>
            </w:tcBorders>
            <w:shd w:val="clear" w:color="auto" w:fill="auto"/>
            <w:vAlign w:val="bottom"/>
            <w:hideMark/>
          </w:tcPr>
          <w:p w14:paraId="1FD30007"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3631,98</w:t>
            </w:r>
          </w:p>
        </w:tc>
        <w:tc>
          <w:tcPr>
            <w:tcW w:w="1015" w:type="dxa"/>
            <w:tcBorders>
              <w:top w:val="nil"/>
              <w:left w:val="nil"/>
              <w:bottom w:val="single" w:sz="4" w:space="0" w:color="auto"/>
              <w:right w:val="single" w:sz="4" w:space="0" w:color="auto"/>
            </w:tcBorders>
            <w:shd w:val="clear" w:color="auto" w:fill="auto"/>
            <w:vAlign w:val="bottom"/>
            <w:hideMark/>
          </w:tcPr>
          <w:p w14:paraId="7CB4DE96"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3775,89</w:t>
            </w:r>
          </w:p>
        </w:tc>
        <w:tc>
          <w:tcPr>
            <w:tcW w:w="1016" w:type="dxa"/>
            <w:tcBorders>
              <w:top w:val="nil"/>
              <w:left w:val="nil"/>
              <w:bottom w:val="single" w:sz="4" w:space="0" w:color="auto"/>
              <w:right w:val="single" w:sz="4" w:space="0" w:color="auto"/>
            </w:tcBorders>
            <w:shd w:val="clear" w:color="auto" w:fill="auto"/>
            <w:vAlign w:val="bottom"/>
            <w:hideMark/>
          </w:tcPr>
          <w:p w14:paraId="41CC1CB9"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3926,19</w:t>
            </w:r>
          </w:p>
        </w:tc>
      </w:tr>
      <w:tr w:rsidR="00B35D9E" w:rsidRPr="00B35D9E" w14:paraId="6FC5F424" w14:textId="77777777" w:rsidTr="00B35D9E">
        <w:trPr>
          <w:trHeight w:val="480"/>
        </w:trPr>
        <w:tc>
          <w:tcPr>
            <w:tcW w:w="448" w:type="dxa"/>
            <w:tcBorders>
              <w:top w:val="nil"/>
              <w:left w:val="single" w:sz="4" w:space="0" w:color="auto"/>
              <w:bottom w:val="single" w:sz="4" w:space="0" w:color="auto"/>
              <w:right w:val="single" w:sz="4" w:space="0" w:color="auto"/>
            </w:tcBorders>
            <w:shd w:val="clear" w:color="auto" w:fill="auto"/>
            <w:noWrap/>
            <w:hideMark/>
          </w:tcPr>
          <w:p w14:paraId="3D7D762B"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4</w:t>
            </w:r>
          </w:p>
        </w:tc>
        <w:tc>
          <w:tcPr>
            <w:tcW w:w="5076" w:type="dxa"/>
            <w:tcBorders>
              <w:top w:val="nil"/>
              <w:left w:val="nil"/>
              <w:bottom w:val="single" w:sz="4" w:space="0" w:color="auto"/>
              <w:right w:val="single" w:sz="4" w:space="0" w:color="auto"/>
            </w:tcBorders>
            <w:shd w:val="clear" w:color="auto" w:fill="auto"/>
            <w:hideMark/>
          </w:tcPr>
          <w:p w14:paraId="112B281D"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Доля расходов на коммунальные услуги</w:t>
            </w:r>
          </w:p>
        </w:tc>
        <w:tc>
          <w:tcPr>
            <w:tcW w:w="966" w:type="dxa"/>
            <w:tcBorders>
              <w:top w:val="nil"/>
              <w:left w:val="nil"/>
              <w:bottom w:val="single" w:sz="4" w:space="0" w:color="auto"/>
              <w:right w:val="single" w:sz="4" w:space="0" w:color="auto"/>
            </w:tcBorders>
            <w:shd w:val="clear" w:color="auto" w:fill="auto"/>
            <w:vAlign w:val="bottom"/>
            <w:hideMark/>
          </w:tcPr>
          <w:p w14:paraId="3FAEA7DE"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6,37</w:t>
            </w:r>
          </w:p>
        </w:tc>
        <w:tc>
          <w:tcPr>
            <w:tcW w:w="966" w:type="dxa"/>
            <w:tcBorders>
              <w:top w:val="nil"/>
              <w:left w:val="nil"/>
              <w:bottom w:val="single" w:sz="4" w:space="0" w:color="auto"/>
              <w:right w:val="single" w:sz="4" w:space="0" w:color="auto"/>
            </w:tcBorders>
            <w:shd w:val="clear" w:color="auto" w:fill="auto"/>
            <w:vAlign w:val="bottom"/>
            <w:hideMark/>
          </w:tcPr>
          <w:p w14:paraId="2A6AC67E"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6,27</w:t>
            </w:r>
          </w:p>
        </w:tc>
        <w:tc>
          <w:tcPr>
            <w:tcW w:w="966" w:type="dxa"/>
            <w:tcBorders>
              <w:top w:val="nil"/>
              <w:left w:val="nil"/>
              <w:bottom w:val="single" w:sz="4" w:space="0" w:color="auto"/>
              <w:right w:val="single" w:sz="4" w:space="0" w:color="auto"/>
            </w:tcBorders>
            <w:shd w:val="clear" w:color="auto" w:fill="auto"/>
            <w:vAlign w:val="bottom"/>
            <w:hideMark/>
          </w:tcPr>
          <w:p w14:paraId="5D4D9741"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6,17</w:t>
            </w:r>
          </w:p>
        </w:tc>
        <w:tc>
          <w:tcPr>
            <w:tcW w:w="967" w:type="dxa"/>
            <w:tcBorders>
              <w:top w:val="nil"/>
              <w:left w:val="nil"/>
              <w:bottom w:val="single" w:sz="4" w:space="0" w:color="auto"/>
              <w:right w:val="single" w:sz="4" w:space="0" w:color="auto"/>
            </w:tcBorders>
            <w:shd w:val="clear" w:color="auto" w:fill="auto"/>
            <w:vAlign w:val="bottom"/>
            <w:hideMark/>
          </w:tcPr>
          <w:p w14:paraId="04B07D65"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6,08</w:t>
            </w:r>
          </w:p>
        </w:tc>
        <w:tc>
          <w:tcPr>
            <w:tcW w:w="966" w:type="dxa"/>
            <w:tcBorders>
              <w:top w:val="nil"/>
              <w:left w:val="nil"/>
              <w:bottom w:val="single" w:sz="4" w:space="0" w:color="auto"/>
              <w:right w:val="single" w:sz="4" w:space="0" w:color="auto"/>
            </w:tcBorders>
            <w:shd w:val="clear" w:color="auto" w:fill="auto"/>
            <w:vAlign w:val="bottom"/>
            <w:hideMark/>
          </w:tcPr>
          <w:p w14:paraId="01C74AEF"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5,98</w:t>
            </w:r>
          </w:p>
        </w:tc>
        <w:tc>
          <w:tcPr>
            <w:tcW w:w="966" w:type="dxa"/>
            <w:tcBorders>
              <w:top w:val="nil"/>
              <w:left w:val="nil"/>
              <w:bottom w:val="single" w:sz="4" w:space="0" w:color="auto"/>
              <w:right w:val="single" w:sz="4" w:space="0" w:color="auto"/>
            </w:tcBorders>
            <w:shd w:val="clear" w:color="auto" w:fill="auto"/>
            <w:vAlign w:val="bottom"/>
            <w:hideMark/>
          </w:tcPr>
          <w:p w14:paraId="559271FD"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5,86</w:t>
            </w:r>
          </w:p>
        </w:tc>
        <w:tc>
          <w:tcPr>
            <w:tcW w:w="966" w:type="dxa"/>
            <w:tcBorders>
              <w:top w:val="nil"/>
              <w:left w:val="nil"/>
              <w:bottom w:val="single" w:sz="4" w:space="0" w:color="auto"/>
              <w:right w:val="single" w:sz="4" w:space="0" w:color="auto"/>
            </w:tcBorders>
            <w:shd w:val="clear" w:color="auto" w:fill="auto"/>
            <w:vAlign w:val="bottom"/>
            <w:hideMark/>
          </w:tcPr>
          <w:p w14:paraId="6E2BD578"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5,83</w:t>
            </w:r>
          </w:p>
        </w:tc>
        <w:tc>
          <w:tcPr>
            <w:tcW w:w="966" w:type="dxa"/>
            <w:tcBorders>
              <w:top w:val="nil"/>
              <w:left w:val="nil"/>
              <w:bottom w:val="single" w:sz="4" w:space="0" w:color="auto"/>
              <w:right w:val="single" w:sz="4" w:space="0" w:color="auto"/>
            </w:tcBorders>
            <w:shd w:val="clear" w:color="auto" w:fill="auto"/>
            <w:vAlign w:val="bottom"/>
            <w:hideMark/>
          </w:tcPr>
          <w:p w14:paraId="22A95648"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5,80</w:t>
            </w:r>
          </w:p>
        </w:tc>
        <w:tc>
          <w:tcPr>
            <w:tcW w:w="966" w:type="dxa"/>
            <w:tcBorders>
              <w:top w:val="nil"/>
              <w:left w:val="nil"/>
              <w:bottom w:val="single" w:sz="4" w:space="0" w:color="auto"/>
              <w:right w:val="single" w:sz="4" w:space="0" w:color="auto"/>
            </w:tcBorders>
            <w:shd w:val="clear" w:color="auto" w:fill="auto"/>
            <w:vAlign w:val="bottom"/>
            <w:hideMark/>
          </w:tcPr>
          <w:p w14:paraId="555FBB08"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5,77</w:t>
            </w:r>
          </w:p>
        </w:tc>
        <w:tc>
          <w:tcPr>
            <w:tcW w:w="1015" w:type="dxa"/>
            <w:tcBorders>
              <w:top w:val="nil"/>
              <w:left w:val="nil"/>
              <w:bottom w:val="single" w:sz="4" w:space="0" w:color="auto"/>
              <w:right w:val="single" w:sz="4" w:space="0" w:color="auto"/>
            </w:tcBorders>
            <w:shd w:val="clear" w:color="auto" w:fill="auto"/>
            <w:vAlign w:val="bottom"/>
            <w:hideMark/>
          </w:tcPr>
          <w:p w14:paraId="5497088F"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5,74</w:t>
            </w:r>
          </w:p>
        </w:tc>
        <w:tc>
          <w:tcPr>
            <w:tcW w:w="1016" w:type="dxa"/>
            <w:tcBorders>
              <w:top w:val="nil"/>
              <w:left w:val="nil"/>
              <w:bottom w:val="single" w:sz="4" w:space="0" w:color="auto"/>
              <w:right w:val="single" w:sz="4" w:space="0" w:color="auto"/>
            </w:tcBorders>
            <w:shd w:val="clear" w:color="auto" w:fill="auto"/>
            <w:vAlign w:val="bottom"/>
            <w:hideMark/>
          </w:tcPr>
          <w:p w14:paraId="413029F2"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5,71</w:t>
            </w:r>
          </w:p>
        </w:tc>
      </w:tr>
      <w:tr w:rsidR="00B35D9E" w:rsidRPr="00B35D9E" w14:paraId="3BD6814F" w14:textId="77777777" w:rsidTr="00B35D9E">
        <w:trPr>
          <w:trHeight w:val="630"/>
        </w:trPr>
        <w:tc>
          <w:tcPr>
            <w:tcW w:w="448" w:type="dxa"/>
            <w:tcBorders>
              <w:top w:val="nil"/>
              <w:left w:val="single" w:sz="4" w:space="0" w:color="auto"/>
              <w:bottom w:val="single" w:sz="4" w:space="0" w:color="auto"/>
              <w:right w:val="single" w:sz="4" w:space="0" w:color="auto"/>
            </w:tcBorders>
            <w:shd w:val="clear" w:color="auto" w:fill="auto"/>
            <w:noWrap/>
            <w:hideMark/>
          </w:tcPr>
          <w:p w14:paraId="1833F102"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5</w:t>
            </w:r>
          </w:p>
        </w:tc>
        <w:tc>
          <w:tcPr>
            <w:tcW w:w="5076" w:type="dxa"/>
            <w:tcBorders>
              <w:top w:val="nil"/>
              <w:left w:val="nil"/>
              <w:bottom w:val="single" w:sz="4" w:space="0" w:color="auto"/>
              <w:right w:val="single" w:sz="4" w:space="0" w:color="auto"/>
            </w:tcBorders>
            <w:shd w:val="clear" w:color="auto" w:fill="auto"/>
            <w:hideMark/>
          </w:tcPr>
          <w:p w14:paraId="1BB18ACF"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Доля населения с доходами ниже прожиточного минимума</w:t>
            </w:r>
          </w:p>
        </w:tc>
        <w:tc>
          <w:tcPr>
            <w:tcW w:w="966" w:type="dxa"/>
            <w:tcBorders>
              <w:top w:val="nil"/>
              <w:left w:val="nil"/>
              <w:bottom w:val="single" w:sz="4" w:space="0" w:color="auto"/>
              <w:right w:val="single" w:sz="4" w:space="0" w:color="auto"/>
            </w:tcBorders>
            <w:shd w:val="clear" w:color="auto" w:fill="auto"/>
            <w:vAlign w:val="bottom"/>
            <w:hideMark/>
          </w:tcPr>
          <w:p w14:paraId="0526D9B4"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4,50</w:t>
            </w:r>
          </w:p>
        </w:tc>
        <w:tc>
          <w:tcPr>
            <w:tcW w:w="966" w:type="dxa"/>
            <w:tcBorders>
              <w:top w:val="nil"/>
              <w:left w:val="nil"/>
              <w:bottom w:val="single" w:sz="4" w:space="0" w:color="auto"/>
              <w:right w:val="single" w:sz="4" w:space="0" w:color="auto"/>
            </w:tcBorders>
            <w:shd w:val="clear" w:color="auto" w:fill="auto"/>
            <w:vAlign w:val="bottom"/>
            <w:hideMark/>
          </w:tcPr>
          <w:p w14:paraId="3E7A9233"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4,44</w:t>
            </w:r>
          </w:p>
        </w:tc>
        <w:tc>
          <w:tcPr>
            <w:tcW w:w="966" w:type="dxa"/>
            <w:tcBorders>
              <w:top w:val="nil"/>
              <w:left w:val="nil"/>
              <w:bottom w:val="single" w:sz="4" w:space="0" w:color="auto"/>
              <w:right w:val="single" w:sz="4" w:space="0" w:color="auto"/>
            </w:tcBorders>
            <w:shd w:val="clear" w:color="auto" w:fill="auto"/>
            <w:vAlign w:val="bottom"/>
            <w:hideMark/>
          </w:tcPr>
          <w:p w14:paraId="7F479720"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4,37</w:t>
            </w:r>
          </w:p>
        </w:tc>
        <w:tc>
          <w:tcPr>
            <w:tcW w:w="967" w:type="dxa"/>
            <w:tcBorders>
              <w:top w:val="nil"/>
              <w:left w:val="nil"/>
              <w:bottom w:val="single" w:sz="4" w:space="0" w:color="auto"/>
              <w:right w:val="single" w:sz="4" w:space="0" w:color="auto"/>
            </w:tcBorders>
            <w:shd w:val="clear" w:color="auto" w:fill="auto"/>
            <w:vAlign w:val="bottom"/>
            <w:hideMark/>
          </w:tcPr>
          <w:p w14:paraId="787D9657"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4,31</w:t>
            </w:r>
          </w:p>
        </w:tc>
        <w:tc>
          <w:tcPr>
            <w:tcW w:w="966" w:type="dxa"/>
            <w:tcBorders>
              <w:top w:val="nil"/>
              <w:left w:val="nil"/>
              <w:bottom w:val="single" w:sz="4" w:space="0" w:color="auto"/>
              <w:right w:val="single" w:sz="4" w:space="0" w:color="auto"/>
            </w:tcBorders>
            <w:shd w:val="clear" w:color="auto" w:fill="auto"/>
            <w:vAlign w:val="bottom"/>
            <w:hideMark/>
          </w:tcPr>
          <w:p w14:paraId="04FD8138"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4,25</w:t>
            </w:r>
          </w:p>
        </w:tc>
        <w:tc>
          <w:tcPr>
            <w:tcW w:w="966" w:type="dxa"/>
            <w:tcBorders>
              <w:top w:val="nil"/>
              <w:left w:val="nil"/>
              <w:bottom w:val="single" w:sz="4" w:space="0" w:color="auto"/>
              <w:right w:val="single" w:sz="4" w:space="0" w:color="auto"/>
            </w:tcBorders>
            <w:shd w:val="clear" w:color="auto" w:fill="auto"/>
            <w:vAlign w:val="bottom"/>
            <w:hideMark/>
          </w:tcPr>
          <w:p w14:paraId="0C52ED55"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4,19</w:t>
            </w:r>
          </w:p>
        </w:tc>
        <w:tc>
          <w:tcPr>
            <w:tcW w:w="966" w:type="dxa"/>
            <w:tcBorders>
              <w:top w:val="nil"/>
              <w:left w:val="nil"/>
              <w:bottom w:val="single" w:sz="4" w:space="0" w:color="auto"/>
              <w:right w:val="single" w:sz="4" w:space="0" w:color="auto"/>
            </w:tcBorders>
            <w:shd w:val="clear" w:color="auto" w:fill="auto"/>
            <w:vAlign w:val="bottom"/>
            <w:hideMark/>
          </w:tcPr>
          <w:p w14:paraId="64677AE4"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4,13</w:t>
            </w:r>
          </w:p>
        </w:tc>
        <w:tc>
          <w:tcPr>
            <w:tcW w:w="966" w:type="dxa"/>
            <w:tcBorders>
              <w:top w:val="nil"/>
              <w:left w:val="nil"/>
              <w:bottom w:val="single" w:sz="4" w:space="0" w:color="auto"/>
              <w:right w:val="single" w:sz="4" w:space="0" w:color="auto"/>
            </w:tcBorders>
            <w:shd w:val="clear" w:color="auto" w:fill="auto"/>
            <w:vAlign w:val="bottom"/>
            <w:hideMark/>
          </w:tcPr>
          <w:p w14:paraId="70E272B0"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4,07</w:t>
            </w:r>
          </w:p>
        </w:tc>
        <w:tc>
          <w:tcPr>
            <w:tcW w:w="966" w:type="dxa"/>
            <w:tcBorders>
              <w:top w:val="nil"/>
              <w:left w:val="nil"/>
              <w:bottom w:val="single" w:sz="4" w:space="0" w:color="auto"/>
              <w:right w:val="single" w:sz="4" w:space="0" w:color="auto"/>
            </w:tcBorders>
            <w:shd w:val="clear" w:color="auto" w:fill="auto"/>
            <w:vAlign w:val="bottom"/>
            <w:hideMark/>
          </w:tcPr>
          <w:p w14:paraId="3A56BF6D"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4,02</w:t>
            </w:r>
          </w:p>
        </w:tc>
        <w:tc>
          <w:tcPr>
            <w:tcW w:w="1015" w:type="dxa"/>
            <w:tcBorders>
              <w:top w:val="nil"/>
              <w:left w:val="nil"/>
              <w:bottom w:val="single" w:sz="4" w:space="0" w:color="auto"/>
              <w:right w:val="single" w:sz="4" w:space="0" w:color="auto"/>
            </w:tcBorders>
            <w:shd w:val="clear" w:color="auto" w:fill="auto"/>
            <w:vAlign w:val="bottom"/>
            <w:hideMark/>
          </w:tcPr>
          <w:p w14:paraId="2CFA8B3F"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3,96</w:t>
            </w:r>
          </w:p>
        </w:tc>
        <w:tc>
          <w:tcPr>
            <w:tcW w:w="1016" w:type="dxa"/>
            <w:tcBorders>
              <w:top w:val="nil"/>
              <w:left w:val="nil"/>
              <w:bottom w:val="single" w:sz="4" w:space="0" w:color="auto"/>
              <w:right w:val="single" w:sz="4" w:space="0" w:color="auto"/>
            </w:tcBorders>
            <w:shd w:val="clear" w:color="auto" w:fill="auto"/>
            <w:vAlign w:val="bottom"/>
            <w:hideMark/>
          </w:tcPr>
          <w:p w14:paraId="22BCB0C7"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3,90</w:t>
            </w:r>
          </w:p>
        </w:tc>
      </w:tr>
      <w:tr w:rsidR="00B35D9E" w:rsidRPr="00B35D9E" w14:paraId="40767F5B" w14:textId="77777777" w:rsidTr="00B35D9E">
        <w:trPr>
          <w:trHeight w:val="630"/>
        </w:trPr>
        <w:tc>
          <w:tcPr>
            <w:tcW w:w="448" w:type="dxa"/>
            <w:tcBorders>
              <w:top w:val="nil"/>
              <w:left w:val="single" w:sz="4" w:space="0" w:color="auto"/>
              <w:bottom w:val="single" w:sz="4" w:space="0" w:color="auto"/>
              <w:right w:val="single" w:sz="4" w:space="0" w:color="auto"/>
            </w:tcBorders>
            <w:shd w:val="clear" w:color="auto" w:fill="auto"/>
            <w:noWrap/>
            <w:hideMark/>
          </w:tcPr>
          <w:p w14:paraId="2F2B8453"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6</w:t>
            </w:r>
          </w:p>
        </w:tc>
        <w:tc>
          <w:tcPr>
            <w:tcW w:w="5076" w:type="dxa"/>
            <w:tcBorders>
              <w:top w:val="nil"/>
              <w:left w:val="nil"/>
              <w:bottom w:val="single" w:sz="4" w:space="0" w:color="auto"/>
              <w:right w:val="single" w:sz="4" w:space="0" w:color="auto"/>
            </w:tcBorders>
            <w:shd w:val="clear" w:color="auto" w:fill="auto"/>
            <w:hideMark/>
          </w:tcPr>
          <w:p w14:paraId="338028B6"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Уровень собираемости платежей за коммунальные услуги</w:t>
            </w:r>
          </w:p>
        </w:tc>
        <w:tc>
          <w:tcPr>
            <w:tcW w:w="966" w:type="dxa"/>
            <w:tcBorders>
              <w:top w:val="nil"/>
              <w:left w:val="nil"/>
              <w:bottom w:val="single" w:sz="4" w:space="0" w:color="auto"/>
              <w:right w:val="single" w:sz="4" w:space="0" w:color="auto"/>
            </w:tcBorders>
            <w:shd w:val="clear" w:color="auto" w:fill="auto"/>
            <w:vAlign w:val="bottom"/>
            <w:hideMark/>
          </w:tcPr>
          <w:p w14:paraId="56A6AFAC"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97,20</w:t>
            </w:r>
          </w:p>
        </w:tc>
        <w:tc>
          <w:tcPr>
            <w:tcW w:w="966" w:type="dxa"/>
            <w:tcBorders>
              <w:top w:val="nil"/>
              <w:left w:val="nil"/>
              <w:bottom w:val="single" w:sz="4" w:space="0" w:color="auto"/>
              <w:right w:val="single" w:sz="4" w:space="0" w:color="auto"/>
            </w:tcBorders>
            <w:shd w:val="clear" w:color="auto" w:fill="auto"/>
            <w:vAlign w:val="bottom"/>
            <w:hideMark/>
          </w:tcPr>
          <w:p w14:paraId="53AE465B"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97,29</w:t>
            </w:r>
          </w:p>
        </w:tc>
        <w:tc>
          <w:tcPr>
            <w:tcW w:w="966" w:type="dxa"/>
            <w:tcBorders>
              <w:top w:val="nil"/>
              <w:left w:val="nil"/>
              <w:bottom w:val="single" w:sz="4" w:space="0" w:color="auto"/>
              <w:right w:val="single" w:sz="4" w:space="0" w:color="auto"/>
            </w:tcBorders>
            <w:shd w:val="clear" w:color="auto" w:fill="auto"/>
            <w:vAlign w:val="bottom"/>
            <w:hideMark/>
          </w:tcPr>
          <w:p w14:paraId="5FCDE7F9"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97,38</w:t>
            </w:r>
          </w:p>
        </w:tc>
        <w:tc>
          <w:tcPr>
            <w:tcW w:w="967" w:type="dxa"/>
            <w:tcBorders>
              <w:top w:val="nil"/>
              <w:left w:val="nil"/>
              <w:bottom w:val="single" w:sz="4" w:space="0" w:color="auto"/>
              <w:right w:val="single" w:sz="4" w:space="0" w:color="auto"/>
            </w:tcBorders>
            <w:shd w:val="clear" w:color="auto" w:fill="auto"/>
            <w:vAlign w:val="bottom"/>
            <w:hideMark/>
          </w:tcPr>
          <w:p w14:paraId="79493044"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97,46</w:t>
            </w:r>
          </w:p>
        </w:tc>
        <w:tc>
          <w:tcPr>
            <w:tcW w:w="966" w:type="dxa"/>
            <w:tcBorders>
              <w:top w:val="nil"/>
              <w:left w:val="nil"/>
              <w:bottom w:val="single" w:sz="4" w:space="0" w:color="auto"/>
              <w:right w:val="single" w:sz="4" w:space="0" w:color="auto"/>
            </w:tcBorders>
            <w:shd w:val="clear" w:color="auto" w:fill="auto"/>
            <w:vAlign w:val="bottom"/>
            <w:hideMark/>
          </w:tcPr>
          <w:p w14:paraId="07CDA7BA"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97,55</w:t>
            </w:r>
          </w:p>
        </w:tc>
        <w:tc>
          <w:tcPr>
            <w:tcW w:w="966" w:type="dxa"/>
            <w:tcBorders>
              <w:top w:val="nil"/>
              <w:left w:val="nil"/>
              <w:bottom w:val="single" w:sz="4" w:space="0" w:color="auto"/>
              <w:right w:val="single" w:sz="4" w:space="0" w:color="auto"/>
            </w:tcBorders>
            <w:shd w:val="clear" w:color="auto" w:fill="auto"/>
            <w:vAlign w:val="bottom"/>
            <w:hideMark/>
          </w:tcPr>
          <w:p w14:paraId="77A84A55"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97,64</w:t>
            </w:r>
          </w:p>
        </w:tc>
        <w:tc>
          <w:tcPr>
            <w:tcW w:w="966" w:type="dxa"/>
            <w:tcBorders>
              <w:top w:val="nil"/>
              <w:left w:val="nil"/>
              <w:bottom w:val="single" w:sz="4" w:space="0" w:color="auto"/>
              <w:right w:val="single" w:sz="4" w:space="0" w:color="auto"/>
            </w:tcBorders>
            <w:shd w:val="clear" w:color="auto" w:fill="auto"/>
            <w:vAlign w:val="bottom"/>
            <w:hideMark/>
          </w:tcPr>
          <w:p w14:paraId="0E388ED3"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97,73</w:t>
            </w:r>
          </w:p>
        </w:tc>
        <w:tc>
          <w:tcPr>
            <w:tcW w:w="966" w:type="dxa"/>
            <w:tcBorders>
              <w:top w:val="nil"/>
              <w:left w:val="nil"/>
              <w:bottom w:val="single" w:sz="4" w:space="0" w:color="auto"/>
              <w:right w:val="single" w:sz="4" w:space="0" w:color="auto"/>
            </w:tcBorders>
            <w:shd w:val="clear" w:color="auto" w:fill="auto"/>
            <w:vAlign w:val="bottom"/>
            <w:hideMark/>
          </w:tcPr>
          <w:p w14:paraId="2ACBF684"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97,81</w:t>
            </w:r>
          </w:p>
        </w:tc>
        <w:tc>
          <w:tcPr>
            <w:tcW w:w="966" w:type="dxa"/>
            <w:tcBorders>
              <w:top w:val="nil"/>
              <w:left w:val="nil"/>
              <w:bottom w:val="single" w:sz="4" w:space="0" w:color="auto"/>
              <w:right w:val="single" w:sz="4" w:space="0" w:color="auto"/>
            </w:tcBorders>
            <w:shd w:val="clear" w:color="auto" w:fill="auto"/>
            <w:vAlign w:val="bottom"/>
            <w:hideMark/>
          </w:tcPr>
          <w:p w14:paraId="6DBCF2D4"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97,90</w:t>
            </w:r>
          </w:p>
        </w:tc>
        <w:tc>
          <w:tcPr>
            <w:tcW w:w="1015" w:type="dxa"/>
            <w:tcBorders>
              <w:top w:val="nil"/>
              <w:left w:val="nil"/>
              <w:bottom w:val="single" w:sz="4" w:space="0" w:color="auto"/>
              <w:right w:val="single" w:sz="4" w:space="0" w:color="auto"/>
            </w:tcBorders>
            <w:shd w:val="clear" w:color="auto" w:fill="auto"/>
            <w:vAlign w:val="bottom"/>
            <w:hideMark/>
          </w:tcPr>
          <w:p w14:paraId="04BC96CC"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97,99</w:t>
            </w:r>
          </w:p>
        </w:tc>
        <w:tc>
          <w:tcPr>
            <w:tcW w:w="1016" w:type="dxa"/>
            <w:tcBorders>
              <w:top w:val="nil"/>
              <w:left w:val="nil"/>
              <w:bottom w:val="single" w:sz="4" w:space="0" w:color="auto"/>
              <w:right w:val="single" w:sz="4" w:space="0" w:color="auto"/>
            </w:tcBorders>
            <w:shd w:val="clear" w:color="auto" w:fill="auto"/>
            <w:vAlign w:val="bottom"/>
            <w:hideMark/>
          </w:tcPr>
          <w:p w14:paraId="51F1B340"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98,08</w:t>
            </w:r>
          </w:p>
        </w:tc>
      </w:tr>
      <w:tr w:rsidR="00B35D9E" w:rsidRPr="00B35D9E" w14:paraId="781D8C9A" w14:textId="77777777" w:rsidTr="00B35D9E">
        <w:trPr>
          <w:trHeight w:val="945"/>
        </w:trPr>
        <w:tc>
          <w:tcPr>
            <w:tcW w:w="448" w:type="dxa"/>
            <w:tcBorders>
              <w:top w:val="nil"/>
              <w:left w:val="single" w:sz="4" w:space="0" w:color="auto"/>
              <w:bottom w:val="single" w:sz="4" w:space="0" w:color="auto"/>
              <w:right w:val="single" w:sz="4" w:space="0" w:color="auto"/>
            </w:tcBorders>
            <w:shd w:val="clear" w:color="auto" w:fill="auto"/>
            <w:noWrap/>
            <w:hideMark/>
          </w:tcPr>
          <w:p w14:paraId="1D00AF7C"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7</w:t>
            </w:r>
          </w:p>
        </w:tc>
        <w:tc>
          <w:tcPr>
            <w:tcW w:w="5076" w:type="dxa"/>
            <w:tcBorders>
              <w:top w:val="nil"/>
              <w:left w:val="nil"/>
              <w:bottom w:val="single" w:sz="4" w:space="0" w:color="auto"/>
              <w:right w:val="single" w:sz="4" w:space="0" w:color="auto"/>
            </w:tcBorders>
            <w:shd w:val="clear" w:color="auto" w:fill="auto"/>
            <w:hideMark/>
          </w:tcPr>
          <w:p w14:paraId="3E58F154"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Доля получателей субсидий на оплату коммунальных услуг в общей численности населения</w:t>
            </w:r>
          </w:p>
        </w:tc>
        <w:tc>
          <w:tcPr>
            <w:tcW w:w="966" w:type="dxa"/>
            <w:tcBorders>
              <w:top w:val="nil"/>
              <w:left w:val="nil"/>
              <w:bottom w:val="single" w:sz="4" w:space="0" w:color="auto"/>
              <w:right w:val="single" w:sz="4" w:space="0" w:color="auto"/>
            </w:tcBorders>
            <w:shd w:val="clear" w:color="auto" w:fill="auto"/>
            <w:vAlign w:val="bottom"/>
            <w:hideMark/>
          </w:tcPr>
          <w:p w14:paraId="752EEFB7"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proofErr w:type="spellStart"/>
            <w:r w:rsidRPr="00B35D9E">
              <w:rPr>
                <w:rFonts w:ascii="Times New Roman" w:eastAsia="Times New Roman" w:hAnsi="Times New Roman" w:cs="Times New Roman"/>
                <w:sz w:val="20"/>
                <w:szCs w:val="20"/>
                <w:lang w:eastAsia="ru-RU"/>
              </w:rPr>
              <w:t>нд</w:t>
            </w:r>
            <w:proofErr w:type="spellEnd"/>
          </w:p>
        </w:tc>
        <w:tc>
          <w:tcPr>
            <w:tcW w:w="966" w:type="dxa"/>
            <w:tcBorders>
              <w:top w:val="nil"/>
              <w:left w:val="nil"/>
              <w:bottom w:val="single" w:sz="4" w:space="0" w:color="auto"/>
              <w:right w:val="single" w:sz="4" w:space="0" w:color="auto"/>
            </w:tcBorders>
            <w:shd w:val="clear" w:color="auto" w:fill="auto"/>
            <w:vAlign w:val="bottom"/>
            <w:hideMark/>
          </w:tcPr>
          <w:p w14:paraId="24AF3545"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proofErr w:type="spellStart"/>
            <w:r w:rsidRPr="00B35D9E">
              <w:rPr>
                <w:rFonts w:ascii="Times New Roman" w:eastAsia="Times New Roman" w:hAnsi="Times New Roman" w:cs="Times New Roman"/>
                <w:sz w:val="20"/>
                <w:szCs w:val="20"/>
                <w:lang w:eastAsia="ru-RU"/>
              </w:rPr>
              <w:t>нд</w:t>
            </w:r>
            <w:proofErr w:type="spellEnd"/>
          </w:p>
        </w:tc>
        <w:tc>
          <w:tcPr>
            <w:tcW w:w="966" w:type="dxa"/>
            <w:tcBorders>
              <w:top w:val="nil"/>
              <w:left w:val="nil"/>
              <w:bottom w:val="single" w:sz="4" w:space="0" w:color="auto"/>
              <w:right w:val="single" w:sz="4" w:space="0" w:color="auto"/>
            </w:tcBorders>
            <w:shd w:val="clear" w:color="auto" w:fill="auto"/>
            <w:vAlign w:val="bottom"/>
            <w:hideMark/>
          </w:tcPr>
          <w:p w14:paraId="709B6038"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proofErr w:type="spellStart"/>
            <w:r w:rsidRPr="00B35D9E">
              <w:rPr>
                <w:rFonts w:ascii="Times New Roman" w:eastAsia="Times New Roman" w:hAnsi="Times New Roman" w:cs="Times New Roman"/>
                <w:sz w:val="20"/>
                <w:szCs w:val="20"/>
                <w:lang w:eastAsia="ru-RU"/>
              </w:rPr>
              <w:t>нд</w:t>
            </w:r>
            <w:proofErr w:type="spellEnd"/>
          </w:p>
        </w:tc>
        <w:tc>
          <w:tcPr>
            <w:tcW w:w="967" w:type="dxa"/>
            <w:tcBorders>
              <w:top w:val="nil"/>
              <w:left w:val="nil"/>
              <w:bottom w:val="single" w:sz="4" w:space="0" w:color="auto"/>
              <w:right w:val="single" w:sz="4" w:space="0" w:color="auto"/>
            </w:tcBorders>
            <w:shd w:val="clear" w:color="auto" w:fill="auto"/>
            <w:vAlign w:val="bottom"/>
            <w:hideMark/>
          </w:tcPr>
          <w:p w14:paraId="13C7417A"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proofErr w:type="spellStart"/>
            <w:r w:rsidRPr="00B35D9E">
              <w:rPr>
                <w:rFonts w:ascii="Times New Roman" w:eastAsia="Times New Roman" w:hAnsi="Times New Roman" w:cs="Times New Roman"/>
                <w:sz w:val="20"/>
                <w:szCs w:val="20"/>
                <w:lang w:eastAsia="ru-RU"/>
              </w:rPr>
              <w:t>нд</w:t>
            </w:r>
            <w:proofErr w:type="spellEnd"/>
          </w:p>
        </w:tc>
        <w:tc>
          <w:tcPr>
            <w:tcW w:w="966" w:type="dxa"/>
            <w:tcBorders>
              <w:top w:val="nil"/>
              <w:left w:val="nil"/>
              <w:bottom w:val="single" w:sz="4" w:space="0" w:color="auto"/>
              <w:right w:val="single" w:sz="4" w:space="0" w:color="auto"/>
            </w:tcBorders>
            <w:shd w:val="clear" w:color="auto" w:fill="auto"/>
            <w:vAlign w:val="bottom"/>
            <w:hideMark/>
          </w:tcPr>
          <w:p w14:paraId="5E27A5FB"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proofErr w:type="spellStart"/>
            <w:r w:rsidRPr="00B35D9E">
              <w:rPr>
                <w:rFonts w:ascii="Times New Roman" w:eastAsia="Times New Roman" w:hAnsi="Times New Roman" w:cs="Times New Roman"/>
                <w:sz w:val="20"/>
                <w:szCs w:val="20"/>
                <w:lang w:eastAsia="ru-RU"/>
              </w:rPr>
              <w:t>нд</w:t>
            </w:r>
            <w:proofErr w:type="spellEnd"/>
          </w:p>
        </w:tc>
        <w:tc>
          <w:tcPr>
            <w:tcW w:w="966" w:type="dxa"/>
            <w:tcBorders>
              <w:top w:val="nil"/>
              <w:left w:val="nil"/>
              <w:bottom w:val="single" w:sz="4" w:space="0" w:color="auto"/>
              <w:right w:val="single" w:sz="4" w:space="0" w:color="auto"/>
            </w:tcBorders>
            <w:shd w:val="clear" w:color="auto" w:fill="auto"/>
            <w:vAlign w:val="bottom"/>
            <w:hideMark/>
          </w:tcPr>
          <w:p w14:paraId="32178505"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proofErr w:type="spellStart"/>
            <w:r w:rsidRPr="00B35D9E">
              <w:rPr>
                <w:rFonts w:ascii="Times New Roman" w:eastAsia="Times New Roman" w:hAnsi="Times New Roman" w:cs="Times New Roman"/>
                <w:sz w:val="20"/>
                <w:szCs w:val="20"/>
                <w:lang w:eastAsia="ru-RU"/>
              </w:rPr>
              <w:t>нд</w:t>
            </w:r>
            <w:proofErr w:type="spellEnd"/>
          </w:p>
        </w:tc>
        <w:tc>
          <w:tcPr>
            <w:tcW w:w="966" w:type="dxa"/>
            <w:tcBorders>
              <w:top w:val="nil"/>
              <w:left w:val="nil"/>
              <w:bottom w:val="single" w:sz="4" w:space="0" w:color="auto"/>
              <w:right w:val="single" w:sz="4" w:space="0" w:color="auto"/>
            </w:tcBorders>
            <w:shd w:val="clear" w:color="auto" w:fill="auto"/>
            <w:vAlign w:val="bottom"/>
            <w:hideMark/>
          </w:tcPr>
          <w:p w14:paraId="4B56EDCD"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proofErr w:type="spellStart"/>
            <w:r w:rsidRPr="00B35D9E">
              <w:rPr>
                <w:rFonts w:ascii="Times New Roman" w:eastAsia="Times New Roman" w:hAnsi="Times New Roman" w:cs="Times New Roman"/>
                <w:sz w:val="20"/>
                <w:szCs w:val="20"/>
                <w:lang w:eastAsia="ru-RU"/>
              </w:rPr>
              <w:t>нд</w:t>
            </w:r>
            <w:proofErr w:type="spellEnd"/>
          </w:p>
        </w:tc>
        <w:tc>
          <w:tcPr>
            <w:tcW w:w="966" w:type="dxa"/>
            <w:tcBorders>
              <w:top w:val="nil"/>
              <w:left w:val="nil"/>
              <w:bottom w:val="single" w:sz="4" w:space="0" w:color="auto"/>
              <w:right w:val="single" w:sz="4" w:space="0" w:color="auto"/>
            </w:tcBorders>
            <w:shd w:val="clear" w:color="auto" w:fill="auto"/>
            <w:vAlign w:val="bottom"/>
            <w:hideMark/>
          </w:tcPr>
          <w:p w14:paraId="60EDBB45"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proofErr w:type="spellStart"/>
            <w:r w:rsidRPr="00B35D9E">
              <w:rPr>
                <w:rFonts w:ascii="Times New Roman" w:eastAsia="Times New Roman" w:hAnsi="Times New Roman" w:cs="Times New Roman"/>
                <w:sz w:val="20"/>
                <w:szCs w:val="20"/>
                <w:lang w:eastAsia="ru-RU"/>
              </w:rPr>
              <w:t>нд</w:t>
            </w:r>
            <w:proofErr w:type="spellEnd"/>
          </w:p>
        </w:tc>
        <w:tc>
          <w:tcPr>
            <w:tcW w:w="966" w:type="dxa"/>
            <w:tcBorders>
              <w:top w:val="nil"/>
              <w:left w:val="nil"/>
              <w:bottom w:val="single" w:sz="4" w:space="0" w:color="auto"/>
              <w:right w:val="single" w:sz="4" w:space="0" w:color="auto"/>
            </w:tcBorders>
            <w:shd w:val="clear" w:color="auto" w:fill="auto"/>
            <w:vAlign w:val="bottom"/>
            <w:hideMark/>
          </w:tcPr>
          <w:p w14:paraId="1B363231"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proofErr w:type="spellStart"/>
            <w:r w:rsidRPr="00B35D9E">
              <w:rPr>
                <w:rFonts w:ascii="Times New Roman" w:eastAsia="Times New Roman" w:hAnsi="Times New Roman" w:cs="Times New Roman"/>
                <w:sz w:val="20"/>
                <w:szCs w:val="20"/>
                <w:lang w:eastAsia="ru-RU"/>
              </w:rPr>
              <w:t>нд</w:t>
            </w:r>
            <w:proofErr w:type="spellEnd"/>
          </w:p>
        </w:tc>
        <w:tc>
          <w:tcPr>
            <w:tcW w:w="1015" w:type="dxa"/>
            <w:tcBorders>
              <w:top w:val="nil"/>
              <w:left w:val="nil"/>
              <w:bottom w:val="single" w:sz="4" w:space="0" w:color="auto"/>
              <w:right w:val="single" w:sz="4" w:space="0" w:color="auto"/>
            </w:tcBorders>
            <w:shd w:val="clear" w:color="auto" w:fill="auto"/>
            <w:vAlign w:val="bottom"/>
            <w:hideMark/>
          </w:tcPr>
          <w:p w14:paraId="09303967"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proofErr w:type="spellStart"/>
            <w:r w:rsidRPr="00B35D9E">
              <w:rPr>
                <w:rFonts w:ascii="Times New Roman" w:eastAsia="Times New Roman" w:hAnsi="Times New Roman" w:cs="Times New Roman"/>
                <w:sz w:val="20"/>
                <w:szCs w:val="20"/>
                <w:lang w:eastAsia="ru-RU"/>
              </w:rPr>
              <w:t>нд</w:t>
            </w:r>
            <w:proofErr w:type="spellEnd"/>
          </w:p>
        </w:tc>
        <w:tc>
          <w:tcPr>
            <w:tcW w:w="1016" w:type="dxa"/>
            <w:tcBorders>
              <w:top w:val="nil"/>
              <w:left w:val="nil"/>
              <w:bottom w:val="single" w:sz="4" w:space="0" w:color="auto"/>
              <w:right w:val="single" w:sz="4" w:space="0" w:color="auto"/>
            </w:tcBorders>
            <w:shd w:val="clear" w:color="auto" w:fill="auto"/>
            <w:vAlign w:val="bottom"/>
            <w:hideMark/>
          </w:tcPr>
          <w:p w14:paraId="1A16CF5B"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proofErr w:type="spellStart"/>
            <w:r w:rsidRPr="00B35D9E">
              <w:rPr>
                <w:rFonts w:ascii="Times New Roman" w:eastAsia="Times New Roman" w:hAnsi="Times New Roman" w:cs="Times New Roman"/>
                <w:sz w:val="20"/>
                <w:szCs w:val="20"/>
                <w:lang w:eastAsia="ru-RU"/>
              </w:rPr>
              <w:t>нд</w:t>
            </w:r>
            <w:proofErr w:type="spellEnd"/>
          </w:p>
        </w:tc>
      </w:tr>
    </w:tbl>
    <w:p w14:paraId="781A40FB" w14:textId="257BD844" w:rsidR="00CC08F1" w:rsidRPr="00B35D9E" w:rsidRDefault="00CC08F1" w:rsidP="00B35D9E">
      <w:pPr>
        <w:pStyle w:val="afffffb"/>
        <w:spacing w:before="0" w:after="0"/>
        <w:rPr>
          <w:b w:val="0"/>
          <w:bCs w:val="0"/>
          <w:color w:val="auto"/>
          <w:sz w:val="20"/>
          <w:szCs w:val="20"/>
        </w:rPr>
      </w:pPr>
      <w:bookmarkStart w:id="149" w:name="_Toc10520865"/>
      <w:r w:rsidRPr="00B35D9E">
        <w:rPr>
          <w:b w:val="0"/>
          <w:bCs w:val="0"/>
          <w:color w:val="auto"/>
          <w:sz w:val="20"/>
          <w:szCs w:val="20"/>
        </w:rPr>
        <w:t>16.3. Проверка доступности тарифов на коммунальные услуги для населения</w:t>
      </w:r>
      <w:bookmarkEnd w:id="149"/>
      <w:r w:rsidR="0078432E" w:rsidRPr="00B35D9E">
        <w:rPr>
          <w:b w:val="0"/>
          <w:bCs w:val="0"/>
          <w:color w:val="auto"/>
          <w:sz w:val="20"/>
          <w:szCs w:val="20"/>
        </w:rPr>
        <w:t xml:space="preserve"> </w:t>
      </w:r>
      <w:r w:rsidRPr="00B35D9E">
        <w:rPr>
          <w:b w:val="0"/>
          <w:bCs w:val="0"/>
          <w:color w:val="auto"/>
          <w:sz w:val="20"/>
          <w:szCs w:val="20"/>
        </w:rPr>
        <w:t>Нормативная величина платежей граждан (с учетом прогнозируемых тарифов в ценах отчетного периода) определена в соответствии с региональным стандартом по установленным нормативам потребления коммунальных ресурсов. При переходе от оплаты коммунальных ресурсов по установленным нормативам потребления на оплату по фактическому потреблению по приборам учета и при отсутствии отдельных видов благоустройства фактическая величина платежей граждан может изменяться, как правило, в меньшую сторону.</w:t>
      </w:r>
      <w:r w:rsidR="0078432E" w:rsidRPr="00B35D9E">
        <w:rPr>
          <w:b w:val="0"/>
          <w:bCs w:val="0"/>
          <w:color w:val="auto"/>
          <w:sz w:val="20"/>
          <w:szCs w:val="20"/>
        </w:rPr>
        <w:t xml:space="preserve"> </w:t>
      </w:r>
      <w:r w:rsidRPr="00B35D9E">
        <w:rPr>
          <w:b w:val="0"/>
          <w:bCs w:val="0"/>
          <w:color w:val="auto"/>
          <w:sz w:val="20"/>
          <w:szCs w:val="20"/>
        </w:rPr>
        <w:t>Предельная стоимость оказываемых ЖКУ на человека установлена Постановлением Амурской области от 17 октября 2018 года №500 «О региональных стандартах стоимости жилищно-коммунальных услуг, применяемых для расчета субсидий».</w:t>
      </w:r>
      <w:r w:rsidR="0078432E" w:rsidRPr="00B35D9E">
        <w:rPr>
          <w:b w:val="0"/>
          <w:bCs w:val="0"/>
          <w:color w:val="auto"/>
          <w:sz w:val="20"/>
          <w:szCs w:val="20"/>
        </w:rPr>
        <w:t xml:space="preserve"> </w:t>
      </w:r>
      <w:r w:rsidRPr="00B35D9E">
        <w:rPr>
          <w:b w:val="0"/>
          <w:bCs w:val="0"/>
          <w:color w:val="auto"/>
          <w:sz w:val="20"/>
          <w:szCs w:val="20"/>
        </w:rPr>
        <w:t>Сравнительный анализ прогнозируемого изменения уровня платежей граждан с утвержденным стандартом предельной стоимости ЖКУ представлен в таблице 16.3.1</w:t>
      </w:r>
      <w:bookmarkStart w:id="150" w:name="_Toc528549019"/>
      <w:r w:rsidR="0078432E" w:rsidRPr="00B35D9E">
        <w:rPr>
          <w:b w:val="0"/>
          <w:bCs w:val="0"/>
          <w:color w:val="auto"/>
          <w:sz w:val="20"/>
          <w:szCs w:val="20"/>
        </w:rPr>
        <w:t xml:space="preserve"> </w:t>
      </w:r>
      <w:r w:rsidRPr="00B35D9E">
        <w:rPr>
          <w:b w:val="0"/>
          <w:bCs w:val="0"/>
          <w:color w:val="auto"/>
          <w:sz w:val="20"/>
          <w:szCs w:val="20"/>
        </w:rPr>
        <w:t>Таблица 16.3.1. Сравнительный анализ прогнозируемого изменения уровня платежей граждан с утвержденным стандартом предельной стоимости ЖКУ</w:t>
      </w:r>
      <w:bookmarkEnd w:id="150"/>
    </w:p>
    <w:tbl>
      <w:tblPr>
        <w:tblW w:w="16377" w:type="dxa"/>
        <w:tblLook w:val="04A0" w:firstRow="1" w:lastRow="0" w:firstColumn="1" w:lastColumn="0" w:noHBand="0" w:noVBand="1"/>
      </w:tblPr>
      <w:tblGrid>
        <w:gridCol w:w="518"/>
        <w:gridCol w:w="5289"/>
        <w:gridCol w:w="867"/>
        <w:gridCol w:w="946"/>
        <w:gridCol w:w="866"/>
        <w:gridCol w:w="1049"/>
        <w:gridCol w:w="1210"/>
        <w:gridCol w:w="966"/>
        <w:gridCol w:w="866"/>
        <w:gridCol w:w="866"/>
        <w:gridCol w:w="966"/>
        <w:gridCol w:w="966"/>
        <w:gridCol w:w="1002"/>
      </w:tblGrid>
      <w:tr w:rsidR="00B35D9E" w:rsidRPr="00B35D9E" w14:paraId="66710BF9" w14:textId="77777777" w:rsidTr="00B35D9E">
        <w:trPr>
          <w:trHeight w:val="20"/>
        </w:trPr>
        <w:tc>
          <w:tcPr>
            <w:tcW w:w="518" w:type="dxa"/>
            <w:tcBorders>
              <w:top w:val="single" w:sz="4" w:space="0" w:color="auto"/>
              <w:left w:val="single" w:sz="4" w:space="0" w:color="auto"/>
              <w:bottom w:val="single" w:sz="4" w:space="0" w:color="auto"/>
              <w:right w:val="single" w:sz="4" w:space="0" w:color="auto"/>
            </w:tcBorders>
            <w:shd w:val="clear" w:color="auto" w:fill="auto"/>
            <w:hideMark/>
          </w:tcPr>
          <w:p w14:paraId="223BE614"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w:t>
            </w:r>
          </w:p>
        </w:tc>
        <w:tc>
          <w:tcPr>
            <w:tcW w:w="5289" w:type="dxa"/>
            <w:tcBorders>
              <w:top w:val="single" w:sz="4" w:space="0" w:color="auto"/>
              <w:left w:val="nil"/>
              <w:bottom w:val="single" w:sz="4" w:space="0" w:color="auto"/>
              <w:right w:val="single" w:sz="4" w:space="0" w:color="auto"/>
            </w:tcBorders>
            <w:shd w:val="clear" w:color="auto" w:fill="auto"/>
            <w:vAlign w:val="bottom"/>
            <w:hideMark/>
          </w:tcPr>
          <w:p w14:paraId="6EF661B5"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Наименование</w:t>
            </w:r>
          </w:p>
        </w:tc>
        <w:tc>
          <w:tcPr>
            <w:tcW w:w="867" w:type="dxa"/>
            <w:tcBorders>
              <w:top w:val="single" w:sz="4" w:space="0" w:color="auto"/>
              <w:left w:val="nil"/>
              <w:bottom w:val="single" w:sz="4" w:space="0" w:color="auto"/>
              <w:right w:val="single" w:sz="4" w:space="0" w:color="auto"/>
            </w:tcBorders>
            <w:shd w:val="clear" w:color="auto" w:fill="auto"/>
            <w:vAlign w:val="center"/>
            <w:hideMark/>
          </w:tcPr>
          <w:p w14:paraId="7D0F51CA"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2020</w:t>
            </w:r>
          </w:p>
        </w:tc>
        <w:tc>
          <w:tcPr>
            <w:tcW w:w="946" w:type="dxa"/>
            <w:tcBorders>
              <w:top w:val="single" w:sz="4" w:space="0" w:color="auto"/>
              <w:left w:val="nil"/>
              <w:bottom w:val="single" w:sz="4" w:space="0" w:color="auto"/>
              <w:right w:val="single" w:sz="4" w:space="0" w:color="auto"/>
            </w:tcBorders>
            <w:shd w:val="clear" w:color="auto" w:fill="auto"/>
            <w:vAlign w:val="center"/>
            <w:hideMark/>
          </w:tcPr>
          <w:p w14:paraId="4FC1A818"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2021</w:t>
            </w:r>
          </w:p>
        </w:tc>
        <w:tc>
          <w:tcPr>
            <w:tcW w:w="866" w:type="dxa"/>
            <w:tcBorders>
              <w:top w:val="single" w:sz="4" w:space="0" w:color="auto"/>
              <w:left w:val="nil"/>
              <w:bottom w:val="single" w:sz="4" w:space="0" w:color="auto"/>
              <w:right w:val="single" w:sz="4" w:space="0" w:color="auto"/>
            </w:tcBorders>
            <w:shd w:val="clear" w:color="auto" w:fill="auto"/>
            <w:vAlign w:val="center"/>
            <w:hideMark/>
          </w:tcPr>
          <w:p w14:paraId="535A8858"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2022</w:t>
            </w:r>
          </w:p>
        </w:tc>
        <w:tc>
          <w:tcPr>
            <w:tcW w:w="1049" w:type="dxa"/>
            <w:tcBorders>
              <w:top w:val="single" w:sz="4" w:space="0" w:color="auto"/>
              <w:left w:val="nil"/>
              <w:bottom w:val="single" w:sz="4" w:space="0" w:color="auto"/>
              <w:right w:val="single" w:sz="4" w:space="0" w:color="auto"/>
            </w:tcBorders>
            <w:shd w:val="clear" w:color="auto" w:fill="auto"/>
            <w:vAlign w:val="center"/>
            <w:hideMark/>
          </w:tcPr>
          <w:p w14:paraId="532D79D3"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2023</w:t>
            </w:r>
          </w:p>
        </w:tc>
        <w:tc>
          <w:tcPr>
            <w:tcW w:w="1210" w:type="dxa"/>
            <w:tcBorders>
              <w:top w:val="single" w:sz="4" w:space="0" w:color="auto"/>
              <w:left w:val="nil"/>
              <w:bottom w:val="single" w:sz="4" w:space="0" w:color="auto"/>
              <w:right w:val="single" w:sz="4" w:space="0" w:color="auto"/>
            </w:tcBorders>
            <w:shd w:val="clear" w:color="auto" w:fill="auto"/>
            <w:vAlign w:val="center"/>
            <w:hideMark/>
          </w:tcPr>
          <w:p w14:paraId="12A77609"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2024</w:t>
            </w:r>
          </w:p>
        </w:tc>
        <w:tc>
          <w:tcPr>
            <w:tcW w:w="966" w:type="dxa"/>
            <w:tcBorders>
              <w:top w:val="single" w:sz="4" w:space="0" w:color="auto"/>
              <w:left w:val="nil"/>
              <w:bottom w:val="single" w:sz="4" w:space="0" w:color="auto"/>
              <w:right w:val="single" w:sz="4" w:space="0" w:color="auto"/>
            </w:tcBorders>
            <w:shd w:val="clear" w:color="auto" w:fill="auto"/>
            <w:vAlign w:val="center"/>
            <w:hideMark/>
          </w:tcPr>
          <w:p w14:paraId="3D67FDB4"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2025</w:t>
            </w:r>
          </w:p>
        </w:tc>
        <w:tc>
          <w:tcPr>
            <w:tcW w:w="866" w:type="dxa"/>
            <w:tcBorders>
              <w:top w:val="single" w:sz="4" w:space="0" w:color="auto"/>
              <w:left w:val="nil"/>
              <w:bottom w:val="single" w:sz="4" w:space="0" w:color="auto"/>
              <w:right w:val="single" w:sz="4" w:space="0" w:color="auto"/>
            </w:tcBorders>
            <w:shd w:val="clear" w:color="auto" w:fill="auto"/>
            <w:vAlign w:val="center"/>
            <w:hideMark/>
          </w:tcPr>
          <w:p w14:paraId="597CB256"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2026</w:t>
            </w:r>
          </w:p>
        </w:tc>
        <w:tc>
          <w:tcPr>
            <w:tcW w:w="866" w:type="dxa"/>
            <w:tcBorders>
              <w:top w:val="single" w:sz="4" w:space="0" w:color="auto"/>
              <w:left w:val="nil"/>
              <w:bottom w:val="single" w:sz="4" w:space="0" w:color="auto"/>
              <w:right w:val="single" w:sz="4" w:space="0" w:color="auto"/>
            </w:tcBorders>
            <w:shd w:val="clear" w:color="auto" w:fill="auto"/>
            <w:vAlign w:val="center"/>
            <w:hideMark/>
          </w:tcPr>
          <w:p w14:paraId="1FD2862E"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2027</w:t>
            </w:r>
          </w:p>
        </w:tc>
        <w:tc>
          <w:tcPr>
            <w:tcW w:w="966" w:type="dxa"/>
            <w:tcBorders>
              <w:top w:val="single" w:sz="4" w:space="0" w:color="auto"/>
              <w:left w:val="nil"/>
              <w:bottom w:val="single" w:sz="4" w:space="0" w:color="auto"/>
              <w:right w:val="single" w:sz="4" w:space="0" w:color="auto"/>
            </w:tcBorders>
            <w:shd w:val="clear" w:color="auto" w:fill="auto"/>
            <w:vAlign w:val="center"/>
            <w:hideMark/>
          </w:tcPr>
          <w:p w14:paraId="6A724CA1"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2028</w:t>
            </w:r>
          </w:p>
        </w:tc>
        <w:tc>
          <w:tcPr>
            <w:tcW w:w="966" w:type="dxa"/>
            <w:tcBorders>
              <w:top w:val="single" w:sz="4" w:space="0" w:color="auto"/>
              <w:left w:val="nil"/>
              <w:bottom w:val="single" w:sz="4" w:space="0" w:color="auto"/>
              <w:right w:val="single" w:sz="4" w:space="0" w:color="auto"/>
            </w:tcBorders>
            <w:shd w:val="clear" w:color="auto" w:fill="auto"/>
            <w:vAlign w:val="center"/>
            <w:hideMark/>
          </w:tcPr>
          <w:p w14:paraId="3DF2A5FD"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2029</w:t>
            </w:r>
          </w:p>
        </w:tc>
        <w:tc>
          <w:tcPr>
            <w:tcW w:w="1002" w:type="dxa"/>
            <w:tcBorders>
              <w:top w:val="single" w:sz="4" w:space="0" w:color="auto"/>
              <w:left w:val="nil"/>
              <w:bottom w:val="single" w:sz="4" w:space="0" w:color="auto"/>
              <w:right w:val="single" w:sz="4" w:space="0" w:color="auto"/>
            </w:tcBorders>
            <w:shd w:val="clear" w:color="auto" w:fill="auto"/>
            <w:vAlign w:val="center"/>
            <w:hideMark/>
          </w:tcPr>
          <w:p w14:paraId="20D6AB29"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2030</w:t>
            </w:r>
          </w:p>
        </w:tc>
      </w:tr>
      <w:tr w:rsidR="00B35D9E" w:rsidRPr="00B35D9E" w14:paraId="3571A56D" w14:textId="77777777" w:rsidTr="00B35D9E">
        <w:trPr>
          <w:trHeight w:val="20"/>
        </w:trPr>
        <w:tc>
          <w:tcPr>
            <w:tcW w:w="518" w:type="dxa"/>
            <w:tcBorders>
              <w:top w:val="nil"/>
              <w:left w:val="single" w:sz="4" w:space="0" w:color="auto"/>
              <w:bottom w:val="single" w:sz="4" w:space="0" w:color="auto"/>
              <w:right w:val="single" w:sz="4" w:space="0" w:color="auto"/>
            </w:tcBorders>
            <w:shd w:val="clear" w:color="auto" w:fill="auto"/>
            <w:noWrap/>
            <w:hideMark/>
          </w:tcPr>
          <w:p w14:paraId="19E5459F"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1</w:t>
            </w:r>
          </w:p>
        </w:tc>
        <w:tc>
          <w:tcPr>
            <w:tcW w:w="5289" w:type="dxa"/>
            <w:tcBorders>
              <w:top w:val="nil"/>
              <w:left w:val="nil"/>
              <w:bottom w:val="single" w:sz="4" w:space="0" w:color="auto"/>
              <w:right w:val="single" w:sz="4" w:space="0" w:color="auto"/>
            </w:tcBorders>
            <w:shd w:val="clear" w:color="auto" w:fill="auto"/>
            <w:hideMark/>
          </w:tcPr>
          <w:p w14:paraId="0BACA966"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Совокупный платеж по коммунальным услугам на 1 человека при заданных условиях расчета</w:t>
            </w:r>
          </w:p>
        </w:tc>
        <w:tc>
          <w:tcPr>
            <w:tcW w:w="867" w:type="dxa"/>
            <w:tcBorders>
              <w:top w:val="nil"/>
              <w:left w:val="nil"/>
              <w:bottom w:val="single" w:sz="4" w:space="0" w:color="auto"/>
              <w:right w:val="single" w:sz="4" w:space="0" w:color="auto"/>
            </w:tcBorders>
            <w:shd w:val="clear" w:color="auto" w:fill="auto"/>
            <w:vAlign w:val="bottom"/>
            <w:hideMark/>
          </w:tcPr>
          <w:p w14:paraId="79EB7037"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2627,78</w:t>
            </w:r>
          </w:p>
        </w:tc>
        <w:tc>
          <w:tcPr>
            <w:tcW w:w="946" w:type="dxa"/>
            <w:tcBorders>
              <w:top w:val="nil"/>
              <w:left w:val="nil"/>
              <w:bottom w:val="single" w:sz="4" w:space="0" w:color="auto"/>
              <w:right w:val="single" w:sz="4" w:space="0" w:color="auto"/>
            </w:tcBorders>
            <w:shd w:val="clear" w:color="auto" w:fill="auto"/>
            <w:vAlign w:val="bottom"/>
            <w:hideMark/>
          </w:tcPr>
          <w:p w14:paraId="583CD6BB"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2741,51</w:t>
            </w:r>
          </w:p>
        </w:tc>
        <w:tc>
          <w:tcPr>
            <w:tcW w:w="866" w:type="dxa"/>
            <w:tcBorders>
              <w:top w:val="nil"/>
              <w:left w:val="nil"/>
              <w:bottom w:val="single" w:sz="4" w:space="0" w:color="auto"/>
              <w:right w:val="single" w:sz="4" w:space="0" w:color="auto"/>
            </w:tcBorders>
            <w:shd w:val="clear" w:color="auto" w:fill="auto"/>
            <w:vAlign w:val="bottom"/>
            <w:hideMark/>
          </w:tcPr>
          <w:p w14:paraId="31069B60"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2860,39</w:t>
            </w:r>
          </w:p>
        </w:tc>
        <w:tc>
          <w:tcPr>
            <w:tcW w:w="1049" w:type="dxa"/>
            <w:tcBorders>
              <w:top w:val="nil"/>
              <w:left w:val="nil"/>
              <w:bottom w:val="single" w:sz="4" w:space="0" w:color="auto"/>
              <w:right w:val="single" w:sz="4" w:space="0" w:color="auto"/>
            </w:tcBorders>
            <w:shd w:val="clear" w:color="auto" w:fill="auto"/>
            <w:vAlign w:val="bottom"/>
            <w:hideMark/>
          </w:tcPr>
          <w:p w14:paraId="65838ABD"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2984,66</w:t>
            </w:r>
          </w:p>
        </w:tc>
        <w:tc>
          <w:tcPr>
            <w:tcW w:w="1210" w:type="dxa"/>
            <w:tcBorders>
              <w:top w:val="nil"/>
              <w:left w:val="nil"/>
              <w:bottom w:val="single" w:sz="4" w:space="0" w:color="auto"/>
              <w:right w:val="single" w:sz="4" w:space="0" w:color="auto"/>
            </w:tcBorders>
            <w:shd w:val="clear" w:color="auto" w:fill="auto"/>
            <w:vAlign w:val="bottom"/>
            <w:hideMark/>
          </w:tcPr>
          <w:p w14:paraId="026E5ED6"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3114,57</w:t>
            </w:r>
          </w:p>
        </w:tc>
        <w:tc>
          <w:tcPr>
            <w:tcW w:w="966" w:type="dxa"/>
            <w:tcBorders>
              <w:top w:val="nil"/>
              <w:left w:val="nil"/>
              <w:bottom w:val="single" w:sz="4" w:space="0" w:color="auto"/>
              <w:right w:val="single" w:sz="4" w:space="0" w:color="auto"/>
            </w:tcBorders>
            <w:shd w:val="clear" w:color="auto" w:fill="auto"/>
            <w:vAlign w:val="bottom"/>
            <w:hideMark/>
          </w:tcPr>
          <w:p w14:paraId="5F38F9FA"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3235,71</w:t>
            </w:r>
          </w:p>
        </w:tc>
        <w:tc>
          <w:tcPr>
            <w:tcW w:w="866" w:type="dxa"/>
            <w:tcBorders>
              <w:top w:val="nil"/>
              <w:left w:val="nil"/>
              <w:bottom w:val="single" w:sz="4" w:space="0" w:color="auto"/>
              <w:right w:val="single" w:sz="4" w:space="0" w:color="auto"/>
            </w:tcBorders>
            <w:shd w:val="clear" w:color="auto" w:fill="auto"/>
            <w:vAlign w:val="bottom"/>
            <w:hideMark/>
          </w:tcPr>
          <w:p w14:paraId="27DADB8B"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3362,16</w:t>
            </w:r>
          </w:p>
        </w:tc>
        <w:tc>
          <w:tcPr>
            <w:tcW w:w="866" w:type="dxa"/>
            <w:tcBorders>
              <w:top w:val="nil"/>
              <w:left w:val="nil"/>
              <w:bottom w:val="single" w:sz="4" w:space="0" w:color="auto"/>
              <w:right w:val="single" w:sz="4" w:space="0" w:color="auto"/>
            </w:tcBorders>
            <w:shd w:val="clear" w:color="auto" w:fill="auto"/>
            <w:vAlign w:val="bottom"/>
            <w:hideMark/>
          </w:tcPr>
          <w:p w14:paraId="1225274F"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3494,16</w:t>
            </w:r>
          </w:p>
        </w:tc>
        <w:tc>
          <w:tcPr>
            <w:tcW w:w="966" w:type="dxa"/>
            <w:tcBorders>
              <w:top w:val="nil"/>
              <w:left w:val="nil"/>
              <w:bottom w:val="single" w:sz="4" w:space="0" w:color="auto"/>
              <w:right w:val="single" w:sz="4" w:space="0" w:color="auto"/>
            </w:tcBorders>
            <w:shd w:val="clear" w:color="auto" w:fill="auto"/>
            <w:vAlign w:val="bottom"/>
            <w:hideMark/>
          </w:tcPr>
          <w:p w14:paraId="3661C3F0"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3631,98</w:t>
            </w:r>
          </w:p>
        </w:tc>
        <w:tc>
          <w:tcPr>
            <w:tcW w:w="966" w:type="dxa"/>
            <w:tcBorders>
              <w:top w:val="nil"/>
              <w:left w:val="nil"/>
              <w:bottom w:val="single" w:sz="4" w:space="0" w:color="auto"/>
              <w:right w:val="single" w:sz="4" w:space="0" w:color="auto"/>
            </w:tcBorders>
            <w:shd w:val="clear" w:color="auto" w:fill="auto"/>
            <w:vAlign w:val="bottom"/>
            <w:hideMark/>
          </w:tcPr>
          <w:p w14:paraId="5FA6978A"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3775,89</w:t>
            </w:r>
          </w:p>
        </w:tc>
        <w:tc>
          <w:tcPr>
            <w:tcW w:w="1002" w:type="dxa"/>
            <w:tcBorders>
              <w:top w:val="nil"/>
              <w:left w:val="nil"/>
              <w:bottom w:val="single" w:sz="4" w:space="0" w:color="auto"/>
              <w:right w:val="single" w:sz="4" w:space="0" w:color="auto"/>
            </w:tcBorders>
            <w:shd w:val="clear" w:color="auto" w:fill="auto"/>
            <w:vAlign w:val="bottom"/>
            <w:hideMark/>
          </w:tcPr>
          <w:p w14:paraId="151082AB"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3926,19</w:t>
            </w:r>
          </w:p>
        </w:tc>
      </w:tr>
      <w:tr w:rsidR="00B35D9E" w:rsidRPr="00B35D9E" w14:paraId="45F349DD" w14:textId="77777777" w:rsidTr="00B35D9E">
        <w:trPr>
          <w:trHeight w:val="20"/>
        </w:trPr>
        <w:tc>
          <w:tcPr>
            <w:tcW w:w="518" w:type="dxa"/>
            <w:tcBorders>
              <w:top w:val="nil"/>
              <w:left w:val="single" w:sz="4" w:space="0" w:color="auto"/>
              <w:bottom w:val="single" w:sz="4" w:space="0" w:color="auto"/>
              <w:right w:val="single" w:sz="4" w:space="0" w:color="auto"/>
            </w:tcBorders>
            <w:shd w:val="clear" w:color="auto" w:fill="auto"/>
            <w:noWrap/>
            <w:hideMark/>
          </w:tcPr>
          <w:p w14:paraId="63E40F20"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2</w:t>
            </w:r>
          </w:p>
        </w:tc>
        <w:tc>
          <w:tcPr>
            <w:tcW w:w="5289" w:type="dxa"/>
            <w:tcBorders>
              <w:top w:val="nil"/>
              <w:left w:val="nil"/>
              <w:bottom w:val="single" w:sz="4" w:space="0" w:color="auto"/>
              <w:right w:val="single" w:sz="4" w:space="0" w:color="auto"/>
            </w:tcBorders>
            <w:shd w:val="clear" w:color="auto" w:fill="auto"/>
            <w:hideMark/>
          </w:tcPr>
          <w:p w14:paraId="3F25383C"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Размеры регионального стандарта стоимости жилищно-коммунальных услуг на 1 человека</w:t>
            </w:r>
          </w:p>
        </w:tc>
        <w:tc>
          <w:tcPr>
            <w:tcW w:w="867" w:type="dxa"/>
            <w:tcBorders>
              <w:top w:val="nil"/>
              <w:left w:val="nil"/>
              <w:bottom w:val="single" w:sz="4" w:space="0" w:color="auto"/>
              <w:right w:val="single" w:sz="4" w:space="0" w:color="auto"/>
            </w:tcBorders>
            <w:shd w:val="clear" w:color="auto" w:fill="auto"/>
            <w:vAlign w:val="bottom"/>
            <w:hideMark/>
          </w:tcPr>
          <w:p w14:paraId="11EB2812"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3149,12</w:t>
            </w:r>
          </w:p>
        </w:tc>
        <w:tc>
          <w:tcPr>
            <w:tcW w:w="946" w:type="dxa"/>
            <w:tcBorders>
              <w:top w:val="nil"/>
              <w:left w:val="nil"/>
              <w:bottom w:val="single" w:sz="4" w:space="0" w:color="auto"/>
              <w:right w:val="single" w:sz="4" w:space="0" w:color="auto"/>
            </w:tcBorders>
            <w:shd w:val="clear" w:color="auto" w:fill="auto"/>
            <w:vAlign w:val="bottom"/>
            <w:hideMark/>
          </w:tcPr>
          <w:p w14:paraId="056CFEF4"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3275,08</w:t>
            </w:r>
          </w:p>
        </w:tc>
        <w:tc>
          <w:tcPr>
            <w:tcW w:w="866" w:type="dxa"/>
            <w:tcBorders>
              <w:top w:val="nil"/>
              <w:left w:val="nil"/>
              <w:bottom w:val="single" w:sz="4" w:space="0" w:color="auto"/>
              <w:right w:val="single" w:sz="4" w:space="0" w:color="auto"/>
            </w:tcBorders>
            <w:shd w:val="clear" w:color="auto" w:fill="auto"/>
            <w:vAlign w:val="bottom"/>
            <w:hideMark/>
          </w:tcPr>
          <w:p w14:paraId="417D83E6"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3406,09</w:t>
            </w:r>
          </w:p>
        </w:tc>
        <w:tc>
          <w:tcPr>
            <w:tcW w:w="1049" w:type="dxa"/>
            <w:tcBorders>
              <w:top w:val="nil"/>
              <w:left w:val="nil"/>
              <w:bottom w:val="single" w:sz="4" w:space="0" w:color="auto"/>
              <w:right w:val="single" w:sz="4" w:space="0" w:color="auto"/>
            </w:tcBorders>
            <w:shd w:val="clear" w:color="auto" w:fill="auto"/>
            <w:vAlign w:val="bottom"/>
            <w:hideMark/>
          </w:tcPr>
          <w:p w14:paraId="0739DD4F"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3542,33</w:t>
            </w:r>
          </w:p>
        </w:tc>
        <w:tc>
          <w:tcPr>
            <w:tcW w:w="1210" w:type="dxa"/>
            <w:tcBorders>
              <w:top w:val="nil"/>
              <w:left w:val="nil"/>
              <w:bottom w:val="single" w:sz="4" w:space="0" w:color="auto"/>
              <w:right w:val="single" w:sz="4" w:space="0" w:color="auto"/>
            </w:tcBorders>
            <w:shd w:val="clear" w:color="auto" w:fill="auto"/>
            <w:vAlign w:val="bottom"/>
            <w:hideMark/>
          </w:tcPr>
          <w:p w14:paraId="51EBCF81"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3684,02</w:t>
            </w:r>
          </w:p>
        </w:tc>
        <w:tc>
          <w:tcPr>
            <w:tcW w:w="966" w:type="dxa"/>
            <w:tcBorders>
              <w:top w:val="nil"/>
              <w:left w:val="nil"/>
              <w:bottom w:val="single" w:sz="4" w:space="0" w:color="auto"/>
              <w:right w:val="single" w:sz="4" w:space="0" w:color="auto"/>
            </w:tcBorders>
            <w:shd w:val="clear" w:color="auto" w:fill="auto"/>
            <w:vAlign w:val="bottom"/>
            <w:hideMark/>
          </w:tcPr>
          <w:p w14:paraId="5E845D5B"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3794,55</w:t>
            </w:r>
          </w:p>
        </w:tc>
        <w:tc>
          <w:tcPr>
            <w:tcW w:w="866" w:type="dxa"/>
            <w:tcBorders>
              <w:top w:val="nil"/>
              <w:left w:val="nil"/>
              <w:bottom w:val="single" w:sz="4" w:space="0" w:color="auto"/>
              <w:right w:val="single" w:sz="4" w:space="0" w:color="auto"/>
            </w:tcBorders>
            <w:shd w:val="clear" w:color="auto" w:fill="auto"/>
            <w:vAlign w:val="bottom"/>
            <w:hideMark/>
          </w:tcPr>
          <w:p w14:paraId="16FE4F91"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3908,38</w:t>
            </w:r>
          </w:p>
        </w:tc>
        <w:tc>
          <w:tcPr>
            <w:tcW w:w="866" w:type="dxa"/>
            <w:tcBorders>
              <w:top w:val="nil"/>
              <w:left w:val="nil"/>
              <w:bottom w:val="single" w:sz="4" w:space="0" w:color="auto"/>
              <w:right w:val="single" w:sz="4" w:space="0" w:color="auto"/>
            </w:tcBorders>
            <w:shd w:val="clear" w:color="auto" w:fill="auto"/>
            <w:vAlign w:val="bottom"/>
            <w:hideMark/>
          </w:tcPr>
          <w:p w14:paraId="353F298B"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4025,63</w:t>
            </w:r>
          </w:p>
        </w:tc>
        <w:tc>
          <w:tcPr>
            <w:tcW w:w="966" w:type="dxa"/>
            <w:tcBorders>
              <w:top w:val="nil"/>
              <w:left w:val="nil"/>
              <w:bottom w:val="single" w:sz="4" w:space="0" w:color="auto"/>
              <w:right w:val="single" w:sz="4" w:space="0" w:color="auto"/>
            </w:tcBorders>
            <w:shd w:val="clear" w:color="auto" w:fill="auto"/>
            <w:vAlign w:val="bottom"/>
            <w:hideMark/>
          </w:tcPr>
          <w:p w14:paraId="5329985B"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4146,40</w:t>
            </w:r>
          </w:p>
        </w:tc>
        <w:tc>
          <w:tcPr>
            <w:tcW w:w="966" w:type="dxa"/>
            <w:tcBorders>
              <w:top w:val="nil"/>
              <w:left w:val="nil"/>
              <w:bottom w:val="single" w:sz="4" w:space="0" w:color="auto"/>
              <w:right w:val="single" w:sz="4" w:space="0" w:color="auto"/>
            </w:tcBorders>
            <w:shd w:val="clear" w:color="auto" w:fill="auto"/>
            <w:vAlign w:val="bottom"/>
            <w:hideMark/>
          </w:tcPr>
          <w:p w14:paraId="7DC6B33F"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4270,79</w:t>
            </w:r>
          </w:p>
        </w:tc>
        <w:tc>
          <w:tcPr>
            <w:tcW w:w="1002" w:type="dxa"/>
            <w:tcBorders>
              <w:top w:val="nil"/>
              <w:left w:val="nil"/>
              <w:bottom w:val="single" w:sz="4" w:space="0" w:color="auto"/>
              <w:right w:val="single" w:sz="4" w:space="0" w:color="auto"/>
            </w:tcBorders>
            <w:shd w:val="clear" w:color="auto" w:fill="auto"/>
            <w:vAlign w:val="bottom"/>
            <w:hideMark/>
          </w:tcPr>
          <w:p w14:paraId="4AD77012"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4398,92</w:t>
            </w:r>
          </w:p>
        </w:tc>
      </w:tr>
      <w:tr w:rsidR="00B35D9E" w:rsidRPr="00B35D9E" w14:paraId="49572947" w14:textId="77777777" w:rsidTr="00B35D9E">
        <w:trPr>
          <w:trHeight w:val="20"/>
        </w:trPr>
        <w:tc>
          <w:tcPr>
            <w:tcW w:w="518" w:type="dxa"/>
            <w:tcBorders>
              <w:top w:val="nil"/>
              <w:left w:val="single" w:sz="4" w:space="0" w:color="auto"/>
              <w:bottom w:val="single" w:sz="4" w:space="0" w:color="auto"/>
              <w:right w:val="single" w:sz="4" w:space="0" w:color="auto"/>
            </w:tcBorders>
            <w:shd w:val="clear" w:color="auto" w:fill="auto"/>
            <w:noWrap/>
            <w:hideMark/>
          </w:tcPr>
          <w:p w14:paraId="21658FA2"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2.1</w:t>
            </w:r>
          </w:p>
        </w:tc>
        <w:tc>
          <w:tcPr>
            <w:tcW w:w="5289" w:type="dxa"/>
            <w:tcBorders>
              <w:top w:val="nil"/>
              <w:left w:val="nil"/>
              <w:bottom w:val="single" w:sz="4" w:space="0" w:color="auto"/>
              <w:right w:val="single" w:sz="4" w:space="0" w:color="auto"/>
            </w:tcBorders>
            <w:shd w:val="clear" w:color="auto" w:fill="auto"/>
            <w:hideMark/>
          </w:tcPr>
          <w:p w14:paraId="5044065A"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Разница между предельной стоимостью ЖКУ и удельным прогнозируемым расходом</w:t>
            </w:r>
          </w:p>
        </w:tc>
        <w:tc>
          <w:tcPr>
            <w:tcW w:w="867" w:type="dxa"/>
            <w:tcBorders>
              <w:top w:val="nil"/>
              <w:left w:val="nil"/>
              <w:bottom w:val="single" w:sz="4" w:space="0" w:color="auto"/>
              <w:right w:val="single" w:sz="4" w:space="0" w:color="auto"/>
            </w:tcBorders>
            <w:shd w:val="clear" w:color="auto" w:fill="auto"/>
            <w:vAlign w:val="bottom"/>
            <w:hideMark/>
          </w:tcPr>
          <w:p w14:paraId="5CB495FE"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521,34</w:t>
            </w:r>
          </w:p>
        </w:tc>
        <w:tc>
          <w:tcPr>
            <w:tcW w:w="946" w:type="dxa"/>
            <w:tcBorders>
              <w:top w:val="nil"/>
              <w:left w:val="nil"/>
              <w:bottom w:val="single" w:sz="4" w:space="0" w:color="auto"/>
              <w:right w:val="single" w:sz="4" w:space="0" w:color="auto"/>
            </w:tcBorders>
            <w:shd w:val="clear" w:color="auto" w:fill="auto"/>
            <w:vAlign w:val="bottom"/>
            <w:hideMark/>
          </w:tcPr>
          <w:p w14:paraId="16EB0F50"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533,57</w:t>
            </w:r>
          </w:p>
        </w:tc>
        <w:tc>
          <w:tcPr>
            <w:tcW w:w="866" w:type="dxa"/>
            <w:tcBorders>
              <w:top w:val="nil"/>
              <w:left w:val="nil"/>
              <w:bottom w:val="single" w:sz="4" w:space="0" w:color="auto"/>
              <w:right w:val="single" w:sz="4" w:space="0" w:color="auto"/>
            </w:tcBorders>
            <w:shd w:val="clear" w:color="auto" w:fill="auto"/>
            <w:vAlign w:val="bottom"/>
            <w:hideMark/>
          </w:tcPr>
          <w:p w14:paraId="52B721F7"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545,70</w:t>
            </w:r>
          </w:p>
        </w:tc>
        <w:tc>
          <w:tcPr>
            <w:tcW w:w="1049" w:type="dxa"/>
            <w:tcBorders>
              <w:top w:val="nil"/>
              <w:left w:val="nil"/>
              <w:bottom w:val="single" w:sz="4" w:space="0" w:color="auto"/>
              <w:right w:val="single" w:sz="4" w:space="0" w:color="auto"/>
            </w:tcBorders>
            <w:shd w:val="clear" w:color="auto" w:fill="auto"/>
            <w:vAlign w:val="bottom"/>
            <w:hideMark/>
          </w:tcPr>
          <w:p w14:paraId="569ED985"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557,68</w:t>
            </w:r>
          </w:p>
        </w:tc>
        <w:tc>
          <w:tcPr>
            <w:tcW w:w="1210" w:type="dxa"/>
            <w:tcBorders>
              <w:top w:val="nil"/>
              <w:left w:val="nil"/>
              <w:bottom w:val="single" w:sz="4" w:space="0" w:color="auto"/>
              <w:right w:val="single" w:sz="4" w:space="0" w:color="auto"/>
            </w:tcBorders>
            <w:shd w:val="clear" w:color="auto" w:fill="auto"/>
            <w:vAlign w:val="bottom"/>
            <w:hideMark/>
          </w:tcPr>
          <w:p w14:paraId="270BA686"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569,46</w:t>
            </w:r>
          </w:p>
        </w:tc>
        <w:tc>
          <w:tcPr>
            <w:tcW w:w="966" w:type="dxa"/>
            <w:tcBorders>
              <w:top w:val="nil"/>
              <w:left w:val="nil"/>
              <w:bottom w:val="single" w:sz="4" w:space="0" w:color="auto"/>
              <w:right w:val="single" w:sz="4" w:space="0" w:color="auto"/>
            </w:tcBorders>
            <w:shd w:val="clear" w:color="auto" w:fill="auto"/>
            <w:vAlign w:val="bottom"/>
            <w:hideMark/>
          </w:tcPr>
          <w:p w14:paraId="0500290B"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558,83</w:t>
            </w:r>
          </w:p>
        </w:tc>
        <w:tc>
          <w:tcPr>
            <w:tcW w:w="866" w:type="dxa"/>
            <w:tcBorders>
              <w:top w:val="nil"/>
              <w:left w:val="nil"/>
              <w:bottom w:val="single" w:sz="4" w:space="0" w:color="auto"/>
              <w:right w:val="single" w:sz="4" w:space="0" w:color="auto"/>
            </w:tcBorders>
            <w:shd w:val="clear" w:color="auto" w:fill="auto"/>
            <w:vAlign w:val="bottom"/>
            <w:hideMark/>
          </w:tcPr>
          <w:p w14:paraId="72332D9C"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546,22</w:t>
            </w:r>
          </w:p>
        </w:tc>
        <w:tc>
          <w:tcPr>
            <w:tcW w:w="866" w:type="dxa"/>
            <w:tcBorders>
              <w:top w:val="nil"/>
              <w:left w:val="nil"/>
              <w:bottom w:val="single" w:sz="4" w:space="0" w:color="auto"/>
              <w:right w:val="single" w:sz="4" w:space="0" w:color="auto"/>
            </w:tcBorders>
            <w:shd w:val="clear" w:color="auto" w:fill="auto"/>
            <w:vAlign w:val="bottom"/>
            <w:hideMark/>
          </w:tcPr>
          <w:p w14:paraId="3069B6BA"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531,47</w:t>
            </w:r>
          </w:p>
        </w:tc>
        <w:tc>
          <w:tcPr>
            <w:tcW w:w="966" w:type="dxa"/>
            <w:tcBorders>
              <w:top w:val="nil"/>
              <w:left w:val="nil"/>
              <w:bottom w:val="single" w:sz="4" w:space="0" w:color="auto"/>
              <w:right w:val="single" w:sz="4" w:space="0" w:color="auto"/>
            </w:tcBorders>
            <w:shd w:val="clear" w:color="auto" w:fill="auto"/>
            <w:vAlign w:val="bottom"/>
            <w:hideMark/>
          </w:tcPr>
          <w:p w14:paraId="6293DD8D"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514,42</w:t>
            </w:r>
          </w:p>
        </w:tc>
        <w:tc>
          <w:tcPr>
            <w:tcW w:w="966" w:type="dxa"/>
            <w:tcBorders>
              <w:top w:val="nil"/>
              <w:left w:val="nil"/>
              <w:bottom w:val="single" w:sz="4" w:space="0" w:color="auto"/>
              <w:right w:val="single" w:sz="4" w:space="0" w:color="auto"/>
            </w:tcBorders>
            <w:shd w:val="clear" w:color="auto" w:fill="auto"/>
            <w:vAlign w:val="bottom"/>
            <w:hideMark/>
          </w:tcPr>
          <w:p w14:paraId="5DA75E36"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494,90</w:t>
            </w:r>
          </w:p>
        </w:tc>
        <w:tc>
          <w:tcPr>
            <w:tcW w:w="1002" w:type="dxa"/>
            <w:tcBorders>
              <w:top w:val="nil"/>
              <w:left w:val="nil"/>
              <w:bottom w:val="single" w:sz="4" w:space="0" w:color="auto"/>
              <w:right w:val="single" w:sz="4" w:space="0" w:color="auto"/>
            </w:tcBorders>
            <w:shd w:val="clear" w:color="auto" w:fill="auto"/>
            <w:vAlign w:val="bottom"/>
            <w:hideMark/>
          </w:tcPr>
          <w:p w14:paraId="78D61E59"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472,73</w:t>
            </w:r>
          </w:p>
        </w:tc>
      </w:tr>
      <w:tr w:rsidR="00B35D9E" w:rsidRPr="00B35D9E" w14:paraId="0C4665C6" w14:textId="77777777" w:rsidTr="00B35D9E">
        <w:trPr>
          <w:trHeight w:val="20"/>
        </w:trPr>
        <w:tc>
          <w:tcPr>
            <w:tcW w:w="518" w:type="dxa"/>
            <w:tcBorders>
              <w:top w:val="nil"/>
              <w:left w:val="single" w:sz="4" w:space="0" w:color="auto"/>
              <w:bottom w:val="single" w:sz="4" w:space="0" w:color="auto"/>
              <w:right w:val="single" w:sz="4" w:space="0" w:color="auto"/>
            </w:tcBorders>
            <w:shd w:val="clear" w:color="auto" w:fill="auto"/>
            <w:noWrap/>
            <w:hideMark/>
          </w:tcPr>
          <w:p w14:paraId="2FD766D4"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3</w:t>
            </w:r>
          </w:p>
        </w:tc>
        <w:tc>
          <w:tcPr>
            <w:tcW w:w="5289" w:type="dxa"/>
            <w:tcBorders>
              <w:top w:val="nil"/>
              <w:left w:val="nil"/>
              <w:bottom w:val="single" w:sz="4" w:space="0" w:color="auto"/>
              <w:right w:val="single" w:sz="4" w:space="0" w:color="auto"/>
            </w:tcBorders>
            <w:shd w:val="clear" w:color="auto" w:fill="auto"/>
            <w:hideMark/>
          </w:tcPr>
          <w:p w14:paraId="7590AB47"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Размеры федерального стандарта стоимости жилищно-коммунальных услуг на 1 человека</w:t>
            </w:r>
          </w:p>
        </w:tc>
        <w:tc>
          <w:tcPr>
            <w:tcW w:w="867" w:type="dxa"/>
            <w:tcBorders>
              <w:top w:val="nil"/>
              <w:left w:val="nil"/>
              <w:bottom w:val="single" w:sz="4" w:space="0" w:color="auto"/>
              <w:right w:val="single" w:sz="4" w:space="0" w:color="auto"/>
            </w:tcBorders>
            <w:shd w:val="clear" w:color="auto" w:fill="auto"/>
            <w:vAlign w:val="bottom"/>
            <w:hideMark/>
          </w:tcPr>
          <w:p w14:paraId="4A07C1F2"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3021,33</w:t>
            </w:r>
          </w:p>
        </w:tc>
        <w:tc>
          <w:tcPr>
            <w:tcW w:w="946" w:type="dxa"/>
            <w:tcBorders>
              <w:top w:val="nil"/>
              <w:left w:val="nil"/>
              <w:bottom w:val="single" w:sz="4" w:space="0" w:color="auto"/>
              <w:right w:val="single" w:sz="4" w:space="0" w:color="auto"/>
            </w:tcBorders>
            <w:shd w:val="clear" w:color="auto" w:fill="auto"/>
            <w:vAlign w:val="bottom"/>
            <w:hideMark/>
          </w:tcPr>
          <w:p w14:paraId="26A84432"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3142,19</w:t>
            </w:r>
          </w:p>
        </w:tc>
        <w:tc>
          <w:tcPr>
            <w:tcW w:w="866" w:type="dxa"/>
            <w:tcBorders>
              <w:top w:val="nil"/>
              <w:left w:val="nil"/>
              <w:bottom w:val="single" w:sz="4" w:space="0" w:color="auto"/>
              <w:right w:val="single" w:sz="4" w:space="0" w:color="auto"/>
            </w:tcBorders>
            <w:shd w:val="clear" w:color="auto" w:fill="auto"/>
            <w:vAlign w:val="bottom"/>
            <w:hideMark/>
          </w:tcPr>
          <w:p w14:paraId="204CFF7E"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3267,87</w:t>
            </w:r>
          </w:p>
        </w:tc>
        <w:tc>
          <w:tcPr>
            <w:tcW w:w="1049" w:type="dxa"/>
            <w:tcBorders>
              <w:top w:val="nil"/>
              <w:left w:val="nil"/>
              <w:bottom w:val="single" w:sz="4" w:space="0" w:color="auto"/>
              <w:right w:val="single" w:sz="4" w:space="0" w:color="auto"/>
            </w:tcBorders>
            <w:shd w:val="clear" w:color="auto" w:fill="auto"/>
            <w:vAlign w:val="bottom"/>
            <w:hideMark/>
          </w:tcPr>
          <w:p w14:paraId="44F249A2"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3398,59</w:t>
            </w:r>
          </w:p>
        </w:tc>
        <w:tc>
          <w:tcPr>
            <w:tcW w:w="1210" w:type="dxa"/>
            <w:tcBorders>
              <w:top w:val="nil"/>
              <w:left w:val="nil"/>
              <w:bottom w:val="single" w:sz="4" w:space="0" w:color="auto"/>
              <w:right w:val="single" w:sz="4" w:space="0" w:color="auto"/>
            </w:tcBorders>
            <w:shd w:val="clear" w:color="auto" w:fill="auto"/>
            <w:vAlign w:val="bottom"/>
            <w:hideMark/>
          </w:tcPr>
          <w:p w14:paraId="1DFFA2EC"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3534,53</w:t>
            </w:r>
          </w:p>
        </w:tc>
        <w:tc>
          <w:tcPr>
            <w:tcW w:w="966" w:type="dxa"/>
            <w:tcBorders>
              <w:top w:val="nil"/>
              <w:left w:val="nil"/>
              <w:bottom w:val="single" w:sz="4" w:space="0" w:color="auto"/>
              <w:right w:val="single" w:sz="4" w:space="0" w:color="auto"/>
            </w:tcBorders>
            <w:shd w:val="clear" w:color="auto" w:fill="auto"/>
            <w:vAlign w:val="bottom"/>
            <w:hideMark/>
          </w:tcPr>
          <w:p w14:paraId="7319EDC1"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3640,57</w:t>
            </w:r>
          </w:p>
        </w:tc>
        <w:tc>
          <w:tcPr>
            <w:tcW w:w="866" w:type="dxa"/>
            <w:tcBorders>
              <w:top w:val="nil"/>
              <w:left w:val="nil"/>
              <w:bottom w:val="single" w:sz="4" w:space="0" w:color="auto"/>
              <w:right w:val="single" w:sz="4" w:space="0" w:color="auto"/>
            </w:tcBorders>
            <w:shd w:val="clear" w:color="auto" w:fill="auto"/>
            <w:vAlign w:val="bottom"/>
            <w:hideMark/>
          </w:tcPr>
          <w:p w14:paraId="44C303E4"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3749,79</w:t>
            </w:r>
          </w:p>
        </w:tc>
        <w:tc>
          <w:tcPr>
            <w:tcW w:w="866" w:type="dxa"/>
            <w:tcBorders>
              <w:top w:val="nil"/>
              <w:left w:val="nil"/>
              <w:bottom w:val="single" w:sz="4" w:space="0" w:color="auto"/>
              <w:right w:val="single" w:sz="4" w:space="0" w:color="auto"/>
            </w:tcBorders>
            <w:shd w:val="clear" w:color="auto" w:fill="auto"/>
            <w:vAlign w:val="bottom"/>
            <w:hideMark/>
          </w:tcPr>
          <w:p w14:paraId="0879288F"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3862,28</w:t>
            </w:r>
          </w:p>
        </w:tc>
        <w:tc>
          <w:tcPr>
            <w:tcW w:w="966" w:type="dxa"/>
            <w:tcBorders>
              <w:top w:val="nil"/>
              <w:left w:val="nil"/>
              <w:bottom w:val="single" w:sz="4" w:space="0" w:color="auto"/>
              <w:right w:val="single" w:sz="4" w:space="0" w:color="auto"/>
            </w:tcBorders>
            <w:shd w:val="clear" w:color="auto" w:fill="auto"/>
            <w:vAlign w:val="bottom"/>
            <w:hideMark/>
          </w:tcPr>
          <w:p w14:paraId="2B15AA8D"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3978,15</w:t>
            </w:r>
          </w:p>
        </w:tc>
        <w:tc>
          <w:tcPr>
            <w:tcW w:w="966" w:type="dxa"/>
            <w:tcBorders>
              <w:top w:val="nil"/>
              <w:left w:val="nil"/>
              <w:bottom w:val="single" w:sz="4" w:space="0" w:color="auto"/>
              <w:right w:val="single" w:sz="4" w:space="0" w:color="auto"/>
            </w:tcBorders>
            <w:shd w:val="clear" w:color="auto" w:fill="auto"/>
            <w:vAlign w:val="bottom"/>
            <w:hideMark/>
          </w:tcPr>
          <w:p w14:paraId="793CAA54"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4097,49</w:t>
            </w:r>
          </w:p>
        </w:tc>
        <w:tc>
          <w:tcPr>
            <w:tcW w:w="1002" w:type="dxa"/>
            <w:tcBorders>
              <w:top w:val="nil"/>
              <w:left w:val="nil"/>
              <w:bottom w:val="single" w:sz="4" w:space="0" w:color="auto"/>
              <w:right w:val="single" w:sz="4" w:space="0" w:color="auto"/>
            </w:tcBorders>
            <w:shd w:val="clear" w:color="auto" w:fill="auto"/>
            <w:vAlign w:val="bottom"/>
            <w:hideMark/>
          </w:tcPr>
          <w:p w14:paraId="275F40D1"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4220,42</w:t>
            </w:r>
          </w:p>
        </w:tc>
      </w:tr>
      <w:tr w:rsidR="00B35D9E" w:rsidRPr="00B35D9E" w14:paraId="075FF19C" w14:textId="77777777" w:rsidTr="00B35D9E">
        <w:trPr>
          <w:trHeight w:val="20"/>
        </w:trPr>
        <w:tc>
          <w:tcPr>
            <w:tcW w:w="518" w:type="dxa"/>
            <w:tcBorders>
              <w:top w:val="nil"/>
              <w:left w:val="single" w:sz="4" w:space="0" w:color="auto"/>
              <w:bottom w:val="single" w:sz="4" w:space="0" w:color="auto"/>
              <w:right w:val="single" w:sz="4" w:space="0" w:color="auto"/>
            </w:tcBorders>
            <w:shd w:val="clear" w:color="auto" w:fill="auto"/>
            <w:noWrap/>
            <w:hideMark/>
          </w:tcPr>
          <w:p w14:paraId="03BB1A3A"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3.1</w:t>
            </w:r>
          </w:p>
        </w:tc>
        <w:tc>
          <w:tcPr>
            <w:tcW w:w="5289" w:type="dxa"/>
            <w:tcBorders>
              <w:top w:val="nil"/>
              <w:left w:val="nil"/>
              <w:bottom w:val="single" w:sz="4" w:space="0" w:color="auto"/>
              <w:right w:val="single" w:sz="4" w:space="0" w:color="auto"/>
            </w:tcBorders>
            <w:shd w:val="clear" w:color="auto" w:fill="auto"/>
            <w:hideMark/>
          </w:tcPr>
          <w:p w14:paraId="3BE9C683"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Разница между предельной стоимостью ЖКУ и удельным прогнозируемым расходом</w:t>
            </w:r>
          </w:p>
        </w:tc>
        <w:tc>
          <w:tcPr>
            <w:tcW w:w="867" w:type="dxa"/>
            <w:tcBorders>
              <w:top w:val="nil"/>
              <w:left w:val="nil"/>
              <w:bottom w:val="single" w:sz="4" w:space="0" w:color="auto"/>
              <w:right w:val="single" w:sz="4" w:space="0" w:color="auto"/>
            </w:tcBorders>
            <w:shd w:val="clear" w:color="auto" w:fill="auto"/>
            <w:vAlign w:val="bottom"/>
            <w:hideMark/>
          </w:tcPr>
          <w:p w14:paraId="12716636"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393,55</w:t>
            </w:r>
          </w:p>
        </w:tc>
        <w:tc>
          <w:tcPr>
            <w:tcW w:w="946" w:type="dxa"/>
            <w:tcBorders>
              <w:top w:val="nil"/>
              <w:left w:val="nil"/>
              <w:bottom w:val="single" w:sz="4" w:space="0" w:color="auto"/>
              <w:right w:val="single" w:sz="4" w:space="0" w:color="auto"/>
            </w:tcBorders>
            <w:shd w:val="clear" w:color="auto" w:fill="auto"/>
            <w:vAlign w:val="bottom"/>
            <w:hideMark/>
          </w:tcPr>
          <w:p w14:paraId="236AD832"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400,68</w:t>
            </w:r>
          </w:p>
        </w:tc>
        <w:tc>
          <w:tcPr>
            <w:tcW w:w="866" w:type="dxa"/>
            <w:tcBorders>
              <w:top w:val="nil"/>
              <w:left w:val="nil"/>
              <w:bottom w:val="single" w:sz="4" w:space="0" w:color="auto"/>
              <w:right w:val="single" w:sz="4" w:space="0" w:color="auto"/>
            </w:tcBorders>
            <w:shd w:val="clear" w:color="auto" w:fill="auto"/>
            <w:vAlign w:val="bottom"/>
            <w:hideMark/>
          </w:tcPr>
          <w:p w14:paraId="54F4C0F1"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407,49</w:t>
            </w:r>
          </w:p>
        </w:tc>
        <w:tc>
          <w:tcPr>
            <w:tcW w:w="1049" w:type="dxa"/>
            <w:tcBorders>
              <w:top w:val="nil"/>
              <w:left w:val="nil"/>
              <w:bottom w:val="single" w:sz="4" w:space="0" w:color="auto"/>
              <w:right w:val="single" w:sz="4" w:space="0" w:color="auto"/>
            </w:tcBorders>
            <w:shd w:val="clear" w:color="auto" w:fill="auto"/>
            <w:vAlign w:val="bottom"/>
            <w:hideMark/>
          </w:tcPr>
          <w:p w14:paraId="4C9AC207"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413,93</w:t>
            </w:r>
          </w:p>
        </w:tc>
        <w:tc>
          <w:tcPr>
            <w:tcW w:w="1210" w:type="dxa"/>
            <w:tcBorders>
              <w:top w:val="nil"/>
              <w:left w:val="nil"/>
              <w:bottom w:val="single" w:sz="4" w:space="0" w:color="auto"/>
              <w:right w:val="single" w:sz="4" w:space="0" w:color="auto"/>
            </w:tcBorders>
            <w:shd w:val="clear" w:color="auto" w:fill="auto"/>
            <w:vAlign w:val="bottom"/>
            <w:hideMark/>
          </w:tcPr>
          <w:p w14:paraId="681276A2"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419,97</w:t>
            </w:r>
          </w:p>
        </w:tc>
        <w:tc>
          <w:tcPr>
            <w:tcW w:w="966" w:type="dxa"/>
            <w:tcBorders>
              <w:top w:val="nil"/>
              <w:left w:val="nil"/>
              <w:bottom w:val="single" w:sz="4" w:space="0" w:color="auto"/>
              <w:right w:val="single" w:sz="4" w:space="0" w:color="auto"/>
            </w:tcBorders>
            <w:shd w:val="clear" w:color="auto" w:fill="auto"/>
            <w:vAlign w:val="bottom"/>
            <w:hideMark/>
          </w:tcPr>
          <w:p w14:paraId="275E1ADE"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404,86</w:t>
            </w:r>
          </w:p>
        </w:tc>
        <w:tc>
          <w:tcPr>
            <w:tcW w:w="866" w:type="dxa"/>
            <w:tcBorders>
              <w:top w:val="nil"/>
              <w:left w:val="nil"/>
              <w:bottom w:val="single" w:sz="4" w:space="0" w:color="auto"/>
              <w:right w:val="single" w:sz="4" w:space="0" w:color="auto"/>
            </w:tcBorders>
            <w:shd w:val="clear" w:color="auto" w:fill="auto"/>
            <w:vAlign w:val="bottom"/>
            <w:hideMark/>
          </w:tcPr>
          <w:p w14:paraId="60396D58"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387,63</w:t>
            </w:r>
          </w:p>
        </w:tc>
        <w:tc>
          <w:tcPr>
            <w:tcW w:w="866" w:type="dxa"/>
            <w:tcBorders>
              <w:top w:val="nil"/>
              <w:left w:val="nil"/>
              <w:bottom w:val="single" w:sz="4" w:space="0" w:color="auto"/>
              <w:right w:val="single" w:sz="4" w:space="0" w:color="auto"/>
            </w:tcBorders>
            <w:shd w:val="clear" w:color="auto" w:fill="auto"/>
            <w:vAlign w:val="bottom"/>
            <w:hideMark/>
          </w:tcPr>
          <w:p w14:paraId="1624B9BD"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368,12</w:t>
            </w:r>
          </w:p>
        </w:tc>
        <w:tc>
          <w:tcPr>
            <w:tcW w:w="966" w:type="dxa"/>
            <w:tcBorders>
              <w:top w:val="nil"/>
              <w:left w:val="nil"/>
              <w:bottom w:val="single" w:sz="4" w:space="0" w:color="auto"/>
              <w:right w:val="single" w:sz="4" w:space="0" w:color="auto"/>
            </w:tcBorders>
            <w:shd w:val="clear" w:color="auto" w:fill="auto"/>
            <w:vAlign w:val="bottom"/>
            <w:hideMark/>
          </w:tcPr>
          <w:p w14:paraId="19F6494D"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346,17</w:t>
            </w:r>
          </w:p>
        </w:tc>
        <w:tc>
          <w:tcPr>
            <w:tcW w:w="966" w:type="dxa"/>
            <w:tcBorders>
              <w:top w:val="nil"/>
              <w:left w:val="nil"/>
              <w:bottom w:val="single" w:sz="4" w:space="0" w:color="auto"/>
              <w:right w:val="single" w:sz="4" w:space="0" w:color="auto"/>
            </w:tcBorders>
            <w:shd w:val="clear" w:color="auto" w:fill="auto"/>
            <w:vAlign w:val="bottom"/>
            <w:hideMark/>
          </w:tcPr>
          <w:p w14:paraId="1866C6F2"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321,60</w:t>
            </w:r>
          </w:p>
        </w:tc>
        <w:tc>
          <w:tcPr>
            <w:tcW w:w="1002" w:type="dxa"/>
            <w:tcBorders>
              <w:top w:val="nil"/>
              <w:left w:val="nil"/>
              <w:bottom w:val="single" w:sz="4" w:space="0" w:color="auto"/>
              <w:right w:val="single" w:sz="4" w:space="0" w:color="auto"/>
            </w:tcBorders>
            <w:shd w:val="clear" w:color="auto" w:fill="auto"/>
            <w:vAlign w:val="bottom"/>
            <w:hideMark/>
          </w:tcPr>
          <w:p w14:paraId="39EAFFB1" w14:textId="77777777" w:rsidR="00CC08F1" w:rsidRPr="00B35D9E" w:rsidRDefault="00CC08F1" w:rsidP="00B35D9E">
            <w:pPr>
              <w:spacing w:after="0" w:line="240" w:lineRule="auto"/>
              <w:jc w:val="both"/>
              <w:rPr>
                <w:rFonts w:ascii="Times New Roman" w:eastAsia="Times New Roman" w:hAnsi="Times New Roman" w:cs="Times New Roman"/>
                <w:sz w:val="20"/>
                <w:szCs w:val="20"/>
                <w:lang w:eastAsia="ru-RU"/>
              </w:rPr>
            </w:pPr>
            <w:r w:rsidRPr="00B35D9E">
              <w:rPr>
                <w:rFonts w:ascii="Times New Roman" w:eastAsia="Times New Roman" w:hAnsi="Times New Roman" w:cs="Times New Roman"/>
                <w:sz w:val="20"/>
                <w:szCs w:val="20"/>
                <w:lang w:eastAsia="ru-RU"/>
              </w:rPr>
              <w:t>294,23</w:t>
            </w:r>
          </w:p>
        </w:tc>
      </w:tr>
    </w:tbl>
    <w:p w14:paraId="55A4CB03" w14:textId="2E0D167F" w:rsidR="00747276" w:rsidRDefault="00CC08F1" w:rsidP="00343793">
      <w:pPr>
        <w:pStyle w:val="afffffb"/>
        <w:spacing w:before="0" w:after="0"/>
        <w:rPr>
          <w:b w:val="0"/>
          <w:bCs w:val="0"/>
          <w:color w:val="000000" w:themeColor="text1"/>
          <w:sz w:val="20"/>
          <w:szCs w:val="20"/>
        </w:rPr>
        <w:sectPr w:rsidR="00747276" w:rsidSect="00330CCC">
          <w:pgSz w:w="16840" w:h="11907" w:orient="landscape"/>
          <w:pgMar w:top="567" w:right="567" w:bottom="142" w:left="284" w:header="0" w:footer="0" w:gutter="0"/>
          <w:cols w:space="708"/>
          <w:docGrid w:linePitch="360"/>
        </w:sectPr>
      </w:pPr>
      <w:bookmarkStart w:id="151" w:name="_Toc10520866"/>
      <w:r w:rsidRPr="004969AF">
        <w:rPr>
          <w:b w:val="0"/>
          <w:bCs w:val="0"/>
          <w:color w:val="000000" w:themeColor="text1"/>
          <w:sz w:val="20"/>
          <w:szCs w:val="20"/>
        </w:rPr>
        <w:t>Раздел 17 Модель для расчета программы</w:t>
      </w:r>
      <w:bookmarkEnd w:id="151"/>
      <w:r w:rsidRPr="004969AF">
        <w:rPr>
          <w:b w:val="0"/>
          <w:bCs w:val="0"/>
          <w:color w:val="000000" w:themeColor="text1"/>
          <w:sz w:val="20"/>
          <w:szCs w:val="20"/>
        </w:rPr>
        <w:t xml:space="preserve">  Для расчета Программы применялась линейная модель. Для моделирования инвестиционной деятельности, капитального строительства и реконструкции объектов основных средств, в модели отражены стоимостные характеристики и объемные показатели работ. Расчет основных целевых показателей программы проводился исходя из данных, полученных от администрации, ресурсоснабжающих организаций, организаций коммунального комплекса. За основу были взяты фактические балансовые показатели по </w:t>
      </w:r>
      <w:proofErr w:type="spellStart"/>
      <w:r w:rsidRPr="004969AF">
        <w:rPr>
          <w:b w:val="0"/>
          <w:bCs w:val="0"/>
          <w:color w:val="000000" w:themeColor="text1"/>
          <w:sz w:val="20"/>
          <w:szCs w:val="20"/>
        </w:rPr>
        <w:t>ресурсоснабжению</w:t>
      </w:r>
      <w:proofErr w:type="spellEnd"/>
      <w:r w:rsidRPr="004969AF">
        <w:rPr>
          <w:b w:val="0"/>
          <w:bCs w:val="0"/>
          <w:color w:val="000000" w:themeColor="text1"/>
          <w:sz w:val="20"/>
          <w:szCs w:val="20"/>
        </w:rPr>
        <w:t xml:space="preserve">, инженерные характеристики существующего оборудования в соответствии с: Генеральным планом, разработанным в соответствии с Градостроительным кодексом Российской Федерации; Схемой теплоснабжения утвержденной на территории  городского поселения и района Амурской области; Схемой водоснабжения и водоотведения, утвержденной на территории городского поселения и района Амурской области С учетом прогноза были сделаны выводы по существующему состоянию инженерной инфраструктуры, были предложены мероприятия по совершенствованию, модернизации существующих инженерных комплексов. Все расчёты выполнялись с использованием программы </w:t>
      </w:r>
      <w:proofErr w:type="spellStart"/>
      <w:r w:rsidRPr="004969AF">
        <w:rPr>
          <w:b w:val="0"/>
          <w:bCs w:val="0"/>
          <w:color w:val="000000" w:themeColor="text1"/>
          <w:sz w:val="20"/>
          <w:szCs w:val="20"/>
        </w:rPr>
        <w:t>Microsoft</w:t>
      </w:r>
      <w:proofErr w:type="spellEnd"/>
      <w:r w:rsidRPr="004969AF">
        <w:rPr>
          <w:b w:val="0"/>
          <w:bCs w:val="0"/>
          <w:color w:val="000000" w:themeColor="text1"/>
          <w:sz w:val="20"/>
          <w:szCs w:val="20"/>
        </w:rPr>
        <w:t xml:space="preserve"> </w:t>
      </w:r>
      <w:proofErr w:type="spellStart"/>
      <w:r w:rsidRPr="004969AF">
        <w:rPr>
          <w:b w:val="0"/>
          <w:bCs w:val="0"/>
          <w:color w:val="000000" w:themeColor="text1"/>
          <w:sz w:val="20"/>
          <w:szCs w:val="20"/>
        </w:rPr>
        <w:t>Excel</w:t>
      </w:r>
      <w:proofErr w:type="spellEnd"/>
    </w:p>
    <w:p w14:paraId="0DE578A9" w14:textId="24DC87B7" w:rsidR="00330CCC" w:rsidRPr="00A44A55" w:rsidRDefault="00A44A55" w:rsidP="00343793">
      <w:pPr>
        <w:pStyle w:val="afffffb"/>
        <w:spacing w:before="0" w:after="0"/>
        <w:rPr>
          <w:color w:val="auto"/>
          <w:sz w:val="20"/>
          <w:szCs w:val="20"/>
        </w:rPr>
      </w:pPr>
      <w:r w:rsidRPr="00A44A55">
        <w:rPr>
          <w:color w:val="auto"/>
          <w:sz w:val="20"/>
          <w:szCs w:val="20"/>
        </w:rPr>
        <w:lastRenderedPageBreak/>
        <w:t xml:space="preserve">Постановление </w:t>
      </w:r>
      <w:r w:rsidR="00330CCC" w:rsidRPr="00A44A55">
        <w:rPr>
          <w:color w:val="auto"/>
          <w:sz w:val="20"/>
          <w:szCs w:val="20"/>
        </w:rPr>
        <w:t xml:space="preserve">от 21.02.2022 </w:t>
      </w:r>
      <w:r w:rsidR="00330CCC" w:rsidRPr="00A44A55">
        <w:rPr>
          <w:color w:val="auto"/>
          <w:sz w:val="20"/>
          <w:szCs w:val="20"/>
        </w:rPr>
        <w:tab/>
      </w:r>
      <w:r w:rsidR="00330CCC" w:rsidRPr="00A44A55">
        <w:rPr>
          <w:color w:val="auto"/>
          <w:sz w:val="20"/>
          <w:szCs w:val="20"/>
        </w:rPr>
        <w:tab/>
      </w:r>
      <w:r w:rsidR="00330CCC" w:rsidRPr="00A44A55">
        <w:rPr>
          <w:color w:val="auto"/>
          <w:sz w:val="20"/>
          <w:szCs w:val="20"/>
        </w:rPr>
        <w:tab/>
      </w:r>
      <w:r w:rsidR="00330CCC" w:rsidRPr="00A44A55">
        <w:rPr>
          <w:color w:val="auto"/>
          <w:sz w:val="20"/>
          <w:szCs w:val="20"/>
        </w:rPr>
        <w:tab/>
      </w:r>
      <w:r w:rsidR="00330CCC" w:rsidRPr="00A44A55">
        <w:rPr>
          <w:color w:val="auto"/>
          <w:sz w:val="20"/>
          <w:szCs w:val="20"/>
        </w:rPr>
        <w:tab/>
      </w:r>
      <w:r w:rsidR="00330CCC" w:rsidRPr="00A44A55">
        <w:rPr>
          <w:color w:val="auto"/>
          <w:sz w:val="20"/>
          <w:szCs w:val="20"/>
        </w:rPr>
        <w:tab/>
      </w:r>
      <w:r w:rsidR="00330CCC" w:rsidRPr="00A44A55">
        <w:rPr>
          <w:color w:val="auto"/>
          <w:sz w:val="20"/>
          <w:szCs w:val="20"/>
        </w:rPr>
        <w:tab/>
      </w:r>
      <w:r w:rsidR="00330CCC" w:rsidRPr="00A44A55">
        <w:rPr>
          <w:color w:val="auto"/>
          <w:sz w:val="20"/>
          <w:szCs w:val="20"/>
        </w:rPr>
        <w:tab/>
      </w:r>
      <w:r w:rsidR="00330CCC" w:rsidRPr="00A44A55">
        <w:rPr>
          <w:color w:val="auto"/>
          <w:sz w:val="20"/>
          <w:szCs w:val="20"/>
        </w:rPr>
        <w:tab/>
      </w:r>
      <w:r w:rsidR="00330CCC" w:rsidRPr="00A44A55">
        <w:rPr>
          <w:color w:val="auto"/>
          <w:sz w:val="20"/>
          <w:szCs w:val="20"/>
        </w:rPr>
        <w:tab/>
      </w:r>
      <w:r w:rsidR="00330CCC" w:rsidRPr="00A44A55">
        <w:rPr>
          <w:color w:val="auto"/>
          <w:sz w:val="20"/>
          <w:szCs w:val="20"/>
        </w:rPr>
        <w:tab/>
      </w:r>
      <w:r w:rsidR="00330CCC" w:rsidRPr="00A44A55">
        <w:rPr>
          <w:color w:val="auto"/>
          <w:sz w:val="20"/>
          <w:szCs w:val="20"/>
        </w:rPr>
        <w:tab/>
      </w:r>
      <w:r w:rsidR="00330CCC" w:rsidRPr="00A44A55">
        <w:rPr>
          <w:color w:val="auto"/>
          <w:sz w:val="20"/>
          <w:szCs w:val="20"/>
        </w:rPr>
        <w:tab/>
      </w:r>
      <w:r w:rsidR="00330CCC" w:rsidRPr="00A44A55">
        <w:rPr>
          <w:color w:val="auto"/>
          <w:sz w:val="20"/>
          <w:szCs w:val="20"/>
        </w:rPr>
        <w:tab/>
      </w:r>
      <w:r w:rsidR="00330CCC" w:rsidRPr="00A44A55">
        <w:rPr>
          <w:color w:val="auto"/>
          <w:sz w:val="20"/>
          <w:szCs w:val="20"/>
        </w:rPr>
        <w:tab/>
      </w:r>
      <w:r w:rsidR="00330CCC" w:rsidRPr="00A44A55">
        <w:rPr>
          <w:color w:val="auto"/>
          <w:sz w:val="20"/>
          <w:szCs w:val="20"/>
        </w:rPr>
        <w:tab/>
      </w:r>
      <w:r w:rsidR="00330CCC" w:rsidRPr="00A44A55">
        <w:rPr>
          <w:color w:val="auto"/>
          <w:sz w:val="20"/>
          <w:szCs w:val="20"/>
        </w:rPr>
        <w:tab/>
      </w:r>
      <w:r w:rsidR="00330CCC" w:rsidRPr="00A44A55">
        <w:rPr>
          <w:color w:val="auto"/>
          <w:sz w:val="20"/>
          <w:szCs w:val="20"/>
        </w:rPr>
        <w:tab/>
      </w:r>
      <w:r w:rsidR="00330CCC" w:rsidRPr="00A44A55">
        <w:rPr>
          <w:color w:val="auto"/>
          <w:sz w:val="20"/>
          <w:szCs w:val="20"/>
        </w:rPr>
        <w:tab/>
      </w:r>
      <w:r w:rsidR="00330CCC" w:rsidRPr="00A44A55">
        <w:rPr>
          <w:color w:val="auto"/>
          <w:sz w:val="20"/>
          <w:szCs w:val="20"/>
        </w:rPr>
        <w:tab/>
      </w:r>
      <w:r w:rsidR="00330CCC" w:rsidRPr="00A44A55">
        <w:rPr>
          <w:color w:val="auto"/>
          <w:sz w:val="20"/>
          <w:szCs w:val="20"/>
        </w:rPr>
        <w:tab/>
      </w:r>
      <w:r w:rsidR="00330CCC" w:rsidRPr="00A44A55">
        <w:rPr>
          <w:color w:val="auto"/>
          <w:sz w:val="20"/>
          <w:szCs w:val="20"/>
        </w:rPr>
        <w:tab/>
      </w:r>
      <w:r w:rsidR="00330CCC" w:rsidRPr="00A44A55">
        <w:rPr>
          <w:color w:val="auto"/>
          <w:sz w:val="20"/>
          <w:szCs w:val="20"/>
        </w:rPr>
        <w:tab/>
      </w:r>
      <w:r w:rsidR="00330CCC" w:rsidRPr="00A44A55">
        <w:rPr>
          <w:color w:val="auto"/>
          <w:sz w:val="20"/>
          <w:szCs w:val="20"/>
        </w:rPr>
        <w:tab/>
      </w:r>
      <w:r w:rsidR="00330CCC" w:rsidRPr="00A44A55">
        <w:rPr>
          <w:color w:val="auto"/>
          <w:sz w:val="20"/>
          <w:szCs w:val="20"/>
        </w:rPr>
        <w:tab/>
      </w:r>
      <w:r w:rsidR="00330CCC" w:rsidRPr="00A44A55">
        <w:rPr>
          <w:color w:val="auto"/>
          <w:sz w:val="20"/>
          <w:szCs w:val="20"/>
        </w:rPr>
        <w:tab/>
        <w:t xml:space="preserve">                                    № 104</w:t>
      </w:r>
    </w:p>
    <w:p w14:paraId="2BA670C0" w14:textId="06C25191" w:rsidR="00330CCC" w:rsidRPr="00B51415" w:rsidRDefault="00330CCC" w:rsidP="00B51415">
      <w:pPr>
        <w:spacing w:after="0" w:line="240" w:lineRule="auto"/>
        <w:jc w:val="both"/>
        <w:rPr>
          <w:rFonts w:ascii="Times New Roman" w:hAnsi="Times New Roman" w:cs="Times New Roman"/>
          <w:sz w:val="20"/>
          <w:szCs w:val="20"/>
        </w:rPr>
      </w:pPr>
      <w:r w:rsidRPr="00330CCC">
        <w:rPr>
          <w:rFonts w:ascii="Times New Roman" w:hAnsi="Times New Roman"/>
          <w:sz w:val="20"/>
          <w:szCs w:val="20"/>
        </w:rPr>
        <w:t>О внесении изменений в постановление главы Завитинского муниципального округа от 01.02.2022 №49</w:t>
      </w:r>
      <w:r>
        <w:rPr>
          <w:rFonts w:ascii="Times New Roman" w:hAnsi="Times New Roman"/>
          <w:sz w:val="20"/>
          <w:szCs w:val="20"/>
        </w:rPr>
        <w:t xml:space="preserve"> </w:t>
      </w:r>
      <w:r w:rsidRPr="00330CCC">
        <w:rPr>
          <w:rFonts w:ascii="Times New Roman" w:hAnsi="Times New Roman"/>
          <w:sz w:val="20"/>
          <w:szCs w:val="20"/>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24.06.1998 № 89 - ФЗ «Об отходах производства и потребления», постановлением Правительства РФ от 31.08.2018 № 1039 «Об утверждении Правил обустройства мест накопления твердых коммунальных отходов и ведения их реестра», СанПиН 2.1.3684 - 21 «Санитарные правила содержания территорий населенных мест», в целях обеспечения охраны окружающей среды и здоровья человека на территории Завитинского муниципального округа,</w:t>
      </w:r>
      <w:r>
        <w:rPr>
          <w:rFonts w:ascii="Times New Roman" w:hAnsi="Times New Roman"/>
          <w:sz w:val="20"/>
          <w:szCs w:val="20"/>
        </w:rPr>
        <w:t xml:space="preserve"> </w:t>
      </w:r>
      <w:r w:rsidRPr="00330CCC">
        <w:rPr>
          <w:rFonts w:ascii="Times New Roman" w:hAnsi="Times New Roman"/>
          <w:b/>
          <w:sz w:val="20"/>
          <w:szCs w:val="20"/>
        </w:rPr>
        <w:t xml:space="preserve">п о с т а н о в л я ю: </w:t>
      </w:r>
      <w:r>
        <w:rPr>
          <w:rFonts w:ascii="Times New Roman" w:hAnsi="Times New Roman"/>
          <w:b/>
          <w:sz w:val="20"/>
          <w:szCs w:val="20"/>
        </w:rPr>
        <w:t xml:space="preserve"> </w:t>
      </w:r>
      <w:r w:rsidRPr="00330CCC">
        <w:rPr>
          <w:rFonts w:ascii="Times New Roman" w:hAnsi="Times New Roman"/>
          <w:sz w:val="20"/>
          <w:szCs w:val="20"/>
        </w:rPr>
        <w:t xml:space="preserve">1. </w:t>
      </w:r>
      <w:r w:rsidRPr="00330CCC">
        <w:rPr>
          <w:rFonts w:ascii="Times New Roman" w:hAnsi="Times New Roman"/>
          <w:sz w:val="20"/>
          <w:szCs w:val="20"/>
          <w:lang w:eastAsia="ar-SA"/>
        </w:rPr>
        <w:t xml:space="preserve">Внести в постановление главы Завитинского муниципального округа от 01.02.2022 № 49 </w:t>
      </w:r>
      <w:r w:rsidRPr="00330CCC">
        <w:rPr>
          <w:rFonts w:ascii="Times New Roman" w:eastAsia="Times New Roman" w:hAnsi="Times New Roman"/>
          <w:sz w:val="20"/>
          <w:szCs w:val="20"/>
          <w:lang w:eastAsia="ar-SA"/>
        </w:rPr>
        <w:t>«</w:t>
      </w:r>
      <w:r w:rsidRPr="00330CCC">
        <w:rPr>
          <w:rFonts w:ascii="Times New Roman" w:hAnsi="Times New Roman"/>
          <w:sz w:val="20"/>
          <w:szCs w:val="20"/>
        </w:rPr>
        <w:t>Об утверждении реестра и схем размещения мест (площадок) накопления твердых коммунальных отходов на территории Завитинского муниципального округа</w:t>
      </w:r>
      <w:r w:rsidRPr="00330CCC">
        <w:rPr>
          <w:rFonts w:ascii="Times New Roman" w:hAnsi="Times New Roman"/>
          <w:sz w:val="20"/>
          <w:szCs w:val="20"/>
          <w:lang w:eastAsia="ar-SA"/>
        </w:rPr>
        <w:t xml:space="preserve"> </w:t>
      </w:r>
      <w:r w:rsidRPr="00B51415">
        <w:rPr>
          <w:rFonts w:ascii="Times New Roman" w:hAnsi="Times New Roman" w:cs="Times New Roman"/>
          <w:sz w:val="20"/>
          <w:szCs w:val="20"/>
          <w:lang w:eastAsia="ar-SA"/>
        </w:rPr>
        <w:t>следующие изменения:</w:t>
      </w:r>
      <w:r w:rsidRPr="00B51415">
        <w:rPr>
          <w:rFonts w:ascii="Times New Roman" w:hAnsi="Times New Roman" w:cs="Times New Roman"/>
          <w:sz w:val="20"/>
          <w:szCs w:val="20"/>
        </w:rPr>
        <w:t xml:space="preserve"> </w:t>
      </w:r>
      <w:r w:rsidRPr="00B51415">
        <w:rPr>
          <w:rFonts w:ascii="Times New Roman" w:hAnsi="Times New Roman" w:cs="Times New Roman"/>
          <w:sz w:val="20"/>
          <w:szCs w:val="20"/>
          <w:lang w:eastAsia="ar-SA"/>
        </w:rPr>
        <w:t>1)   приложение № 1 дополнить строкой 304 согласно приложению № 1 к настоящему постановлению;</w:t>
      </w:r>
      <w:r w:rsidRPr="00B51415">
        <w:rPr>
          <w:rFonts w:ascii="Times New Roman" w:hAnsi="Times New Roman" w:cs="Times New Roman"/>
          <w:sz w:val="20"/>
          <w:szCs w:val="20"/>
        </w:rPr>
        <w:t xml:space="preserve"> </w:t>
      </w:r>
      <w:r w:rsidRPr="00B51415">
        <w:rPr>
          <w:rFonts w:ascii="Times New Roman" w:hAnsi="Times New Roman" w:cs="Times New Roman"/>
          <w:sz w:val="20"/>
          <w:szCs w:val="20"/>
          <w:lang w:eastAsia="ar-SA"/>
        </w:rPr>
        <w:t>2) приложение № 2 изложить в новой редакции согласно приложению № 2 к настоящему постановлению.</w:t>
      </w:r>
      <w:r w:rsidRPr="00B51415">
        <w:rPr>
          <w:rFonts w:ascii="Times New Roman" w:hAnsi="Times New Roman" w:cs="Times New Roman"/>
          <w:sz w:val="20"/>
          <w:szCs w:val="20"/>
        </w:rPr>
        <w:t xml:space="preserve"> 2. Настоящее постановление подлежит официальному опубликованию. 3. Контроль за исполнением настоящего постановления возложить на заместителя главы администрации Завитинского муниципального округа по муниципальному хозяйству </w:t>
      </w:r>
      <w:proofErr w:type="spellStart"/>
      <w:r w:rsidRPr="00B51415">
        <w:rPr>
          <w:rFonts w:ascii="Times New Roman" w:hAnsi="Times New Roman" w:cs="Times New Roman"/>
          <w:sz w:val="20"/>
          <w:szCs w:val="20"/>
        </w:rPr>
        <w:t>П.В.Ломако</w:t>
      </w:r>
      <w:proofErr w:type="spellEnd"/>
      <w:r w:rsidRPr="00B51415">
        <w:rPr>
          <w:rFonts w:ascii="Times New Roman" w:hAnsi="Times New Roman" w:cs="Times New Roman"/>
          <w:sz w:val="20"/>
          <w:szCs w:val="20"/>
        </w:rPr>
        <w:t>.</w:t>
      </w:r>
    </w:p>
    <w:p w14:paraId="461A0464" w14:textId="70AC8663" w:rsidR="00B51415" w:rsidRPr="00B51415" w:rsidRDefault="00330CCC" w:rsidP="00B51415">
      <w:pPr>
        <w:spacing w:after="0" w:line="240" w:lineRule="auto"/>
        <w:contextualSpacing/>
        <w:jc w:val="both"/>
        <w:rPr>
          <w:rFonts w:ascii="Times New Roman" w:hAnsi="Times New Roman" w:cs="Times New Roman"/>
          <w:sz w:val="20"/>
          <w:szCs w:val="20"/>
        </w:rPr>
      </w:pPr>
      <w:r w:rsidRPr="00B51415">
        <w:rPr>
          <w:rFonts w:ascii="Times New Roman" w:hAnsi="Times New Roman" w:cs="Times New Roman"/>
          <w:sz w:val="20"/>
          <w:szCs w:val="20"/>
        </w:rPr>
        <w:t xml:space="preserve">Глава Завитинского  муниципального округа                                                                                                    </w:t>
      </w:r>
      <w:r w:rsidR="00B51415" w:rsidRPr="00B51415">
        <w:rPr>
          <w:rFonts w:ascii="Times New Roman" w:hAnsi="Times New Roman" w:cs="Times New Roman"/>
          <w:sz w:val="20"/>
          <w:szCs w:val="20"/>
        </w:rPr>
        <w:t xml:space="preserve">                  </w:t>
      </w:r>
      <w:r w:rsidRPr="00B51415">
        <w:rPr>
          <w:rFonts w:ascii="Times New Roman" w:hAnsi="Times New Roman" w:cs="Times New Roman"/>
          <w:sz w:val="20"/>
          <w:szCs w:val="20"/>
        </w:rPr>
        <w:t xml:space="preserve"> С.С. Линевич</w:t>
      </w:r>
    </w:p>
    <w:p w14:paraId="11B4DEDA" w14:textId="358F97A1" w:rsidR="00CC08F1" w:rsidRPr="00B51415" w:rsidRDefault="00330CCC" w:rsidP="00B51415">
      <w:pPr>
        <w:spacing w:after="0" w:line="240" w:lineRule="auto"/>
        <w:contextualSpacing/>
        <w:jc w:val="both"/>
        <w:rPr>
          <w:rFonts w:ascii="Times New Roman" w:hAnsi="Times New Roman" w:cs="Times New Roman"/>
          <w:b/>
          <w:bCs/>
          <w:sz w:val="20"/>
          <w:szCs w:val="20"/>
        </w:rPr>
      </w:pPr>
      <w:r w:rsidRPr="00B51415">
        <w:rPr>
          <w:rFonts w:ascii="Times New Roman" w:hAnsi="Times New Roman" w:cs="Times New Roman"/>
          <w:b/>
          <w:bCs/>
          <w:sz w:val="20"/>
          <w:szCs w:val="20"/>
        </w:rPr>
        <w:t xml:space="preserve">Приложение №1 к постановлению главы Завитинского муниципального округа </w:t>
      </w:r>
      <w:r w:rsidRPr="00B51415">
        <w:rPr>
          <w:rFonts w:ascii="Times New Roman" w:hAnsi="Times New Roman" w:cs="Times New Roman"/>
          <w:sz w:val="20"/>
          <w:szCs w:val="20"/>
        </w:rPr>
        <w:t>от 21.02.2022  № 104</w:t>
      </w:r>
      <w:r w:rsidR="00747276" w:rsidRPr="00B51415">
        <w:rPr>
          <w:rFonts w:ascii="Times New Roman" w:hAnsi="Times New Roman" w:cs="Times New Roman"/>
          <w:sz w:val="20"/>
          <w:szCs w:val="20"/>
        </w:rPr>
        <w:t xml:space="preserve"> </w:t>
      </w:r>
      <w:r w:rsidR="00B51415" w:rsidRPr="00B51415">
        <w:rPr>
          <w:rFonts w:ascii="Times New Roman" w:hAnsi="Times New Roman" w:cs="Times New Roman"/>
          <w:sz w:val="20"/>
          <w:szCs w:val="20"/>
        </w:rPr>
        <w:t xml:space="preserve"> расположено на официальном сайте администрации Завитинского муниципального округа</w:t>
      </w:r>
    </w:p>
    <w:p w14:paraId="112C0A91" w14:textId="77777777" w:rsidR="00330CCC" w:rsidRPr="00B51415" w:rsidRDefault="00330CCC" w:rsidP="00B51415">
      <w:pPr>
        <w:pStyle w:val="afffffb"/>
        <w:spacing w:before="0" w:after="0"/>
        <w:rPr>
          <w:b w:val="0"/>
          <w:bCs w:val="0"/>
          <w:color w:val="000000" w:themeColor="text1"/>
          <w:sz w:val="20"/>
          <w:szCs w:val="20"/>
        </w:rPr>
      </w:pPr>
    </w:p>
    <w:p w14:paraId="02E0383C" w14:textId="6A502D3E" w:rsidR="00B51415" w:rsidRPr="00B51415" w:rsidRDefault="00B51415" w:rsidP="00B51415">
      <w:pPr>
        <w:spacing w:after="0" w:line="240" w:lineRule="auto"/>
        <w:jc w:val="both"/>
        <w:rPr>
          <w:rFonts w:ascii="Times New Roman" w:hAnsi="Times New Roman" w:cs="Times New Roman"/>
          <w:b/>
          <w:bCs/>
          <w:sz w:val="20"/>
          <w:szCs w:val="20"/>
          <w:u w:val="single"/>
        </w:rPr>
      </w:pPr>
      <w:r w:rsidRPr="00B51415">
        <w:rPr>
          <w:rFonts w:ascii="Times New Roman" w:hAnsi="Times New Roman" w:cs="Times New Roman"/>
          <w:b/>
          <w:bCs/>
          <w:sz w:val="20"/>
          <w:szCs w:val="20"/>
        </w:rPr>
        <w:t xml:space="preserve">Постановление от </w:t>
      </w:r>
      <w:r w:rsidRPr="00A44A55">
        <w:rPr>
          <w:rFonts w:ascii="Times New Roman" w:hAnsi="Times New Roman" w:cs="Times New Roman"/>
          <w:b/>
          <w:bCs/>
          <w:sz w:val="20"/>
          <w:szCs w:val="20"/>
        </w:rPr>
        <w:t>22.02.2022</w:t>
      </w:r>
      <w:r w:rsidRPr="00A44A55">
        <w:rPr>
          <w:rFonts w:ascii="Times New Roman" w:hAnsi="Times New Roman" w:cs="Times New Roman"/>
          <w:b/>
          <w:bCs/>
          <w:sz w:val="20"/>
          <w:szCs w:val="20"/>
        </w:rPr>
        <w:tab/>
      </w:r>
      <w:r w:rsidRPr="00A44A55">
        <w:rPr>
          <w:rFonts w:ascii="Times New Roman" w:hAnsi="Times New Roman" w:cs="Times New Roman"/>
          <w:b/>
          <w:bCs/>
          <w:sz w:val="20"/>
          <w:szCs w:val="20"/>
        </w:rPr>
        <w:tab/>
      </w:r>
      <w:r w:rsidRPr="00A44A55">
        <w:rPr>
          <w:rFonts w:ascii="Times New Roman" w:hAnsi="Times New Roman" w:cs="Times New Roman"/>
          <w:b/>
          <w:bCs/>
          <w:sz w:val="20"/>
          <w:szCs w:val="20"/>
        </w:rPr>
        <w:tab/>
      </w:r>
      <w:r w:rsidRPr="00A44A55">
        <w:rPr>
          <w:rFonts w:ascii="Times New Roman" w:hAnsi="Times New Roman" w:cs="Times New Roman"/>
          <w:b/>
          <w:bCs/>
          <w:sz w:val="20"/>
          <w:szCs w:val="20"/>
        </w:rPr>
        <w:tab/>
      </w:r>
      <w:r w:rsidRPr="00A44A55">
        <w:rPr>
          <w:rFonts w:ascii="Times New Roman" w:hAnsi="Times New Roman" w:cs="Times New Roman"/>
          <w:b/>
          <w:bCs/>
          <w:sz w:val="20"/>
          <w:szCs w:val="20"/>
        </w:rPr>
        <w:tab/>
      </w:r>
      <w:r w:rsidRPr="00A44A55">
        <w:rPr>
          <w:rFonts w:ascii="Times New Roman" w:hAnsi="Times New Roman" w:cs="Times New Roman"/>
          <w:b/>
          <w:bCs/>
          <w:sz w:val="20"/>
          <w:szCs w:val="20"/>
        </w:rPr>
        <w:tab/>
      </w:r>
      <w:r w:rsidRPr="00A44A55">
        <w:rPr>
          <w:rFonts w:ascii="Times New Roman" w:hAnsi="Times New Roman" w:cs="Times New Roman"/>
          <w:b/>
          <w:bCs/>
          <w:sz w:val="20"/>
          <w:szCs w:val="20"/>
        </w:rPr>
        <w:tab/>
      </w:r>
      <w:r w:rsidRPr="00A44A55">
        <w:rPr>
          <w:rFonts w:ascii="Times New Roman" w:hAnsi="Times New Roman" w:cs="Times New Roman"/>
          <w:b/>
          <w:bCs/>
          <w:sz w:val="20"/>
          <w:szCs w:val="20"/>
        </w:rPr>
        <w:tab/>
      </w:r>
      <w:r w:rsidRPr="00A44A55">
        <w:rPr>
          <w:rFonts w:ascii="Times New Roman" w:hAnsi="Times New Roman" w:cs="Times New Roman"/>
          <w:b/>
          <w:bCs/>
          <w:sz w:val="20"/>
          <w:szCs w:val="20"/>
        </w:rPr>
        <w:tab/>
      </w:r>
      <w:r w:rsidRPr="00A44A55">
        <w:rPr>
          <w:rFonts w:ascii="Times New Roman" w:hAnsi="Times New Roman" w:cs="Times New Roman"/>
          <w:b/>
          <w:bCs/>
          <w:sz w:val="20"/>
          <w:szCs w:val="20"/>
        </w:rPr>
        <w:tab/>
      </w:r>
      <w:r w:rsidRPr="00A44A55">
        <w:rPr>
          <w:rFonts w:ascii="Times New Roman" w:hAnsi="Times New Roman" w:cs="Times New Roman"/>
          <w:b/>
          <w:bCs/>
          <w:sz w:val="20"/>
          <w:szCs w:val="20"/>
        </w:rPr>
        <w:tab/>
      </w:r>
      <w:r w:rsidRPr="00A44A55">
        <w:rPr>
          <w:rFonts w:ascii="Times New Roman" w:hAnsi="Times New Roman" w:cs="Times New Roman"/>
          <w:b/>
          <w:bCs/>
          <w:sz w:val="20"/>
          <w:szCs w:val="20"/>
        </w:rPr>
        <w:tab/>
      </w:r>
      <w:r w:rsidRPr="00A44A55">
        <w:rPr>
          <w:rFonts w:ascii="Times New Roman" w:hAnsi="Times New Roman" w:cs="Times New Roman"/>
          <w:b/>
          <w:bCs/>
          <w:sz w:val="20"/>
          <w:szCs w:val="20"/>
        </w:rPr>
        <w:tab/>
      </w:r>
      <w:r w:rsidRPr="00A44A55">
        <w:rPr>
          <w:rFonts w:ascii="Times New Roman" w:hAnsi="Times New Roman" w:cs="Times New Roman"/>
          <w:b/>
          <w:bCs/>
          <w:sz w:val="20"/>
          <w:szCs w:val="20"/>
        </w:rPr>
        <w:tab/>
      </w:r>
      <w:r w:rsidRPr="00A44A55">
        <w:rPr>
          <w:rFonts w:ascii="Times New Roman" w:hAnsi="Times New Roman" w:cs="Times New Roman"/>
          <w:b/>
          <w:bCs/>
          <w:sz w:val="20"/>
          <w:szCs w:val="20"/>
        </w:rPr>
        <w:tab/>
      </w:r>
      <w:r w:rsidRPr="00A44A55">
        <w:rPr>
          <w:rFonts w:ascii="Times New Roman" w:hAnsi="Times New Roman" w:cs="Times New Roman"/>
          <w:b/>
          <w:bCs/>
          <w:sz w:val="20"/>
          <w:szCs w:val="20"/>
        </w:rPr>
        <w:tab/>
      </w:r>
      <w:r w:rsidRPr="00A44A55">
        <w:rPr>
          <w:rFonts w:ascii="Times New Roman" w:hAnsi="Times New Roman" w:cs="Times New Roman"/>
          <w:b/>
          <w:bCs/>
          <w:sz w:val="20"/>
          <w:szCs w:val="20"/>
        </w:rPr>
        <w:tab/>
      </w:r>
      <w:r w:rsidRPr="00A44A55">
        <w:rPr>
          <w:rFonts w:ascii="Times New Roman" w:hAnsi="Times New Roman" w:cs="Times New Roman"/>
          <w:b/>
          <w:bCs/>
          <w:sz w:val="20"/>
          <w:szCs w:val="20"/>
        </w:rPr>
        <w:tab/>
      </w:r>
      <w:r w:rsidRPr="00A44A55">
        <w:rPr>
          <w:rFonts w:ascii="Times New Roman" w:hAnsi="Times New Roman" w:cs="Times New Roman"/>
          <w:b/>
          <w:bCs/>
          <w:sz w:val="20"/>
          <w:szCs w:val="20"/>
        </w:rPr>
        <w:tab/>
      </w:r>
      <w:r w:rsidRPr="00A44A55">
        <w:rPr>
          <w:rFonts w:ascii="Times New Roman" w:hAnsi="Times New Roman" w:cs="Times New Roman"/>
          <w:b/>
          <w:bCs/>
          <w:sz w:val="20"/>
          <w:szCs w:val="20"/>
        </w:rPr>
        <w:tab/>
      </w:r>
      <w:r w:rsidRPr="00A44A55">
        <w:rPr>
          <w:rFonts w:ascii="Times New Roman" w:hAnsi="Times New Roman" w:cs="Times New Roman"/>
          <w:b/>
          <w:bCs/>
          <w:sz w:val="20"/>
          <w:szCs w:val="20"/>
        </w:rPr>
        <w:tab/>
      </w:r>
      <w:r w:rsidRPr="00A44A55">
        <w:rPr>
          <w:rFonts w:ascii="Times New Roman" w:hAnsi="Times New Roman" w:cs="Times New Roman"/>
          <w:b/>
          <w:bCs/>
          <w:sz w:val="20"/>
          <w:szCs w:val="20"/>
        </w:rPr>
        <w:tab/>
      </w:r>
      <w:r w:rsidRPr="00A44A55">
        <w:rPr>
          <w:rFonts w:ascii="Times New Roman" w:hAnsi="Times New Roman" w:cs="Times New Roman"/>
          <w:b/>
          <w:bCs/>
          <w:sz w:val="20"/>
          <w:szCs w:val="20"/>
        </w:rPr>
        <w:tab/>
      </w:r>
      <w:r w:rsidRPr="00A44A55">
        <w:rPr>
          <w:rFonts w:ascii="Times New Roman" w:hAnsi="Times New Roman" w:cs="Times New Roman"/>
          <w:b/>
          <w:bCs/>
          <w:sz w:val="20"/>
          <w:szCs w:val="20"/>
        </w:rPr>
        <w:tab/>
      </w:r>
      <w:r w:rsidRPr="00A44A55">
        <w:rPr>
          <w:rFonts w:ascii="Times New Roman" w:hAnsi="Times New Roman" w:cs="Times New Roman"/>
          <w:b/>
          <w:bCs/>
          <w:sz w:val="20"/>
          <w:szCs w:val="20"/>
        </w:rPr>
        <w:tab/>
      </w:r>
      <w:r w:rsidRPr="00A44A55">
        <w:rPr>
          <w:rFonts w:ascii="Times New Roman" w:hAnsi="Times New Roman" w:cs="Times New Roman"/>
          <w:b/>
          <w:bCs/>
          <w:sz w:val="20"/>
          <w:szCs w:val="20"/>
        </w:rPr>
        <w:tab/>
      </w:r>
      <w:r w:rsidRPr="00A44A55">
        <w:rPr>
          <w:rFonts w:ascii="Times New Roman" w:hAnsi="Times New Roman" w:cs="Times New Roman"/>
          <w:b/>
          <w:bCs/>
          <w:sz w:val="20"/>
          <w:szCs w:val="20"/>
        </w:rPr>
        <w:tab/>
      </w:r>
      <w:r w:rsidRPr="00A44A55">
        <w:rPr>
          <w:rFonts w:ascii="Times New Roman" w:hAnsi="Times New Roman" w:cs="Times New Roman"/>
          <w:b/>
          <w:bCs/>
          <w:sz w:val="20"/>
          <w:szCs w:val="20"/>
        </w:rPr>
        <w:tab/>
      </w:r>
      <w:r w:rsidRPr="00A44A55">
        <w:rPr>
          <w:rFonts w:ascii="Times New Roman" w:hAnsi="Times New Roman" w:cs="Times New Roman"/>
          <w:b/>
          <w:bCs/>
          <w:sz w:val="20"/>
          <w:szCs w:val="20"/>
        </w:rPr>
        <w:tab/>
      </w:r>
      <w:r w:rsidRPr="00A44A55">
        <w:rPr>
          <w:rFonts w:ascii="Times New Roman" w:hAnsi="Times New Roman" w:cs="Times New Roman"/>
          <w:b/>
          <w:bCs/>
          <w:sz w:val="20"/>
          <w:szCs w:val="20"/>
        </w:rPr>
        <w:tab/>
      </w:r>
      <w:r w:rsidRPr="00A44A55">
        <w:rPr>
          <w:rFonts w:ascii="Times New Roman" w:hAnsi="Times New Roman" w:cs="Times New Roman"/>
          <w:b/>
          <w:bCs/>
          <w:sz w:val="20"/>
          <w:szCs w:val="20"/>
        </w:rPr>
        <w:tab/>
      </w:r>
      <w:r w:rsidRPr="00A44A55">
        <w:rPr>
          <w:rFonts w:ascii="Times New Roman" w:hAnsi="Times New Roman" w:cs="Times New Roman"/>
          <w:b/>
          <w:bCs/>
          <w:sz w:val="20"/>
          <w:szCs w:val="20"/>
        </w:rPr>
        <w:tab/>
      </w:r>
      <w:r w:rsidRPr="00A44A55">
        <w:rPr>
          <w:rFonts w:ascii="Times New Roman" w:hAnsi="Times New Roman" w:cs="Times New Roman"/>
          <w:b/>
          <w:bCs/>
          <w:sz w:val="20"/>
          <w:szCs w:val="20"/>
        </w:rPr>
        <w:tab/>
        <w:t xml:space="preserve">    № 105</w:t>
      </w:r>
    </w:p>
    <w:p w14:paraId="6E95CDEF" w14:textId="4BCFD063" w:rsidR="00B51415" w:rsidRPr="00B51415" w:rsidRDefault="00B51415" w:rsidP="00B51415">
      <w:pPr>
        <w:spacing w:after="0" w:line="240" w:lineRule="auto"/>
        <w:contextualSpacing/>
        <w:jc w:val="both"/>
        <w:rPr>
          <w:rFonts w:ascii="Times New Roman" w:hAnsi="Times New Roman" w:cs="Times New Roman"/>
          <w:sz w:val="20"/>
          <w:szCs w:val="20"/>
        </w:rPr>
      </w:pPr>
      <w:r w:rsidRPr="00B51415">
        <w:rPr>
          <w:rFonts w:ascii="Times New Roman" w:hAnsi="Times New Roman" w:cs="Times New Roman"/>
          <w:sz w:val="20"/>
          <w:szCs w:val="20"/>
        </w:rPr>
        <w:t xml:space="preserve">О внесении изменений </w:t>
      </w:r>
      <w:r>
        <w:rPr>
          <w:rFonts w:ascii="Times New Roman" w:hAnsi="Times New Roman" w:cs="Times New Roman"/>
          <w:sz w:val="20"/>
          <w:szCs w:val="20"/>
        </w:rPr>
        <w:t xml:space="preserve"> </w:t>
      </w:r>
      <w:r w:rsidRPr="00B51415">
        <w:rPr>
          <w:rFonts w:ascii="Times New Roman" w:hAnsi="Times New Roman" w:cs="Times New Roman"/>
          <w:sz w:val="20"/>
          <w:szCs w:val="20"/>
        </w:rPr>
        <w:t xml:space="preserve">в постановление главы </w:t>
      </w:r>
      <w:r>
        <w:rPr>
          <w:rFonts w:ascii="Times New Roman" w:hAnsi="Times New Roman" w:cs="Times New Roman"/>
          <w:sz w:val="20"/>
          <w:szCs w:val="20"/>
        </w:rPr>
        <w:t xml:space="preserve"> </w:t>
      </w:r>
      <w:r w:rsidRPr="00B51415">
        <w:rPr>
          <w:rFonts w:ascii="Times New Roman" w:hAnsi="Times New Roman" w:cs="Times New Roman"/>
          <w:sz w:val="20"/>
          <w:szCs w:val="20"/>
        </w:rPr>
        <w:t xml:space="preserve">муниципального округа </w:t>
      </w:r>
      <w:r>
        <w:rPr>
          <w:rFonts w:ascii="Times New Roman" w:hAnsi="Times New Roman" w:cs="Times New Roman"/>
          <w:sz w:val="20"/>
          <w:szCs w:val="20"/>
        </w:rPr>
        <w:t xml:space="preserve"> </w:t>
      </w:r>
      <w:r w:rsidRPr="00B51415">
        <w:rPr>
          <w:rFonts w:ascii="Times New Roman" w:hAnsi="Times New Roman" w:cs="Times New Roman"/>
          <w:sz w:val="20"/>
          <w:szCs w:val="20"/>
        </w:rPr>
        <w:t>от 12.01.2022  № 6</w:t>
      </w:r>
      <w:r>
        <w:rPr>
          <w:rFonts w:ascii="Times New Roman" w:hAnsi="Times New Roman" w:cs="Times New Roman"/>
          <w:sz w:val="20"/>
          <w:szCs w:val="20"/>
        </w:rPr>
        <w:t xml:space="preserve"> </w:t>
      </w:r>
      <w:r w:rsidRPr="00B51415">
        <w:rPr>
          <w:rFonts w:ascii="Times New Roman" w:hAnsi="Times New Roman" w:cs="Times New Roman"/>
          <w:sz w:val="20"/>
          <w:szCs w:val="20"/>
        </w:rPr>
        <w:t>В соответствии с Законом Амурской области от 24.12.2020 № 670-ОЗ «О преобразовании городского и сельских поселений Завитинского района Амурской области во вновь образованное муниципальное образование Завитинский муниципальный округ Амурской области»</w:t>
      </w:r>
      <w:r>
        <w:rPr>
          <w:rFonts w:ascii="Times New Roman" w:hAnsi="Times New Roman" w:cs="Times New Roman"/>
          <w:sz w:val="20"/>
          <w:szCs w:val="20"/>
        </w:rPr>
        <w:t xml:space="preserve"> </w:t>
      </w:r>
      <w:r w:rsidRPr="00B51415">
        <w:rPr>
          <w:rFonts w:ascii="Times New Roman" w:hAnsi="Times New Roman" w:cs="Times New Roman"/>
          <w:b/>
          <w:sz w:val="20"/>
          <w:szCs w:val="20"/>
        </w:rPr>
        <w:t>п о с т а н о в л я ю:</w:t>
      </w:r>
      <w:r>
        <w:rPr>
          <w:rFonts w:ascii="Times New Roman" w:hAnsi="Times New Roman" w:cs="Times New Roman"/>
          <w:b/>
          <w:sz w:val="20"/>
          <w:szCs w:val="20"/>
        </w:rPr>
        <w:t xml:space="preserve"> </w:t>
      </w:r>
      <w:r w:rsidRPr="00B51415">
        <w:rPr>
          <w:rFonts w:ascii="Times New Roman" w:hAnsi="Times New Roman" w:cs="Times New Roman"/>
          <w:sz w:val="20"/>
          <w:szCs w:val="20"/>
        </w:rPr>
        <w:t xml:space="preserve">1. Внести в постановление главы Завитинского муниципального округа от 12.01.2022 № 6 «Об установлении размера платы граждан за коммунальные услуги на территории Завитинского муниципального округа на 2022 год» следующие изменения: </w:t>
      </w:r>
      <w:r>
        <w:rPr>
          <w:rFonts w:ascii="Times New Roman" w:hAnsi="Times New Roman" w:cs="Times New Roman"/>
          <w:sz w:val="20"/>
          <w:szCs w:val="20"/>
        </w:rPr>
        <w:t xml:space="preserve"> </w:t>
      </w:r>
      <w:r w:rsidRPr="00B51415">
        <w:rPr>
          <w:rFonts w:ascii="Times New Roman" w:hAnsi="Times New Roman" w:cs="Times New Roman"/>
          <w:sz w:val="20"/>
          <w:szCs w:val="20"/>
        </w:rPr>
        <w:t>В приложении к постановлению:</w:t>
      </w:r>
      <w:r>
        <w:rPr>
          <w:rFonts w:ascii="Times New Roman" w:hAnsi="Times New Roman" w:cs="Times New Roman"/>
          <w:sz w:val="20"/>
          <w:szCs w:val="20"/>
        </w:rPr>
        <w:t xml:space="preserve"> </w:t>
      </w:r>
      <w:r w:rsidRPr="00B51415">
        <w:rPr>
          <w:rFonts w:ascii="Times New Roman" w:hAnsi="Times New Roman" w:cs="Times New Roman"/>
          <w:sz w:val="20"/>
          <w:szCs w:val="20"/>
        </w:rPr>
        <w:t>Пункты 6. и 24. изложить в следующей редакции: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3"/>
        <w:gridCol w:w="6734"/>
        <w:gridCol w:w="707"/>
        <w:gridCol w:w="991"/>
        <w:gridCol w:w="849"/>
        <w:gridCol w:w="848"/>
      </w:tblGrid>
      <w:tr w:rsidR="00B51415" w:rsidRPr="00B51415" w14:paraId="715223F6" w14:textId="77777777" w:rsidTr="00B51415">
        <w:trPr>
          <w:trHeight w:val="268"/>
        </w:trPr>
        <w:tc>
          <w:tcPr>
            <w:tcW w:w="636" w:type="dxa"/>
            <w:shd w:val="clear" w:color="auto" w:fill="auto"/>
          </w:tcPr>
          <w:p w14:paraId="040A3A5F" w14:textId="77777777" w:rsidR="00B51415" w:rsidRPr="00B51415" w:rsidRDefault="00B51415" w:rsidP="00B51415">
            <w:pPr>
              <w:spacing w:after="0" w:line="240" w:lineRule="auto"/>
              <w:contextualSpacing/>
              <w:jc w:val="both"/>
              <w:rPr>
                <w:rFonts w:ascii="Times New Roman" w:hAnsi="Times New Roman" w:cs="Times New Roman"/>
                <w:sz w:val="20"/>
                <w:szCs w:val="20"/>
              </w:rPr>
            </w:pPr>
            <w:bookmarkStart w:id="152" w:name="_Hlk95995881"/>
            <w:r w:rsidRPr="00B51415">
              <w:rPr>
                <w:rFonts w:ascii="Times New Roman" w:hAnsi="Times New Roman" w:cs="Times New Roman"/>
                <w:sz w:val="20"/>
                <w:szCs w:val="20"/>
              </w:rPr>
              <w:t>6.</w:t>
            </w:r>
          </w:p>
        </w:tc>
        <w:tc>
          <w:tcPr>
            <w:tcW w:w="10274" w:type="dxa"/>
            <w:gridSpan w:val="5"/>
            <w:shd w:val="clear" w:color="auto" w:fill="auto"/>
          </w:tcPr>
          <w:p w14:paraId="176DFB66" w14:textId="77777777" w:rsidR="00B51415" w:rsidRPr="00B51415" w:rsidRDefault="00B51415" w:rsidP="00B51415">
            <w:pPr>
              <w:spacing w:after="0" w:line="240" w:lineRule="auto"/>
              <w:contextualSpacing/>
              <w:jc w:val="both"/>
              <w:rPr>
                <w:rFonts w:ascii="Times New Roman" w:hAnsi="Times New Roman" w:cs="Times New Roman"/>
                <w:sz w:val="20"/>
                <w:szCs w:val="20"/>
              </w:rPr>
            </w:pPr>
            <w:r w:rsidRPr="00B51415">
              <w:rPr>
                <w:rFonts w:ascii="Times New Roman" w:hAnsi="Times New Roman" w:cs="Times New Roman"/>
                <w:sz w:val="20"/>
                <w:szCs w:val="20"/>
              </w:rPr>
              <w:t xml:space="preserve">ИП </w:t>
            </w:r>
            <w:proofErr w:type="spellStart"/>
            <w:r w:rsidRPr="00B51415">
              <w:rPr>
                <w:rFonts w:ascii="Times New Roman" w:hAnsi="Times New Roman" w:cs="Times New Roman"/>
                <w:sz w:val="20"/>
                <w:szCs w:val="20"/>
              </w:rPr>
              <w:t>Павляк</w:t>
            </w:r>
            <w:proofErr w:type="spellEnd"/>
            <w:r w:rsidRPr="00B51415">
              <w:rPr>
                <w:rFonts w:ascii="Times New Roman" w:hAnsi="Times New Roman" w:cs="Times New Roman"/>
                <w:sz w:val="20"/>
                <w:szCs w:val="20"/>
              </w:rPr>
              <w:t xml:space="preserve"> В.С.</w:t>
            </w:r>
          </w:p>
        </w:tc>
      </w:tr>
      <w:tr w:rsidR="00B51415" w:rsidRPr="00B51415" w14:paraId="32C990B9" w14:textId="77777777" w:rsidTr="00B51415">
        <w:trPr>
          <w:trHeight w:val="316"/>
        </w:trPr>
        <w:tc>
          <w:tcPr>
            <w:tcW w:w="636" w:type="dxa"/>
            <w:vMerge w:val="restart"/>
            <w:shd w:val="clear" w:color="auto" w:fill="auto"/>
          </w:tcPr>
          <w:p w14:paraId="773A7F23" w14:textId="77777777" w:rsidR="00B51415" w:rsidRPr="00B51415" w:rsidRDefault="00B51415" w:rsidP="00B51415">
            <w:pPr>
              <w:spacing w:after="0" w:line="240" w:lineRule="auto"/>
              <w:contextualSpacing/>
              <w:jc w:val="both"/>
              <w:rPr>
                <w:rFonts w:ascii="Times New Roman" w:hAnsi="Times New Roman" w:cs="Times New Roman"/>
                <w:sz w:val="20"/>
                <w:szCs w:val="20"/>
              </w:rPr>
            </w:pPr>
            <w:r w:rsidRPr="00B51415">
              <w:rPr>
                <w:rFonts w:ascii="Times New Roman" w:hAnsi="Times New Roman" w:cs="Times New Roman"/>
                <w:sz w:val="20"/>
                <w:szCs w:val="20"/>
              </w:rPr>
              <w:t>6.1.</w:t>
            </w:r>
          </w:p>
        </w:tc>
        <w:tc>
          <w:tcPr>
            <w:tcW w:w="10274" w:type="dxa"/>
            <w:gridSpan w:val="5"/>
            <w:shd w:val="clear" w:color="auto" w:fill="auto"/>
          </w:tcPr>
          <w:p w14:paraId="1A2C5BC7" w14:textId="77777777" w:rsidR="00B51415" w:rsidRPr="00B51415" w:rsidRDefault="00B51415" w:rsidP="00B51415">
            <w:pPr>
              <w:spacing w:after="0" w:line="240" w:lineRule="auto"/>
              <w:contextualSpacing/>
              <w:jc w:val="both"/>
              <w:rPr>
                <w:rFonts w:ascii="Times New Roman" w:hAnsi="Times New Roman" w:cs="Times New Roman"/>
                <w:sz w:val="20"/>
                <w:szCs w:val="20"/>
              </w:rPr>
            </w:pPr>
            <w:r w:rsidRPr="00B51415">
              <w:rPr>
                <w:rFonts w:ascii="Times New Roman" w:hAnsi="Times New Roman" w:cs="Times New Roman"/>
                <w:sz w:val="20"/>
                <w:szCs w:val="20"/>
              </w:rPr>
              <w:t>«</w:t>
            </w:r>
            <w:proofErr w:type="spellStart"/>
            <w:r w:rsidRPr="00B51415">
              <w:rPr>
                <w:rFonts w:ascii="Times New Roman" w:hAnsi="Times New Roman" w:cs="Times New Roman"/>
                <w:sz w:val="20"/>
                <w:szCs w:val="20"/>
              </w:rPr>
              <w:t>Залинейный</w:t>
            </w:r>
            <w:proofErr w:type="spellEnd"/>
            <w:r w:rsidRPr="00B51415">
              <w:rPr>
                <w:rFonts w:ascii="Times New Roman" w:hAnsi="Times New Roman" w:cs="Times New Roman"/>
                <w:sz w:val="20"/>
                <w:szCs w:val="20"/>
              </w:rPr>
              <w:t xml:space="preserve"> район» (котельная № 8)</w:t>
            </w:r>
          </w:p>
        </w:tc>
      </w:tr>
      <w:bookmarkEnd w:id="152"/>
      <w:tr w:rsidR="00B51415" w:rsidRPr="00B51415" w14:paraId="1A1F61F3" w14:textId="77777777" w:rsidTr="00B51415">
        <w:trPr>
          <w:trHeight w:val="485"/>
        </w:trPr>
        <w:tc>
          <w:tcPr>
            <w:tcW w:w="636" w:type="dxa"/>
            <w:vMerge/>
            <w:shd w:val="clear" w:color="auto" w:fill="auto"/>
          </w:tcPr>
          <w:p w14:paraId="79C1E238" w14:textId="77777777" w:rsidR="00B51415" w:rsidRPr="00B51415" w:rsidRDefault="00B51415" w:rsidP="00B51415">
            <w:pPr>
              <w:spacing w:after="0" w:line="240" w:lineRule="auto"/>
              <w:contextualSpacing/>
              <w:jc w:val="both"/>
              <w:rPr>
                <w:rFonts w:ascii="Times New Roman" w:hAnsi="Times New Roman" w:cs="Times New Roman"/>
                <w:sz w:val="20"/>
                <w:szCs w:val="20"/>
              </w:rPr>
            </w:pPr>
          </w:p>
        </w:tc>
        <w:tc>
          <w:tcPr>
            <w:tcW w:w="6872" w:type="dxa"/>
            <w:shd w:val="clear" w:color="auto" w:fill="auto"/>
          </w:tcPr>
          <w:p w14:paraId="1E107675" w14:textId="77777777" w:rsidR="00B51415" w:rsidRPr="00B51415" w:rsidRDefault="00B51415" w:rsidP="00B51415">
            <w:pPr>
              <w:spacing w:after="0" w:line="240" w:lineRule="auto"/>
              <w:contextualSpacing/>
              <w:jc w:val="both"/>
              <w:rPr>
                <w:rFonts w:ascii="Times New Roman" w:hAnsi="Times New Roman" w:cs="Times New Roman"/>
                <w:sz w:val="20"/>
                <w:szCs w:val="20"/>
              </w:rPr>
            </w:pPr>
            <w:r w:rsidRPr="00B51415">
              <w:rPr>
                <w:rFonts w:ascii="Times New Roman" w:hAnsi="Times New Roman" w:cs="Times New Roman"/>
                <w:sz w:val="20"/>
                <w:szCs w:val="20"/>
              </w:rPr>
              <w:t>Жилой дом, оборудованный холодным водоснабжением, водонагревателем на различных видах топлива, ванной и (или) душем, без водоотведения</w:t>
            </w:r>
          </w:p>
        </w:tc>
        <w:tc>
          <w:tcPr>
            <w:tcW w:w="709" w:type="dxa"/>
            <w:shd w:val="clear" w:color="auto" w:fill="auto"/>
          </w:tcPr>
          <w:p w14:paraId="789D2092" w14:textId="77777777" w:rsidR="00B51415" w:rsidRPr="00B51415" w:rsidRDefault="00B51415" w:rsidP="00B51415">
            <w:pPr>
              <w:spacing w:after="0" w:line="240" w:lineRule="auto"/>
              <w:contextualSpacing/>
              <w:jc w:val="both"/>
              <w:rPr>
                <w:rFonts w:ascii="Times New Roman" w:hAnsi="Times New Roman" w:cs="Times New Roman"/>
                <w:sz w:val="20"/>
                <w:szCs w:val="20"/>
              </w:rPr>
            </w:pPr>
          </w:p>
          <w:p w14:paraId="3EF7787A" w14:textId="77777777" w:rsidR="00B51415" w:rsidRPr="00B51415" w:rsidRDefault="00B51415" w:rsidP="00B51415">
            <w:pPr>
              <w:spacing w:after="0" w:line="240" w:lineRule="auto"/>
              <w:contextualSpacing/>
              <w:jc w:val="both"/>
              <w:rPr>
                <w:rFonts w:ascii="Times New Roman" w:hAnsi="Times New Roman" w:cs="Times New Roman"/>
                <w:sz w:val="20"/>
                <w:szCs w:val="20"/>
              </w:rPr>
            </w:pPr>
            <w:proofErr w:type="spellStart"/>
            <w:r w:rsidRPr="00B51415">
              <w:rPr>
                <w:rFonts w:ascii="Times New Roman" w:hAnsi="Times New Roman" w:cs="Times New Roman"/>
                <w:sz w:val="20"/>
                <w:szCs w:val="20"/>
              </w:rPr>
              <w:t>кв.м</w:t>
            </w:r>
            <w:proofErr w:type="spellEnd"/>
            <w:r w:rsidRPr="00B51415">
              <w:rPr>
                <w:rFonts w:ascii="Times New Roman" w:hAnsi="Times New Roman" w:cs="Times New Roman"/>
                <w:sz w:val="20"/>
                <w:szCs w:val="20"/>
              </w:rPr>
              <w:t>.</w:t>
            </w:r>
          </w:p>
        </w:tc>
        <w:tc>
          <w:tcPr>
            <w:tcW w:w="992" w:type="dxa"/>
            <w:shd w:val="clear" w:color="auto" w:fill="auto"/>
          </w:tcPr>
          <w:p w14:paraId="36D5A87A" w14:textId="77777777" w:rsidR="00B51415" w:rsidRPr="00B51415" w:rsidRDefault="00B51415" w:rsidP="00B51415">
            <w:pPr>
              <w:spacing w:after="0" w:line="240" w:lineRule="auto"/>
              <w:contextualSpacing/>
              <w:jc w:val="both"/>
              <w:rPr>
                <w:rFonts w:ascii="Times New Roman" w:hAnsi="Times New Roman" w:cs="Times New Roman"/>
                <w:sz w:val="20"/>
                <w:szCs w:val="20"/>
              </w:rPr>
            </w:pPr>
          </w:p>
          <w:p w14:paraId="3DAD2716" w14:textId="77777777" w:rsidR="00B51415" w:rsidRPr="00B51415" w:rsidRDefault="00B51415" w:rsidP="00B51415">
            <w:pPr>
              <w:spacing w:after="0" w:line="240" w:lineRule="auto"/>
              <w:contextualSpacing/>
              <w:jc w:val="both"/>
              <w:rPr>
                <w:rFonts w:ascii="Times New Roman" w:hAnsi="Times New Roman" w:cs="Times New Roman"/>
                <w:sz w:val="20"/>
                <w:szCs w:val="20"/>
              </w:rPr>
            </w:pPr>
            <w:r w:rsidRPr="00B51415">
              <w:rPr>
                <w:rFonts w:ascii="Times New Roman" w:hAnsi="Times New Roman" w:cs="Times New Roman"/>
                <w:sz w:val="20"/>
                <w:szCs w:val="20"/>
              </w:rPr>
              <w:t>2979,47*</w:t>
            </w:r>
          </w:p>
        </w:tc>
        <w:tc>
          <w:tcPr>
            <w:tcW w:w="851" w:type="dxa"/>
            <w:shd w:val="clear" w:color="auto" w:fill="auto"/>
          </w:tcPr>
          <w:p w14:paraId="36C15DDF" w14:textId="77777777" w:rsidR="00B51415" w:rsidRPr="00B51415" w:rsidRDefault="00B51415" w:rsidP="00B51415">
            <w:pPr>
              <w:spacing w:after="0" w:line="240" w:lineRule="auto"/>
              <w:contextualSpacing/>
              <w:jc w:val="both"/>
              <w:rPr>
                <w:rFonts w:ascii="Times New Roman" w:hAnsi="Times New Roman" w:cs="Times New Roman"/>
                <w:sz w:val="20"/>
                <w:szCs w:val="20"/>
              </w:rPr>
            </w:pPr>
          </w:p>
          <w:p w14:paraId="333AF68D" w14:textId="77777777" w:rsidR="00B51415" w:rsidRPr="00B51415" w:rsidRDefault="00B51415" w:rsidP="00B51415">
            <w:pPr>
              <w:spacing w:after="0" w:line="240" w:lineRule="auto"/>
              <w:contextualSpacing/>
              <w:jc w:val="both"/>
              <w:rPr>
                <w:rFonts w:ascii="Times New Roman" w:hAnsi="Times New Roman" w:cs="Times New Roman"/>
                <w:sz w:val="20"/>
                <w:szCs w:val="20"/>
              </w:rPr>
            </w:pPr>
            <w:r w:rsidRPr="00B51415">
              <w:rPr>
                <w:rFonts w:ascii="Times New Roman" w:hAnsi="Times New Roman" w:cs="Times New Roman"/>
                <w:sz w:val="20"/>
                <w:szCs w:val="20"/>
              </w:rPr>
              <w:t>0,0249</w:t>
            </w:r>
          </w:p>
        </w:tc>
        <w:tc>
          <w:tcPr>
            <w:tcW w:w="850" w:type="dxa"/>
            <w:shd w:val="clear" w:color="auto" w:fill="auto"/>
          </w:tcPr>
          <w:p w14:paraId="78113E16" w14:textId="77777777" w:rsidR="00B51415" w:rsidRPr="00B51415" w:rsidRDefault="00B51415" w:rsidP="00B51415">
            <w:pPr>
              <w:spacing w:after="0" w:line="240" w:lineRule="auto"/>
              <w:contextualSpacing/>
              <w:jc w:val="both"/>
              <w:rPr>
                <w:rFonts w:ascii="Times New Roman" w:hAnsi="Times New Roman" w:cs="Times New Roman"/>
                <w:sz w:val="20"/>
                <w:szCs w:val="20"/>
              </w:rPr>
            </w:pPr>
          </w:p>
          <w:p w14:paraId="4887BB0B" w14:textId="77777777" w:rsidR="00B51415" w:rsidRPr="00B51415" w:rsidRDefault="00B51415" w:rsidP="00B51415">
            <w:pPr>
              <w:spacing w:after="0" w:line="240" w:lineRule="auto"/>
              <w:contextualSpacing/>
              <w:jc w:val="both"/>
              <w:rPr>
                <w:rFonts w:ascii="Times New Roman" w:hAnsi="Times New Roman" w:cs="Times New Roman"/>
                <w:sz w:val="20"/>
                <w:szCs w:val="20"/>
              </w:rPr>
            </w:pPr>
            <w:r w:rsidRPr="00B51415">
              <w:rPr>
                <w:rFonts w:ascii="Times New Roman" w:hAnsi="Times New Roman" w:cs="Times New Roman"/>
                <w:sz w:val="20"/>
                <w:szCs w:val="20"/>
              </w:rPr>
              <w:t>74,19*</w:t>
            </w:r>
          </w:p>
        </w:tc>
      </w:tr>
      <w:tr w:rsidR="00B51415" w:rsidRPr="00B51415" w14:paraId="127DB2E8" w14:textId="77777777" w:rsidTr="00B51415">
        <w:trPr>
          <w:trHeight w:val="295"/>
        </w:trPr>
        <w:tc>
          <w:tcPr>
            <w:tcW w:w="636" w:type="dxa"/>
            <w:vMerge w:val="restart"/>
            <w:shd w:val="clear" w:color="auto" w:fill="auto"/>
          </w:tcPr>
          <w:p w14:paraId="40FD6FA9" w14:textId="77777777" w:rsidR="00B51415" w:rsidRPr="00B51415" w:rsidRDefault="00B51415" w:rsidP="00B51415">
            <w:pPr>
              <w:spacing w:after="0" w:line="240" w:lineRule="auto"/>
              <w:contextualSpacing/>
              <w:jc w:val="both"/>
              <w:rPr>
                <w:rFonts w:ascii="Times New Roman" w:hAnsi="Times New Roman" w:cs="Times New Roman"/>
                <w:sz w:val="20"/>
                <w:szCs w:val="20"/>
              </w:rPr>
            </w:pPr>
            <w:r w:rsidRPr="00B51415">
              <w:rPr>
                <w:rFonts w:ascii="Times New Roman" w:hAnsi="Times New Roman" w:cs="Times New Roman"/>
                <w:sz w:val="20"/>
                <w:szCs w:val="20"/>
              </w:rPr>
              <w:t>6.2.</w:t>
            </w:r>
          </w:p>
        </w:tc>
        <w:tc>
          <w:tcPr>
            <w:tcW w:w="10274" w:type="dxa"/>
            <w:gridSpan w:val="5"/>
            <w:shd w:val="clear" w:color="auto" w:fill="auto"/>
          </w:tcPr>
          <w:p w14:paraId="55B16BB4" w14:textId="77777777" w:rsidR="00B51415" w:rsidRPr="00B51415" w:rsidRDefault="00B51415" w:rsidP="00B51415">
            <w:pPr>
              <w:spacing w:after="0" w:line="240" w:lineRule="auto"/>
              <w:contextualSpacing/>
              <w:jc w:val="both"/>
              <w:rPr>
                <w:rFonts w:ascii="Times New Roman" w:hAnsi="Times New Roman" w:cs="Times New Roman"/>
                <w:sz w:val="20"/>
                <w:szCs w:val="20"/>
              </w:rPr>
            </w:pPr>
            <w:r w:rsidRPr="00B51415">
              <w:rPr>
                <w:rFonts w:ascii="Times New Roman" w:hAnsi="Times New Roman" w:cs="Times New Roman"/>
                <w:sz w:val="20"/>
                <w:szCs w:val="20"/>
              </w:rPr>
              <w:t xml:space="preserve">«с. </w:t>
            </w:r>
            <w:proofErr w:type="spellStart"/>
            <w:r w:rsidRPr="00B51415">
              <w:rPr>
                <w:rFonts w:ascii="Times New Roman" w:hAnsi="Times New Roman" w:cs="Times New Roman"/>
                <w:sz w:val="20"/>
                <w:szCs w:val="20"/>
              </w:rPr>
              <w:t>Верхнеильиновка</w:t>
            </w:r>
            <w:proofErr w:type="spellEnd"/>
            <w:r w:rsidRPr="00B51415">
              <w:rPr>
                <w:rFonts w:ascii="Times New Roman" w:hAnsi="Times New Roman" w:cs="Times New Roman"/>
                <w:sz w:val="20"/>
                <w:szCs w:val="20"/>
              </w:rPr>
              <w:t xml:space="preserve">» (котельная с. </w:t>
            </w:r>
            <w:proofErr w:type="spellStart"/>
            <w:r w:rsidRPr="00B51415">
              <w:rPr>
                <w:rFonts w:ascii="Times New Roman" w:hAnsi="Times New Roman" w:cs="Times New Roman"/>
                <w:sz w:val="20"/>
                <w:szCs w:val="20"/>
              </w:rPr>
              <w:t>Верхнеильиновка</w:t>
            </w:r>
            <w:proofErr w:type="spellEnd"/>
            <w:r w:rsidRPr="00B51415">
              <w:rPr>
                <w:rFonts w:ascii="Times New Roman" w:hAnsi="Times New Roman" w:cs="Times New Roman"/>
                <w:sz w:val="20"/>
                <w:szCs w:val="20"/>
              </w:rPr>
              <w:t>)</w:t>
            </w:r>
          </w:p>
        </w:tc>
      </w:tr>
      <w:tr w:rsidR="00B51415" w:rsidRPr="00B51415" w14:paraId="0280F007" w14:textId="77777777" w:rsidTr="00B51415">
        <w:trPr>
          <w:trHeight w:val="485"/>
        </w:trPr>
        <w:tc>
          <w:tcPr>
            <w:tcW w:w="636" w:type="dxa"/>
            <w:vMerge/>
            <w:shd w:val="clear" w:color="auto" w:fill="auto"/>
          </w:tcPr>
          <w:p w14:paraId="7B4531F0" w14:textId="77777777" w:rsidR="00B51415" w:rsidRPr="00B51415" w:rsidRDefault="00B51415" w:rsidP="00B51415">
            <w:pPr>
              <w:spacing w:after="0" w:line="240" w:lineRule="auto"/>
              <w:contextualSpacing/>
              <w:jc w:val="both"/>
              <w:rPr>
                <w:rFonts w:ascii="Times New Roman" w:hAnsi="Times New Roman" w:cs="Times New Roman"/>
                <w:sz w:val="20"/>
                <w:szCs w:val="20"/>
              </w:rPr>
            </w:pPr>
            <w:bookmarkStart w:id="153" w:name="_Hlk95996000"/>
          </w:p>
        </w:tc>
        <w:tc>
          <w:tcPr>
            <w:tcW w:w="6872" w:type="dxa"/>
            <w:shd w:val="clear" w:color="auto" w:fill="auto"/>
          </w:tcPr>
          <w:p w14:paraId="2899C537" w14:textId="77777777" w:rsidR="00B51415" w:rsidRPr="00B51415" w:rsidRDefault="00B51415" w:rsidP="00B51415">
            <w:pPr>
              <w:spacing w:after="0" w:line="240" w:lineRule="auto"/>
              <w:jc w:val="both"/>
              <w:rPr>
                <w:rFonts w:ascii="Times New Roman" w:hAnsi="Times New Roman" w:cs="Times New Roman"/>
                <w:bCs/>
                <w:color w:val="000000"/>
                <w:sz w:val="20"/>
                <w:szCs w:val="20"/>
              </w:rPr>
            </w:pPr>
            <w:r w:rsidRPr="00B51415">
              <w:rPr>
                <w:rFonts w:ascii="Times New Roman" w:hAnsi="Times New Roman" w:cs="Times New Roman"/>
                <w:bCs/>
                <w:color w:val="000000"/>
                <w:sz w:val="20"/>
                <w:szCs w:val="20"/>
              </w:rPr>
              <w:t xml:space="preserve">Жилой дом, </w:t>
            </w:r>
            <w:r w:rsidRPr="00B51415">
              <w:rPr>
                <w:rFonts w:ascii="Times New Roman" w:hAnsi="Times New Roman" w:cs="Times New Roman"/>
                <w:sz w:val="20"/>
                <w:szCs w:val="20"/>
              </w:rPr>
              <w:t>оборудованный холодным водоснабжением, водонагревателем на различных видах топлива, ванной и (или) душем, без водоотведения</w:t>
            </w:r>
            <w:r w:rsidRPr="00B51415">
              <w:rPr>
                <w:rFonts w:ascii="Times New Roman" w:hAnsi="Times New Roman" w:cs="Times New Roman"/>
                <w:bCs/>
                <w:color w:val="000000"/>
                <w:sz w:val="20"/>
                <w:szCs w:val="20"/>
              </w:rPr>
              <w:t xml:space="preserve"> </w:t>
            </w:r>
          </w:p>
          <w:p w14:paraId="2E2FA0BB" w14:textId="77777777" w:rsidR="00B51415" w:rsidRPr="00B51415" w:rsidRDefault="00B51415" w:rsidP="00B51415">
            <w:pPr>
              <w:spacing w:after="0" w:line="240" w:lineRule="auto"/>
              <w:jc w:val="both"/>
              <w:rPr>
                <w:rFonts w:ascii="Times New Roman" w:hAnsi="Times New Roman" w:cs="Times New Roman"/>
                <w:sz w:val="20"/>
                <w:szCs w:val="20"/>
              </w:rPr>
            </w:pPr>
            <w:r w:rsidRPr="00B51415">
              <w:rPr>
                <w:rFonts w:ascii="Times New Roman" w:hAnsi="Times New Roman" w:cs="Times New Roman"/>
                <w:bCs/>
                <w:color w:val="000000"/>
                <w:sz w:val="20"/>
                <w:szCs w:val="20"/>
              </w:rPr>
              <w:t>(при отсутствии приборов учета)</w:t>
            </w:r>
          </w:p>
        </w:tc>
        <w:tc>
          <w:tcPr>
            <w:tcW w:w="709" w:type="dxa"/>
            <w:shd w:val="clear" w:color="auto" w:fill="auto"/>
          </w:tcPr>
          <w:p w14:paraId="7435DFED" w14:textId="77777777" w:rsidR="00B51415" w:rsidRPr="00B51415" w:rsidRDefault="00B51415" w:rsidP="00B51415">
            <w:pPr>
              <w:spacing w:after="0" w:line="240" w:lineRule="auto"/>
              <w:contextualSpacing/>
              <w:jc w:val="both"/>
              <w:rPr>
                <w:rFonts w:ascii="Times New Roman" w:hAnsi="Times New Roman" w:cs="Times New Roman"/>
                <w:sz w:val="20"/>
                <w:szCs w:val="20"/>
              </w:rPr>
            </w:pPr>
          </w:p>
          <w:p w14:paraId="51DC7790" w14:textId="77777777" w:rsidR="00B51415" w:rsidRPr="00B51415" w:rsidRDefault="00B51415" w:rsidP="00B51415">
            <w:pPr>
              <w:spacing w:after="0" w:line="240" w:lineRule="auto"/>
              <w:contextualSpacing/>
              <w:jc w:val="both"/>
              <w:rPr>
                <w:rFonts w:ascii="Times New Roman" w:hAnsi="Times New Roman" w:cs="Times New Roman"/>
                <w:sz w:val="20"/>
                <w:szCs w:val="20"/>
              </w:rPr>
            </w:pPr>
            <w:proofErr w:type="spellStart"/>
            <w:r w:rsidRPr="00B51415">
              <w:rPr>
                <w:rFonts w:ascii="Times New Roman" w:hAnsi="Times New Roman" w:cs="Times New Roman"/>
                <w:sz w:val="20"/>
                <w:szCs w:val="20"/>
              </w:rPr>
              <w:t>кв.м</w:t>
            </w:r>
            <w:proofErr w:type="spellEnd"/>
            <w:r w:rsidRPr="00B51415">
              <w:rPr>
                <w:rFonts w:ascii="Times New Roman" w:hAnsi="Times New Roman" w:cs="Times New Roman"/>
                <w:sz w:val="20"/>
                <w:szCs w:val="20"/>
              </w:rPr>
              <w:t>.</w:t>
            </w:r>
          </w:p>
        </w:tc>
        <w:tc>
          <w:tcPr>
            <w:tcW w:w="992" w:type="dxa"/>
            <w:shd w:val="clear" w:color="auto" w:fill="auto"/>
          </w:tcPr>
          <w:p w14:paraId="11E3C1E2" w14:textId="77777777" w:rsidR="00B51415" w:rsidRPr="00B51415" w:rsidRDefault="00B51415" w:rsidP="00B51415">
            <w:pPr>
              <w:spacing w:after="0" w:line="240" w:lineRule="auto"/>
              <w:contextualSpacing/>
              <w:jc w:val="both"/>
              <w:rPr>
                <w:rFonts w:ascii="Times New Roman" w:hAnsi="Times New Roman" w:cs="Times New Roman"/>
                <w:sz w:val="20"/>
                <w:szCs w:val="20"/>
              </w:rPr>
            </w:pPr>
          </w:p>
          <w:p w14:paraId="6991A429" w14:textId="77777777" w:rsidR="00B51415" w:rsidRPr="00B51415" w:rsidRDefault="00B51415" w:rsidP="00B51415">
            <w:pPr>
              <w:spacing w:after="0" w:line="240" w:lineRule="auto"/>
              <w:contextualSpacing/>
              <w:jc w:val="both"/>
              <w:rPr>
                <w:rFonts w:ascii="Times New Roman" w:hAnsi="Times New Roman" w:cs="Times New Roman"/>
                <w:sz w:val="20"/>
                <w:szCs w:val="20"/>
              </w:rPr>
            </w:pPr>
            <w:r w:rsidRPr="00B51415">
              <w:rPr>
                <w:rFonts w:ascii="Times New Roman" w:hAnsi="Times New Roman" w:cs="Times New Roman"/>
                <w:sz w:val="20"/>
                <w:szCs w:val="20"/>
              </w:rPr>
              <w:t>2931,94*</w:t>
            </w:r>
          </w:p>
        </w:tc>
        <w:tc>
          <w:tcPr>
            <w:tcW w:w="851" w:type="dxa"/>
            <w:shd w:val="clear" w:color="auto" w:fill="auto"/>
          </w:tcPr>
          <w:p w14:paraId="1353A76B" w14:textId="77777777" w:rsidR="00B51415" w:rsidRPr="00B51415" w:rsidRDefault="00B51415" w:rsidP="00B51415">
            <w:pPr>
              <w:spacing w:after="0" w:line="240" w:lineRule="auto"/>
              <w:contextualSpacing/>
              <w:jc w:val="both"/>
              <w:rPr>
                <w:rFonts w:ascii="Times New Roman" w:hAnsi="Times New Roman" w:cs="Times New Roman"/>
                <w:sz w:val="20"/>
                <w:szCs w:val="20"/>
              </w:rPr>
            </w:pPr>
          </w:p>
          <w:p w14:paraId="0B4A6447" w14:textId="77777777" w:rsidR="00B51415" w:rsidRPr="00B51415" w:rsidRDefault="00B51415" w:rsidP="00B51415">
            <w:pPr>
              <w:spacing w:after="0" w:line="240" w:lineRule="auto"/>
              <w:contextualSpacing/>
              <w:jc w:val="both"/>
              <w:rPr>
                <w:rFonts w:ascii="Times New Roman" w:hAnsi="Times New Roman" w:cs="Times New Roman"/>
                <w:sz w:val="20"/>
                <w:szCs w:val="20"/>
              </w:rPr>
            </w:pPr>
            <w:r w:rsidRPr="00B51415">
              <w:rPr>
                <w:rFonts w:ascii="Times New Roman" w:hAnsi="Times New Roman" w:cs="Times New Roman"/>
                <w:sz w:val="20"/>
                <w:szCs w:val="20"/>
              </w:rPr>
              <w:t>0,03</w:t>
            </w:r>
          </w:p>
        </w:tc>
        <w:tc>
          <w:tcPr>
            <w:tcW w:w="850" w:type="dxa"/>
            <w:shd w:val="clear" w:color="auto" w:fill="auto"/>
          </w:tcPr>
          <w:p w14:paraId="3FF5B84E" w14:textId="77777777" w:rsidR="00B51415" w:rsidRPr="00B51415" w:rsidRDefault="00B51415" w:rsidP="00B51415">
            <w:pPr>
              <w:spacing w:after="0" w:line="240" w:lineRule="auto"/>
              <w:contextualSpacing/>
              <w:jc w:val="both"/>
              <w:rPr>
                <w:rFonts w:ascii="Times New Roman" w:hAnsi="Times New Roman" w:cs="Times New Roman"/>
                <w:sz w:val="20"/>
                <w:szCs w:val="20"/>
              </w:rPr>
            </w:pPr>
          </w:p>
          <w:p w14:paraId="50AC713C" w14:textId="77777777" w:rsidR="00B51415" w:rsidRPr="00B51415" w:rsidRDefault="00B51415" w:rsidP="00B51415">
            <w:pPr>
              <w:spacing w:after="0" w:line="240" w:lineRule="auto"/>
              <w:contextualSpacing/>
              <w:jc w:val="both"/>
              <w:rPr>
                <w:rFonts w:ascii="Times New Roman" w:hAnsi="Times New Roman" w:cs="Times New Roman"/>
                <w:sz w:val="20"/>
                <w:szCs w:val="20"/>
              </w:rPr>
            </w:pPr>
            <w:r w:rsidRPr="00B51415">
              <w:rPr>
                <w:rFonts w:ascii="Times New Roman" w:hAnsi="Times New Roman" w:cs="Times New Roman"/>
                <w:sz w:val="20"/>
                <w:szCs w:val="20"/>
              </w:rPr>
              <w:t>87,96</w:t>
            </w:r>
          </w:p>
        </w:tc>
      </w:tr>
      <w:bookmarkEnd w:id="153"/>
    </w:tbl>
    <w:p w14:paraId="3440473D" w14:textId="77777777" w:rsidR="00B51415" w:rsidRPr="00B51415" w:rsidRDefault="00B51415" w:rsidP="00B51415">
      <w:pPr>
        <w:spacing w:after="0" w:line="240" w:lineRule="auto"/>
        <w:contextualSpacing/>
        <w:jc w:val="both"/>
        <w:rPr>
          <w:rFonts w:ascii="Times New Roman" w:hAnsi="Times New Roman" w:cs="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1"/>
        <w:gridCol w:w="6596"/>
        <w:gridCol w:w="707"/>
        <w:gridCol w:w="991"/>
        <w:gridCol w:w="849"/>
        <w:gridCol w:w="848"/>
      </w:tblGrid>
      <w:tr w:rsidR="00B51415" w:rsidRPr="00B51415" w14:paraId="5B8A0A1E" w14:textId="77777777" w:rsidTr="00B51415">
        <w:trPr>
          <w:trHeight w:val="285"/>
        </w:trPr>
        <w:tc>
          <w:tcPr>
            <w:tcW w:w="776" w:type="dxa"/>
            <w:shd w:val="clear" w:color="auto" w:fill="auto"/>
          </w:tcPr>
          <w:p w14:paraId="20F9C09C" w14:textId="77777777" w:rsidR="00B51415" w:rsidRPr="00B51415" w:rsidRDefault="00B51415" w:rsidP="00B51415">
            <w:pPr>
              <w:spacing w:after="0" w:line="240" w:lineRule="auto"/>
              <w:contextualSpacing/>
              <w:jc w:val="both"/>
              <w:rPr>
                <w:rFonts w:ascii="Times New Roman" w:hAnsi="Times New Roman" w:cs="Times New Roman"/>
                <w:sz w:val="20"/>
                <w:szCs w:val="20"/>
              </w:rPr>
            </w:pPr>
            <w:r w:rsidRPr="00B51415">
              <w:rPr>
                <w:rFonts w:ascii="Times New Roman" w:hAnsi="Times New Roman" w:cs="Times New Roman"/>
                <w:sz w:val="20"/>
                <w:szCs w:val="20"/>
              </w:rPr>
              <w:t>24.</w:t>
            </w:r>
          </w:p>
        </w:tc>
        <w:tc>
          <w:tcPr>
            <w:tcW w:w="10134" w:type="dxa"/>
            <w:gridSpan w:val="5"/>
            <w:shd w:val="clear" w:color="auto" w:fill="auto"/>
          </w:tcPr>
          <w:p w14:paraId="285EE528" w14:textId="77777777" w:rsidR="00B51415" w:rsidRPr="00B51415" w:rsidRDefault="00B51415" w:rsidP="00B51415">
            <w:pPr>
              <w:spacing w:after="0" w:line="240" w:lineRule="auto"/>
              <w:contextualSpacing/>
              <w:jc w:val="both"/>
              <w:rPr>
                <w:rFonts w:ascii="Times New Roman" w:hAnsi="Times New Roman" w:cs="Times New Roman"/>
                <w:sz w:val="20"/>
                <w:szCs w:val="20"/>
              </w:rPr>
            </w:pPr>
            <w:r w:rsidRPr="00B51415">
              <w:rPr>
                <w:rFonts w:ascii="Times New Roman" w:hAnsi="Times New Roman" w:cs="Times New Roman"/>
                <w:sz w:val="20"/>
                <w:szCs w:val="20"/>
              </w:rPr>
              <w:t xml:space="preserve">ИП </w:t>
            </w:r>
            <w:proofErr w:type="spellStart"/>
            <w:r w:rsidRPr="00B51415">
              <w:rPr>
                <w:rFonts w:ascii="Times New Roman" w:hAnsi="Times New Roman" w:cs="Times New Roman"/>
                <w:sz w:val="20"/>
                <w:szCs w:val="20"/>
              </w:rPr>
              <w:t>Павляк</w:t>
            </w:r>
            <w:proofErr w:type="spellEnd"/>
            <w:r w:rsidRPr="00B51415">
              <w:rPr>
                <w:rFonts w:ascii="Times New Roman" w:hAnsi="Times New Roman" w:cs="Times New Roman"/>
                <w:sz w:val="20"/>
                <w:szCs w:val="20"/>
              </w:rPr>
              <w:t xml:space="preserve"> В.С.</w:t>
            </w:r>
          </w:p>
        </w:tc>
      </w:tr>
      <w:tr w:rsidR="00B51415" w:rsidRPr="00B51415" w14:paraId="4579C47C" w14:textId="77777777" w:rsidTr="00B51415">
        <w:tc>
          <w:tcPr>
            <w:tcW w:w="776" w:type="dxa"/>
            <w:vMerge w:val="restart"/>
            <w:shd w:val="clear" w:color="auto" w:fill="auto"/>
          </w:tcPr>
          <w:p w14:paraId="59B311E4" w14:textId="77777777" w:rsidR="00B51415" w:rsidRPr="00B51415" w:rsidRDefault="00B51415" w:rsidP="00B51415">
            <w:pPr>
              <w:spacing w:after="0" w:line="240" w:lineRule="auto"/>
              <w:contextualSpacing/>
              <w:jc w:val="both"/>
              <w:rPr>
                <w:rFonts w:ascii="Times New Roman" w:hAnsi="Times New Roman" w:cs="Times New Roman"/>
                <w:sz w:val="20"/>
                <w:szCs w:val="20"/>
              </w:rPr>
            </w:pPr>
            <w:r w:rsidRPr="00B51415">
              <w:rPr>
                <w:rFonts w:ascii="Times New Roman" w:hAnsi="Times New Roman" w:cs="Times New Roman"/>
                <w:sz w:val="20"/>
                <w:szCs w:val="20"/>
              </w:rPr>
              <w:t>24.1.</w:t>
            </w:r>
          </w:p>
        </w:tc>
        <w:tc>
          <w:tcPr>
            <w:tcW w:w="10134" w:type="dxa"/>
            <w:gridSpan w:val="5"/>
            <w:shd w:val="clear" w:color="auto" w:fill="auto"/>
          </w:tcPr>
          <w:p w14:paraId="45C22E5F" w14:textId="77777777" w:rsidR="00B51415" w:rsidRPr="00B51415" w:rsidRDefault="00B51415" w:rsidP="00B51415">
            <w:pPr>
              <w:spacing w:after="0" w:line="240" w:lineRule="auto"/>
              <w:contextualSpacing/>
              <w:jc w:val="both"/>
              <w:rPr>
                <w:rFonts w:ascii="Times New Roman" w:hAnsi="Times New Roman" w:cs="Times New Roman"/>
                <w:sz w:val="20"/>
                <w:szCs w:val="20"/>
              </w:rPr>
            </w:pPr>
            <w:r w:rsidRPr="00B51415">
              <w:rPr>
                <w:rFonts w:ascii="Times New Roman" w:hAnsi="Times New Roman" w:cs="Times New Roman"/>
                <w:sz w:val="20"/>
                <w:szCs w:val="20"/>
              </w:rPr>
              <w:t>«</w:t>
            </w:r>
            <w:proofErr w:type="spellStart"/>
            <w:r w:rsidRPr="00B51415">
              <w:rPr>
                <w:rFonts w:ascii="Times New Roman" w:hAnsi="Times New Roman" w:cs="Times New Roman"/>
                <w:sz w:val="20"/>
                <w:szCs w:val="20"/>
              </w:rPr>
              <w:t>Залинейный</w:t>
            </w:r>
            <w:proofErr w:type="spellEnd"/>
            <w:r w:rsidRPr="00B51415">
              <w:rPr>
                <w:rFonts w:ascii="Times New Roman" w:hAnsi="Times New Roman" w:cs="Times New Roman"/>
                <w:sz w:val="20"/>
                <w:szCs w:val="20"/>
              </w:rPr>
              <w:t xml:space="preserve"> район» (котельная № 8)</w:t>
            </w:r>
          </w:p>
        </w:tc>
      </w:tr>
      <w:tr w:rsidR="00B51415" w:rsidRPr="00B51415" w14:paraId="573FF841" w14:textId="77777777" w:rsidTr="00B51415">
        <w:tc>
          <w:tcPr>
            <w:tcW w:w="776" w:type="dxa"/>
            <w:vMerge/>
            <w:shd w:val="clear" w:color="auto" w:fill="auto"/>
          </w:tcPr>
          <w:p w14:paraId="6B7397F2" w14:textId="77777777" w:rsidR="00B51415" w:rsidRPr="00B51415" w:rsidRDefault="00B51415" w:rsidP="00B51415">
            <w:pPr>
              <w:spacing w:after="0" w:line="240" w:lineRule="auto"/>
              <w:contextualSpacing/>
              <w:jc w:val="both"/>
              <w:rPr>
                <w:rFonts w:ascii="Times New Roman" w:hAnsi="Times New Roman" w:cs="Times New Roman"/>
                <w:sz w:val="20"/>
                <w:szCs w:val="20"/>
              </w:rPr>
            </w:pPr>
          </w:p>
        </w:tc>
        <w:tc>
          <w:tcPr>
            <w:tcW w:w="6732" w:type="dxa"/>
            <w:shd w:val="clear" w:color="auto" w:fill="auto"/>
          </w:tcPr>
          <w:p w14:paraId="2515A412" w14:textId="09B527EA" w:rsidR="00B51415" w:rsidRPr="00B51415" w:rsidRDefault="00B51415" w:rsidP="00B51415">
            <w:pPr>
              <w:spacing w:after="0" w:line="240" w:lineRule="auto"/>
              <w:contextualSpacing/>
              <w:jc w:val="both"/>
              <w:rPr>
                <w:rFonts w:ascii="Times New Roman" w:hAnsi="Times New Roman" w:cs="Times New Roman"/>
                <w:sz w:val="20"/>
                <w:szCs w:val="20"/>
              </w:rPr>
            </w:pPr>
            <w:r w:rsidRPr="00B51415">
              <w:rPr>
                <w:rFonts w:ascii="Times New Roman" w:hAnsi="Times New Roman" w:cs="Times New Roman"/>
                <w:sz w:val="20"/>
                <w:szCs w:val="20"/>
              </w:rPr>
              <w:t>Жилой дом, оборудованный холодным водоснабжением, водонагревателем на различных видах топлива, ванной и (или) душем, без водоотведения</w:t>
            </w:r>
          </w:p>
        </w:tc>
        <w:tc>
          <w:tcPr>
            <w:tcW w:w="709" w:type="dxa"/>
            <w:shd w:val="clear" w:color="auto" w:fill="auto"/>
          </w:tcPr>
          <w:p w14:paraId="4A44046E" w14:textId="77777777" w:rsidR="00B51415" w:rsidRPr="00B51415" w:rsidRDefault="00B51415" w:rsidP="00B51415">
            <w:pPr>
              <w:spacing w:after="0" w:line="240" w:lineRule="auto"/>
              <w:contextualSpacing/>
              <w:jc w:val="both"/>
              <w:rPr>
                <w:rFonts w:ascii="Times New Roman" w:hAnsi="Times New Roman" w:cs="Times New Roman"/>
                <w:sz w:val="20"/>
                <w:szCs w:val="20"/>
              </w:rPr>
            </w:pPr>
            <w:proofErr w:type="spellStart"/>
            <w:r w:rsidRPr="00B51415">
              <w:rPr>
                <w:rFonts w:ascii="Times New Roman" w:hAnsi="Times New Roman" w:cs="Times New Roman"/>
                <w:sz w:val="20"/>
                <w:szCs w:val="20"/>
              </w:rPr>
              <w:t>кв.м</w:t>
            </w:r>
            <w:proofErr w:type="spellEnd"/>
            <w:r w:rsidRPr="00B51415">
              <w:rPr>
                <w:rFonts w:ascii="Times New Roman" w:hAnsi="Times New Roman" w:cs="Times New Roman"/>
                <w:sz w:val="20"/>
                <w:szCs w:val="20"/>
              </w:rPr>
              <w:t>.</w:t>
            </w:r>
          </w:p>
        </w:tc>
        <w:tc>
          <w:tcPr>
            <w:tcW w:w="992" w:type="dxa"/>
            <w:shd w:val="clear" w:color="auto" w:fill="auto"/>
          </w:tcPr>
          <w:p w14:paraId="2E6ACB26" w14:textId="77777777" w:rsidR="00B51415" w:rsidRPr="00B51415" w:rsidRDefault="00B51415" w:rsidP="00B51415">
            <w:pPr>
              <w:spacing w:after="0" w:line="240" w:lineRule="auto"/>
              <w:contextualSpacing/>
              <w:jc w:val="both"/>
              <w:rPr>
                <w:rFonts w:ascii="Times New Roman" w:hAnsi="Times New Roman" w:cs="Times New Roman"/>
                <w:sz w:val="20"/>
                <w:szCs w:val="20"/>
              </w:rPr>
            </w:pPr>
            <w:r w:rsidRPr="00B51415">
              <w:rPr>
                <w:rFonts w:ascii="Times New Roman" w:hAnsi="Times New Roman" w:cs="Times New Roman"/>
                <w:sz w:val="20"/>
                <w:szCs w:val="20"/>
              </w:rPr>
              <w:t>3158,11*</w:t>
            </w:r>
          </w:p>
        </w:tc>
        <w:tc>
          <w:tcPr>
            <w:tcW w:w="851" w:type="dxa"/>
            <w:shd w:val="clear" w:color="auto" w:fill="auto"/>
          </w:tcPr>
          <w:p w14:paraId="52004CD1" w14:textId="77777777" w:rsidR="00B51415" w:rsidRPr="00B51415" w:rsidRDefault="00B51415" w:rsidP="00B51415">
            <w:pPr>
              <w:spacing w:after="0" w:line="240" w:lineRule="auto"/>
              <w:contextualSpacing/>
              <w:jc w:val="both"/>
              <w:rPr>
                <w:rFonts w:ascii="Times New Roman" w:hAnsi="Times New Roman" w:cs="Times New Roman"/>
                <w:sz w:val="20"/>
                <w:szCs w:val="20"/>
              </w:rPr>
            </w:pPr>
            <w:r w:rsidRPr="00B51415">
              <w:rPr>
                <w:rFonts w:ascii="Times New Roman" w:hAnsi="Times New Roman" w:cs="Times New Roman"/>
                <w:sz w:val="20"/>
                <w:szCs w:val="20"/>
              </w:rPr>
              <w:t>0,0249</w:t>
            </w:r>
          </w:p>
        </w:tc>
        <w:tc>
          <w:tcPr>
            <w:tcW w:w="850" w:type="dxa"/>
            <w:shd w:val="clear" w:color="auto" w:fill="auto"/>
          </w:tcPr>
          <w:p w14:paraId="708FC9DC" w14:textId="77777777" w:rsidR="00B51415" w:rsidRPr="00B51415" w:rsidRDefault="00B51415" w:rsidP="00B51415">
            <w:pPr>
              <w:spacing w:after="0" w:line="240" w:lineRule="auto"/>
              <w:contextualSpacing/>
              <w:jc w:val="both"/>
              <w:rPr>
                <w:rFonts w:ascii="Times New Roman" w:hAnsi="Times New Roman" w:cs="Times New Roman"/>
                <w:sz w:val="20"/>
                <w:szCs w:val="20"/>
              </w:rPr>
            </w:pPr>
            <w:r w:rsidRPr="00B51415">
              <w:rPr>
                <w:rFonts w:ascii="Times New Roman" w:hAnsi="Times New Roman" w:cs="Times New Roman"/>
                <w:sz w:val="20"/>
                <w:szCs w:val="20"/>
              </w:rPr>
              <w:t>78,64*</w:t>
            </w:r>
          </w:p>
        </w:tc>
      </w:tr>
      <w:tr w:rsidR="00B51415" w:rsidRPr="00B51415" w14:paraId="2FBAA3D4" w14:textId="77777777" w:rsidTr="00B51415">
        <w:tc>
          <w:tcPr>
            <w:tcW w:w="776" w:type="dxa"/>
            <w:vMerge w:val="restart"/>
            <w:shd w:val="clear" w:color="auto" w:fill="auto"/>
          </w:tcPr>
          <w:p w14:paraId="4C23AEDA" w14:textId="77777777" w:rsidR="00B51415" w:rsidRPr="00B51415" w:rsidRDefault="00B51415" w:rsidP="00B51415">
            <w:pPr>
              <w:spacing w:after="0" w:line="240" w:lineRule="auto"/>
              <w:contextualSpacing/>
              <w:jc w:val="both"/>
              <w:rPr>
                <w:rFonts w:ascii="Times New Roman" w:hAnsi="Times New Roman" w:cs="Times New Roman"/>
                <w:sz w:val="20"/>
                <w:szCs w:val="20"/>
              </w:rPr>
            </w:pPr>
            <w:r w:rsidRPr="00B51415">
              <w:rPr>
                <w:rFonts w:ascii="Times New Roman" w:hAnsi="Times New Roman" w:cs="Times New Roman"/>
                <w:sz w:val="20"/>
                <w:szCs w:val="20"/>
              </w:rPr>
              <w:t>24.2.</w:t>
            </w:r>
          </w:p>
        </w:tc>
        <w:tc>
          <w:tcPr>
            <w:tcW w:w="10134" w:type="dxa"/>
            <w:gridSpan w:val="5"/>
            <w:shd w:val="clear" w:color="auto" w:fill="auto"/>
          </w:tcPr>
          <w:p w14:paraId="0FF7C7DA" w14:textId="77777777" w:rsidR="00B51415" w:rsidRPr="00B51415" w:rsidRDefault="00B51415" w:rsidP="00B51415">
            <w:pPr>
              <w:spacing w:after="0" w:line="240" w:lineRule="auto"/>
              <w:contextualSpacing/>
              <w:jc w:val="both"/>
              <w:rPr>
                <w:rFonts w:ascii="Times New Roman" w:hAnsi="Times New Roman" w:cs="Times New Roman"/>
                <w:sz w:val="20"/>
                <w:szCs w:val="20"/>
              </w:rPr>
            </w:pPr>
            <w:r w:rsidRPr="00B51415">
              <w:rPr>
                <w:rFonts w:ascii="Times New Roman" w:hAnsi="Times New Roman" w:cs="Times New Roman"/>
                <w:sz w:val="20"/>
                <w:szCs w:val="20"/>
              </w:rPr>
              <w:t xml:space="preserve">«с. </w:t>
            </w:r>
            <w:proofErr w:type="spellStart"/>
            <w:r w:rsidRPr="00B51415">
              <w:rPr>
                <w:rFonts w:ascii="Times New Roman" w:hAnsi="Times New Roman" w:cs="Times New Roman"/>
                <w:sz w:val="20"/>
                <w:szCs w:val="20"/>
              </w:rPr>
              <w:t>Верхнеильиновка</w:t>
            </w:r>
            <w:proofErr w:type="spellEnd"/>
            <w:r w:rsidRPr="00B51415">
              <w:rPr>
                <w:rFonts w:ascii="Times New Roman" w:hAnsi="Times New Roman" w:cs="Times New Roman"/>
                <w:sz w:val="20"/>
                <w:szCs w:val="20"/>
              </w:rPr>
              <w:t xml:space="preserve">» (котельная с. </w:t>
            </w:r>
            <w:proofErr w:type="spellStart"/>
            <w:r w:rsidRPr="00B51415">
              <w:rPr>
                <w:rFonts w:ascii="Times New Roman" w:hAnsi="Times New Roman" w:cs="Times New Roman"/>
                <w:sz w:val="20"/>
                <w:szCs w:val="20"/>
              </w:rPr>
              <w:t>Верхнеильиновка</w:t>
            </w:r>
            <w:proofErr w:type="spellEnd"/>
            <w:r w:rsidRPr="00B51415">
              <w:rPr>
                <w:rFonts w:ascii="Times New Roman" w:hAnsi="Times New Roman" w:cs="Times New Roman"/>
                <w:sz w:val="20"/>
                <w:szCs w:val="20"/>
              </w:rPr>
              <w:t>)</w:t>
            </w:r>
          </w:p>
        </w:tc>
      </w:tr>
      <w:tr w:rsidR="00B51415" w:rsidRPr="00B51415" w14:paraId="7EF33F5C" w14:textId="77777777" w:rsidTr="00B51415">
        <w:tc>
          <w:tcPr>
            <w:tcW w:w="776" w:type="dxa"/>
            <w:vMerge/>
            <w:shd w:val="clear" w:color="auto" w:fill="auto"/>
          </w:tcPr>
          <w:p w14:paraId="262BC73F" w14:textId="77777777" w:rsidR="00B51415" w:rsidRPr="00B51415" w:rsidRDefault="00B51415" w:rsidP="00B51415">
            <w:pPr>
              <w:spacing w:after="0" w:line="240" w:lineRule="auto"/>
              <w:contextualSpacing/>
              <w:jc w:val="both"/>
              <w:rPr>
                <w:rFonts w:ascii="Times New Roman" w:hAnsi="Times New Roman" w:cs="Times New Roman"/>
                <w:sz w:val="20"/>
                <w:szCs w:val="20"/>
              </w:rPr>
            </w:pPr>
          </w:p>
        </w:tc>
        <w:tc>
          <w:tcPr>
            <w:tcW w:w="6732" w:type="dxa"/>
            <w:shd w:val="clear" w:color="auto" w:fill="auto"/>
          </w:tcPr>
          <w:p w14:paraId="78877D72" w14:textId="77777777" w:rsidR="00B51415" w:rsidRPr="00B51415" w:rsidRDefault="00B51415" w:rsidP="00B51415">
            <w:pPr>
              <w:spacing w:after="0" w:line="240" w:lineRule="auto"/>
              <w:jc w:val="both"/>
              <w:rPr>
                <w:rFonts w:ascii="Times New Roman" w:hAnsi="Times New Roman" w:cs="Times New Roman"/>
                <w:bCs/>
                <w:color w:val="000000"/>
                <w:sz w:val="20"/>
                <w:szCs w:val="20"/>
              </w:rPr>
            </w:pPr>
            <w:r w:rsidRPr="00B51415">
              <w:rPr>
                <w:rFonts w:ascii="Times New Roman" w:hAnsi="Times New Roman" w:cs="Times New Roman"/>
                <w:bCs/>
                <w:color w:val="000000"/>
                <w:sz w:val="20"/>
                <w:szCs w:val="20"/>
              </w:rPr>
              <w:t xml:space="preserve">Жилой дом, </w:t>
            </w:r>
            <w:r w:rsidRPr="00B51415">
              <w:rPr>
                <w:rFonts w:ascii="Times New Roman" w:hAnsi="Times New Roman" w:cs="Times New Roman"/>
                <w:sz w:val="20"/>
                <w:szCs w:val="20"/>
              </w:rPr>
              <w:t>оборудованный холодным водоснабжением, водонагревателем на различных видах топлива, ванной и (или) душем, без водоотведения</w:t>
            </w:r>
            <w:r w:rsidRPr="00B51415">
              <w:rPr>
                <w:rFonts w:ascii="Times New Roman" w:hAnsi="Times New Roman" w:cs="Times New Roman"/>
                <w:bCs/>
                <w:color w:val="000000"/>
                <w:sz w:val="20"/>
                <w:szCs w:val="20"/>
              </w:rPr>
              <w:t xml:space="preserve"> </w:t>
            </w:r>
          </w:p>
          <w:p w14:paraId="00E47C26" w14:textId="77777777" w:rsidR="00B51415" w:rsidRPr="00B51415" w:rsidRDefault="00B51415" w:rsidP="00B51415">
            <w:pPr>
              <w:spacing w:after="0" w:line="240" w:lineRule="auto"/>
              <w:contextualSpacing/>
              <w:jc w:val="both"/>
              <w:rPr>
                <w:rFonts w:ascii="Times New Roman" w:hAnsi="Times New Roman" w:cs="Times New Roman"/>
                <w:sz w:val="20"/>
                <w:szCs w:val="20"/>
              </w:rPr>
            </w:pPr>
            <w:r w:rsidRPr="00B51415">
              <w:rPr>
                <w:rFonts w:ascii="Times New Roman" w:hAnsi="Times New Roman" w:cs="Times New Roman"/>
                <w:bCs/>
                <w:color w:val="000000"/>
                <w:sz w:val="20"/>
                <w:szCs w:val="20"/>
              </w:rPr>
              <w:t>(при отсутствии приборов учета)</w:t>
            </w:r>
          </w:p>
        </w:tc>
        <w:tc>
          <w:tcPr>
            <w:tcW w:w="709" w:type="dxa"/>
            <w:shd w:val="clear" w:color="auto" w:fill="auto"/>
          </w:tcPr>
          <w:p w14:paraId="587B697D" w14:textId="77777777" w:rsidR="00B51415" w:rsidRPr="00B51415" w:rsidRDefault="00B51415" w:rsidP="00B51415">
            <w:pPr>
              <w:spacing w:after="0" w:line="240" w:lineRule="auto"/>
              <w:contextualSpacing/>
              <w:jc w:val="both"/>
              <w:rPr>
                <w:rFonts w:ascii="Times New Roman" w:hAnsi="Times New Roman" w:cs="Times New Roman"/>
                <w:sz w:val="20"/>
                <w:szCs w:val="20"/>
              </w:rPr>
            </w:pPr>
          </w:p>
          <w:p w14:paraId="118AB648" w14:textId="77777777" w:rsidR="00B51415" w:rsidRPr="00B51415" w:rsidRDefault="00B51415" w:rsidP="00B51415">
            <w:pPr>
              <w:spacing w:after="0" w:line="240" w:lineRule="auto"/>
              <w:contextualSpacing/>
              <w:jc w:val="both"/>
              <w:rPr>
                <w:rFonts w:ascii="Times New Roman" w:hAnsi="Times New Roman" w:cs="Times New Roman"/>
                <w:sz w:val="20"/>
                <w:szCs w:val="20"/>
              </w:rPr>
            </w:pPr>
            <w:proofErr w:type="spellStart"/>
            <w:r w:rsidRPr="00B51415">
              <w:rPr>
                <w:rFonts w:ascii="Times New Roman" w:hAnsi="Times New Roman" w:cs="Times New Roman"/>
                <w:sz w:val="20"/>
                <w:szCs w:val="20"/>
              </w:rPr>
              <w:t>кв.м</w:t>
            </w:r>
            <w:proofErr w:type="spellEnd"/>
            <w:r w:rsidRPr="00B51415">
              <w:rPr>
                <w:rFonts w:ascii="Times New Roman" w:hAnsi="Times New Roman" w:cs="Times New Roman"/>
                <w:sz w:val="20"/>
                <w:szCs w:val="20"/>
              </w:rPr>
              <w:t>.</w:t>
            </w:r>
          </w:p>
        </w:tc>
        <w:tc>
          <w:tcPr>
            <w:tcW w:w="992" w:type="dxa"/>
            <w:shd w:val="clear" w:color="auto" w:fill="auto"/>
          </w:tcPr>
          <w:p w14:paraId="117FAD3E" w14:textId="77777777" w:rsidR="00B51415" w:rsidRPr="00B51415" w:rsidRDefault="00B51415" w:rsidP="00B51415">
            <w:pPr>
              <w:spacing w:after="0" w:line="240" w:lineRule="auto"/>
              <w:contextualSpacing/>
              <w:jc w:val="both"/>
              <w:rPr>
                <w:rFonts w:ascii="Times New Roman" w:hAnsi="Times New Roman" w:cs="Times New Roman"/>
                <w:sz w:val="20"/>
                <w:szCs w:val="20"/>
              </w:rPr>
            </w:pPr>
          </w:p>
          <w:p w14:paraId="6A25E921" w14:textId="77777777" w:rsidR="00B51415" w:rsidRPr="00B51415" w:rsidRDefault="00B51415" w:rsidP="00B51415">
            <w:pPr>
              <w:spacing w:after="0" w:line="240" w:lineRule="auto"/>
              <w:jc w:val="both"/>
              <w:rPr>
                <w:rFonts w:ascii="Times New Roman" w:hAnsi="Times New Roman" w:cs="Times New Roman"/>
                <w:sz w:val="20"/>
                <w:szCs w:val="20"/>
              </w:rPr>
            </w:pPr>
            <w:r w:rsidRPr="00B51415">
              <w:rPr>
                <w:rFonts w:ascii="Times New Roman" w:hAnsi="Times New Roman" w:cs="Times New Roman"/>
                <w:sz w:val="20"/>
                <w:szCs w:val="20"/>
              </w:rPr>
              <w:t>3075,28*</w:t>
            </w:r>
          </w:p>
        </w:tc>
        <w:tc>
          <w:tcPr>
            <w:tcW w:w="851" w:type="dxa"/>
            <w:shd w:val="clear" w:color="auto" w:fill="auto"/>
          </w:tcPr>
          <w:p w14:paraId="4B6D8D60" w14:textId="77777777" w:rsidR="00B51415" w:rsidRPr="00B51415" w:rsidRDefault="00B51415" w:rsidP="00B51415">
            <w:pPr>
              <w:spacing w:after="0" w:line="240" w:lineRule="auto"/>
              <w:contextualSpacing/>
              <w:jc w:val="both"/>
              <w:rPr>
                <w:rFonts w:ascii="Times New Roman" w:hAnsi="Times New Roman" w:cs="Times New Roman"/>
                <w:sz w:val="20"/>
                <w:szCs w:val="20"/>
              </w:rPr>
            </w:pPr>
          </w:p>
          <w:p w14:paraId="44D5756A" w14:textId="77777777" w:rsidR="00B51415" w:rsidRPr="00B51415" w:rsidRDefault="00B51415" w:rsidP="00B51415">
            <w:pPr>
              <w:spacing w:after="0" w:line="240" w:lineRule="auto"/>
              <w:contextualSpacing/>
              <w:jc w:val="both"/>
              <w:rPr>
                <w:rFonts w:ascii="Times New Roman" w:hAnsi="Times New Roman" w:cs="Times New Roman"/>
                <w:sz w:val="20"/>
                <w:szCs w:val="20"/>
              </w:rPr>
            </w:pPr>
            <w:r w:rsidRPr="00B51415">
              <w:rPr>
                <w:rFonts w:ascii="Times New Roman" w:hAnsi="Times New Roman" w:cs="Times New Roman"/>
                <w:sz w:val="20"/>
                <w:szCs w:val="20"/>
              </w:rPr>
              <w:t>0,03</w:t>
            </w:r>
          </w:p>
        </w:tc>
        <w:tc>
          <w:tcPr>
            <w:tcW w:w="850" w:type="dxa"/>
            <w:shd w:val="clear" w:color="auto" w:fill="auto"/>
          </w:tcPr>
          <w:p w14:paraId="4C063FAB" w14:textId="77777777" w:rsidR="00B51415" w:rsidRPr="00B51415" w:rsidRDefault="00B51415" w:rsidP="00B51415">
            <w:pPr>
              <w:spacing w:after="0" w:line="240" w:lineRule="auto"/>
              <w:contextualSpacing/>
              <w:jc w:val="both"/>
              <w:rPr>
                <w:rFonts w:ascii="Times New Roman" w:hAnsi="Times New Roman" w:cs="Times New Roman"/>
                <w:sz w:val="20"/>
                <w:szCs w:val="20"/>
              </w:rPr>
            </w:pPr>
          </w:p>
          <w:p w14:paraId="26C56CFF" w14:textId="77777777" w:rsidR="00B51415" w:rsidRPr="00B51415" w:rsidRDefault="00B51415" w:rsidP="00B51415">
            <w:pPr>
              <w:spacing w:after="0" w:line="240" w:lineRule="auto"/>
              <w:jc w:val="both"/>
              <w:rPr>
                <w:rFonts w:ascii="Times New Roman" w:hAnsi="Times New Roman" w:cs="Times New Roman"/>
                <w:sz w:val="20"/>
                <w:szCs w:val="20"/>
              </w:rPr>
            </w:pPr>
            <w:r w:rsidRPr="00B51415">
              <w:rPr>
                <w:rFonts w:ascii="Times New Roman" w:hAnsi="Times New Roman" w:cs="Times New Roman"/>
                <w:sz w:val="20"/>
                <w:szCs w:val="20"/>
              </w:rPr>
              <w:t>92,26</w:t>
            </w:r>
          </w:p>
        </w:tc>
      </w:tr>
    </w:tbl>
    <w:p w14:paraId="313547DF" w14:textId="57381734" w:rsidR="00B51415" w:rsidRPr="00B51415" w:rsidRDefault="00B51415" w:rsidP="00B51415">
      <w:pPr>
        <w:spacing w:after="0" w:line="240" w:lineRule="auto"/>
        <w:contextualSpacing/>
        <w:jc w:val="both"/>
        <w:rPr>
          <w:rFonts w:ascii="Times New Roman" w:hAnsi="Times New Roman" w:cs="Times New Roman"/>
          <w:sz w:val="20"/>
          <w:szCs w:val="20"/>
        </w:rPr>
      </w:pPr>
      <w:r w:rsidRPr="00B51415">
        <w:rPr>
          <w:rFonts w:ascii="Times New Roman" w:hAnsi="Times New Roman" w:cs="Times New Roman"/>
          <w:sz w:val="20"/>
          <w:szCs w:val="20"/>
        </w:rPr>
        <w:t>2. Настоящее постановление подлежит официальному опубликованию и распространяется на правоотношения, возникшие с 01.01.2022. 3. Контроль за исполнением настоящего постановления возложить на заместителя главы администрации Завитинского муниципального округа по муниципальному хозяйству П.В. Ломако.</w:t>
      </w:r>
    </w:p>
    <w:p w14:paraId="168C1C80" w14:textId="729973C4" w:rsidR="00B51415" w:rsidRPr="00770914" w:rsidRDefault="00B51415" w:rsidP="00770914">
      <w:pPr>
        <w:spacing w:after="0" w:line="240" w:lineRule="auto"/>
        <w:contextualSpacing/>
        <w:jc w:val="both"/>
        <w:rPr>
          <w:rFonts w:ascii="Times New Roman" w:hAnsi="Times New Roman" w:cs="Times New Roman"/>
          <w:sz w:val="20"/>
          <w:szCs w:val="20"/>
        </w:rPr>
      </w:pPr>
      <w:r w:rsidRPr="00770914">
        <w:rPr>
          <w:rFonts w:ascii="Times New Roman" w:hAnsi="Times New Roman" w:cs="Times New Roman"/>
          <w:sz w:val="20"/>
          <w:szCs w:val="20"/>
        </w:rPr>
        <w:t>Глава Завитинского муниципального округа                                                                                                                        С.С. Линевич</w:t>
      </w:r>
    </w:p>
    <w:p w14:paraId="15E7BFDA" w14:textId="07DF2FF9" w:rsidR="00B51415" w:rsidRPr="00770914" w:rsidRDefault="00B51415" w:rsidP="00770914">
      <w:pPr>
        <w:spacing w:after="0" w:line="240" w:lineRule="auto"/>
        <w:jc w:val="both"/>
        <w:rPr>
          <w:rFonts w:ascii="Times New Roman" w:hAnsi="Times New Roman" w:cs="Times New Roman"/>
          <w:b/>
          <w:bCs/>
          <w:sz w:val="20"/>
          <w:szCs w:val="20"/>
        </w:rPr>
      </w:pPr>
    </w:p>
    <w:p w14:paraId="6C3B71D3" w14:textId="1CFFBB40" w:rsidR="00B51415" w:rsidRPr="00770914" w:rsidRDefault="00B51415" w:rsidP="00770914">
      <w:pPr>
        <w:spacing w:after="0" w:line="240" w:lineRule="auto"/>
        <w:jc w:val="both"/>
        <w:rPr>
          <w:rFonts w:ascii="Times New Roman" w:hAnsi="Times New Roman" w:cs="Times New Roman"/>
          <w:b/>
          <w:bCs/>
          <w:sz w:val="20"/>
          <w:szCs w:val="20"/>
        </w:rPr>
      </w:pPr>
      <w:r w:rsidRPr="00770914">
        <w:rPr>
          <w:rFonts w:ascii="Times New Roman" w:hAnsi="Times New Roman" w:cs="Times New Roman"/>
          <w:b/>
          <w:bCs/>
          <w:sz w:val="20"/>
          <w:szCs w:val="20"/>
        </w:rPr>
        <w:t>Постановление от 22.02.2022</w:t>
      </w:r>
      <w:r w:rsidRPr="00770914">
        <w:rPr>
          <w:rFonts w:ascii="Times New Roman" w:hAnsi="Times New Roman" w:cs="Times New Roman"/>
          <w:b/>
          <w:bCs/>
          <w:sz w:val="20"/>
          <w:szCs w:val="20"/>
        </w:rPr>
        <w:tab/>
      </w:r>
      <w:r w:rsidRPr="00770914">
        <w:rPr>
          <w:rFonts w:ascii="Times New Roman" w:hAnsi="Times New Roman" w:cs="Times New Roman"/>
          <w:b/>
          <w:bCs/>
          <w:sz w:val="20"/>
          <w:szCs w:val="20"/>
        </w:rPr>
        <w:tab/>
      </w:r>
      <w:r w:rsidRPr="00770914">
        <w:rPr>
          <w:rFonts w:ascii="Times New Roman" w:hAnsi="Times New Roman" w:cs="Times New Roman"/>
          <w:b/>
          <w:bCs/>
          <w:sz w:val="20"/>
          <w:szCs w:val="20"/>
        </w:rPr>
        <w:tab/>
      </w:r>
      <w:r w:rsidRPr="00770914">
        <w:rPr>
          <w:rFonts w:ascii="Times New Roman" w:hAnsi="Times New Roman" w:cs="Times New Roman"/>
          <w:b/>
          <w:bCs/>
          <w:sz w:val="20"/>
          <w:szCs w:val="20"/>
        </w:rPr>
        <w:tab/>
      </w:r>
      <w:r w:rsidRPr="00770914">
        <w:rPr>
          <w:rFonts w:ascii="Times New Roman" w:hAnsi="Times New Roman" w:cs="Times New Roman"/>
          <w:b/>
          <w:bCs/>
          <w:sz w:val="20"/>
          <w:szCs w:val="20"/>
        </w:rPr>
        <w:tab/>
      </w:r>
      <w:r w:rsidRPr="00770914">
        <w:rPr>
          <w:rFonts w:ascii="Times New Roman" w:hAnsi="Times New Roman" w:cs="Times New Roman"/>
          <w:b/>
          <w:bCs/>
          <w:sz w:val="20"/>
          <w:szCs w:val="20"/>
        </w:rPr>
        <w:tab/>
      </w:r>
      <w:r w:rsidRPr="00770914">
        <w:rPr>
          <w:rFonts w:ascii="Times New Roman" w:hAnsi="Times New Roman" w:cs="Times New Roman"/>
          <w:b/>
          <w:bCs/>
          <w:sz w:val="20"/>
          <w:szCs w:val="20"/>
        </w:rPr>
        <w:tab/>
      </w:r>
      <w:r w:rsidRPr="00770914">
        <w:rPr>
          <w:rFonts w:ascii="Times New Roman" w:hAnsi="Times New Roman" w:cs="Times New Roman"/>
          <w:b/>
          <w:bCs/>
          <w:sz w:val="20"/>
          <w:szCs w:val="20"/>
        </w:rPr>
        <w:tab/>
        <w:t xml:space="preserve">            </w:t>
      </w:r>
      <w:r w:rsidRPr="00770914">
        <w:rPr>
          <w:rFonts w:ascii="Times New Roman" w:hAnsi="Times New Roman" w:cs="Times New Roman"/>
          <w:b/>
          <w:bCs/>
          <w:sz w:val="20"/>
          <w:szCs w:val="20"/>
        </w:rPr>
        <w:tab/>
      </w:r>
      <w:r w:rsidRPr="00770914">
        <w:rPr>
          <w:rFonts w:ascii="Times New Roman" w:hAnsi="Times New Roman" w:cs="Times New Roman"/>
          <w:b/>
          <w:bCs/>
          <w:sz w:val="20"/>
          <w:szCs w:val="20"/>
        </w:rPr>
        <w:tab/>
      </w:r>
      <w:r w:rsidRPr="00770914">
        <w:rPr>
          <w:rFonts w:ascii="Times New Roman" w:hAnsi="Times New Roman" w:cs="Times New Roman"/>
          <w:b/>
          <w:bCs/>
          <w:sz w:val="20"/>
          <w:szCs w:val="20"/>
        </w:rPr>
        <w:tab/>
      </w:r>
      <w:r w:rsidRPr="00770914">
        <w:rPr>
          <w:rFonts w:ascii="Times New Roman" w:hAnsi="Times New Roman" w:cs="Times New Roman"/>
          <w:b/>
          <w:bCs/>
          <w:sz w:val="20"/>
          <w:szCs w:val="20"/>
        </w:rPr>
        <w:tab/>
      </w:r>
      <w:r w:rsidRPr="00770914">
        <w:rPr>
          <w:rFonts w:ascii="Times New Roman" w:hAnsi="Times New Roman" w:cs="Times New Roman"/>
          <w:b/>
          <w:bCs/>
          <w:sz w:val="20"/>
          <w:szCs w:val="20"/>
        </w:rPr>
        <w:tab/>
      </w:r>
      <w:r w:rsidRPr="00770914">
        <w:rPr>
          <w:rFonts w:ascii="Times New Roman" w:hAnsi="Times New Roman" w:cs="Times New Roman"/>
          <w:b/>
          <w:bCs/>
          <w:sz w:val="20"/>
          <w:szCs w:val="20"/>
        </w:rPr>
        <w:tab/>
      </w:r>
      <w:r w:rsidRPr="00770914">
        <w:rPr>
          <w:rFonts w:ascii="Times New Roman" w:hAnsi="Times New Roman" w:cs="Times New Roman"/>
          <w:b/>
          <w:bCs/>
          <w:sz w:val="20"/>
          <w:szCs w:val="20"/>
        </w:rPr>
        <w:tab/>
      </w:r>
      <w:r w:rsidRPr="00770914">
        <w:rPr>
          <w:rFonts w:ascii="Times New Roman" w:hAnsi="Times New Roman" w:cs="Times New Roman"/>
          <w:b/>
          <w:bCs/>
          <w:sz w:val="20"/>
          <w:szCs w:val="20"/>
        </w:rPr>
        <w:tab/>
      </w:r>
      <w:r w:rsidRPr="00770914">
        <w:rPr>
          <w:rFonts w:ascii="Times New Roman" w:hAnsi="Times New Roman" w:cs="Times New Roman"/>
          <w:b/>
          <w:bCs/>
          <w:sz w:val="20"/>
          <w:szCs w:val="20"/>
        </w:rPr>
        <w:tab/>
      </w:r>
      <w:r w:rsidRPr="00770914">
        <w:rPr>
          <w:rFonts w:ascii="Times New Roman" w:hAnsi="Times New Roman" w:cs="Times New Roman"/>
          <w:b/>
          <w:bCs/>
          <w:sz w:val="20"/>
          <w:szCs w:val="20"/>
        </w:rPr>
        <w:tab/>
      </w:r>
      <w:r w:rsidRPr="00770914">
        <w:rPr>
          <w:rFonts w:ascii="Times New Roman" w:hAnsi="Times New Roman" w:cs="Times New Roman"/>
          <w:b/>
          <w:bCs/>
          <w:sz w:val="20"/>
          <w:szCs w:val="20"/>
        </w:rPr>
        <w:tab/>
      </w:r>
      <w:r w:rsidRPr="00770914">
        <w:rPr>
          <w:rFonts w:ascii="Times New Roman" w:hAnsi="Times New Roman" w:cs="Times New Roman"/>
          <w:b/>
          <w:bCs/>
          <w:sz w:val="20"/>
          <w:szCs w:val="20"/>
        </w:rPr>
        <w:tab/>
      </w:r>
      <w:r w:rsidRPr="00770914">
        <w:rPr>
          <w:rFonts w:ascii="Times New Roman" w:hAnsi="Times New Roman" w:cs="Times New Roman"/>
          <w:b/>
          <w:bCs/>
          <w:sz w:val="20"/>
          <w:szCs w:val="20"/>
        </w:rPr>
        <w:tab/>
      </w:r>
      <w:r w:rsidRPr="00770914">
        <w:rPr>
          <w:rFonts w:ascii="Times New Roman" w:hAnsi="Times New Roman" w:cs="Times New Roman"/>
          <w:b/>
          <w:bCs/>
          <w:sz w:val="20"/>
          <w:szCs w:val="20"/>
        </w:rPr>
        <w:tab/>
      </w:r>
      <w:r w:rsidRPr="00770914">
        <w:rPr>
          <w:rFonts w:ascii="Times New Roman" w:hAnsi="Times New Roman" w:cs="Times New Roman"/>
          <w:b/>
          <w:bCs/>
          <w:sz w:val="20"/>
          <w:szCs w:val="20"/>
        </w:rPr>
        <w:tab/>
      </w:r>
      <w:r w:rsidRPr="00770914">
        <w:rPr>
          <w:rFonts w:ascii="Times New Roman" w:hAnsi="Times New Roman" w:cs="Times New Roman"/>
          <w:b/>
          <w:bCs/>
          <w:sz w:val="20"/>
          <w:szCs w:val="20"/>
        </w:rPr>
        <w:tab/>
      </w:r>
      <w:r w:rsidRPr="00770914">
        <w:rPr>
          <w:rFonts w:ascii="Times New Roman" w:hAnsi="Times New Roman" w:cs="Times New Roman"/>
          <w:b/>
          <w:bCs/>
          <w:sz w:val="20"/>
          <w:szCs w:val="20"/>
        </w:rPr>
        <w:tab/>
      </w:r>
      <w:r w:rsidRPr="00770914">
        <w:rPr>
          <w:rFonts w:ascii="Times New Roman" w:hAnsi="Times New Roman" w:cs="Times New Roman"/>
          <w:b/>
          <w:bCs/>
          <w:sz w:val="20"/>
          <w:szCs w:val="20"/>
        </w:rPr>
        <w:tab/>
        <w:t xml:space="preserve">                          № 106</w:t>
      </w:r>
    </w:p>
    <w:p w14:paraId="0FC8E56A" w14:textId="017D9235" w:rsidR="00B51415" w:rsidRPr="00770914" w:rsidRDefault="00B51415" w:rsidP="00770914">
      <w:pPr>
        <w:pStyle w:val="ConsPlusNormal"/>
        <w:ind w:firstLine="0"/>
        <w:jc w:val="both"/>
        <w:rPr>
          <w:rFonts w:ascii="Times New Roman" w:hAnsi="Times New Roman" w:cs="Times New Roman"/>
        </w:rPr>
      </w:pPr>
      <w:r w:rsidRPr="00770914">
        <w:rPr>
          <w:rFonts w:ascii="Times New Roman" w:hAnsi="Times New Roman" w:cs="Times New Roman"/>
        </w:rPr>
        <w:t xml:space="preserve">Об утверждении Положения «О конкурсном отборе кандидатов для включения в кадровый резерв для замещения вакантных должностей муниципальной службы администрации Завитинского муниципального округа» и состава конкурсной комиссии по включению кандидатов в кадровый резерв для замещения вакантных должностей муниципальной службы администрации Завитинского муниципального округа В соответствии с </w:t>
      </w:r>
      <w:r w:rsidRPr="00770914">
        <w:rPr>
          <w:rFonts w:ascii="Times New Roman" w:hAnsi="Times New Roman" w:cs="Times New Roman"/>
          <w:bCs/>
          <w:color w:val="000000"/>
          <w:lang w:eastAsia="en-US"/>
        </w:rPr>
        <w:t xml:space="preserve">Федеральным </w:t>
      </w:r>
      <w:hyperlink r:id="rId14" w:history="1">
        <w:r w:rsidRPr="00770914">
          <w:rPr>
            <w:rFonts w:ascii="Times New Roman" w:hAnsi="Times New Roman" w:cs="Times New Roman"/>
            <w:bCs/>
            <w:color w:val="000000"/>
            <w:lang w:eastAsia="en-US"/>
          </w:rPr>
          <w:t>законом</w:t>
        </w:r>
      </w:hyperlink>
      <w:r w:rsidRPr="00770914">
        <w:rPr>
          <w:rFonts w:ascii="Times New Roman" w:hAnsi="Times New Roman" w:cs="Times New Roman"/>
          <w:bCs/>
          <w:color w:val="000000"/>
          <w:lang w:eastAsia="en-US"/>
        </w:rPr>
        <w:t xml:space="preserve"> от 2 марта 2007 г. № 25-ФЗ «О муниципальной службе в Российской Федерации», </w:t>
      </w:r>
      <w:hyperlink r:id="rId15" w:history="1">
        <w:r w:rsidRPr="00770914">
          <w:rPr>
            <w:rFonts w:ascii="Times New Roman" w:hAnsi="Times New Roman" w:cs="Times New Roman"/>
            <w:bCs/>
            <w:color w:val="000000"/>
            <w:lang w:eastAsia="en-US"/>
          </w:rPr>
          <w:t>Законом</w:t>
        </w:r>
      </w:hyperlink>
      <w:r w:rsidRPr="00770914">
        <w:rPr>
          <w:rFonts w:ascii="Times New Roman" w:hAnsi="Times New Roman" w:cs="Times New Roman"/>
          <w:bCs/>
          <w:color w:val="000000"/>
          <w:lang w:eastAsia="en-US"/>
        </w:rPr>
        <w:t xml:space="preserve"> Амурской области от 31 августа 2007 г. № 364-ОЗ «О муниципальной службе в Амурской области», </w:t>
      </w:r>
      <w:r w:rsidRPr="00770914">
        <w:rPr>
          <w:rFonts w:ascii="Times New Roman" w:hAnsi="Times New Roman" w:cs="Times New Roman"/>
        </w:rPr>
        <w:t xml:space="preserve">Положением «О муниципальной службе в Завитинском муниципальном округе», утверждённым решением Совета народных депутатов Завитинского муниципального округа от </w:t>
      </w:r>
      <w:r w:rsidRPr="00770914">
        <w:rPr>
          <w:rFonts w:ascii="Times New Roman" w:hAnsi="Times New Roman" w:cs="Times New Roman"/>
          <w:color w:val="000000"/>
          <w:spacing w:val="-6"/>
        </w:rPr>
        <w:t>22 декабря 2021 г.  № 70/8</w:t>
      </w:r>
      <w:r w:rsidRPr="00770914">
        <w:rPr>
          <w:rFonts w:ascii="Times New Roman" w:hAnsi="Times New Roman" w:cs="Times New Roman"/>
        </w:rPr>
        <w:t xml:space="preserve">, Положением «О порядке создания кадрового резерва для замещения вакантных должностей муниципальной службы администрации Завитинского муниципального округа», утверждённым решением Совета народных депутатов Завитинского муниципального округа от 17.02.2022 </w:t>
      </w:r>
      <w:r w:rsidRPr="00770914">
        <w:rPr>
          <w:rFonts w:ascii="Times New Roman" w:hAnsi="Times New Roman" w:cs="Times New Roman"/>
          <w:color w:val="000000"/>
          <w:spacing w:val="-6"/>
        </w:rPr>
        <w:t xml:space="preserve">№ 101/9, </w:t>
      </w:r>
      <w:r w:rsidRPr="00770914">
        <w:rPr>
          <w:rFonts w:ascii="Times New Roman" w:hAnsi="Times New Roman" w:cs="Times New Roman"/>
        </w:rPr>
        <w:t xml:space="preserve">в целях повышения качества муниципальной службы и привлечения высококвалифицированных специалистов на должности муниципальной службы администрации Завитинского муниципального округа </w:t>
      </w:r>
      <w:r w:rsidRPr="00770914">
        <w:rPr>
          <w:rFonts w:ascii="Times New Roman" w:hAnsi="Times New Roman" w:cs="Times New Roman"/>
          <w:b/>
          <w:bCs/>
        </w:rPr>
        <w:t>п о с т а н о в л я ю:</w:t>
      </w:r>
      <w:r w:rsidRPr="00770914">
        <w:rPr>
          <w:rFonts w:ascii="Times New Roman" w:hAnsi="Times New Roman" w:cs="Times New Roman"/>
        </w:rPr>
        <w:t xml:space="preserve"> 1. Утвердить </w:t>
      </w:r>
      <w:hyperlink w:anchor="Par43" w:tooltip="ПОЛОЖЕНИЕ" w:history="1">
        <w:r w:rsidRPr="00770914">
          <w:rPr>
            <w:rFonts w:ascii="Times New Roman" w:hAnsi="Times New Roman" w:cs="Times New Roman"/>
            <w:color w:val="0000FF"/>
          </w:rPr>
          <w:t>Положение</w:t>
        </w:r>
      </w:hyperlink>
      <w:r w:rsidRPr="00770914">
        <w:rPr>
          <w:rFonts w:ascii="Times New Roman" w:hAnsi="Times New Roman" w:cs="Times New Roman"/>
        </w:rPr>
        <w:t xml:space="preserve"> «О конкурсном отборе кандидатов для включения в кадровый резерв для замещения вакантных должностей муниципальной службы администрации Завитинского муниципального округа» согласно приложению №1 к настоящему постановлению. 2. Утвердить </w:t>
      </w:r>
      <w:hyperlink w:anchor="Par538" w:tooltip="СОСТАВ" w:history="1">
        <w:r w:rsidRPr="00770914">
          <w:rPr>
            <w:rFonts w:ascii="Times New Roman" w:hAnsi="Times New Roman" w:cs="Times New Roman"/>
            <w:color w:val="0000FF"/>
          </w:rPr>
          <w:t>состав</w:t>
        </w:r>
      </w:hyperlink>
      <w:r w:rsidRPr="00770914">
        <w:rPr>
          <w:rFonts w:ascii="Times New Roman" w:hAnsi="Times New Roman" w:cs="Times New Roman"/>
        </w:rPr>
        <w:t xml:space="preserve"> конкурсной комиссии по включению кандидатов в кадровый резерв для замещения вакантных должностей муниципальной службы администрации Завитинского муниципального округа согласно приложению № 2 к настоящему постановлению. 3. Настоящее постановление подлежит </w:t>
      </w:r>
      <w:hyperlink r:id="rId16" w:history="1">
        <w:r w:rsidRPr="00770914">
          <w:rPr>
            <w:rFonts w:ascii="Times New Roman" w:hAnsi="Times New Roman" w:cs="Times New Roman"/>
          </w:rPr>
          <w:t>официальному опубликованию</w:t>
        </w:r>
      </w:hyperlink>
      <w:r w:rsidRPr="00770914">
        <w:rPr>
          <w:rFonts w:ascii="Times New Roman" w:hAnsi="Times New Roman" w:cs="Times New Roman"/>
        </w:rPr>
        <w:t xml:space="preserve"> 4. </w:t>
      </w:r>
      <w:r w:rsidRPr="00770914">
        <w:rPr>
          <w:rFonts w:ascii="Times New Roman" w:hAnsi="Times New Roman" w:cs="Times New Roman"/>
        </w:rPr>
        <w:lastRenderedPageBreak/>
        <w:t xml:space="preserve">Контроль за исполнением настоящего постановления возложить на заместителя главы администрации Завитинского муниципального округа по работе с территориями </w:t>
      </w:r>
      <w:proofErr w:type="spellStart"/>
      <w:r w:rsidRPr="00770914">
        <w:rPr>
          <w:rFonts w:ascii="Times New Roman" w:hAnsi="Times New Roman" w:cs="Times New Roman"/>
        </w:rPr>
        <w:t>Е.В.Розенко</w:t>
      </w:r>
      <w:proofErr w:type="spellEnd"/>
      <w:r w:rsidRPr="00770914">
        <w:rPr>
          <w:rFonts w:ascii="Times New Roman" w:hAnsi="Times New Roman" w:cs="Times New Roman"/>
        </w:rPr>
        <w:t>.</w:t>
      </w:r>
    </w:p>
    <w:p w14:paraId="09E0C773" w14:textId="5DD34FB2" w:rsidR="00B51415" w:rsidRPr="00770914" w:rsidRDefault="00B51415" w:rsidP="00770914">
      <w:pPr>
        <w:pStyle w:val="ConsPlusNormal"/>
        <w:ind w:firstLine="0"/>
        <w:jc w:val="both"/>
        <w:rPr>
          <w:rFonts w:ascii="Times New Roman" w:hAnsi="Times New Roman" w:cs="Times New Roman"/>
        </w:rPr>
      </w:pPr>
      <w:r w:rsidRPr="00770914">
        <w:rPr>
          <w:rFonts w:ascii="Times New Roman" w:hAnsi="Times New Roman" w:cs="Times New Roman"/>
        </w:rPr>
        <w:t xml:space="preserve">Глава Завитинского  муниципального округа                                                                                                                            </w:t>
      </w:r>
      <w:proofErr w:type="spellStart"/>
      <w:r w:rsidRPr="00770914">
        <w:rPr>
          <w:rFonts w:ascii="Times New Roman" w:hAnsi="Times New Roman" w:cs="Times New Roman"/>
        </w:rPr>
        <w:t>С.С.Линевич</w:t>
      </w:r>
      <w:proofErr w:type="spellEnd"/>
    </w:p>
    <w:p w14:paraId="75EC00E4" w14:textId="77777777" w:rsidR="00B51415" w:rsidRPr="00770914" w:rsidRDefault="00B51415" w:rsidP="00770914">
      <w:pPr>
        <w:pStyle w:val="ConsPlusNormal"/>
        <w:ind w:firstLine="0"/>
        <w:jc w:val="both"/>
        <w:outlineLvl w:val="0"/>
        <w:rPr>
          <w:rFonts w:ascii="Times New Roman" w:hAnsi="Times New Roman" w:cs="Times New Roman"/>
        </w:rPr>
      </w:pPr>
    </w:p>
    <w:p w14:paraId="0F6E0CA8" w14:textId="1F387B3D" w:rsidR="00B51415" w:rsidRPr="00770914" w:rsidRDefault="00B51415" w:rsidP="00770914">
      <w:pPr>
        <w:pStyle w:val="ConsPlusNormal"/>
        <w:ind w:firstLine="0"/>
        <w:jc w:val="both"/>
        <w:outlineLvl w:val="0"/>
        <w:rPr>
          <w:rFonts w:ascii="Times New Roman" w:hAnsi="Times New Roman" w:cs="Times New Roman"/>
          <w:b/>
          <w:bCs/>
        </w:rPr>
      </w:pPr>
      <w:r w:rsidRPr="00770914">
        <w:rPr>
          <w:rFonts w:ascii="Times New Roman" w:hAnsi="Times New Roman" w:cs="Times New Roman"/>
          <w:b/>
          <w:bCs/>
        </w:rPr>
        <w:t xml:space="preserve">Приложение № 1 УТВЕРЖДЕНО постановлением главы Завитинского муниципального округа от </w:t>
      </w:r>
      <w:r w:rsidR="00A44A55">
        <w:rPr>
          <w:rFonts w:ascii="Times New Roman" w:hAnsi="Times New Roman" w:cs="Times New Roman"/>
          <w:b/>
          <w:bCs/>
        </w:rPr>
        <w:t xml:space="preserve">22.02.2022 </w:t>
      </w:r>
      <w:r w:rsidRPr="00770914">
        <w:rPr>
          <w:rFonts w:ascii="Times New Roman" w:hAnsi="Times New Roman" w:cs="Times New Roman"/>
          <w:b/>
          <w:bCs/>
        </w:rPr>
        <w:t xml:space="preserve">№ </w:t>
      </w:r>
      <w:bookmarkStart w:id="154" w:name="Par43"/>
      <w:bookmarkEnd w:id="154"/>
      <w:r w:rsidR="00A44A55">
        <w:rPr>
          <w:rFonts w:ascii="Times New Roman" w:hAnsi="Times New Roman" w:cs="Times New Roman"/>
          <w:b/>
          <w:bCs/>
        </w:rPr>
        <w:t>106</w:t>
      </w:r>
      <w:r w:rsidRPr="00770914">
        <w:rPr>
          <w:rFonts w:ascii="Times New Roman" w:hAnsi="Times New Roman" w:cs="Times New Roman"/>
          <w:b/>
          <w:bCs/>
        </w:rPr>
        <w:t xml:space="preserve"> ПОЛОЖЕНИЕ О КОНКУРСНОМ ОТБОРЕ КАНДИДАТОВ ДЛЯ ВКЛЮЧЕНИЯ В КАДРОВЫЙ РЕЗЕРВ ДЛЯ ЗАМЕЩЕНИЯ ВАКАНТНЫХ ДОЛЖНОСТЕЙ МУНИЦИПАЛЬНОЙ СЛУЖБЫ АДМИНИСТРАЦИИ ЗАВИТИНСКОГО МУНИЦИПАЛЬНОГО ОКРУГА </w:t>
      </w:r>
      <w:r w:rsidR="009B76A3" w:rsidRPr="00770914">
        <w:rPr>
          <w:rFonts w:ascii="Times New Roman" w:hAnsi="Times New Roman" w:cs="Times New Roman"/>
          <w:b/>
          <w:bCs/>
        </w:rPr>
        <w:t xml:space="preserve"> </w:t>
      </w:r>
      <w:r w:rsidRPr="00770914">
        <w:rPr>
          <w:rFonts w:ascii="Times New Roman" w:hAnsi="Times New Roman" w:cs="Times New Roman"/>
        </w:rPr>
        <w:t>1. Общие положения</w:t>
      </w:r>
      <w:r w:rsidR="009B76A3" w:rsidRPr="00770914">
        <w:rPr>
          <w:rFonts w:ascii="Times New Roman" w:hAnsi="Times New Roman" w:cs="Times New Roman"/>
          <w:b/>
          <w:bCs/>
        </w:rPr>
        <w:t xml:space="preserve"> </w:t>
      </w:r>
      <w:r w:rsidRPr="00770914">
        <w:rPr>
          <w:rFonts w:ascii="Times New Roman" w:hAnsi="Times New Roman" w:cs="Times New Roman"/>
        </w:rPr>
        <w:t>1.1. Настоящее Положение определяет цели и условия проведения конкурсного отбора кандидатов для включения в кадровый резерв для замещения вакантных должностей муниципальной службы администрации Завитинского муниципального округа (далее - кадровый резерв).</w:t>
      </w:r>
      <w:r w:rsidR="009B76A3" w:rsidRPr="00770914">
        <w:rPr>
          <w:rFonts w:ascii="Times New Roman" w:hAnsi="Times New Roman" w:cs="Times New Roman"/>
          <w:b/>
          <w:bCs/>
        </w:rPr>
        <w:t xml:space="preserve"> </w:t>
      </w:r>
      <w:r w:rsidRPr="00770914">
        <w:rPr>
          <w:rFonts w:ascii="Times New Roman" w:hAnsi="Times New Roman" w:cs="Times New Roman"/>
        </w:rPr>
        <w:t>1.2. Кадровый резерв представляет собой группу лиц из числа муниципальных служащих и граждан, соответствующих квалификационным требованиям, предъявляемым к должностям муниципальной службы, обладающих необходимыми профессиональными и личностными качествами и успешно прошедших конкурсный отбор по установленным критериям.</w:t>
      </w:r>
      <w:r w:rsidR="009B76A3" w:rsidRPr="00770914">
        <w:rPr>
          <w:rFonts w:ascii="Times New Roman" w:hAnsi="Times New Roman" w:cs="Times New Roman"/>
          <w:b/>
          <w:bCs/>
        </w:rPr>
        <w:t xml:space="preserve"> </w:t>
      </w:r>
      <w:r w:rsidRPr="00770914">
        <w:rPr>
          <w:rFonts w:ascii="Times New Roman" w:hAnsi="Times New Roman" w:cs="Times New Roman"/>
        </w:rPr>
        <w:t>1.3. Кадровый резерв формируется:</w:t>
      </w:r>
      <w:r w:rsidR="009B76A3" w:rsidRPr="00770914">
        <w:rPr>
          <w:rFonts w:ascii="Times New Roman" w:hAnsi="Times New Roman" w:cs="Times New Roman"/>
          <w:b/>
          <w:bCs/>
        </w:rPr>
        <w:t xml:space="preserve"> </w:t>
      </w:r>
      <w:r w:rsidRPr="00770914">
        <w:rPr>
          <w:rFonts w:ascii="Times New Roman" w:hAnsi="Times New Roman" w:cs="Times New Roman"/>
        </w:rPr>
        <w:t>по главным должностям муниципальной службы категории "Руководители": начальник отдела наделенного правами юридического лица, заместитель начальника отдела наделенного правами юридического лица, председатель комитета, заместитель председателя комитета;</w:t>
      </w:r>
      <w:r w:rsidR="009B76A3" w:rsidRPr="00770914">
        <w:rPr>
          <w:rFonts w:ascii="Times New Roman" w:hAnsi="Times New Roman" w:cs="Times New Roman"/>
          <w:b/>
          <w:bCs/>
        </w:rPr>
        <w:t xml:space="preserve"> </w:t>
      </w:r>
      <w:r w:rsidRPr="00770914">
        <w:rPr>
          <w:rFonts w:ascii="Times New Roman" w:hAnsi="Times New Roman" w:cs="Times New Roman"/>
        </w:rPr>
        <w:t>по ведущим должностям муниципальной службы категории "Руководители": начальник отдела;</w:t>
      </w:r>
      <w:r w:rsidR="009B76A3" w:rsidRPr="00770914">
        <w:rPr>
          <w:rFonts w:ascii="Times New Roman" w:hAnsi="Times New Roman" w:cs="Times New Roman"/>
          <w:b/>
          <w:bCs/>
        </w:rPr>
        <w:t xml:space="preserve"> </w:t>
      </w:r>
      <w:r w:rsidRPr="00770914">
        <w:rPr>
          <w:rFonts w:ascii="Times New Roman" w:hAnsi="Times New Roman" w:cs="Times New Roman"/>
        </w:rPr>
        <w:t>по ведущим должностям муниципальной службы категории "Специалисты": руководитель сектора;</w:t>
      </w:r>
      <w:r w:rsidR="009B76A3" w:rsidRPr="00770914">
        <w:rPr>
          <w:rFonts w:ascii="Times New Roman" w:hAnsi="Times New Roman" w:cs="Times New Roman"/>
          <w:b/>
          <w:bCs/>
        </w:rPr>
        <w:t xml:space="preserve"> </w:t>
      </w:r>
      <w:r w:rsidRPr="00770914">
        <w:rPr>
          <w:rFonts w:ascii="Times New Roman" w:hAnsi="Times New Roman" w:cs="Times New Roman"/>
        </w:rPr>
        <w:t>по старшим должностям муниципальной службы категории "Специалисты": главный специалист, ведущий специалист;</w:t>
      </w:r>
      <w:r w:rsidR="009B76A3" w:rsidRPr="00770914">
        <w:rPr>
          <w:rFonts w:ascii="Times New Roman" w:hAnsi="Times New Roman" w:cs="Times New Roman"/>
          <w:b/>
          <w:bCs/>
        </w:rPr>
        <w:t xml:space="preserve"> </w:t>
      </w:r>
      <w:r w:rsidRPr="00770914">
        <w:rPr>
          <w:rFonts w:ascii="Times New Roman" w:hAnsi="Times New Roman" w:cs="Times New Roman"/>
        </w:rPr>
        <w:t>по старшим должностям муниципальной службы категории "Обеспечивающие специалисты": главный специалист.</w:t>
      </w:r>
      <w:r w:rsidR="009B76A3" w:rsidRPr="00770914">
        <w:rPr>
          <w:rFonts w:ascii="Times New Roman" w:hAnsi="Times New Roman" w:cs="Times New Roman"/>
          <w:b/>
          <w:bCs/>
        </w:rPr>
        <w:t xml:space="preserve"> </w:t>
      </w:r>
      <w:r w:rsidRPr="00770914">
        <w:rPr>
          <w:rFonts w:ascii="Times New Roman" w:hAnsi="Times New Roman" w:cs="Times New Roman"/>
          <w:b/>
          <w:bCs/>
        </w:rPr>
        <w:t>2. Организация конкурсного отбора для включения</w:t>
      </w:r>
      <w:r w:rsidR="009B76A3" w:rsidRPr="00770914">
        <w:rPr>
          <w:rFonts w:ascii="Times New Roman" w:hAnsi="Times New Roman" w:cs="Times New Roman"/>
          <w:b/>
          <w:bCs/>
        </w:rPr>
        <w:t xml:space="preserve"> </w:t>
      </w:r>
      <w:r w:rsidRPr="00770914">
        <w:rPr>
          <w:rFonts w:ascii="Times New Roman" w:hAnsi="Times New Roman" w:cs="Times New Roman"/>
        </w:rPr>
        <w:t>в кадровый резерв</w:t>
      </w:r>
      <w:r w:rsidR="009B76A3" w:rsidRPr="00770914">
        <w:rPr>
          <w:rFonts w:ascii="Times New Roman" w:hAnsi="Times New Roman" w:cs="Times New Roman"/>
          <w:b/>
          <w:bCs/>
        </w:rPr>
        <w:t xml:space="preserve"> </w:t>
      </w:r>
      <w:r w:rsidRPr="00770914">
        <w:rPr>
          <w:rFonts w:ascii="Times New Roman" w:hAnsi="Times New Roman" w:cs="Times New Roman"/>
        </w:rPr>
        <w:t>2.1. Организатором проведения конкурсного отбора для включения в кадровый резерв является конкурсная комиссии по включению кандидатов в кадровый резерв для замещения вакантных должностей муниципальной службы администрации Завитинского муниципального округа (далее - Комиссия).</w:t>
      </w:r>
      <w:r w:rsidR="009B76A3" w:rsidRPr="00770914">
        <w:rPr>
          <w:rFonts w:ascii="Times New Roman" w:hAnsi="Times New Roman" w:cs="Times New Roman"/>
          <w:b/>
          <w:bCs/>
        </w:rPr>
        <w:t xml:space="preserve"> </w:t>
      </w:r>
      <w:r w:rsidRPr="00770914">
        <w:rPr>
          <w:rFonts w:ascii="Times New Roman" w:hAnsi="Times New Roman" w:cs="Times New Roman"/>
        </w:rPr>
        <w:t>2.2. К кандидатам для участия в конкурсном отборе, помимо требований к должности муниципальной службы согласно должностной инструкции, предъявляются следующие требования:</w:t>
      </w:r>
      <w:r w:rsidR="009B76A3" w:rsidRPr="00770914">
        <w:rPr>
          <w:rFonts w:ascii="Times New Roman" w:hAnsi="Times New Roman" w:cs="Times New Roman"/>
          <w:b/>
          <w:bCs/>
        </w:rPr>
        <w:t xml:space="preserve"> </w:t>
      </w:r>
      <w:r w:rsidRPr="00770914">
        <w:rPr>
          <w:rFonts w:ascii="Times New Roman" w:hAnsi="Times New Roman" w:cs="Times New Roman"/>
        </w:rPr>
        <w:t>состояние в гражданстве Российской Федерации либо гражданстве иностранного государства - участника международного договора Российской Федерации, в соответствии с которым иностранные граждане имеют право находиться на муниципальной службе;</w:t>
      </w:r>
      <w:r w:rsidR="009B76A3" w:rsidRPr="00770914">
        <w:rPr>
          <w:rFonts w:ascii="Times New Roman" w:hAnsi="Times New Roman" w:cs="Times New Roman"/>
          <w:b/>
          <w:bCs/>
        </w:rPr>
        <w:t xml:space="preserve"> </w:t>
      </w:r>
      <w:r w:rsidRPr="00770914">
        <w:rPr>
          <w:rFonts w:ascii="Times New Roman" w:hAnsi="Times New Roman" w:cs="Times New Roman"/>
        </w:rPr>
        <w:t xml:space="preserve">соответствие квалификационным </w:t>
      </w:r>
      <w:hyperlink r:id="rId17" w:tooltip="Постановление Администрации города Благовещенска от 23.11.2016 N 3767 (ред. от 26.12.2016) &quot;Об установлении квалификационных требований для замещения должностей муниципальной службы в администрации города Благовещенска&quot;------------ Утратил силу или отменен{Кон" w:history="1">
        <w:r w:rsidRPr="00770914">
          <w:rPr>
            <w:rFonts w:ascii="Times New Roman" w:hAnsi="Times New Roman" w:cs="Times New Roman"/>
            <w:color w:val="0000FF"/>
          </w:rPr>
          <w:t>требованиям</w:t>
        </w:r>
      </w:hyperlink>
      <w:r w:rsidRPr="00770914">
        <w:rPr>
          <w:rFonts w:ascii="Times New Roman" w:hAnsi="Times New Roman" w:cs="Times New Roman"/>
        </w:rPr>
        <w:t xml:space="preserve"> для замещения должностей муниципальной службы в администрации Завитинского муниципального округа;</w:t>
      </w:r>
      <w:r w:rsidR="009B76A3" w:rsidRPr="00770914">
        <w:rPr>
          <w:rFonts w:ascii="Times New Roman" w:hAnsi="Times New Roman" w:cs="Times New Roman"/>
          <w:b/>
          <w:bCs/>
        </w:rPr>
        <w:t xml:space="preserve"> </w:t>
      </w:r>
      <w:r w:rsidRPr="00770914">
        <w:rPr>
          <w:rFonts w:ascii="Times New Roman" w:hAnsi="Times New Roman" w:cs="Times New Roman"/>
        </w:rPr>
        <w:t>отсутствие не снятой или не погашенной в установленном федеральным законом порядке судимости;</w:t>
      </w:r>
      <w:r w:rsidR="009B76A3" w:rsidRPr="00770914">
        <w:rPr>
          <w:rFonts w:ascii="Times New Roman" w:hAnsi="Times New Roman" w:cs="Times New Roman"/>
          <w:b/>
          <w:bCs/>
        </w:rPr>
        <w:t xml:space="preserve"> </w:t>
      </w:r>
      <w:r w:rsidRPr="00770914">
        <w:rPr>
          <w:rFonts w:ascii="Times New Roman" w:hAnsi="Times New Roman" w:cs="Times New Roman"/>
        </w:rPr>
        <w:t>отсутствие заболевания, препятствующего поступлению на муниципальную службу или ее прохождению.</w:t>
      </w:r>
      <w:r w:rsidR="009B76A3" w:rsidRPr="00770914">
        <w:rPr>
          <w:rFonts w:ascii="Times New Roman" w:hAnsi="Times New Roman" w:cs="Times New Roman"/>
        </w:rPr>
        <w:t xml:space="preserve"> </w:t>
      </w:r>
      <w:r w:rsidRPr="00770914">
        <w:rPr>
          <w:rFonts w:ascii="Times New Roman" w:hAnsi="Times New Roman" w:cs="Times New Roman"/>
        </w:rPr>
        <w:t>2.3. Информация о предстоящем конкурсном отборе для включения в кадровый резерв с указанием предъявляемых требований, перечня необходимых документов, места и сроков подачи документов размещается в информационно-телекоммуникационной сети Интернет на официальном сайте администрации Завитинского муниципального округа (</w:t>
      </w:r>
      <w:proofErr w:type="spellStart"/>
      <w:r w:rsidRPr="00770914">
        <w:rPr>
          <w:rFonts w:ascii="Times New Roman" w:hAnsi="Times New Roman" w:cs="Times New Roman"/>
        </w:rPr>
        <w:t>www</w:t>
      </w:r>
      <w:proofErr w:type="spellEnd"/>
      <w:r w:rsidRPr="00770914">
        <w:rPr>
          <w:rFonts w:ascii="Times New Roman" w:hAnsi="Times New Roman" w:cs="Times New Roman"/>
        </w:rPr>
        <w:t>.</w:t>
      </w:r>
      <w:proofErr w:type="spellStart"/>
      <w:r w:rsidRPr="00770914">
        <w:rPr>
          <w:rFonts w:ascii="Times New Roman" w:hAnsi="Times New Roman" w:cs="Times New Roman"/>
          <w:lang w:val="en-US"/>
        </w:rPr>
        <w:t>zavitinsk</w:t>
      </w:r>
      <w:proofErr w:type="spellEnd"/>
      <w:r w:rsidRPr="00770914">
        <w:rPr>
          <w:rFonts w:ascii="Times New Roman" w:hAnsi="Times New Roman" w:cs="Times New Roman"/>
        </w:rPr>
        <w:t>.</w:t>
      </w:r>
      <w:r w:rsidRPr="00770914">
        <w:rPr>
          <w:rFonts w:ascii="Times New Roman" w:hAnsi="Times New Roman" w:cs="Times New Roman"/>
          <w:lang w:val="en-US"/>
        </w:rPr>
        <w:t>info</w:t>
      </w:r>
      <w:r w:rsidRPr="00770914">
        <w:rPr>
          <w:rFonts w:ascii="Times New Roman" w:hAnsi="Times New Roman" w:cs="Times New Roman"/>
        </w:rPr>
        <w:t>) не позднее 30 дней до даты окончания приема документов от кандидатов.</w:t>
      </w:r>
      <w:r w:rsidR="009B76A3" w:rsidRPr="00770914">
        <w:rPr>
          <w:rFonts w:ascii="Times New Roman" w:hAnsi="Times New Roman" w:cs="Times New Roman"/>
          <w:b/>
          <w:bCs/>
        </w:rPr>
        <w:t xml:space="preserve"> </w:t>
      </w:r>
      <w:r w:rsidRPr="00770914">
        <w:rPr>
          <w:rFonts w:ascii="Times New Roman" w:hAnsi="Times New Roman" w:cs="Times New Roman"/>
        </w:rPr>
        <w:t>2.4. Кандидат, изъявивший желание участвовать в конкурсном отборе, представляет в общий отдел администрации Завитинского муниципального округа следующие документы:</w:t>
      </w:r>
      <w:r w:rsidR="009B76A3" w:rsidRPr="00770914">
        <w:rPr>
          <w:rFonts w:ascii="Times New Roman" w:hAnsi="Times New Roman" w:cs="Times New Roman"/>
        </w:rPr>
        <w:t xml:space="preserve"> </w:t>
      </w:r>
      <w:r w:rsidRPr="00770914">
        <w:rPr>
          <w:rFonts w:ascii="Times New Roman" w:hAnsi="Times New Roman" w:cs="Times New Roman"/>
          <w:bCs/>
          <w:lang w:eastAsia="en-US"/>
        </w:rPr>
        <w:t xml:space="preserve">- личное </w:t>
      </w:r>
      <w:hyperlink w:anchor="Par65" w:history="1">
        <w:r w:rsidRPr="00770914">
          <w:rPr>
            <w:rFonts w:ascii="Times New Roman" w:hAnsi="Times New Roman" w:cs="Times New Roman"/>
            <w:bCs/>
            <w:color w:val="000000"/>
            <w:lang w:eastAsia="en-US"/>
          </w:rPr>
          <w:t>заявление</w:t>
        </w:r>
      </w:hyperlink>
      <w:r w:rsidRPr="00770914">
        <w:rPr>
          <w:rFonts w:ascii="Times New Roman" w:hAnsi="Times New Roman" w:cs="Times New Roman"/>
          <w:bCs/>
          <w:color w:val="000000"/>
          <w:lang w:eastAsia="en-US"/>
        </w:rPr>
        <w:t xml:space="preserve"> (по форме установленной решением Совета народных депутатов Завитинского муниципального округа от 17.02.2022 №101/9);</w:t>
      </w:r>
      <w:r w:rsidR="009B76A3" w:rsidRPr="00770914">
        <w:rPr>
          <w:rFonts w:ascii="Times New Roman" w:hAnsi="Times New Roman" w:cs="Times New Roman"/>
          <w:bCs/>
          <w:color w:val="000000"/>
          <w:lang w:eastAsia="en-US"/>
        </w:rPr>
        <w:t xml:space="preserve"> </w:t>
      </w:r>
      <w:r w:rsidRPr="00770914">
        <w:rPr>
          <w:rFonts w:ascii="Times New Roman" w:hAnsi="Times New Roman" w:cs="Times New Roman"/>
          <w:bCs/>
          <w:color w:val="000000"/>
          <w:lang w:eastAsia="en-US"/>
        </w:rPr>
        <w:t xml:space="preserve">- собственноручно заполненную </w:t>
      </w:r>
      <w:hyperlink w:anchor="Par98" w:history="1">
        <w:r w:rsidRPr="00770914">
          <w:rPr>
            <w:rFonts w:ascii="Times New Roman" w:hAnsi="Times New Roman" w:cs="Times New Roman"/>
            <w:bCs/>
            <w:color w:val="000000"/>
            <w:lang w:eastAsia="en-US"/>
          </w:rPr>
          <w:t>анкету</w:t>
        </w:r>
      </w:hyperlink>
      <w:r w:rsidRPr="00770914">
        <w:rPr>
          <w:rFonts w:ascii="Times New Roman" w:hAnsi="Times New Roman" w:cs="Times New Roman"/>
          <w:bCs/>
          <w:color w:val="000000"/>
          <w:lang w:eastAsia="en-US"/>
        </w:rPr>
        <w:t xml:space="preserve"> (по форме установленной решением Совета народных депутатов Завитинского муниципального округа от 17.02.2022 №101/9);</w:t>
      </w:r>
      <w:r w:rsidR="009B76A3" w:rsidRPr="00770914">
        <w:rPr>
          <w:rFonts w:ascii="Times New Roman" w:hAnsi="Times New Roman" w:cs="Times New Roman"/>
          <w:bCs/>
          <w:color w:val="000000"/>
          <w:lang w:eastAsia="en-US"/>
        </w:rPr>
        <w:t xml:space="preserve"> </w:t>
      </w:r>
      <w:r w:rsidRPr="00770914">
        <w:rPr>
          <w:rFonts w:ascii="Times New Roman" w:hAnsi="Times New Roman" w:cs="Times New Roman"/>
          <w:bCs/>
          <w:color w:val="000000"/>
          <w:lang w:eastAsia="en-US"/>
        </w:rPr>
        <w:t>- одну фотографию 3 x 4;</w:t>
      </w:r>
      <w:r w:rsidR="009B76A3" w:rsidRPr="00770914">
        <w:rPr>
          <w:rFonts w:ascii="Times New Roman" w:hAnsi="Times New Roman" w:cs="Times New Roman"/>
          <w:bCs/>
          <w:color w:val="000000"/>
          <w:lang w:eastAsia="en-US"/>
        </w:rPr>
        <w:t xml:space="preserve"> </w:t>
      </w:r>
      <w:r w:rsidRPr="00770914">
        <w:rPr>
          <w:rFonts w:ascii="Times New Roman" w:hAnsi="Times New Roman" w:cs="Times New Roman"/>
          <w:bCs/>
          <w:color w:val="000000"/>
          <w:lang w:eastAsia="en-US"/>
        </w:rPr>
        <w:t>- копию паспорта (паспорт предъявляется лично при подаче документов);</w:t>
      </w:r>
      <w:r w:rsidR="009B76A3" w:rsidRPr="00770914">
        <w:rPr>
          <w:rFonts w:ascii="Times New Roman" w:hAnsi="Times New Roman" w:cs="Times New Roman"/>
          <w:bCs/>
          <w:color w:val="000000"/>
          <w:lang w:eastAsia="en-US"/>
        </w:rPr>
        <w:t xml:space="preserve"> </w:t>
      </w:r>
      <w:r w:rsidRPr="00770914">
        <w:rPr>
          <w:rFonts w:ascii="Times New Roman" w:hAnsi="Times New Roman" w:cs="Times New Roman"/>
          <w:bCs/>
          <w:color w:val="000000"/>
          <w:lang w:eastAsia="en-US"/>
        </w:rPr>
        <w:t>- копии документов об образовании;</w:t>
      </w:r>
      <w:r w:rsidR="009B76A3" w:rsidRPr="00770914">
        <w:rPr>
          <w:rFonts w:ascii="Times New Roman" w:hAnsi="Times New Roman" w:cs="Times New Roman"/>
          <w:bCs/>
          <w:color w:val="000000"/>
          <w:lang w:eastAsia="en-US"/>
        </w:rPr>
        <w:t xml:space="preserve"> </w:t>
      </w:r>
      <w:r w:rsidRPr="00770914">
        <w:rPr>
          <w:rFonts w:ascii="Times New Roman" w:hAnsi="Times New Roman" w:cs="Times New Roman"/>
          <w:bCs/>
          <w:color w:val="000000"/>
          <w:lang w:eastAsia="en-US"/>
        </w:rPr>
        <w:t>- копию трудовой книжки (при её наличии), а также иные документы, подтверждающие трудовую (служебную) деятельность гражданина;</w:t>
      </w:r>
      <w:r w:rsidR="009B76A3" w:rsidRPr="00770914">
        <w:rPr>
          <w:rFonts w:ascii="Times New Roman" w:hAnsi="Times New Roman" w:cs="Times New Roman"/>
          <w:bCs/>
          <w:color w:val="000000"/>
          <w:lang w:eastAsia="en-US"/>
        </w:rPr>
        <w:t xml:space="preserve"> </w:t>
      </w:r>
      <w:r w:rsidRPr="00770914">
        <w:rPr>
          <w:rFonts w:ascii="Times New Roman" w:hAnsi="Times New Roman" w:cs="Times New Roman"/>
          <w:bCs/>
          <w:color w:val="000000"/>
          <w:lang w:eastAsia="en-US"/>
        </w:rPr>
        <w:t xml:space="preserve">- </w:t>
      </w:r>
      <w:hyperlink w:anchor="Par358" w:history="1">
        <w:r w:rsidRPr="00770914">
          <w:rPr>
            <w:rFonts w:ascii="Times New Roman" w:hAnsi="Times New Roman" w:cs="Times New Roman"/>
            <w:bCs/>
            <w:color w:val="000000"/>
            <w:lang w:eastAsia="en-US"/>
          </w:rPr>
          <w:t>согласие</w:t>
        </w:r>
      </w:hyperlink>
      <w:r w:rsidRPr="00770914">
        <w:rPr>
          <w:rFonts w:ascii="Times New Roman" w:hAnsi="Times New Roman" w:cs="Times New Roman"/>
          <w:bCs/>
          <w:color w:val="000000"/>
          <w:lang w:eastAsia="en-US"/>
        </w:rPr>
        <w:t xml:space="preserve"> на обработку персональных данных (по форме установленной решением Совета народных депутатов Завитинского муниципального округа от 17.02.2022 №101/9);</w:t>
      </w:r>
      <w:r w:rsidR="009B76A3" w:rsidRPr="00770914">
        <w:rPr>
          <w:rFonts w:ascii="Times New Roman" w:hAnsi="Times New Roman" w:cs="Times New Roman"/>
          <w:bCs/>
          <w:color w:val="000000"/>
          <w:lang w:eastAsia="en-US"/>
        </w:rPr>
        <w:t xml:space="preserve"> </w:t>
      </w:r>
      <w:r w:rsidRPr="00770914">
        <w:rPr>
          <w:rFonts w:ascii="Times New Roman" w:hAnsi="Times New Roman" w:cs="Times New Roman"/>
          <w:bCs/>
          <w:color w:val="000000"/>
          <w:lang w:eastAsia="en-US"/>
        </w:rPr>
        <w:t>- рекомендации, отзывы руководителей учреждений, общественных организаций, трудовых коллективов (если таковые имеются);</w:t>
      </w:r>
      <w:r w:rsidR="009B76A3" w:rsidRPr="00770914">
        <w:rPr>
          <w:rFonts w:ascii="Times New Roman" w:hAnsi="Times New Roman" w:cs="Times New Roman"/>
          <w:bCs/>
          <w:color w:val="000000"/>
          <w:lang w:eastAsia="en-US"/>
        </w:rPr>
        <w:t xml:space="preserve"> </w:t>
      </w:r>
      <w:r w:rsidRPr="00770914">
        <w:rPr>
          <w:rFonts w:ascii="Times New Roman" w:hAnsi="Times New Roman" w:cs="Times New Roman"/>
          <w:bCs/>
          <w:color w:val="000000"/>
          <w:lang w:eastAsia="en-US"/>
        </w:rPr>
        <w:t>- документы воинского учета - для граждан, пребывающих в запасе, и лиц, подлежащих призыву на военную службу (при наличии);</w:t>
      </w:r>
      <w:r w:rsidR="009B76A3" w:rsidRPr="00770914">
        <w:rPr>
          <w:rFonts w:ascii="Times New Roman" w:hAnsi="Times New Roman" w:cs="Times New Roman"/>
          <w:bCs/>
          <w:color w:val="000000"/>
          <w:lang w:eastAsia="en-US"/>
        </w:rPr>
        <w:t xml:space="preserve"> </w:t>
      </w:r>
      <w:r w:rsidRPr="00770914">
        <w:rPr>
          <w:rFonts w:ascii="Times New Roman" w:hAnsi="Times New Roman" w:cs="Times New Roman"/>
          <w:bCs/>
          <w:color w:val="000000"/>
          <w:lang w:eastAsia="en-US"/>
        </w:rPr>
        <w:t>- другие документы и материалы, которые, по мнению данного лица, подтверждают его профессиональные заслуги (справки,</w:t>
      </w:r>
      <w:r w:rsidR="009B76A3" w:rsidRPr="00770914">
        <w:rPr>
          <w:rFonts w:ascii="Times New Roman" w:hAnsi="Times New Roman" w:cs="Times New Roman"/>
          <w:bCs/>
          <w:color w:val="000000"/>
          <w:lang w:eastAsia="en-US"/>
        </w:rPr>
        <w:t xml:space="preserve"> </w:t>
      </w:r>
      <w:r w:rsidRPr="00770914">
        <w:rPr>
          <w:rFonts w:ascii="Times New Roman" w:hAnsi="Times New Roman" w:cs="Times New Roman"/>
          <w:bCs/>
          <w:color w:val="000000"/>
          <w:lang w:eastAsia="en-US"/>
        </w:rPr>
        <w:t>публикации, дипломы, рекомендации, книги, брошюры, рефераты и т.д.).</w:t>
      </w:r>
      <w:r w:rsidR="009B76A3" w:rsidRPr="00770914">
        <w:rPr>
          <w:rFonts w:ascii="Times New Roman" w:hAnsi="Times New Roman" w:cs="Times New Roman"/>
          <w:b/>
          <w:bCs/>
        </w:rPr>
        <w:t xml:space="preserve"> </w:t>
      </w:r>
      <w:r w:rsidRPr="00770914">
        <w:rPr>
          <w:rFonts w:ascii="Times New Roman" w:hAnsi="Times New Roman" w:cs="Times New Roman"/>
        </w:rPr>
        <w:t>2.5. Несвоевременное представление кандидатом документов, представление их не в полном объеме или с нарушением правил</w:t>
      </w:r>
      <w:r w:rsidR="009B76A3" w:rsidRPr="00770914">
        <w:rPr>
          <w:rFonts w:ascii="Times New Roman" w:hAnsi="Times New Roman" w:cs="Times New Roman"/>
        </w:rPr>
        <w:t xml:space="preserve"> </w:t>
      </w:r>
      <w:r w:rsidRPr="00770914">
        <w:rPr>
          <w:rFonts w:ascii="Times New Roman" w:hAnsi="Times New Roman" w:cs="Times New Roman"/>
        </w:rPr>
        <w:t>оформления является основанием для отказа в приеме документов.</w:t>
      </w:r>
      <w:r w:rsidR="009B76A3" w:rsidRPr="00770914">
        <w:rPr>
          <w:rFonts w:ascii="Times New Roman" w:hAnsi="Times New Roman" w:cs="Times New Roman"/>
        </w:rPr>
        <w:t xml:space="preserve"> </w:t>
      </w:r>
      <w:r w:rsidRPr="00770914">
        <w:rPr>
          <w:rFonts w:ascii="Times New Roman" w:hAnsi="Times New Roman" w:cs="Times New Roman"/>
        </w:rPr>
        <w:t>2.6. Достоверность сведений, представленных кандидатом, может подлежать проверке.</w:t>
      </w:r>
      <w:r w:rsidR="009B76A3" w:rsidRPr="00770914">
        <w:rPr>
          <w:rFonts w:ascii="Times New Roman" w:hAnsi="Times New Roman" w:cs="Times New Roman"/>
        </w:rPr>
        <w:t xml:space="preserve"> </w:t>
      </w:r>
      <w:r w:rsidRPr="00770914">
        <w:rPr>
          <w:rFonts w:ascii="Times New Roman" w:hAnsi="Times New Roman" w:cs="Times New Roman"/>
        </w:rPr>
        <w:t>2.7. Муниципальный служащий, гражданин изъявивший желание участвовать в конкурсном отборе, представляет документы, указанные в пункте 2.4 настоящего Положения лично.</w:t>
      </w:r>
      <w:r w:rsidR="009B76A3" w:rsidRPr="00770914">
        <w:rPr>
          <w:rFonts w:ascii="Times New Roman" w:hAnsi="Times New Roman" w:cs="Times New Roman"/>
        </w:rPr>
        <w:t xml:space="preserve"> </w:t>
      </w:r>
      <w:r w:rsidRPr="00770914">
        <w:rPr>
          <w:rFonts w:ascii="Times New Roman" w:hAnsi="Times New Roman" w:cs="Times New Roman"/>
        </w:rPr>
        <w:t xml:space="preserve">3. Проведение конкурсного отбора </w:t>
      </w:r>
      <w:r w:rsidR="009B76A3" w:rsidRPr="00770914">
        <w:rPr>
          <w:rFonts w:ascii="Times New Roman" w:hAnsi="Times New Roman" w:cs="Times New Roman"/>
          <w:b/>
          <w:bCs/>
        </w:rPr>
        <w:t xml:space="preserve"> </w:t>
      </w:r>
      <w:r w:rsidRPr="00770914">
        <w:rPr>
          <w:rFonts w:ascii="Times New Roman" w:hAnsi="Times New Roman" w:cs="Times New Roman"/>
        </w:rPr>
        <w:t>3.1. Конкурсный отбор проводится в два этапа:</w:t>
      </w:r>
      <w:r w:rsidR="009B76A3" w:rsidRPr="00770914">
        <w:rPr>
          <w:rFonts w:ascii="Times New Roman" w:hAnsi="Times New Roman" w:cs="Times New Roman"/>
          <w:b/>
          <w:bCs/>
        </w:rPr>
        <w:t xml:space="preserve"> </w:t>
      </w:r>
      <w:r w:rsidRPr="00770914">
        <w:rPr>
          <w:rFonts w:ascii="Times New Roman" w:hAnsi="Times New Roman" w:cs="Times New Roman"/>
        </w:rPr>
        <w:t>3.1.1. На первом этапе осуществляются прием и анализ документов, представленных кандидатами.</w:t>
      </w:r>
      <w:r w:rsidR="009B76A3" w:rsidRPr="00770914">
        <w:rPr>
          <w:rFonts w:ascii="Times New Roman" w:hAnsi="Times New Roman" w:cs="Times New Roman"/>
          <w:b/>
          <w:bCs/>
        </w:rPr>
        <w:t xml:space="preserve"> </w:t>
      </w:r>
      <w:r w:rsidRPr="00770914">
        <w:rPr>
          <w:rFonts w:ascii="Times New Roman" w:hAnsi="Times New Roman" w:cs="Times New Roman"/>
        </w:rPr>
        <w:t>Представленные документы рассматриваются членами Комиссии, оцениваются уровень и вид образования, специфика профессионального опыта кандидатов. Результат проведенного анализа передается на заседание Комиссии для принятия решения о целесообразности допуска кандидата к участию в последующем этапе конкурсного отбора.</w:t>
      </w:r>
      <w:r w:rsidR="009B76A3" w:rsidRPr="00770914">
        <w:rPr>
          <w:rFonts w:ascii="Times New Roman" w:hAnsi="Times New Roman" w:cs="Times New Roman"/>
          <w:b/>
          <w:bCs/>
        </w:rPr>
        <w:t xml:space="preserve"> </w:t>
      </w:r>
      <w:r w:rsidRPr="00770914">
        <w:rPr>
          <w:rFonts w:ascii="Times New Roman" w:hAnsi="Times New Roman" w:cs="Times New Roman"/>
        </w:rPr>
        <w:t>По решению председателя Комиссии второй этап конкурсного отбора может не проводиться. В этом случае кандидаты, успешно прошедшие первый этап, включаются в реестр кадрового резерва администрации Завитинского муниципального округа.</w:t>
      </w:r>
      <w:r w:rsidR="009B76A3" w:rsidRPr="00770914">
        <w:rPr>
          <w:rFonts w:ascii="Times New Roman" w:hAnsi="Times New Roman" w:cs="Times New Roman"/>
          <w:b/>
          <w:bCs/>
        </w:rPr>
        <w:t xml:space="preserve"> </w:t>
      </w:r>
      <w:r w:rsidRPr="00770914">
        <w:rPr>
          <w:rFonts w:ascii="Times New Roman" w:hAnsi="Times New Roman" w:cs="Times New Roman"/>
        </w:rPr>
        <w:t>3.1.2. На втором этапе проводятся конкурсные испытания, которые могут включать в себя индивидуальное собеседование, анкетирование, тестирование и др.</w:t>
      </w:r>
      <w:r w:rsidR="009B76A3" w:rsidRPr="00770914">
        <w:rPr>
          <w:rFonts w:ascii="Times New Roman" w:hAnsi="Times New Roman" w:cs="Times New Roman"/>
          <w:b/>
          <w:bCs/>
        </w:rPr>
        <w:t xml:space="preserve"> </w:t>
      </w:r>
      <w:r w:rsidRPr="00770914">
        <w:rPr>
          <w:rFonts w:ascii="Times New Roman" w:hAnsi="Times New Roman" w:cs="Times New Roman"/>
        </w:rPr>
        <w:t>Графики проведения конкурсных испытаний утверждаются председателем Комиссии и доводятся до сведения каждого участника конкурсного отбора. Результаты конкурсных испытаний (заключения) представляются в Комиссию.</w:t>
      </w:r>
      <w:r w:rsidR="009B76A3" w:rsidRPr="00770914">
        <w:rPr>
          <w:rFonts w:ascii="Times New Roman" w:hAnsi="Times New Roman" w:cs="Times New Roman"/>
          <w:b/>
          <w:bCs/>
        </w:rPr>
        <w:t xml:space="preserve"> </w:t>
      </w:r>
      <w:r w:rsidRPr="00770914">
        <w:rPr>
          <w:rFonts w:ascii="Times New Roman" w:hAnsi="Times New Roman" w:cs="Times New Roman"/>
        </w:rPr>
        <w:t>3.2. Заседание Комиссии считается правомочным, если на нем присутствует не менее двух третей ее членов. Решение Комиссии принимается в отсутствие участника конкурсного отбора открытым голосованием простым большинством голосов присутствующих на заседании членов Комиссии. При равенстве голосов решающим является голос председателя Комиссии.</w:t>
      </w:r>
      <w:r w:rsidR="009B76A3" w:rsidRPr="00770914">
        <w:rPr>
          <w:rFonts w:ascii="Times New Roman" w:hAnsi="Times New Roman" w:cs="Times New Roman"/>
          <w:b/>
          <w:bCs/>
        </w:rPr>
        <w:t xml:space="preserve"> </w:t>
      </w:r>
      <w:r w:rsidRPr="00770914">
        <w:rPr>
          <w:rFonts w:ascii="Times New Roman" w:hAnsi="Times New Roman" w:cs="Times New Roman"/>
        </w:rPr>
        <w:t>3.3. По результатам заседания Комиссии оформляется протокол, в соответствии с которым общий отдел администрации Завитинского муниципального округа формирует кадровый резерв.</w:t>
      </w:r>
      <w:r w:rsidR="009B76A3" w:rsidRPr="00770914">
        <w:rPr>
          <w:rFonts w:ascii="Times New Roman" w:hAnsi="Times New Roman" w:cs="Times New Roman"/>
          <w:b/>
          <w:bCs/>
        </w:rPr>
        <w:t xml:space="preserve"> </w:t>
      </w:r>
      <w:r w:rsidRPr="00770914">
        <w:rPr>
          <w:rFonts w:ascii="Times New Roman" w:hAnsi="Times New Roman" w:cs="Times New Roman"/>
        </w:rPr>
        <w:t>3.4. Сведения о включении в Реестр кадрового резерва сообщаются участникам конкурсного отбора в письменной форме, возможно по электронной почте, указанной участником конкурсного отбора.</w:t>
      </w:r>
      <w:r w:rsidR="009B76A3" w:rsidRPr="00770914">
        <w:rPr>
          <w:rFonts w:ascii="Times New Roman" w:hAnsi="Times New Roman" w:cs="Times New Roman"/>
          <w:b/>
          <w:bCs/>
        </w:rPr>
        <w:t xml:space="preserve"> </w:t>
      </w:r>
      <w:r w:rsidRPr="00770914">
        <w:rPr>
          <w:rFonts w:ascii="Times New Roman" w:hAnsi="Times New Roman" w:cs="Times New Roman"/>
        </w:rPr>
        <w:t>3.5. Решение о замещении вакантной должности муниципальной службы кандидатом, состоящим в кадровом резерве, принимается главой Завитинского муниципального округа либо начальником отдела (председателем комитета) наделенным правом юридического лица.</w:t>
      </w:r>
      <w:r w:rsidR="009B76A3" w:rsidRPr="00770914">
        <w:rPr>
          <w:rFonts w:ascii="Times New Roman" w:hAnsi="Times New Roman" w:cs="Times New Roman"/>
          <w:b/>
          <w:bCs/>
        </w:rPr>
        <w:t xml:space="preserve"> </w:t>
      </w:r>
      <w:r w:rsidRPr="00770914">
        <w:rPr>
          <w:rFonts w:ascii="Times New Roman" w:hAnsi="Times New Roman" w:cs="Times New Roman"/>
        </w:rPr>
        <w:t xml:space="preserve">3.6. Срок нахождения в кадровом резерве </w:t>
      </w:r>
      <w:r w:rsidRPr="00770914">
        <w:rPr>
          <w:rFonts w:ascii="Times New Roman" w:hAnsi="Times New Roman" w:cs="Times New Roman"/>
        </w:rPr>
        <w:lastRenderedPageBreak/>
        <w:t>составляет три года. По истечении указанного срока лицо, включенное в кадровый резерв, исключается из кадрового резерва, о чем оформляется протокол Комиссии.</w:t>
      </w:r>
      <w:r w:rsidR="009B76A3" w:rsidRPr="00770914">
        <w:rPr>
          <w:rFonts w:ascii="Times New Roman" w:hAnsi="Times New Roman" w:cs="Times New Roman"/>
          <w:b/>
          <w:bCs/>
        </w:rPr>
        <w:t xml:space="preserve"> </w:t>
      </w:r>
      <w:r w:rsidRPr="00770914">
        <w:rPr>
          <w:rFonts w:ascii="Times New Roman" w:hAnsi="Times New Roman" w:cs="Times New Roman"/>
        </w:rPr>
        <w:t>Документы граждан, исключенных из кадрового резерва, подлежат уничтожению.</w:t>
      </w:r>
    </w:p>
    <w:p w14:paraId="0BE84B0C" w14:textId="77777777" w:rsidR="00B51415" w:rsidRPr="00770914" w:rsidRDefault="00B51415" w:rsidP="00770914">
      <w:pPr>
        <w:pStyle w:val="ConsPlusNormal"/>
        <w:ind w:firstLine="0"/>
        <w:jc w:val="both"/>
        <w:rPr>
          <w:rFonts w:ascii="Times New Roman" w:hAnsi="Times New Roman" w:cs="Times New Roman"/>
        </w:rPr>
      </w:pPr>
    </w:p>
    <w:p w14:paraId="15CAD6E0" w14:textId="4C7F506E" w:rsidR="00B51415" w:rsidRPr="00770914" w:rsidRDefault="00B51415" w:rsidP="00770914">
      <w:pPr>
        <w:pStyle w:val="ConsPlusNormal"/>
        <w:ind w:firstLine="0"/>
        <w:jc w:val="both"/>
        <w:outlineLvl w:val="0"/>
        <w:rPr>
          <w:rFonts w:ascii="Times New Roman" w:hAnsi="Times New Roman" w:cs="Times New Roman"/>
        </w:rPr>
      </w:pPr>
      <w:r w:rsidRPr="00770914">
        <w:rPr>
          <w:rFonts w:ascii="Times New Roman" w:hAnsi="Times New Roman" w:cs="Times New Roman"/>
        </w:rPr>
        <w:t xml:space="preserve">Приложение № </w:t>
      </w:r>
      <w:r w:rsidR="00A44A55">
        <w:rPr>
          <w:rFonts w:ascii="Times New Roman" w:hAnsi="Times New Roman" w:cs="Times New Roman"/>
        </w:rPr>
        <w:t>2</w:t>
      </w:r>
      <w:r w:rsidR="009B76A3" w:rsidRPr="00770914">
        <w:rPr>
          <w:rFonts w:ascii="Times New Roman" w:hAnsi="Times New Roman" w:cs="Times New Roman"/>
        </w:rPr>
        <w:t xml:space="preserve"> </w:t>
      </w:r>
      <w:r w:rsidRPr="00770914">
        <w:rPr>
          <w:rFonts w:ascii="Times New Roman" w:hAnsi="Times New Roman" w:cs="Times New Roman"/>
        </w:rPr>
        <w:t>УТВЕРЖДЕНО</w:t>
      </w:r>
      <w:r w:rsidR="009B76A3" w:rsidRPr="00770914">
        <w:rPr>
          <w:rFonts w:ascii="Times New Roman" w:hAnsi="Times New Roman" w:cs="Times New Roman"/>
        </w:rPr>
        <w:t xml:space="preserve"> </w:t>
      </w:r>
      <w:r w:rsidRPr="00770914">
        <w:rPr>
          <w:rFonts w:ascii="Times New Roman" w:hAnsi="Times New Roman" w:cs="Times New Roman"/>
        </w:rPr>
        <w:t xml:space="preserve">постановлением главы </w:t>
      </w:r>
      <w:r w:rsidR="009B76A3" w:rsidRPr="00770914">
        <w:rPr>
          <w:rFonts w:ascii="Times New Roman" w:hAnsi="Times New Roman" w:cs="Times New Roman"/>
        </w:rPr>
        <w:t xml:space="preserve"> </w:t>
      </w:r>
      <w:r w:rsidRPr="00770914">
        <w:rPr>
          <w:rFonts w:ascii="Times New Roman" w:hAnsi="Times New Roman" w:cs="Times New Roman"/>
        </w:rPr>
        <w:t xml:space="preserve">Завитинского муниципального округа </w:t>
      </w:r>
      <w:r w:rsidR="009B76A3" w:rsidRPr="00770914">
        <w:rPr>
          <w:rFonts w:ascii="Times New Roman" w:hAnsi="Times New Roman" w:cs="Times New Roman"/>
        </w:rPr>
        <w:t xml:space="preserve"> </w:t>
      </w:r>
      <w:r w:rsidRPr="00770914">
        <w:rPr>
          <w:rFonts w:ascii="Times New Roman" w:hAnsi="Times New Roman" w:cs="Times New Roman"/>
        </w:rPr>
        <w:t xml:space="preserve">от </w:t>
      </w:r>
      <w:r w:rsidR="00A44A55">
        <w:rPr>
          <w:rFonts w:ascii="Times New Roman" w:hAnsi="Times New Roman" w:cs="Times New Roman"/>
        </w:rPr>
        <w:t xml:space="preserve">22.02.2022 </w:t>
      </w:r>
      <w:r w:rsidRPr="00770914">
        <w:rPr>
          <w:rFonts w:ascii="Times New Roman" w:hAnsi="Times New Roman" w:cs="Times New Roman"/>
        </w:rPr>
        <w:t xml:space="preserve">№ </w:t>
      </w:r>
      <w:r w:rsidR="00A44A55">
        <w:rPr>
          <w:rFonts w:ascii="Times New Roman" w:hAnsi="Times New Roman" w:cs="Times New Roman"/>
        </w:rPr>
        <w:t>106</w:t>
      </w:r>
    </w:p>
    <w:bookmarkStart w:id="155" w:name="Par538"/>
    <w:bookmarkEnd w:id="155"/>
    <w:p w14:paraId="3AB5EF23" w14:textId="2E689C87" w:rsidR="00B51415" w:rsidRPr="00770914" w:rsidRDefault="00B51415" w:rsidP="00770914">
      <w:pPr>
        <w:pStyle w:val="ConsPlusNormal"/>
        <w:ind w:firstLine="0"/>
        <w:jc w:val="both"/>
        <w:rPr>
          <w:rFonts w:ascii="Times New Roman" w:hAnsi="Times New Roman" w:cs="Times New Roman"/>
          <w:b/>
          <w:bCs/>
        </w:rPr>
      </w:pPr>
      <w:r w:rsidRPr="00770914">
        <w:rPr>
          <w:rFonts w:ascii="Times New Roman" w:hAnsi="Times New Roman" w:cs="Times New Roman"/>
          <w:b/>
          <w:bCs/>
        </w:rPr>
        <w:fldChar w:fldCharType="begin"/>
      </w:r>
      <w:r w:rsidRPr="00770914">
        <w:rPr>
          <w:rFonts w:ascii="Times New Roman" w:hAnsi="Times New Roman" w:cs="Times New Roman"/>
          <w:b/>
          <w:bCs/>
        </w:rPr>
        <w:instrText>HYPERLINK \l Par538  \o "СОСТАВ"</w:instrText>
      </w:r>
      <w:r w:rsidRPr="00770914">
        <w:rPr>
          <w:rFonts w:ascii="Times New Roman" w:hAnsi="Times New Roman" w:cs="Times New Roman"/>
          <w:b/>
          <w:bCs/>
        </w:rPr>
        <w:fldChar w:fldCharType="separate"/>
      </w:r>
      <w:r w:rsidRPr="00770914">
        <w:rPr>
          <w:rFonts w:ascii="Times New Roman" w:hAnsi="Times New Roman" w:cs="Times New Roman"/>
          <w:b/>
          <w:bCs/>
          <w:color w:val="0000FF"/>
        </w:rPr>
        <w:t>Состав</w:t>
      </w:r>
      <w:r w:rsidRPr="00770914">
        <w:rPr>
          <w:rFonts w:ascii="Times New Roman" w:hAnsi="Times New Roman" w:cs="Times New Roman"/>
          <w:b/>
          <w:bCs/>
        </w:rPr>
        <w:fldChar w:fldCharType="end"/>
      </w:r>
      <w:r w:rsidR="009B76A3" w:rsidRPr="00770914">
        <w:rPr>
          <w:rFonts w:ascii="Times New Roman" w:hAnsi="Times New Roman" w:cs="Times New Roman"/>
          <w:b/>
          <w:bCs/>
        </w:rPr>
        <w:t xml:space="preserve"> </w:t>
      </w:r>
      <w:r w:rsidRPr="00770914">
        <w:rPr>
          <w:rFonts w:ascii="Times New Roman" w:hAnsi="Times New Roman" w:cs="Times New Roman"/>
          <w:b/>
          <w:bCs/>
        </w:rPr>
        <w:t>Конкурсной комиссии по включению кандидатов в кадровый резерв для замещения вакантных должностей муниципальной службы администрации Завитинского муниципального округа</w:t>
      </w:r>
    </w:p>
    <w:p w14:paraId="70A3D380" w14:textId="77777777" w:rsidR="00B51415" w:rsidRPr="00770914" w:rsidRDefault="00B51415" w:rsidP="00770914">
      <w:pPr>
        <w:pStyle w:val="ConsPlusNormal"/>
        <w:ind w:firstLine="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25"/>
        <w:gridCol w:w="7027"/>
      </w:tblGrid>
      <w:tr w:rsidR="00B51415" w:rsidRPr="00770914" w14:paraId="2CDC3D4D" w14:textId="77777777" w:rsidTr="00A44A55">
        <w:tc>
          <w:tcPr>
            <w:tcW w:w="4025" w:type="dxa"/>
          </w:tcPr>
          <w:p w14:paraId="57F5CD3C" w14:textId="77777777" w:rsidR="00B51415" w:rsidRPr="00770914" w:rsidRDefault="00B51415" w:rsidP="00770914">
            <w:pPr>
              <w:pStyle w:val="ConsPlusNormal"/>
              <w:ind w:firstLine="0"/>
              <w:jc w:val="both"/>
              <w:rPr>
                <w:rFonts w:ascii="Times New Roman" w:hAnsi="Times New Roman" w:cs="Times New Roman"/>
              </w:rPr>
            </w:pPr>
            <w:r w:rsidRPr="00770914">
              <w:rPr>
                <w:rFonts w:ascii="Times New Roman" w:hAnsi="Times New Roman" w:cs="Times New Roman"/>
              </w:rPr>
              <w:t>Линевич Сергей Сергеевич</w:t>
            </w:r>
          </w:p>
        </w:tc>
        <w:tc>
          <w:tcPr>
            <w:tcW w:w="7027" w:type="dxa"/>
          </w:tcPr>
          <w:p w14:paraId="0BCF5AD4" w14:textId="77777777" w:rsidR="00B51415" w:rsidRPr="00770914" w:rsidRDefault="00B51415" w:rsidP="00770914">
            <w:pPr>
              <w:pStyle w:val="ConsPlusNormal"/>
              <w:ind w:firstLine="0"/>
              <w:jc w:val="both"/>
              <w:rPr>
                <w:rFonts w:ascii="Times New Roman" w:hAnsi="Times New Roman" w:cs="Times New Roman"/>
              </w:rPr>
            </w:pPr>
            <w:r w:rsidRPr="00770914">
              <w:rPr>
                <w:rFonts w:ascii="Times New Roman" w:hAnsi="Times New Roman" w:cs="Times New Roman"/>
              </w:rPr>
              <w:t>-глава Завитинского муниципального округа (председатель Комиссии)</w:t>
            </w:r>
          </w:p>
        </w:tc>
      </w:tr>
      <w:tr w:rsidR="00B51415" w:rsidRPr="00770914" w14:paraId="615922F4" w14:textId="77777777" w:rsidTr="00A44A55">
        <w:trPr>
          <w:trHeight w:val="449"/>
        </w:trPr>
        <w:tc>
          <w:tcPr>
            <w:tcW w:w="4025" w:type="dxa"/>
          </w:tcPr>
          <w:p w14:paraId="182874FD" w14:textId="77777777" w:rsidR="00B51415" w:rsidRPr="00770914" w:rsidRDefault="00B51415" w:rsidP="00770914">
            <w:pPr>
              <w:pStyle w:val="ConsPlusNormal"/>
              <w:ind w:firstLine="0"/>
              <w:jc w:val="both"/>
              <w:rPr>
                <w:rFonts w:ascii="Times New Roman" w:hAnsi="Times New Roman" w:cs="Times New Roman"/>
              </w:rPr>
            </w:pPr>
            <w:r w:rsidRPr="00770914">
              <w:rPr>
                <w:rFonts w:ascii="Times New Roman" w:hAnsi="Times New Roman" w:cs="Times New Roman"/>
              </w:rPr>
              <w:t>Розенко Елена Владимировна</w:t>
            </w:r>
          </w:p>
        </w:tc>
        <w:tc>
          <w:tcPr>
            <w:tcW w:w="7027" w:type="dxa"/>
          </w:tcPr>
          <w:p w14:paraId="631CC25C" w14:textId="77777777" w:rsidR="00B51415" w:rsidRPr="00770914" w:rsidRDefault="00B51415" w:rsidP="00770914">
            <w:pPr>
              <w:pStyle w:val="ConsPlusNormal"/>
              <w:ind w:firstLine="0"/>
              <w:jc w:val="both"/>
              <w:rPr>
                <w:rFonts w:ascii="Times New Roman" w:hAnsi="Times New Roman" w:cs="Times New Roman"/>
              </w:rPr>
            </w:pPr>
            <w:r w:rsidRPr="00770914">
              <w:rPr>
                <w:rFonts w:ascii="Times New Roman" w:hAnsi="Times New Roman" w:cs="Times New Roman"/>
              </w:rPr>
              <w:t>-заместитель главы администрации Завитинского муниципального округа по работе с территориями (заместитель председателя Комиссии)</w:t>
            </w:r>
          </w:p>
        </w:tc>
      </w:tr>
      <w:tr w:rsidR="00B51415" w:rsidRPr="00770914" w14:paraId="18A7F552" w14:textId="77777777" w:rsidTr="00A44A55">
        <w:tc>
          <w:tcPr>
            <w:tcW w:w="4025" w:type="dxa"/>
          </w:tcPr>
          <w:p w14:paraId="339EDB2F" w14:textId="77777777" w:rsidR="00B51415" w:rsidRPr="00770914" w:rsidRDefault="00B51415" w:rsidP="00770914">
            <w:pPr>
              <w:pStyle w:val="ConsPlusNormal"/>
              <w:ind w:firstLine="0"/>
              <w:jc w:val="both"/>
              <w:rPr>
                <w:rFonts w:ascii="Times New Roman" w:hAnsi="Times New Roman" w:cs="Times New Roman"/>
              </w:rPr>
            </w:pPr>
            <w:proofErr w:type="spellStart"/>
            <w:r w:rsidRPr="00770914">
              <w:rPr>
                <w:rFonts w:ascii="Times New Roman" w:hAnsi="Times New Roman" w:cs="Times New Roman"/>
              </w:rPr>
              <w:t>Гарист</w:t>
            </w:r>
            <w:proofErr w:type="spellEnd"/>
            <w:r w:rsidRPr="00770914">
              <w:rPr>
                <w:rFonts w:ascii="Times New Roman" w:hAnsi="Times New Roman" w:cs="Times New Roman"/>
              </w:rPr>
              <w:t xml:space="preserve"> Ирина Олеговна</w:t>
            </w:r>
          </w:p>
        </w:tc>
        <w:tc>
          <w:tcPr>
            <w:tcW w:w="7027" w:type="dxa"/>
          </w:tcPr>
          <w:p w14:paraId="704B6D2B" w14:textId="77777777" w:rsidR="00B51415" w:rsidRPr="00770914" w:rsidRDefault="00B51415" w:rsidP="00770914">
            <w:pPr>
              <w:pStyle w:val="ConsPlusNormal"/>
              <w:ind w:firstLine="0"/>
              <w:jc w:val="both"/>
              <w:rPr>
                <w:rFonts w:ascii="Times New Roman" w:hAnsi="Times New Roman" w:cs="Times New Roman"/>
              </w:rPr>
            </w:pPr>
            <w:r w:rsidRPr="00770914">
              <w:rPr>
                <w:rFonts w:ascii="Times New Roman" w:hAnsi="Times New Roman" w:cs="Times New Roman"/>
              </w:rPr>
              <w:t>-главный специалист общего отдела администрации Завитинского муниципального округа (секретарь Комиссии)</w:t>
            </w:r>
          </w:p>
        </w:tc>
      </w:tr>
      <w:tr w:rsidR="00B51415" w:rsidRPr="00770914" w14:paraId="37455FAE" w14:textId="77777777" w:rsidTr="00A44A55">
        <w:tc>
          <w:tcPr>
            <w:tcW w:w="4025" w:type="dxa"/>
          </w:tcPr>
          <w:p w14:paraId="7E7B1770" w14:textId="77777777" w:rsidR="00B51415" w:rsidRPr="00770914" w:rsidRDefault="00B51415" w:rsidP="00770914">
            <w:pPr>
              <w:pStyle w:val="ConsPlusNormal"/>
              <w:ind w:firstLine="0"/>
              <w:jc w:val="both"/>
              <w:rPr>
                <w:rFonts w:ascii="Times New Roman" w:hAnsi="Times New Roman" w:cs="Times New Roman"/>
              </w:rPr>
            </w:pPr>
            <w:r w:rsidRPr="00770914">
              <w:rPr>
                <w:rFonts w:ascii="Times New Roman" w:hAnsi="Times New Roman" w:cs="Times New Roman"/>
              </w:rPr>
              <w:t>Аносова Инна Владимировна</w:t>
            </w:r>
          </w:p>
        </w:tc>
        <w:tc>
          <w:tcPr>
            <w:tcW w:w="7027" w:type="dxa"/>
          </w:tcPr>
          <w:p w14:paraId="533F1CEC" w14:textId="77777777" w:rsidR="00B51415" w:rsidRPr="00770914" w:rsidRDefault="00B51415" w:rsidP="00770914">
            <w:pPr>
              <w:pStyle w:val="ConsPlusNormal"/>
              <w:ind w:firstLine="0"/>
              <w:jc w:val="both"/>
              <w:rPr>
                <w:rFonts w:ascii="Times New Roman" w:hAnsi="Times New Roman" w:cs="Times New Roman"/>
              </w:rPr>
            </w:pPr>
            <w:r w:rsidRPr="00770914">
              <w:rPr>
                <w:rFonts w:ascii="Times New Roman" w:hAnsi="Times New Roman" w:cs="Times New Roman"/>
              </w:rPr>
              <w:t>-начальник общего отдела администрации Завитинского муниципального округа</w:t>
            </w:r>
          </w:p>
        </w:tc>
      </w:tr>
      <w:tr w:rsidR="00B51415" w:rsidRPr="00770914" w14:paraId="6AFBBB00" w14:textId="77777777" w:rsidTr="00A44A55">
        <w:tc>
          <w:tcPr>
            <w:tcW w:w="4025" w:type="dxa"/>
          </w:tcPr>
          <w:p w14:paraId="7B7456CC" w14:textId="77777777" w:rsidR="00B51415" w:rsidRPr="00770914" w:rsidRDefault="00B51415" w:rsidP="00770914">
            <w:pPr>
              <w:pStyle w:val="ConsPlusNormal"/>
              <w:ind w:firstLine="0"/>
              <w:jc w:val="both"/>
              <w:rPr>
                <w:rFonts w:ascii="Times New Roman" w:hAnsi="Times New Roman" w:cs="Times New Roman"/>
              </w:rPr>
            </w:pPr>
            <w:r w:rsidRPr="00770914">
              <w:rPr>
                <w:rFonts w:ascii="Times New Roman" w:hAnsi="Times New Roman" w:cs="Times New Roman"/>
              </w:rPr>
              <w:t>Горская Наталья Владимировна</w:t>
            </w:r>
          </w:p>
        </w:tc>
        <w:tc>
          <w:tcPr>
            <w:tcW w:w="7027" w:type="dxa"/>
          </w:tcPr>
          <w:p w14:paraId="3932BFFA" w14:textId="77777777" w:rsidR="00B51415" w:rsidRPr="00770914" w:rsidRDefault="00B51415" w:rsidP="00770914">
            <w:pPr>
              <w:pStyle w:val="ConsPlusNormal"/>
              <w:ind w:firstLine="0"/>
              <w:jc w:val="both"/>
              <w:rPr>
                <w:rFonts w:ascii="Times New Roman" w:hAnsi="Times New Roman" w:cs="Times New Roman"/>
              </w:rPr>
            </w:pPr>
            <w:r w:rsidRPr="00770914">
              <w:rPr>
                <w:rFonts w:ascii="Times New Roman" w:hAnsi="Times New Roman" w:cs="Times New Roman"/>
              </w:rPr>
              <w:t>-председатель Совета народных депутатов Завитинского муниципального округа (по согласованию)</w:t>
            </w:r>
          </w:p>
        </w:tc>
      </w:tr>
      <w:tr w:rsidR="00B51415" w:rsidRPr="00770914" w14:paraId="54F579C5" w14:textId="77777777" w:rsidTr="00A44A55">
        <w:tc>
          <w:tcPr>
            <w:tcW w:w="4025" w:type="dxa"/>
          </w:tcPr>
          <w:p w14:paraId="5641DF64" w14:textId="77777777" w:rsidR="00B51415" w:rsidRPr="00770914" w:rsidRDefault="00B51415" w:rsidP="00770914">
            <w:pPr>
              <w:pStyle w:val="ConsPlusNormal"/>
              <w:ind w:firstLine="0"/>
              <w:jc w:val="both"/>
              <w:rPr>
                <w:rFonts w:ascii="Times New Roman" w:hAnsi="Times New Roman" w:cs="Times New Roman"/>
              </w:rPr>
            </w:pPr>
            <w:r w:rsidRPr="00770914">
              <w:rPr>
                <w:rFonts w:ascii="Times New Roman" w:hAnsi="Times New Roman" w:cs="Times New Roman"/>
              </w:rPr>
              <w:t>Ломако Павел Викторович</w:t>
            </w:r>
          </w:p>
        </w:tc>
        <w:tc>
          <w:tcPr>
            <w:tcW w:w="7027" w:type="dxa"/>
          </w:tcPr>
          <w:p w14:paraId="3823EADA" w14:textId="77777777" w:rsidR="00B51415" w:rsidRPr="00770914" w:rsidRDefault="00B51415" w:rsidP="00770914">
            <w:pPr>
              <w:pStyle w:val="ConsPlusNormal"/>
              <w:ind w:firstLine="0"/>
              <w:jc w:val="both"/>
              <w:rPr>
                <w:rFonts w:ascii="Times New Roman" w:hAnsi="Times New Roman" w:cs="Times New Roman"/>
              </w:rPr>
            </w:pPr>
            <w:r w:rsidRPr="00770914">
              <w:rPr>
                <w:rFonts w:ascii="Times New Roman" w:hAnsi="Times New Roman" w:cs="Times New Roman"/>
              </w:rPr>
              <w:t xml:space="preserve">-заместитель главы администрации Завитинского муниципального округа по муниципальному хозяйству </w:t>
            </w:r>
          </w:p>
        </w:tc>
      </w:tr>
      <w:tr w:rsidR="00B51415" w:rsidRPr="00770914" w14:paraId="411F72E3" w14:textId="77777777" w:rsidTr="00A44A55">
        <w:tc>
          <w:tcPr>
            <w:tcW w:w="4025" w:type="dxa"/>
          </w:tcPr>
          <w:p w14:paraId="684D6CD4" w14:textId="77777777" w:rsidR="00B51415" w:rsidRPr="00770914" w:rsidRDefault="00B51415" w:rsidP="00770914">
            <w:pPr>
              <w:pStyle w:val="ConsPlusNormal"/>
              <w:ind w:firstLine="0"/>
              <w:jc w:val="both"/>
              <w:rPr>
                <w:rFonts w:ascii="Times New Roman" w:hAnsi="Times New Roman" w:cs="Times New Roman"/>
              </w:rPr>
            </w:pPr>
            <w:proofErr w:type="spellStart"/>
            <w:r w:rsidRPr="00770914">
              <w:rPr>
                <w:rFonts w:ascii="Times New Roman" w:hAnsi="Times New Roman" w:cs="Times New Roman"/>
              </w:rPr>
              <w:t>Мацкан</w:t>
            </w:r>
            <w:proofErr w:type="spellEnd"/>
            <w:r w:rsidRPr="00770914">
              <w:rPr>
                <w:rFonts w:ascii="Times New Roman" w:hAnsi="Times New Roman" w:cs="Times New Roman"/>
              </w:rPr>
              <w:t xml:space="preserve"> Андрей Николаевич</w:t>
            </w:r>
          </w:p>
        </w:tc>
        <w:tc>
          <w:tcPr>
            <w:tcW w:w="7027" w:type="dxa"/>
          </w:tcPr>
          <w:p w14:paraId="7D55014A" w14:textId="77777777" w:rsidR="00B51415" w:rsidRPr="00770914" w:rsidRDefault="00B51415" w:rsidP="00770914">
            <w:pPr>
              <w:pStyle w:val="ConsPlusNormal"/>
              <w:ind w:firstLine="0"/>
              <w:jc w:val="both"/>
              <w:rPr>
                <w:rFonts w:ascii="Times New Roman" w:hAnsi="Times New Roman" w:cs="Times New Roman"/>
              </w:rPr>
            </w:pPr>
            <w:r w:rsidRPr="00770914">
              <w:rPr>
                <w:rFonts w:ascii="Times New Roman" w:hAnsi="Times New Roman" w:cs="Times New Roman"/>
              </w:rPr>
              <w:t>-первый заместитель главы администрации Завитинского муниципального округа</w:t>
            </w:r>
          </w:p>
        </w:tc>
      </w:tr>
      <w:tr w:rsidR="00B51415" w:rsidRPr="00770914" w14:paraId="1E1F16D4" w14:textId="77777777" w:rsidTr="00A44A55">
        <w:tc>
          <w:tcPr>
            <w:tcW w:w="4025" w:type="dxa"/>
          </w:tcPr>
          <w:p w14:paraId="6E8743CE" w14:textId="77777777" w:rsidR="00B51415" w:rsidRPr="00770914" w:rsidRDefault="00B51415" w:rsidP="00770914">
            <w:pPr>
              <w:pStyle w:val="ConsPlusNormal"/>
              <w:ind w:firstLine="0"/>
              <w:jc w:val="both"/>
              <w:rPr>
                <w:rFonts w:ascii="Times New Roman" w:hAnsi="Times New Roman" w:cs="Times New Roman"/>
              </w:rPr>
            </w:pPr>
            <w:proofErr w:type="spellStart"/>
            <w:r w:rsidRPr="00770914">
              <w:rPr>
                <w:rFonts w:ascii="Times New Roman" w:hAnsi="Times New Roman" w:cs="Times New Roman"/>
              </w:rPr>
              <w:t>Сегодина</w:t>
            </w:r>
            <w:proofErr w:type="spellEnd"/>
            <w:r w:rsidRPr="00770914">
              <w:rPr>
                <w:rFonts w:ascii="Times New Roman" w:hAnsi="Times New Roman" w:cs="Times New Roman"/>
              </w:rPr>
              <w:t xml:space="preserve"> Светлана Сергеевна</w:t>
            </w:r>
          </w:p>
        </w:tc>
        <w:tc>
          <w:tcPr>
            <w:tcW w:w="7027" w:type="dxa"/>
          </w:tcPr>
          <w:p w14:paraId="564131C4" w14:textId="77777777" w:rsidR="00B51415" w:rsidRPr="00770914" w:rsidRDefault="00B51415" w:rsidP="00770914">
            <w:pPr>
              <w:pStyle w:val="ConsPlusNormal"/>
              <w:ind w:firstLine="0"/>
              <w:jc w:val="both"/>
              <w:rPr>
                <w:rFonts w:ascii="Times New Roman" w:hAnsi="Times New Roman" w:cs="Times New Roman"/>
              </w:rPr>
            </w:pPr>
            <w:r w:rsidRPr="00770914">
              <w:rPr>
                <w:rFonts w:ascii="Times New Roman" w:hAnsi="Times New Roman" w:cs="Times New Roman"/>
              </w:rPr>
              <w:t>-начальник отдела по правовым и социальным вопросам администрации Завитинского муниципального округа</w:t>
            </w:r>
          </w:p>
        </w:tc>
      </w:tr>
    </w:tbl>
    <w:p w14:paraId="29BB88B3" w14:textId="77777777" w:rsidR="00B51415" w:rsidRPr="00770914" w:rsidRDefault="00B51415" w:rsidP="00770914">
      <w:pPr>
        <w:pStyle w:val="ConsPlusNormal"/>
        <w:ind w:firstLine="0"/>
        <w:jc w:val="both"/>
        <w:rPr>
          <w:rFonts w:ascii="Times New Roman" w:hAnsi="Times New Roman" w:cs="Times New Roman"/>
        </w:rPr>
      </w:pPr>
    </w:p>
    <w:p w14:paraId="6A08CADF" w14:textId="13E6F38A" w:rsidR="009B76A3" w:rsidRPr="00770914" w:rsidRDefault="009B76A3" w:rsidP="00770914">
      <w:pPr>
        <w:spacing w:after="0" w:line="240" w:lineRule="auto"/>
        <w:jc w:val="both"/>
        <w:rPr>
          <w:rFonts w:ascii="Times New Roman" w:hAnsi="Times New Roman" w:cs="Times New Roman"/>
          <w:b/>
          <w:bCs/>
          <w:sz w:val="20"/>
          <w:szCs w:val="20"/>
          <w:u w:val="single"/>
        </w:rPr>
      </w:pPr>
      <w:r w:rsidRPr="00770914">
        <w:rPr>
          <w:rFonts w:ascii="Times New Roman" w:hAnsi="Times New Roman" w:cs="Times New Roman"/>
          <w:b/>
          <w:bCs/>
          <w:sz w:val="20"/>
          <w:szCs w:val="20"/>
        </w:rPr>
        <w:t xml:space="preserve">Постановление от </w:t>
      </w:r>
      <w:r w:rsidRPr="00A44A55">
        <w:rPr>
          <w:rFonts w:ascii="Times New Roman" w:hAnsi="Times New Roman" w:cs="Times New Roman"/>
          <w:b/>
          <w:bCs/>
          <w:sz w:val="20"/>
          <w:szCs w:val="20"/>
        </w:rPr>
        <w:t>22.02.2022</w:t>
      </w:r>
      <w:r w:rsidRPr="00A44A55">
        <w:rPr>
          <w:rFonts w:ascii="Times New Roman" w:hAnsi="Times New Roman" w:cs="Times New Roman"/>
          <w:b/>
          <w:bCs/>
          <w:sz w:val="20"/>
          <w:szCs w:val="20"/>
        </w:rPr>
        <w:tab/>
      </w:r>
      <w:r w:rsidRPr="00A44A55">
        <w:rPr>
          <w:rFonts w:ascii="Times New Roman" w:hAnsi="Times New Roman" w:cs="Times New Roman"/>
          <w:b/>
          <w:bCs/>
          <w:sz w:val="20"/>
          <w:szCs w:val="20"/>
        </w:rPr>
        <w:tab/>
      </w:r>
      <w:r w:rsidRPr="00A44A55">
        <w:rPr>
          <w:rFonts w:ascii="Times New Roman" w:hAnsi="Times New Roman" w:cs="Times New Roman"/>
          <w:b/>
          <w:bCs/>
          <w:sz w:val="20"/>
          <w:szCs w:val="20"/>
        </w:rPr>
        <w:tab/>
      </w:r>
      <w:r w:rsidRPr="00A44A55">
        <w:rPr>
          <w:rFonts w:ascii="Times New Roman" w:hAnsi="Times New Roman" w:cs="Times New Roman"/>
          <w:b/>
          <w:bCs/>
          <w:sz w:val="20"/>
          <w:szCs w:val="20"/>
        </w:rPr>
        <w:tab/>
      </w:r>
      <w:r w:rsidRPr="00A44A55">
        <w:rPr>
          <w:rFonts w:ascii="Times New Roman" w:hAnsi="Times New Roman" w:cs="Times New Roman"/>
          <w:b/>
          <w:bCs/>
          <w:sz w:val="20"/>
          <w:szCs w:val="20"/>
        </w:rPr>
        <w:tab/>
      </w:r>
      <w:r w:rsidRPr="00A44A55">
        <w:rPr>
          <w:rFonts w:ascii="Times New Roman" w:hAnsi="Times New Roman" w:cs="Times New Roman"/>
          <w:b/>
          <w:bCs/>
          <w:sz w:val="20"/>
          <w:szCs w:val="20"/>
        </w:rPr>
        <w:tab/>
        <w:t xml:space="preserve">  </w:t>
      </w:r>
      <w:r w:rsidRPr="00A44A55">
        <w:rPr>
          <w:rFonts w:ascii="Times New Roman" w:hAnsi="Times New Roman" w:cs="Times New Roman"/>
          <w:b/>
          <w:bCs/>
          <w:sz w:val="20"/>
          <w:szCs w:val="20"/>
        </w:rPr>
        <w:tab/>
      </w:r>
      <w:r w:rsidRPr="00A44A55">
        <w:rPr>
          <w:rFonts w:ascii="Times New Roman" w:hAnsi="Times New Roman" w:cs="Times New Roman"/>
          <w:b/>
          <w:bCs/>
          <w:sz w:val="20"/>
          <w:szCs w:val="20"/>
        </w:rPr>
        <w:tab/>
      </w:r>
      <w:r w:rsidRPr="00A44A55">
        <w:rPr>
          <w:rFonts w:ascii="Times New Roman" w:hAnsi="Times New Roman" w:cs="Times New Roman"/>
          <w:b/>
          <w:bCs/>
          <w:sz w:val="20"/>
          <w:szCs w:val="20"/>
        </w:rPr>
        <w:tab/>
      </w:r>
      <w:r w:rsidRPr="00A44A55">
        <w:rPr>
          <w:rFonts w:ascii="Times New Roman" w:hAnsi="Times New Roman" w:cs="Times New Roman"/>
          <w:b/>
          <w:bCs/>
          <w:sz w:val="20"/>
          <w:szCs w:val="20"/>
        </w:rPr>
        <w:tab/>
      </w:r>
      <w:r w:rsidRPr="00A44A55">
        <w:rPr>
          <w:rFonts w:ascii="Times New Roman" w:hAnsi="Times New Roman" w:cs="Times New Roman"/>
          <w:b/>
          <w:bCs/>
          <w:sz w:val="20"/>
          <w:szCs w:val="20"/>
        </w:rPr>
        <w:tab/>
      </w:r>
      <w:r w:rsidRPr="00A44A55">
        <w:rPr>
          <w:rFonts w:ascii="Times New Roman" w:hAnsi="Times New Roman" w:cs="Times New Roman"/>
          <w:b/>
          <w:bCs/>
          <w:sz w:val="20"/>
          <w:szCs w:val="20"/>
        </w:rPr>
        <w:tab/>
      </w:r>
      <w:r w:rsidRPr="00A44A55">
        <w:rPr>
          <w:rFonts w:ascii="Times New Roman" w:hAnsi="Times New Roman" w:cs="Times New Roman"/>
          <w:b/>
          <w:bCs/>
          <w:sz w:val="20"/>
          <w:szCs w:val="20"/>
        </w:rPr>
        <w:tab/>
      </w:r>
      <w:r w:rsidRPr="00A44A55">
        <w:rPr>
          <w:rFonts w:ascii="Times New Roman" w:hAnsi="Times New Roman" w:cs="Times New Roman"/>
          <w:b/>
          <w:bCs/>
          <w:sz w:val="20"/>
          <w:szCs w:val="20"/>
        </w:rPr>
        <w:tab/>
      </w:r>
      <w:r w:rsidRPr="00A44A55">
        <w:rPr>
          <w:rFonts w:ascii="Times New Roman" w:hAnsi="Times New Roman" w:cs="Times New Roman"/>
          <w:b/>
          <w:bCs/>
          <w:sz w:val="20"/>
          <w:szCs w:val="20"/>
        </w:rPr>
        <w:tab/>
      </w:r>
      <w:r w:rsidRPr="00A44A55">
        <w:rPr>
          <w:rFonts w:ascii="Times New Roman" w:hAnsi="Times New Roman" w:cs="Times New Roman"/>
          <w:b/>
          <w:bCs/>
          <w:sz w:val="20"/>
          <w:szCs w:val="20"/>
        </w:rPr>
        <w:tab/>
      </w:r>
      <w:r w:rsidRPr="00A44A55">
        <w:rPr>
          <w:rFonts w:ascii="Times New Roman" w:hAnsi="Times New Roman" w:cs="Times New Roman"/>
          <w:b/>
          <w:bCs/>
          <w:sz w:val="20"/>
          <w:szCs w:val="20"/>
        </w:rPr>
        <w:tab/>
      </w:r>
      <w:r w:rsidRPr="00A44A55">
        <w:rPr>
          <w:rFonts w:ascii="Times New Roman" w:hAnsi="Times New Roman" w:cs="Times New Roman"/>
          <w:b/>
          <w:bCs/>
          <w:sz w:val="20"/>
          <w:szCs w:val="20"/>
        </w:rPr>
        <w:tab/>
      </w:r>
      <w:r w:rsidRPr="00A44A55">
        <w:rPr>
          <w:rFonts w:ascii="Times New Roman" w:hAnsi="Times New Roman" w:cs="Times New Roman"/>
          <w:b/>
          <w:bCs/>
          <w:sz w:val="20"/>
          <w:szCs w:val="20"/>
        </w:rPr>
        <w:tab/>
      </w:r>
      <w:r w:rsidRPr="00A44A55">
        <w:rPr>
          <w:rFonts w:ascii="Times New Roman" w:hAnsi="Times New Roman" w:cs="Times New Roman"/>
          <w:b/>
          <w:bCs/>
          <w:sz w:val="20"/>
          <w:szCs w:val="20"/>
        </w:rPr>
        <w:tab/>
      </w:r>
      <w:r w:rsidRPr="00A44A55">
        <w:rPr>
          <w:rFonts w:ascii="Times New Roman" w:hAnsi="Times New Roman" w:cs="Times New Roman"/>
          <w:b/>
          <w:bCs/>
          <w:sz w:val="20"/>
          <w:szCs w:val="20"/>
        </w:rPr>
        <w:tab/>
      </w:r>
      <w:r w:rsidRPr="00A44A55">
        <w:rPr>
          <w:rFonts w:ascii="Times New Roman" w:hAnsi="Times New Roman" w:cs="Times New Roman"/>
          <w:b/>
          <w:bCs/>
          <w:sz w:val="20"/>
          <w:szCs w:val="20"/>
        </w:rPr>
        <w:tab/>
      </w:r>
      <w:r w:rsidRPr="00A44A55">
        <w:rPr>
          <w:rFonts w:ascii="Times New Roman" w:hAnsi="Times New Roman" w:cs="Times New Roman"/>
          <w:b/>
          <w:bCs/>
          <w:sz w:val="20"/>
          <w:szCs w:val="20"/>
        </w:rPr>
        <w:tab/>
      </w:r>
      <w:r w:rsidRPr="00A44A55">
        <w:rPr>
          <w:rFonts w:ascii="Times New Roman" w:hAnsi="Times New Roman" w:cs="Times New Roman"/>
          <w:b/>
          <w:bCs/>
          <w:sz w:val="20"/>
          <w:szCs w:val="20"/>
        </w:rPr>
        <w:tab/>
      </w:r>
      <w:r w:rsidRPr="00A44A55">
        <w:rPr>
          <w:rFonts w:ascii="Times New Roman" w:hAnsi="Times New Roman" w:cs="Times New Roman"/>
          <w:b/>
          <w:bCs/>
          <w:sz w:val="20"/>
          <w:szCs w:val="20"/>
        </w:rPr>
        <w:tab/>
      </w:r>
      <w:r w:rsidRPr="00A44A55">
        <w:rPr>
          <w:rFonts w:ascii="Times New Roman" w:hAnsi="Times New Roman" w:cs="Times New Roman"/>
          <w:b/>
          <w:bCs/>
          <w:sz w:val="20"/>
          <w:szCs w:val="20"/>
        </w:rPr>
        <w:tab/>
      </w:r>
      <w:r w:rsidRPr="00A44A55">
        <w:rPr>
          <w:rFonts w:ascii="Times New Roman" w:hAnsi="Times New Roman" w:cs="Times New Roman"/>
          <w:b/>
          <w:bCs/>
          <w:sz w:val="20"/>
          <w:szCs w:val="20"/>
        </w:rPr>
        <w:tab/>
        <w:t xml:space="preserve">                                № 107</w:t>
      </w:r>
    </w:p>
    <w:p w14:paraId="060426F4" w14:textId="59E25146" w:rsidR="009B76A3" w:rsidRPr="00770914" w:rsidRDefault="009B76A3"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 xml:space="preserve">Об утверждении Порядка проведения перерегистрации граждан, состоящих на учете в качестве нуждающихся в жилых помещениях,  предоставляемых по договорам социального найма на территории Завитинского муниципального округа В соответствии со статьёй 14 Жилищного кодекса Российской Федерации, Законом Амурской области от 01.09.2005 № 38-ОЗ «О жилищной политике в Амурской области», в целях проведения ежегодной перерегистрации граждан, состоящих на учете в качестве нуждающихся в жилых помещениях, предоставляемых по договорам социального найма на территории Завитинского муниципального округа </w:t>
      </w:r>
      <w:r w:rsidRPr="00770914">
        <w:rPr>
          <w:rFonts w:ascii="Times New Roman" w:hAnsi="Times New Roman" w:cs="Times New Roman"/>
          <w:b/>
          <w:sz w:val="20"/>
          <w:szCs w:val="20"/>
        </w:rPr>
        <w:t>п о с т а н о в л я ю:</w:t>
      </w:r>
      <w:r w:rsidRPr="00770914">
        <w:rPr>
          <w:rFonts w:ascii="Times New Roman" w:hAnsi="Times New Roman" w:cs="Times New Roman"/>
          <w:sz w:val="20"/>
          <w:szCs w:val="20"/>
        </w:rPr>
        <w:t xml:space="preserve"> 1.Утвердить прилагаемый Порядок проведения перерегистрации граждан, состоящих на учете в качестве нуждающихся в жилых помещениях, предоставляемых по договорам социального найма, на территории Завитинского муниципального округа.  2. </w:t>
      </w:r>
      <w:r w:rsidRPr="00770914">
        <w:rPr>
          <w:rFonts w:ascii="Times New Roman" w:hAnsi="Times New Roman" w:cs="Times New Roman"/>
          <w:color w:val="000000"/>
          <w:sz w:val="20"/>
          <w:szCs w:val="20"/>
        </w:rPr>
        <w:t>Настоящее постановление подлежит официальному опубликованию и размещению в сети интернет на официальном сайте администрации Завитинского муниципального округа</w:t>
      </w:r>
      <w:r w:rsidRPr="00770914">
        <w:rPr>
          <w:rFonts w:ascii="Times New Roman" w:hAnsi="Times New Roman" w:cs="Times New Roman"/>
          <w:sz w:val="20"/>
          <w:szCs w:val="20"/>
        </w:rPr>
        <w:t xml:space="preserve">. </w:t>
      </w:r>
      <w:r w:rsidRPr="00770914">
        <w:rPr>
          <w:rFonts w:ascii="Times New Roman" w:hAnsi="Times New Roman" w:cs="Times New Roman"/>
          <w:color w:val="000000"/>
          <w:sz w:val="20"/>
          <w:szCs w:val="20"/>
        </w:rPr>
        <w:t xml:space="preserve">3. Контроль за исполнением настоящего постановления возложить на первого заместителя главы администрации Завитинского муниципального округа </w:t>
      </w:r>
      <w:proofErr w:type="spellStart"/>
      <w:r w:rsidRPr="00770914">
        <w:rPr>
          <w:rFonts w:ascii="Times New Roman" w:hAnsi="Times New Roman" w:cs="Times New Roman"/>
          <w:color w:val="000000"/>
          <w:sz w:val="20"/>
          <w:szCs w:val="20"/>
        </w:rPr>
        <w:t>А.Н.Мацкан</w:t>
      </w:r>
      <w:proofErr w:type="spellEnd"/>
      <w:r w:rsidRPr="00770914">
        <w:rPr>
          <w:rFonts w:ascii="Times New Roman" w:hAnsi="Times New Roman" w:cs="Times New Roman"/>
          <w:color w:val="000000"/>
          <w:sz w:val="20"/>
          <w:szCs w:val="20"/>
        </w:rPr>
        <w:t>.</w:t>
      </w:r>
    </w:p>
    <w:p w14:paraId="1AFB73BD" w14:textId="6283940E" w:rsidR="009B76A3" w:rsidRPr="00770914" w:rsidRDefault="009B76A3" w:rsidP="00770914">
      <w:pPr>
        <w:spacing w:after="0" w:line="240" w:lineRule="auto"/>
        <w:contextualSpacing/>
        <w:jc w:val="both"/>
        <w:rPr>
          <w:rFonts w:ascii="Times New Roman" w:hAnsi="Times New Roman" w:cs="Times New Roman"/>
          <w:sz w:val="20"/>
          <w:szCs w:val="20"/>
        </w:rPr>
      </w:pPr>
      <w:r w:rsidRPr="00770914">
        <w:rPr>
          <w:rFonts w:ascii="Times New Roman" w:hAnsi="Times New Roman" w:cs="Times New Roman"/>
          <w:sz w:val="20"/>
          <w:szCs w:val="20"/>
        </w:rPr>
        <w:t xml:space="preserve">Глава Завитинского муниципального округа                                                                                                                           </w:t>
      </w:r>
      <w:proofErr w:type="spellStart"/>
      <w:r w:rsidRPr="00770914">
        <w:rPr>
          <w:rFonts w:ascii="Times New Roman" w:hAnsi="Times New Roman" w:cs="Times New Roman"/>
          <w:sz w:val="20"/>
          <w:szCs w:val="20"/>
        </w:rPr>
        <w:t>С.С.Линевич</w:t>
      </w:r>
      <w:proofErr w:type="spellEnd"/>
    </w:p>
    <w:p w14:paraId="3B93E770" w14:textId="77777777" w:rsidR="009B76A3" w:rsidRPr="00770914" w:rsidRDefault="009B76A3" w:rsidP="00770914">
      <w:pPr>
        <w:spacing w:after="0" w:line="240" w:lineRule="auto"/>
        <w:jc w:val="both"/>
        <w:rPr>
          <w:rFonts w:ascii="Times New Roman" w:hAnsi="Times New Roman" w:cs="Times New Roman"/>
          <w:sz w:val="20"/>
          <w:szCs w:val="20"/>
        </w:rPr>
      </w:pPr>
    </w:p>
    <w:p w14:paraId="33AE9AE7" w14:textId="19BF3BAD" w:rsidR="009B76A3" w:rsidRPr="00770914" w:rsidRDefault="009B76A3"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Приложение к постановлению главы Завитинского муниципального округа от</w:t>
      </w:r>
      <w:r w:rsidRPr="00770914">
        <w:rPr>
          <w:rFonts w:ascii="Times New Roman" w:hAnsi="Times New Roman" w:cs="Times New Roman"/>
          <w:sz w:val="20"/>
          <w:szCs w:val="20"/>
          <w:u w:val="single"/>
        </w:rPr>
        <w:t xml:space="preserve"> 22.02.2022</w:t>
      </w:r>
      <w:r w:rsidRPr="00770914">
        <w:rPr>
          <w:rFonts w:ascii="Times New Roman" w:hAnsi="Times New Roman" w:cs="Times New Roman"/>
          <w:sz w:val="20"/>
          <w:szCs w:val="20"/>
        </w:rPr>
        <w:t xml:space="preserve">  №</w:t>
      </w:r>
      <w:r w:rsidRPr="00770914">
        <w:rPr>
          <w:rFonts w:ascii="Times New Roman" w:hAnsi="Times New Roman" w:cs="Times New Roman"/>
          <w:sz w:val="20"/>
          <w:szCs w:val="20"/>
          <w:u w:val="single"/>
        </w:rPr>
        <w:t xml:space="preserve"> 107</w:t>
      </w:r>
      <w:r w:rsidRPr="00770914">
        <w:rPr>
          <w:rFonts w:ascii="Times New Roman" w:hAnsi="Times New Roman" w:cs="Times New Roman"/>
          <w:sz w:val="20"/>
          <w:szCs w:val="20"/>
        </w:rPr>
        <w:t xml:space="preserve"> Порядок  проведения перерегистрации граждан, состоящих на учете в качестве нуждающихся в жилых помещениях и предоставляемых по договорам социального найма, на территории Завитинского муниципального округа 1. Порядок  проведения перерегистрации граждан, состоящих на учете в качестве нуждающихся в жилых помещениях, предоставляемых по договорам социального найма, на территории  Завитинского муниципального округа  (далее - Порядок) разработан в соответствии с Жилищным кодексом РФ, Законом Амурской области от 01.09.2005 № 38-ОЗ «О Жилищной политике в Амурской области», Положением «О порядке управления и распоряжения жилищным фондом, находящимся в собственности Завитинского муниципального округа» от 17.02.2022 № 82/9. 2. Перерегистрация граждан, состоящих на учете в качестве нуждающихся в жилых помещениях, предоставляемых по договорам социального найма (далее - перерегистрация), проводится в целях подтверждения статуса граждан малоимущих и нуждающихся в жилых помещениях, предоставляемых по договору социального найма. 3. Задачами перерегистрации являются подтверждения права граждан состоять на учете в качестве нуждающихся в жилых помещениях, предоставляемых по договорам социального найма, а также выявления среди состоящих на учете тех граждан, которые утратили право на получение жилых помещений, предоставляемых по договорам социального найма в целях снятия их с учета. 4. Перерегистрация проводится не реже чем один раз в три года в период с 01 октября по 01 декабря.  5. Информация о порядке и сроках проведения перерегистрации должна содержаться в уведомлении о принятии граждан на учет и   ежегодно доводится до сведения населения не позднее 30 дней до начала перерегистрации путем официального опубликования и размещения в сети интернет на </w:t>
      </w:r>
      <w:r w:rsidRPr="00770914">
        <w:rPr>
          <w:rFonts w:ascii="Times New Roman" w:hAnsi="Times New Roman" w:cs="Times New Roman"/>
          <w:color w:val="000000"/>
          <w:sz w:val="20"/>
          <w:szCs w:val="20"/>
        </w:rPr>
        <w:t>официальном сайте администрации Завитинского муниципального округа</w:t>
      </w:r>
      <w:r w:rsidRPr="00770914">
        <w:rPr>
          <w:rFonts w:ascii="Times New Roman" w:hAnsi="Times New Roman" w:cs="Times New Roman"/>
          <w:sz w:val="20"/>
          <w:szCs w:val="20"/>
        </w:rPr>
        <w:t xml:space="preserve">. 6. Для прохождения процедуры перерегистрации гражданин обязан предоставить в комитет по управлению муниципальным имуществом Завитинского муниципального округа (далее – КУМИ ЗМО Амурской области) документы, подтверждающие его статус и членов его семьи, нуждающихся в жилом помещении, предоставляемом по договору социального найма. Подтверждение гражданином сведений осуществляется в следующем порядке: 1) если у гражданина и (или) членов его семьи за истекший период не произошло изменений в ранее представленных сведениях, то гражданин распиской подтверждает неизменность ранее представленных им сведений, согласно приложению, к настоящему Порядку; 2) если в составе сведений о гражданине и (или) членов его семьи произошли изменения, гражданин обязан представить документы, подтверждающие произошедшие изменения. В этом случае </w:t>
      </w:r>
      <w:r w:rsidRPr="00770914">
        <w:rPr>
          <w:rFonts w:ascii="Times New Roman" w:hAnsi="Times New Roman" w:cs="Times New Roman"/>
          <w:sz w:val="20"/>
          <w:szCs w:val="20"/>
        </w:rPr>
        <w:lastRenderedPageBreak/>
        <w:t>КУМИ ЗМО Амурской области осуществляет проверку обоснованности отнесения гражданина к нуждающимся в жилом помещении с учетом дополнительно представленных документов. Гражданин несет ответственность за достоверность представленных сведений. 7.  КУМИ ЗМО Амурской области в ходе перерегистрации, в течение 15 рабочих дней со дня получения документов указанных в пункте 6 настоящего Порядка, уточняет изменения в жилищных условиях граждан, состоящих на учете, а также другие обстоятельства, имеющие значение для подтверждения нуждаемости. 8. Снятие граждан с учета нуждающихся в жилых помещениях осуществляется в случаях предусмотренных статьей 56 Жилищного Кодекса: 1) подачи ими заявления о снятии с учета; 2) утраты ими оснований, дающих им право на получение жилого помещения по договору социального найма; 3) их выезда на постоянное место жительства в другое муниципальное образование; 4) получение ими в установленном порядке от органа государственной власти или органа местного самоуправления бюджетных средств на приобретение и строительство жилого помещения; 5) предоставление им в установленном порядке от органа государственной власти или органа местного самоуправления земельного участка для строительства жилого дома, но указанное обстоятельство не может являться основанием для снятия с учета нуждающихся в жилых помещениях граждан, имеющих трех и более детей; 6) выявления в представленных ими документах в КУМИ ЗМО Амурской области, осуществляющую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КУМИ ЗМО Амурской области, осуществляющей принятие на учет, при решении вопроса о принятии на учет. 9. Постановление главы Завитинского муниципального округа о снятии граждан с учета нуждающихся в жилом помещении по основаниям указанным в пункте 8 настоящего Порядка принимается на основании решения жилищной комиссии в течение  тридцати  рабочих дней со дня выявления обстоятельств, являющихся основанием  принятия  такого решения. Решение о снятии с учета выдается или направляется гражданину не позднее чем через три рабочих дня со дня принятии постановления главы Завитинского муниципального округа о снятии с учета и может быть обжаловано в судебном порядке. 10. При снятии гражданина с учета в соответствии с действующим законодательством и настоящим Порядком, перенумерация очереди до окончания перерегистрации не производится. 11. После проведения перерегистрации устанавливается очередность граждан имеющих право состоять на учете в качестве нуждающихся в жилых помещениях, с учетом произошедших за текущий год изменений, и формируются новые списки. 12. Измененные списки утверждаются постановлением главы Завитинского муниципального округа непозднее одного месяца со дня прекращения срока перерегистрации.</w:t>
      </w:r>
    </w:p>
    <w:p w14:paraId="4C7954A0" w14:textId="69D81F9F" w:rsidR="009B76A3" w:rsidRPr="00770914" w:rsidRDefault="00256EEC" w:rsidP="00770914">
      <w:pPr>
        <w:spacing w:after="0" w:line="240" w:lineRule="auto"/>
        <w:jc w:val="both"/>
        <w:rPr>
          <w:rFonts w:ascii="Times New Roman" w:hAnsi="Times New Roman" w:cs="Times New Roman"/>
          <w:sz w:val="20"/>
          <w:szCs w:val="20"/>
        </w:rPr>
      </w:pPr>
      <w:r>
        <w:rPr>
          <w:rFonts w:ascii="Times New Roman" w:eastAsia="Calibri" w:hAnsi="Times New Roman" w:cs="Times New Roman"/>
          <w:sz w:val="20"/>
          <w:szCs w:val="20"/>
        </w:rPr>
        <w:t xml:space="preserve">Приложение </w:t>
      </w:r>
      <w:r w:rsidR="009B76A3" w:rsidRPr="00770914">
        <w:rPr>
          <w:rFonts w:ascii="Times New Roman" w:eastAsia="Calibri" w:hAnsi="Times New Roman" w:cs="Times New Roman"/>
          <w:sz w:val="20"/>
          <w:szCs w:val="20"/>
        </w:rPr>
        <w:t xml:space="preserve">к </w:t>
      </w:r>
      <w:r w:rsidR="009B76A3" w:rsidRPr="00770914">
        <w:rPr>
          <w:rFonts w:ascii="Times New Roman" w:hAnsi="Times New Roman" w:cs="Times New Roman"/>
          <w:sz w:val="20"/>
          <w:szCs w:val="20"/>
        </w:rPr>
        <w:t xml:space="preserve"> Порядку проведения перерегистрации граждан, состоящих на учете в качестве нуждающихся в жилых помещениях</w:t>
      </w:r>
    </w:p>
    <w:p w14:paraId="3C6A2B07" w14:textId="77777777" w:rsidR="009B76A3" w:rsidRPr="00770914" w:rsidRDefault="009B76A3" w:rsidP="00770914">
      <w:pPr>
        <w:spacing w:after="0" w:line="240" w:lineRule="auto"/>
        <w:jc w:val="both"/>
        <w:rPr>
          <w:rFonts w:ascii="Times New Roman" w:hAnsi="Times New Roman" w:cs="Times New Roman"/>
          <w:sz w:val="20"/>
          <w:szCs w:val="20"/>
        </w:rPr>
      </w:pPr>
    </w:p>
    <w:tbl>
      <w:tblPr>
        <w:tblStyle w:val="ac"/>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10"/>
      </w:tblGrid>
      <w:tr w:rsidR="009B76A3" w:rsidRPr="00770914" w14:paraId="13269FA9" w14:textId="77777777" w:rsidTr="009B76A3">
        <w:tc>
          <w:tcPr>
            <w:tcW w:w="10910" w:type="dxa"/>
          </w:tcPr>
          <w:p w14:paraId="4F83866E" w14:textId="7911D068" w:rsidR="009B76A3" w:rsidRPr="00770914" w:rsidRDefault="009B76A3"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Председателю комитета по управлению муниципальным имуществом Завитинского муниципального округа Квартальнову С.В.</w:t>
            </w:r>
          </w:p>
          <w:p w14:paraId="6B67B040" w14:textId="77777777" w:rsidR="009B76A3" w:rsidRPr="00770914" w:rsidRDefault="009B76A3"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______________________________</w:t>
            </w:r>
          </w:p>
          <w:p w14:paraId="77660F2A" w14:textId="7645B618" w:rsidR="009B76A3" w:rsidRPr="00770914" w:rsidRDefault="009B76A3"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 xml:space="preserve"> (Ф. И. О.)</w:t>
            </w:r>
          </w:p>
          <w:p w14:paraId="2160ACEE" w14:textId="77777777" w:rsidR="009B76A3" w:rsidRPr="00770914" w:rsidRDefault="009B76A3"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от ____________________________</w:t>
            </w:r>
          </w:p>
          <w:p w14:paraId="14D6E4E1" w14:textId="77777777" w:rsidR="009B76A3" w:rsidRPr="00770914" w:rsidRDefault="009B76A3"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 xml:space="preserve">проживающего (ей) по адресу: </w:t>
            </w:r>
          </w:p>
          <w:p w14:paraId="13174AFB" w14:textId="77777777" w:rsidR="009B76A3" w:rsidRPr="00770914" w:rsidRDefault="009B76A3"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_______________________________</w:t>
            </w:r>
          </w:p>
          <w:p w14:paraId="7FA43E58" w14:textId="77777777" w:rsidR="009B76A3" w:rsidRPr="00770914" w:rsidRDefault="009B76A3"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__________________________________</w:t>
            </w:r>
          </w:p>
          <w:p w14:paraId="5AF8BAE4" w14:textId="77777777" w:rsidR="009B76A3" w:rsidRPr="00770914" w:rsidRDefault="009B76A3" w:rsidP="00770914">
            <w:pPr>
              <w:spacing w:after="0" w:line="240" w:lineRule="auto"/>
              <w:jc w:val="both"/>
              <w:rPr>
                <w:rFonts w:ascii="Times New Roman" w:hAnsi="Times New Roman" w:cs="Times New Roman"/>
                <w:sz w:val="20"/>
                <w:szCs w:val="20"/>
              </w:rPr>
            </w:pPr>
          </w:p>
        </w:tc>
      </w:tr>
      <w:tr w:rsidR="009B76A3" w:rsidRPr="00770914" w14:paraId="1A5A5D46" w14:textId="77777777" w:rsidTr="009B76A3">
        <w:tc>
          <w:tcPr>
            <w:tcW w:w="10910" w:type="dxa"/>
          </w:tcPr>
          <w:p w14:paraId="4BC7E046" w14:textId="77777777" w:rsidR="009B76A3" w:rsidRPr="00770914" w:rsidRDefault="009B76A3"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Контактные телефоны: ___________</w:t>
            </w:r>
          </w:p>
          <w:p w14:paraId="4DF3BB04" w14:textId="77777777" w:rsidR="009B76A3" w:rsidRPr="00770914" w:rsidRDefault="009B76A3"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_____________________________________</w:t>
            </w:r>
          </w:p>
        </w:tc>
      </w:tr>
    </w:tbl>
    <w:p w14:paraId="68552C5E" w14:textId="09A3BE0B" w:rsidR="009B76A3" w:rsidRPr="00770914" w:rsidRDefault="009B76A3" w:rsidP="00770914">
      <w:pPr>
        <w:spacing w:after="0" w:line="240" w:lineRule="auto"/>
        <w:jc w:val="both"/>
        <w:rPr>
          <w:rFonts w:ascii="Times New Roman" w:hAnsi="Times New Roman" w:cs="Times New Roman"/>
          <w:b/>
          <w:sz w:val="20"/>
          <w:szCs w:val="20"/>
        </w:rPr>
      </w:pPr>
      <w:r w:rsidRPr="00770914">
        <w:rPr>
          <w:rFonts w:ascii="Times New Roman" w:hAnsi="Times New Roman" w:cs="Times New Roman"/>
          <w:b/>
          <w:sz w:val="20"/>
          <w:szCs w:val="20"/>
        </w:rPr>
        <w:t xml:space="preserve">РАСПИСКА </w:t>
      </w:r>
      <w:r w:rsidRPr="00770914">
        <w:rPr>
          <w:rFonts w:ascii="Times New Roman" w:hAnsi="Times New Roman" w:cs="Times New Roman"/>
          <w:sz w:val="20"/>
          <w:szCs w:val="20"/>
        </w:rPr>
        <w:t xml:space="preserve">Прошу провести перерегистрацию на основании документов, предоставленных ранее для постановки на учет граждан, нуждающихся в жилом помещении, по договору социального найма, так как обстоятельства, являющиеся основанием для постановки на учет, не изменились. Содержание п. 6 ч. 1 ст. 56 Жилищного кодекса Российской Федерации мне известно. </w:t>
      </w:r>
    </w:p>
    <w:p w14:paraId="2693FCEC" w14:textId="0C9336DB" w:rsidR="009B76A3" w:rsidRPr="00770914" w:rsidRDefault="00A44A55" w:rsidP="0077091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9B76A3" w:rsidRPr="00770914">
        <w:rPr>
          <w:rFonts w:ascii="Times New Roman" w:hAnsi="Times New Roman" w:cs="Times New Roman"/>
          <w:sz w:val="20"/>
          <w:szCs w:val="20"/>
        </w:rPr>
        <w:t>____________________________</w:t>
      </w:r>
    </w:p>
    <w:p w14:paraId="49E9AE05" w14:textId="77777777" w:rsidR="00A44A55" w:rsidRDefault="009B76A3"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 xml:space="preserve">                                                                                                                                                       (подпись)</w:t>
      </w:r>
    </w:p>
    <w:p w14:paraId="6E544D5D" w14:textId="78FC13B3" w:rsidR="009B76A3" w:rsidRPr="00770914" w:rsidRDefault="00A44A55" w:rsidP="0077091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9B76A3" w:rsidRPr="00770914">
        <w:rPr>
          <w:rFonts w:ascii="Times New Roman" w:hAnsi="Times New Roman" w:cs="Times New Roman"/>
          <w:sz w:val="20"/>
          <w:szCs w:val="20"/>
        </w:rPr>
        <w:t>«___»________________ 20___ г.</w:t>
      </w:r>
    </w:p>
    <w:p w14:paraId="5F766220" w14:textId="77777777" w:rsidR="009B76A3" w:rsidRPr="00770914" w:rsidRDefault="009B76A3" w:rsidP="00770914">
      <w:pPr>
        <w:spacing w:after="0" w:line="240" w:lineRule="auto"/>
        <w:jc w:val="both"/>
        <w:rPr>
          <w:rFonts w:ascii="Times New Roman" w:hAnsi="Times New Roman" w:cs="Times New Roman"/>
          <w:sz w:val="20"/>
          <w:szCs w:val="20"/>
        </w:rPr>
      </w:pPr>
    </w:p>
    <w:p w14:paraId="5C466D96" w14:textId="6A025C0C" w:rsidR="009B76A3" w:rsidRPr="00770914" w:rsidRDefault="009B76A3" w:rsidP="00770914">
      <w:pPr>
        <w:spacing w:after="0" w:line="240" w:lineRule="auto"/>
        <w:jc w:val="both"/>
        <w:rPr>
          <w:rFonts w:ascii="Times New Roman" w:hAnsi="Times New Roman" w:cs="Times New Roman"/>
          <w:b/>
          <w:bCs/>
          <w:sz w:val="20"/>
          <w:szCs w:val="20"/>
        </w:rPr>
      </w:pPr>
      <w:r w:rsidRPr="00770914">
        <w:rPr>
          <w:rFonts w:ascii="Times New Roman" w:hAnsi="Times New Roman" w:cs="Times New Roman"/>
          <w:b/>
          <w:bCs/>
          <w:sz w:val="20"/>
          <w:szCs w:val="20"/>
        </w:rPr>
        <w:t>Постановление от 22.02.2022</w:t>
      </w:r>
      <w:r w:rsidRPr="00770914">
        <w:rPr>
          <w:rFonts w:ascii="Times New Roman" w:hAnsi="Times New Roman" w:cs="Times New Roman"/>
          <w:b/>
          <w:bCs/>
          <w:sz w:val="20"/>
          <w:szCs w:val="20"/>
        </w:rPr>
        <w:tab/>
        <w:t xml:space="preserve">                                                                                          </w:t>
      </w:r>
      <w:r w:rsidR="00B578F2" w:rsidRPr="00770914">
        <w:rPr>
          <w:rFonts w:ascii="Times New Roman" w:hAnsi="Times New Roman" w:cs="Times New Roman"/>
          <w:b/>
          <w:bCs/>
          <w:sz w:val="20"/>
          <w:szCs w:val="20"/>
        </w:rPr>
        <w:tab/>
      </w:r>
      <w:r w:rsidR="00B578F2" w:rsidRPr="00770914">
        <w:rPr>
          <w:rFonts w:ascii="Times New Roman" w:hAnsi="Times New Roman" w:cs="Times New Roman"/>
          <w:b/>
          <w:bCs/>
          <w:sz w:val="20"/>
          <w:szCs w:val="20"/>
        </w:rPr>
        <w:tab/>
      </w:r>
      <w:r w:rsidR="00B578F2" w:rsidRPr="00770914">
        <w:rPr>
          <w:rFonts w:ascii="Times New Roman" w:hAnsi="Times New Roman" w:cs="Times New Roman"/>
          <w:b/>
          <w:bCs/>
          <w:sz w:val="20"/>
          <w:szCs w:val="20"/>
        </w:rPr>
        <w:tab/>
      </w:r>
      <w:r w:rsidR="00B578F2" w:rsidRPr="00770914">
        <w:rPr>
          <w:rFonts w:ascii="Times New Roman" w:hAnsi="Times New Roman" w:cs="Times New Roman"/>
          <w:b/>
          <w:bCs/>
          <w:sz w:val="20"/>
          <w:szCs w:val="20"/>
        </w:rPr>
        <w:tab/>
      </w:r>
      <w:r w:rsidR="00B578F2" w:rsidRPr="00770914">
        <w:rPr>
          <w:rFonts w:ascii="Times New Roman" w:hAnsi="Times New Roman" w:cs="Times New Roman"/>
          <w:b/>
          <w:bCs/>
          <w:sz w:val="20"/>
          <w:szCs w:val="20"/>
        </w:rPr>
        <w:tab/>
      </w:r>
      <w:r w:rsidR="00B578F2" w:rsidRPr="00770914">
        <w:rPr>
          <w:rFonts w:ascii="Times New Roman" w:hAnsi="Times New Roman" w:cs="Times New Roman"/>
          <w:b/>
          <w:bCs/>
          <w:sz w:val="20"/>
          <w:szCs w:val="20"/>
        </w:rPr>
        <w:tab/>
      </w:r>
      <w:r w:rsidR="00B578F2" w:rsidRPr="00770914">
        <w:rPr>
          <w:rFonts w:ascii="Times New Roman" w:hAnsi="Times New Roman" w:cs="Times New Roman"/>
          <w:b/>
          <w:bCs/>
          <w:sz w:val="20"/>
          <w:szCs w:val="20"/>
        </w:rPr>
        <w:tab/>
      </w:r>
      <w:r w:rsidR="00B578F2" w:rsidRPr="00770914">
        <w:rPr>
          <w:rFonts w:ascii="Times New Roman" w:hAnsi="Times New Roman" w:cs="Times New Roman"/>
          <w:b/>
          <w:bCs/>
          <w:sz w:val="20"/>
          <w:szCs w:val="20"/>
        </w:rPr>
        <w:tab/>
      </w:r>
      <w:r w:rsidR="00B578F2" w:rsidRPr="00770914">
        <w:rPr>
          <w:rFonts w:ascii="Times New Roman" w:hAnsi="Times New Roman" w:cs="Times New Roman"/>
          <w:b/>
          <w:bCs/>
          <w:sz w:val="20"/>
          <w:szCs w:val="20"/>
        </w:rPr>
        <w:tab/>
      </w:r>
      <w:r w:rsidR="00B578F2" w:rsidRPr="00770914">
        <w:rPr>
          <w:rFonts w:ascii="Times New Roman" w:hAnsi="Times New Roman" w:cs="Times New Roman"/>
          <w:b/>
          <w:bCs/>
          <w:sz w:val="20"/>
          <w:szCs w:val="20"/>
        </w:rPr>
        <w:tab/>
      </w:r>
      <w:r w:rsidR="00B578F2" w:rsidRPr="00770914">
        <w:rPr>
          <w:rFonts w:ascii="Times New Roman" w:hAnsi="Times New Roman" w:cs="Times New Roman"/>
          <w:b/>
          <w:bCs/>
          <w:sz w:val="20"/>
          <w:szCs w:val="20"/>
        </w:rPr>
        <w:tab/>
      </w:r>
      <w:r w:rsidR="00B578F2" w:rsidRPr="00770914">
        <w:rPr>
          <w:rFonts w:ascii="Times New Roman" w:hAnsi="Times New Roman" w:cs="Times New Roman"/>
          <w:b/>
          <w:bCs/>
          <w:sz w:val="20"/>
          <w:szCs w:val="20"/>
        </w:rPr>
        <w:tab/>
      </w:r>
      <w:r w:rsidR="00B578F2" w:rsidRPr="00770914">
        <w:rPr>
          <w:rFonts w:ascii="Times New Roman" w:hAnsi="Times New Roman" w:cs="Times New Roman"/>
          <w:b/>
          <w:bCs/>
          <w:sz w:val="20"/>
          <w:szCs w:val="20"/>
        </w:rPr>
        <w:tab/>
      </w:r>
      <w:r w:rsidRPr="00770914">
        <w:rPr>
          <w:rFonts w:ascii="Times New Roman" w:hAnsi="Times New Roman" w:cs="Times New Roman"/>
          <w:b/>
          <w:bCs/>
          <w:sz w:val="20"/>
          <w:szCs w:val="20"/>
        </w:rPr>
        <w:t xml:space="preserve">    № 108</w:t>
      </w:r>
    </w:p>
    <w:p w14:paraId="082495D4" w14:textId="783E8BDE" w:rsidR="009B76A3" w:rsidRPr="00770914" w:rsidRDefault="009B76A3"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О внесении изменений в постановление главы Завитинского</w:t>
      </w:r>
      <w:r w:rsidR="00B578F2" w:rsidRPr="00770914">
        <w:rPr>
          <w:rFonts w:ascii="Times New Roman" w:hAnsi="Times New Roman" w:cs="Times New Roman"/>
          <w:sz w:val="20"/>
          <w:szCs w:val="20"/>
        </w:rPr>
        <w:t xml:space="preserve"> </w:t>
      </w:r>
      <w:r w:rsidRPr="00770914">
        <w:rPr>
          <w:rFonts w:ascii="Times New Roman" w:hAnsi="Times New Roman" w:cs="Times New Roman"/>
          <w:sz w:val="20"/>
          <w:szCs w:val="20"/>
        </w:rPr>
        <w:t>района от 24.09.2014 № 365/1 В целях актуализации муниципальной программы Завитинского района «Повышение эффективности деятельности органов местного самоуправления Завитинского района», утвержденной постановлением главы Завитинского района от 24.09.2014 № 365/1</w:t>
      </w:r>
      <w:r w:rsidR="00B578F2" w:rsidRPr="00770914">
        <w:rPr>
          <w:rFonts w:ascii="Times New Roman" w:hAnsi="Times New Roman" w:cs="Times New Roman"/>
          <w:sz w:val="20"/>
          <w:szCs w:val="20"/>
        </w:rPr>
        <w:t xml:space="preserve"> </w:t>
      </w:r>
      <w:r w:rsidRPr="00770914">
        <w:rPr>
          <w:rFonts w:ascii="Times New Roman" w:hAnsi="Times New Roman" w:cs="Times New Roman"/>
          <w:b/>
          <w:sz w:val="20"/>
          <w:szCs w:val="20"/>
        </w:rPr>
        <w:t xml:space="preserve">п о с т а н о в л я ю: </w:t>
      </w:r>
      <w:r w:rsidR="00B578F2" w:rsidRPr="00770914">
        <w:rPr>
          <w:rFonts w:ascii="Times New Roman" w:hAnsi="Times New Roman" w:cs="Times New Roman"/>
          <w:sz w:val="20"/>
          <w:szCs w:val="20"/>
        </w:rPr>
        <w:t xml:space="preserve"> </w:t>
      </w:r>
      <w:r w:rsidRPr="00770914">
        <w:rPr>
          <w:rFonts w:ascii="Times New Roman" w:hAnsi="Times New Roman" w:cs="Times New Roman"/>
          <w:sz w:val="20"/>
          <w:szCs w:val="20"/>
        </w:rPr>
        <w:t>1. Внести в постановление главы Завитинского района от 24.09.2014 № 365/1 «Об утверждении муниципальной программы «Повышение эффективности деятельности органов местного самоуправления Завитинского района», следующие изменения:</w:t>
      </w:r>
      <w:r w:rsidR="00B578F2" w:rsidRPr="00770914">
        <w:rPr>
          <w:rFonts w:ascii="Times New Roman" w:hAnsi="Times New Roman" w:cs="Times New Roman"/>
          <w:sz w:val="20"/>
          <w:szCs w:val="20"/>
        </w:rPr>
        <w:t xml:space="preserve"> </w:t>
      </w:r>
      <w:r w:rsidRPr="00770914">
        <w:rPr>
          <w:rFonts w:ascii="Times New Roman" w:hAnsi="Times New Roman" w:cs="Times New Roman"/>
          <w:sz w:val="20"/>
          <w:szCs w:val="20"/>
        </w:rPr>
        <w:t>В тексте постановления слова «Завитинского района» заменить словами «Завитинского муниципального округа Амурской области» в соответствующем падеже.</w:t>
      </w:r>
      <w:r w:rsidR="00B578F2" w:rsidRPr="00770914">
        <w:rPr>
          <w:rFonts w:ascii="Times New Roman" w:hAnsi="Times New Roman" w:cs="Times New Roman"/>
          <w:sz w:val="20"/>
          <w:szCs w:val="20"/>
        </w:rPr>
        <w:t xml:space="preserve"> </w:t>
      </w:r>
      <w:r w:rsidRPr="00770914">
        <w:rPr>
          <w:rFonts w:ascii="Times New Roman" w:hAnsi="Times New Roman" w:cs="Times New Roman"/>
          <w:sz w:val="20"/>
          <w:szCs w:val="20"/>
        </w:rPr>
        <w:t>1.2. Приложение к постановлению изложить в новой редакции согласно приложению к настоящему постановлению.</w:t>
      </w:r>
      <w:r w:rsidR="00B578F2" w:rsidRPr="00770914">
        <w:rPr>
          <w:rFonts w:ascii="Times New Roman" w:hAnsi="Times New Roman" w:cs="Times New Roman"/>
          <w:sz w:val="20"/>
          <w:szCs w:val="20"/>
        </w:rPr>
        <w:t xml:space="preserve"> </w:t>
      </w:r>
      <w:r w:rsidRPr="00770914">
        <w:rPr>
          <w:rFonts w:ascii="Times New Roman" w:hAnsi="Times New Roman" w:cs="Times New Roman"/>
          <w:sz w:val="20"/>
          <w:szCs w:val="20"/>
        </w:rPr>
        <w:t>2. Признать утратившим силу постановление главы Завитинского района от 29.12.2021 № 653.</w:t>
      </w:r>
      <w:r w:rsidR="00B578F2" w:rsidRPr="00770914">
        <w:rPr>
          <w:rFonts w:ascii="Times New Roman" w:hAnsi="Times New Roman" w:cs="Times New Roman"/>
          <w:sz w:val="20"/>
          <w:szCs w:val="20"/>
        </w:rPr>
        <w:t xml:space="preserve"> </w:t>
      </w:r>
      <w:r w:rsidRPr="00770914">
        <w:rPr>
          <w:rFonts w:ascii="Times New Roman" w:hAnsi="Times New Roman" w:cs="Times New Roman"/>
          <w:sz w:val="20"/>
          <w:szCs w:val="20"/>
        </w:rPr>
        <w:t>3. Настоящее постановление подлежит официальному опубликованию.</w:t>
      </w:r>
      <w:r w:rsidR="00B578F2" w:rsidRPr="00770914">
        <w:rPr>
          <w:rFonts w:ascii="Times New Roman" w:hAnsi="Times New Roman" w:cs="Times New Roman"/>
          <w:sz w:val="20"/>
          <w:szCs w:val="20"/>
        </w:rPr>
        <w:t xml:space="preserve"> </w:t>
      </w:r>
      <w:r w:rsidRPr="00770914">
        <w:rPr>
          <w:rFonts w:ascii="Times New Roman" w:hAnsi="Times New Roman" w:cs="Times New Roman"/>
          <w:sz w:val="20"/>
          <w:szCs w:val="20"/>
        </w:rPr>
        <w:t>4. Контроль за исполнением настоящего постановления оставляю за собой.</w:t>
      </w:r>
    </w:p>
    <w:p w14:paraId="3DE950EC" w14:textId="2BCA880B" w:rsidR="009B76A3" w:rsidRPr="00770914" w:rsidRDefault="009B76A3"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 xml:space="preserve">Глава Завитинского </w:t>
      </w:r>
      <w:r w:rsidR="00B578F2" w:rsidRPr="00770914">
        <w:rPr>
          <w:rFonts w:ascii="Times New Roman" w:hAnsi="Times New Roman" w:cs="Times New Roman"/>
          <w:sz w:val="20"/>
          <w:szCs w:val="20"/>
        </w:rPr>
        <w:t xml:space="preserve"> </w:t>
      </w:r>
      <w:r w:rsidRPr="00770914">
        <w:rPr>
          <w:rFonts w:ascii="Times New Roman" w:hAnsi="Times New Roman" w:cs="Times New Roman"/>
          <w:sz w:val="20"/>
          <w:szCs w:val="20"/>
        </w:rPr>
        <w:t xml:space="preserve">муниципального округа                    </w:t>
      </w:r>
      <w:r w:rsidR="00B578F2" w:rsidRPr="00770914">
        <w:rPr>
          <w:rFonts w:ascii="Times New Roman" w:hAnsi="Times New Roman" w:cs="Times New Roman"/>
          <w:sz w:val="20"/>
          <w:szCs w:val="20"/>
        </w:rPr>
        <w:t xml:space="preserve">                                                   </w:t>
      </w:r>
      <w:r w:rsidRPr="00770914">
        <w:rPr>
          <w:rFonts w:ascii="Times New Roman" w:hAnsi="Times New Roman" w:cs="Times New Roman"/>
          <w:sz w:val="20"/>
          <w:szCs w:val="20"/>
        </w:rPr>
        <w:t xml:space="preserve">                                                 </w:t>
      </w:r>
      <w:proofErr w:type="spellStart"/>
      <w:r w:rsidRPr="00770914">
        <w:rPr>
          <w:rFonts w:ascii="Times New Roman" w:hAnsi="Times New Roman" w:cs="Times New Roman"/>
          <w:sz w:val="20"/>
          <w:szCs w:val="20"/>
        </w:rPr>
        <w:t>С.С.Линевич</w:t>
      </w:r>
      <w:proofErr w:type="spellEnd"/>
    </w:p>
    <w:p w14:paraId="392D4474" w14:textId="2F0DC796" w:rsidR="00B578F2" w:rsidRPr="00770914" w:rsidRDefault="00B578F2" w:rsidP="00770914">
      <w:pPr>
        <w:pStyle w:val="ConsPlusNormal"/>
        <w:ind w:firstLine="0"/>
        <w:jc w:val="both"/>
        <w:outlineLvl w:val="1"/>
        <w:rPr>
          <w:rFonts w:ascii="Times New Roman" w:hAnsi="Times New Roman" w:cs="Times New Roman"/>
          <w:bCs/>
        </w:rPr>
      </w:pPr>
      <w:r w:rsidRPr="00770914">
        <w:rPr>
          <w:rFonts w:ascii="Times New Roman" w:hAnsi="Times New Roman" w:cs="Times New Roman"/>
          <w:bCs/>
        </w:rPr>
        <w:t xml:space="preserve">Приложение к постановлению главы Завитинского муниципального округа от 22.02.2022 № 108 </w:t>
      </w:r>
      <w:r w:rsidRPr="00770914">
        <w:rPr>
          <w:rFonts w:ascii="Times New Roman" w:hAnsi="Times New Roman" w:cs="Times New Roman"/>
          <w:b/>
          <w:bCs/>
        </w:rPr>
        <w:t>МУНИЦИПАЛЬНАЯ ПРОГРАММА</w:t>
      </w:r>
      <w:r w:rsidRPr="00770914">
        <w:rPr>
          <w:rFonts w:ascii="Times New Roman" w:hAnsi="Times New Roman" w:cs="Times New Roman"/>
          <w:bCs/>
        </w:rPr>
        <w:t xml:space="preserve"> </w:t>
      </w:r>
      <w:r w:rsidRPr="00770914">
        <w:rPr>
          <w:rFonts w:ascii="Times New Roman" w:hAnsi="Times New Roman" w:cs="Times New Roman"/>
          <w:b/>
          <w:bCs/>
        </w:rPr>
        <w:t>«ПОВЫШЕНИЕ ЭФФЕКТИВНОСТИ ДЕЯТЕЛЬНОСТИ ОРГАНОВ МЕСТНОГО САМОУПРАВЛЕНИЯ ЗАВИТИНСКОГО МУНИЦИПАЛЬНОГО ОКРУГА»</w:t>
      </w:r>
    </w:p>
    <w:p w14:paraId="05C6206B" w14:textId="4C936C82" w:rsidR="00B578F2" w:rsidRPr="00770914" w:rsidRDefault="00B578F2" w:rsidP="00770914">
      <w:pPr>
        <w:pStyle w:val="ConsPlusNormal"/>
        <w:ind w:firstLine="0"/>
        <w:jc w:val="both"/>
        <w:rPr>
          <w:rFonts w:ascii="Times New Roman" w:hAnsi="Times New Roman" w:cs="Times New Roman"/>
          <w:b/>
        </w:rPr>
      </w:pPr>
      <w:r w:rsidRPr="00770914">
        <w:rPr>
          <w:rFonts w:ascii="Times New Roman" w:hAnsi="Times New Roman" w:cs="Times New Roman"/>
          <w:b/>
        </w:rPr>
        <w:t xml:space="preserve">(далее–муниципальная программа) </w:t>
      </w:r>
      <w:r w:rsidRPr="00770914">
        <w:rPr>
          <w:rFonts w:ascii="Times New Roman" w:hAnsi="Times New Roman" w:cs="Times New Roman"/>
          <w:b/>
          <w:bCs/>
        </w:rPr>
        <w:t>Паспорт муниципальной программы.</w:t>
      </w:r>
    </w:p>
    <w:tbl>
      <w:tblPr>
        <w:tblW w:w="107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
        <w:gridCol w:w="3947"/>
        <w:gridCol w:w="6200"/>
      </w:tblGrid>
      <w:tr w:rsidR="00B578F2" w:rsidRPr="00770914" w14:paraId="6CAB2659" w14:textId="77777777" w:rsidTr="00B578F2">
        <w:trPr>
          <w:jc w:val="center"/>
        </w:trPr>
        <w:tc>
          <w:tcPr>
            <w:tcW w:w="562" w:type="dxa"/>
          </w:tcPr>
          <w:p w14:paraId="1CD64C77" w14:textId="77777777" w:rsidR="00B578F2" w:rsidRPr="00770914" w:rsidRDefault="00B578F2" w:rsidP="00770914">
            <w:pPr>
              <w:pStyle w:val="ConsPlusCell"/>
              <w:jc w:val="both"/>
              <w:rPr>
                <w:rFonts w:ascii="Times New Roman" w:hAnsi="Times New Roman" w:cs="Times New Roman"/>
                <w:lang w:eastAsia="en-US"/>
              </w:rPr>
            </w:pPr>
            <w:r w:rsidRPr="00770914">
              <w:rPr>
                <w:rFonts w:ascii="Times New Roman" w:hAnsi="Times New Roman" w:cs="Times New Roman"/>
                <w:lang w:eastAsia="en-US"/>
              </w:rPr>
              <w:t>1.</w:t>
            </w:r>
          </w:p>
        </w:tc>
        <w:tc>
          <w:tcPr>
            <w:tcW w:w="3947" w:type="dxa"/>
          </w:tcPr>
          <w:p w14:paraId="64402F6B" w14:textId="77777777" w:rsidR="00B578F2" w:rsidRPr="00770914" w:rsidRDefault="00B578F2" w:rsidP="00770914">
            <w:pPr>
              <w:pStyle w:val="ConsPlusCell"/>
              <w:suppressAutoHyphens/>
              <w:jc w:val="both"/>
              <w:rPr>
                <w:rFonts w:ascii="Times New Roman" w:hAnsi="Times New Roman" w:cs="Times New Roman"/>
                <w:b/>
                <w:bCs/>
                <w:lang w:eastAsia="en-US"/>
              </w:rPr>
            </w:pPr>
            <w:r w:rsidRPr="00770914">
              <w:rPr>
                <w:rFonts w:ascii="Times New Roman" w:hAnsi="Times New Roman" w:cs="Times New Roman"/>
                <w:b/>
                <w:bCs/>
                <w:lang w:eastAsia="en-US"/>
              </w:rPr>
              <w:t>Наименование муниципальной программы</w:t>
            </w:r>
          </w:p>
        </w:tc>
        <w:tc>
          <w:tcPr>
            <w:tcW w:w="6200" w:type="dxa"/>
          </w:tcPr>
          <w:p w14:paraId="0D6812F0" w14:textId="77777777" w:rsidR="00B578F2" w:rsidRPr="00770914" w:rsidRDefault="00B578F2" w:rsidP="00770914">
            <w:pPr>
              <w:pStyle w:val="ConsPlusCell"/>
              <w:jc w:val="both"/>
              <w:rPr>
                <w:rFonts w:ascii="Times New Roman" w:hAnsi="Times New Roman" w:cs="Times New Roman"/>
                <w:lang w:eastAsia="en-US"/>
              </w:rPr>
            </w:pPr>
            <w:r w:rsidRPr="00770914">
              <w:rPr>
                <w:rFonts w:ascii="Times New Roman" w:hAnsi="Times New Roman" w:cs="Times New Roman"/>
                <w:lang w:eastAsia="en-US"/>
              </w:rPr>
              <w:t>Повышение эффективности деятельности органов местного самоуправления Завитинского муниципального округа</w:t>
            </w:r>
          </w:p>
        </w:tc>
      </w:tr>
      <w:tr w:rsidR="00B578F2" w:rsidRPr="00770914" w14:paraId="10D34DC6" w14:textId="77777777" w:rsidTr="00B578F2">
        <w:trPr>
          <w:jc w:val="center"/>
        </w:trPr>
        <w:tc>
          <w:tcPr>
            <w:tcW w:w="562" w:type="dxa"/>
          </w:tcPr>
          <w:p w14:paraId="7CEB2821" w14:textId="77777777" w:rsidR="00B578F2" w:rsidRPr="00770914" w:rsidRDefault="00B578F2" w:rsidP="00770914">
            <w:pPr>
              <w:pStyle w:val="ConsPlusCell"/>
              <w:jc w:val="both"/>
              <w:rPr>
                <w:rFonts w:ascii="Times New Roman" w:hAnsi="Times New Roman" w:cs="Times New Roman"/>
                <w:lang w:eastAsia="en-US"/>
              </w:rPr>
            </w:pPr>
            <w:r w:rsidRPr="00770914">
              <w:rPr>
                <w:rFonts w:ascii="Times New Roman" w:hAnsi="Times New Roman" w:cs="Times New Roman"/>
                <w:lang w:eastAsia="en-US"/>
              </w:rPr>
              <w:t>2.</w:t>
            </w:r>
          </w:p>
        </w:tc>
        <w:tc>
          <w:tcPr>
            <w:tcW w:w="3947" w:type="dxa"/>
          </w:tcPr>
          <w:p w14:paraId="646F674F" w14:textId="77777777" w:rsidR="00B578F2" w:rsidRPr="00770914" w:rsidRDefault="00B578F2" w:rsidP="00770914">
            <w:pPr>
              <w:pStyle w:val="ConsPlusCell"/>
              <w:suppressAutoHyphens/>
              <w:jc w:val="both"/>
              <w:rPr>
                <w:rFonts w:ascii="Times New Roman" w:hAnsi="Times New Roman" w:cs="Times New Roman"/>
                <w:b/>
                <w:bCs/>
                <w:lang w:eastAsia="en-US"/>
              </w:rPr>
            </w:pPr>
            <w:r w:rsidRPr="00770914">
              <w:rPr>
                <w:rFonts w:ascii="Times New Roman" w:hAnsi="Times New Roman" w:cs="Times New Roman"/>
                <w:b/>
                <w:bCs/>
                <w:lang w:eastAsia="en-US"/>
              </w:rPr>
              <w:t xml:space="preserve">Координатор муниципальной </w:t>
            </w:r>
            <w:r w:rsidRPr="00770914">
              <w:rPr>
                <w:rFonts w:ascii="Times New Roman" w:hAnsi="Times New Roman" w:cs="Times New Roman"/>
                <w:b/>
                <w:bCs/>
                <w:lang w:eastAsia="en-US"/>
              </w:rPr>
              <w:lastRenderedPageBreak/>
              <w:t>программы</w:t>
            </w:r>
          </w:p>
        </w:tc>
        <w:tc>
          <w:tcPr>
            <w:tcW w:w="6200" w:type="dxa"/>
          </w:tcPr>
          <w:p w14:paraId="20DB1C24" w14:textId="77777777" w:rsidR="00B578F2" w:rsidRPr="00770914" w:rsidRDefault="00B578F2" w:rsidP="00770914">
            <w:pPr>
              <w:pStyle w:val="ConsPlusCell"/>
              <w:jc w:val="both"/>
              <w:rPr>
                <w:rFonts w:ascii="Times New Roman" w:hAnsi="Times New Roman" w:cs="Times New Roman"/>
                <w:lang w:eastAsia="en-US"/>
              </w:rPr>
            </w:pPr>
            <w:r w:rsidRPr="00770914">
              <w:rPr>
                <w:rFonts w:ascii="Times New Roman" w:hAnsi="Times New Roman" w:cs="Times New Roman"/>
                <w:lang w:eastAsia="en-US"/>
              </w:rPr>
              <w:lastRenderedPageBreak/>
              <w:t xml:space="preserve">Финансовый отдел администрации Завитинского муниципального </w:t>
            </w:r>
            <w:r w:rsidRPr="00770914">
              <w:rPr>
                <w:rFonts w:ascii="Times New Roman" w:hAnsi="Times New Roman" w:cs="Times New Roman"/>
                <w:lang w:eastAsia="en-US"/>
              </w:rPr>
              <w:lastRenderedPageBreak/>
              <w:t>округа</w:t>
            </w:r>
          </w:p>
        </w:tc>
      </w:tr>
      <w:tr w:rsidR="00B578F2" w:rsidRPr="00770914" w14:paraId="4F2FB6DF" w14:textId="77777777" w:rsidTr="00B578F2">
        <w:trPr>
          <w:jc w:val="center"/>
        </w:trPr>
        <w:tc>
          <w:tcPr>
            <w:tcW w:w="562" w:type="dxa"/>
          </w:tcPr>
          <w:p w14:paraId="155B5D5B" w14:textId="77777777" w:rsidR="00B578F2" w:rsidRPr="00770914" w:rsidRDefault="00B578F2" w:rsidP="00770914">
            <w:pPr>
              <w:pStyle w:val="ConsPlusCell"/>
              <w:jc w:val="both"/>
              <w:rPr>
                <w:rFonts w:ascii="Times New Roman" w:hAnsi="Times New Roman" w:cs="Times New Roman"/>
                <w:lang w:eastAsia="en-US"/>
              </w:rPr>
            </w:pPr>
            <w:r w:rsidRPr="00770914">
              <w:rPr>
                <w:rFonts w:ascii="Times New Roman" w:hAnsi="Times New Roman" w:cs="Times New Roman"/>
                <w:lang w:eastAsia="en-US"/>
              </w:rPr>
              <w:lastRenderedPageBreak/>
              <w:t>3.</w:t>
            </w:r>
          </w:p>
        </w:tc>
        <w:tc>
          <w:tcPr>
            <w:tcW w:w="3947" w:type="dxa"/>
          </w:tcPr>
          <w:p w14:paraId="6D1916EA" w14:textId="77777777" w:rsidR="00B578F2" w:rsidRPr="00770914" w:rsidRDefault="00B578F2" w:rsidP="00770914">
            <w:pPr>
              <w:pStyle w:val="ConsPlusCell"/>
              <w:suppressAutoHyphens/>
              <w:jc w:val="both"/>
              <w:rPr>
                <w:rFonts w:ascii="Times New Roman" w:hAnsi="Times New Roman" w:cs="Times New Roman"/>
                <w:b/>
                <w:bCs/>
                <w:lang w:eastAsia="en-US"/>
              </w:rPr>
            </w:pPr>
            <w:r w:rsidRPr="00770914">
              <w:rPr>
                <w:rFonts w:ascii="Times New Roman" w:hAnsi="Times New Roman" w:cs="Times New Roman"/>
                <w:b/>
                <w:bCs/>
                <w:lang w:eastAsia="en-US"/>
              </w:rPr>
              <w:t xml:space="preserve">Координаторы подпрограмм </w:t>
            </w:r>
          </w:p>
        </w:tc>
        <w:tc>
          <w:tcPr>
            <w:tcW w:w="6200" w:type="dxa"/>
          </w:tcPr>
          <w:p w14:paraId="06F3B9E8" w14:textId="058C8B5D" w:rsidR="00B578F2" w:rsidRPr="00770914" w:rsidRDefault="00B578F2" w:rsidP="00770914">
            <w:pPr>
              <w:pStyle w:val="ConsPlusNormal"/>
              <w:ind w:firstLine="0"/>
              <w:jc w:val="both"/>
              <w:outlineLvl w:val="3"/>
              <w:rPr>
                <w:rFonts w:ascii="Times New Roman" w:hAnsi="Times New Roman" w:cs="Times New Roman"/>
                <w:lang w:eastAsia="en-US"/>
              </w:rPr>
            </w:pPr>
            <w:r w:rsidRPr="00770914">
              <w:rPr>
                <w:rFonts w:ascii="Times New Roman" w:hAnsi="Times New Roman" w:cs="Times New Roman"/>
                <w:lang w:eastAsia="en-US"/>
              </w:rPr>
              <w:t>Финансовый отдел администрации Завитинского муниципального округа</w:t>
            </w:r>
            <w:r w:rsidR="007F6419" w:rsidRPr="00770914">
              <w:rPr>
                <w:rFonts w:ascii="Times New Roman" w:hAnsi="Times New Roman" w:cs="Times New Roman"/>
                <w:lang w:eastAsia="en-US"/>
              </w:rPr>
              <w:t xml:space="preserve"> </w:t>
            </w:r>
            <w:r w:rsidRPr="00770914">
              <w:rPr>
                <w:rFonts w:ascii="Times New Roman" w:hAnsi="Times New Roman" w:cs="Times New Roman"/>
                <w:lang w:eastAsia="en-US"/>
              </w:rPr>
              <w:t>Комитет по управлению муниципальным имуществом Завитинского муниципального округа</w:t>
            </w:r>
            <w:r w:rsidR="007F6419" w:rsidRPr="00770914">
              <w:rPr>
                <w:rFonts w:ascii="Times New Roman" w:hAnsi="Times New Roman" w:cs="Times New Roman"/>
                <w:lang w:eastAsia="en-US"/>
              </w:rPr>
              <w:t xml:space="preserve"> </w:t>
            </w:r>
            <w:r w:rsidRPr="00770914">
              <w:rPr>
                <w:rFonts w:ascii="Times New Roman" w:hAnsi="Times New Roman" w:cs="Times New Roman"/>
                <w:lang w:eastAsia="en-US"/>
              </w:rPr>
              <w:t>Администрация Завитинского муниципального округа</w:t>
            </w:r>
          </w:p>
        </w:tc>
      </w:tr>
      <w:tr w:rsidR="00B578F2" w:rsidRPr="00770914" w14:paraId="6493DC0A" w14:textId="77777777" w:rsidTr="00B578F2">
        <w:trPr>
          <w:jc w:val="center"/>
        </w:trPr>
        <w:tc>
          <w:tcPr>
            <w:tcW w:w="562" w:type="dxa"/>
          </w:tcPr>
          <w:p w14:paraId="74876EB0" w14:textId="77777777" w:rsidR="00B578F2" w:rsidRPr="00770914" w:rsidRDefault="00B578F2" w:rsidP="00770914">
            <w:pPr>
              <w:pStyle w:val="ConsPlusCell"/>
              <w:jc w:val="both"/>
              <w:rPr>
                <w:rFonts w:ascii="Times New Roman" w:hAnsi="Times New Roman" w:cs="Times New Roman"/>
                <w:lang w:eastAsia="en-US"/>
              </w:rPr>
            </w:pPr>
            <w:r w:rsidRPr="00770914">
              <w:rPr>
                <w:rFonts w:ascii="Times New Roman" w:hAnsi="Times New Roman" w:cs="Times New Roman"/>
                <w:lang w:eastAsia="en-US"/>
              </w:rPr>
              <w:t>4.</w:t>
            </w:r>
          </w:p>
        </w:tc>
        <w:tc>
          <w:tcPr>
            <w:tcW w:w="3947" w:type="dxa"/>
          </w:tcPr>
          <w:p w14:paraId="0AAE4270" w14:textId="77777777" w:rsidR="00B578F2" w:rsidRPr="00770914" w:rsidRDefault="00B578F2" w:rsidP="00770914">
            <w:pPr>
              <w:pStyle w:val="ConsPlusCell"/>
              <w:suppressAutoHyphens/>
              <w:jc w:val="both"/>
              <w:rPr>
                <w:rFonts w:ascii="Times New Roman" w:hAnsi="Times New Roman" w:cs="Times New Roman"/>
                <w:b/>
                <w:bCs/>
                <w:lang w:eastAsia="en-US"/>
              </w:rPr>
            </w:pPr>
            <w:r w:rsidRPr="00770914">
              <w:rPr>
                <w:rFonts w:ascii="Times New Roman" w:hAnsi="Times New Roman" w:cs="Times New Roman"/>
                <w:b/>
                <w:bCs/>
                <w:lang w:eastAsia="en-US"/>
              </w:rPr>
              <w:t>Участники муниципальной программы</w:t>
            </w:r>
          </w:p>
        </w:tc>
        <w:tc>
          <w:tcPr>
            <w:tcW w:w="6200" w:type="dxa"/>
          </w:tcPr>
          <w:p w14:paraId="0B26A4FB" w14:textId="149D6314" w:rsidR="00B578F2" w:rsidRPr="00770914" w:rsidRDefault="00B578F2" w:rsidP="00770914">
            <w:pPr>
              <w:pStyle w:val="ConsPlusNormal"/>
              <w:ind w:firstLine="0"/>
              <w:jc w:val="both"/>
              <w:outlineLvl w:val="3"/>
              <w:rPr>
                <w:rFonts w:ascii="Times New Roman" w:hAnsi="Times New Roman" w:cs="Times New Roman"/>
                <w:lang w:eastAsia="en-US"/>
              </w:rPr>
            </w:pPr>
            <w:r w:rsidRPr="00770914">
              <w:rPr>
                <w:rFonts w:ascii="Times New Roman" w:hAnsi="Times New Roman" w:cs="Times New Roman"/>
                <w:lang w:eastAsia="en-US"/>
              </w:rPr>
              <w:t>Финансовый отдел администрации Завитинского муниципального округа</w:t>
            </w:r>
            <w:r w:rsidR="007F6419" w:rsidRPr="00770914">
              <w:rPr>
                <w:rFonts w:ascii="Times New Roman" w:hAnsi="Times New Roman" w:cs="Times New Roman"/>
                <w:lang w:eastAsia="en-US"/>
              </w:rPr>
              <w:t xml:space="preserve"> </w:t>
            </w:r>
            <w:r w:rsidRPr="00770914">
              <w:rPr>
                <w:rFonts w:ascii="Times New Roman" w:hAnsi="Times New Roman" w:cs="Times New Roman"/>
                <w:lang w:eastAsia="en-US"/>
              </w:rPr>
              <w:t>Комитет по управлению муниципальным имуществом Завитинского муниципального округа</w:t>
            </w:r>
            <w:r w:rsidR="007F6419" w:rsidRPr="00770914">
              <w:rPr>
                <w:rFonts w:ascii="Times New Roman" w:hAnsi="Times New Roman" w:cs="Times New Roman"/>
                <w:lang w:eastAsia="en-US"/>
              </w:rPr>
              <w:t xml:space="preserve"> </w:t>
            </w:r>
            <w:r w:rsidRPr="00770914">
              <w:rPr>
                <w:rFonts w:ascii="Times New Roman" w:hAnsi="Times New Roman" w:cs="Times New Roman"/>
                <w:lang w:eastAsia="en-US"/>
              </w:rPr>
              <w:t>Администрация Завитинского муниципального округа</w:t>
            </w:r>
          </w:p>
        </w:tc>
      </w:tr>
      <w:tr w:rsidR="00B578F2" w:rsidRPr="00770914" w14:paraId="05713C3D" w14:textId="77777777" w:rsidTr="00B578F2">
        <w:trPr>
          <w:jc w:val="center"/>
        </w:trPr>
        <w:tc>
          <w:tcPr>
            <w:tcW w:w="562" w:type="dxa"/>
          </w:tcPr>
          <w:p w14:paraId="176D67F1" w14:textId="77777777" w:rsidR="00B578F2" w:rsidRPr="00770914" w:rsidRDefault="00B578F2" w:rsidP="00770914">
            <w:pPr>
              <w:pStyle w:val="ConsPlusCell"/>
              <w:jc w:val="both"/>
              <w:rPr>
                <w:rFonts w:ascii="Times New Roman" w:hAnsi="Times New Roman" w:cs="Times New Roman"/>
                <w:lang w:eastAsia="en-US"/>
              </w:rPr>
            </w:pPr>
            <w:r w:rsidRPr="00770914">
              <w:rPr>
                <w:rFonts w:ascii="Times New Roman" w:hAnsi="Times New Roman" w:cs="Times New Roman"/>
                <w:lang w:eastAsia="en-US"/>
              </w:rPr>
              <w:t>5.</w:t>
            </w:r>
          </w:p>
        </w:tc>
        <w:tc>
          <w:tcPr>
            <w:tcW w:w="3947" w:type="dxa"/>
          </w:tcPr>
          <w:p w14:paraId="5B394923" w14:textId="77777777" w:rsidR="00B578F2" w:rsidRPr="00770914" w:rsidRDefault="00B578F2" w:rsidP="00770914">
            <w:pPr>
              <w:pStyle w:val="ConsPlusCell"/>
              <w:suppressAutoHyphens/>
              <w:jc w:val="both"/>
              <w:rPr>
                <w:rFonts w:ascii="Times New Roman" w:hAnsi="Times New Roman" w:cs="Times New Roman"/>
                <w:b/>
                <w:bCs/>
                <w:lang w:eastAsia="en-US"/>
              </w:rPr>
            </w:pPr>
            <w:r w:rsidRPr="00770914">
              <w:rPr>
                <w:rFonts w:ascii="Times New Roman" w:hAnsi="Times New Roman" w:cs="Times New Roman"/>
                <w:b/>
                <w:bCs/>
                <w:lang w:eastAsia="en-US"/>
              </w:rPr>
              <w:t>Цель (цели) муниципальной программы</w:t>
            </w:r>
          </w:p>
        </w:tc>
        <w:tc>
          <w:tcPr>
            <w:tcW w:w="6200" w:type="dxa"/>
          </w:tcPr>
          <w:p w14:paraId="3FB7B395" w14:textId="77777777" w:rsidR="00B578F2" w:rsidRPr="00770914" w:rsidRDefault="00B578F2" w:rsidP="00770914">
            <w:pPr>
              <w:pStyle w:val="ConsPlusCell"/>
              <w:jc w:val="both"/>
              <w:rPr>
                <w:rFonts w:ascii="Times New Roman" w:hAnsi="Times New Roman" w:cs="Times New Roman"/>
                <w:lang w:eastAsia="en-US"/>
              </w:rPr>
            </w:pPr>
            <w:r w:rsidRPr="00770914">
              <w:rPr>
                <w:rFonts w:ascii="Times New Roman" w:hAnsi="Times New Roman" w:cs="Times New Roman"/>
                <w:lang w:eastAsia="en-US"/>
              </w:rPr>
              <w:t>Совершенствование деятельности органов местного самоуправления округа и повышение качества управления</w:t>
            </w:r>
          </w:p>
        </w:tc>
      </w:tr>
      <w:tr w:rsidR="00B578F2" w:rsidRPr="00770914" w14:paraId="769F8385" w14:textId="77777777" w:rsidTr="00B578F2">
        <w:trPr>
          <w:jc w:val="center"/>
        </w:trPr>
        <w:tc>
          <w:tcPr>
            <w:tcW w:w="562" w:type="dxa"/>
          </w:tcPr>
          <w:p w14:paraId="6420B338" w14:textId="77777777" w:rsidR="00B578F2" w:rsidRPr="00770914" w:rsidRDefault="00B578F2" w:rsidP="00770914">
            <w:pPr>
              <w:pStyle w:val="ConsPlusCell"/>
              <w:jc w:val="both"/>
              <w:rPr>
                <w:rFonts w:ascii="Times New Roman" w:hAnsi="Times New Roman" w:cs="Times New Roman"/>
                <w:lang w:eastAsia="en-US"/>
              </w:rPr>
            </w:pPr>
            <w:r w:rsidRPr="00770914">
              <w:rPr>
                <w:rFonts w:ascii="Times New Roman" w:hAnsi="Times New Roman" w:cs="Times New Roman"/>
                <w:lang w:eastAsia="en-US"/>
              </w:rPr>
              <w:t>6.</w:t>
            </w:r>
          </w:p>
        </w:tc>
        <w:tc>
          <w:tcPr>
            <w:tcW w:w="3947" w:type="dxa"/>
          </w:tcPr>
          <w:p w14:paraId="55885AFC" w14:textId="77777777" w:rsidR="00B578F2" w:rsidRPr="00770914" w:rsidRDefault="00B578F2" w:rsidP="00770914">
            <w:pPr>
              <w:pStyle w:val="ConsPlusCell"/>
              <w:suppressAutoHyphens/>
              <w:jc w:val="both"/>
              <w:rPr>
                <w:rFonts w:ascii="Times New Roman" w:hAnsi="Times New Roman" w:cs="Times New Roman"/>
                <w:b/>
                <w:bCs/>
                <w:lang w:eastAsia="en-US"/>
              </w:rPr>
            </w:pPr>
            <w:r w:rsidRPr="00770914">
              <w:rPr>
                <w:rFonts w:ascii="Times New Roman" w:hAnsi="Times New Roman" w:cs="Times New Roman"/>
                <w:b/>
                <w:bCs/>
                <w:lang w:eastAsia="en-US"/>
              </w:rPr>
              <w:t>Задачи муниципальной программы</w:t>
            </w:r>
          </w:p>
        </w:tc>
        <w:tc>
          <w:tcPr>
            <w:tcW w:w="6200" w:type="dxa"/>
          </w:tcPr>
          <w:p w14:paraId="715F7885" w14:textId="3E25522D" w:rsidR="00B578F2" w:rsidRPr="00770914" w:rsidRDefault="00B578F2" w:rsidP="00770914">
            <w:pPr>
              <w:pStyle w:val="ConsPlusCell"/>
              <w:jc w:val="both"/>
              <w:rPr>
                <w:rFonts w:ascii="Times New Roman" w:hAnsi="Times New Roman" w:cs="Times New Roman"/>
                <w:lang w:eastAsia="en-US"/>
              </w:rPr>
            </w:pPr>
            <w:r w:rsidRPr="00770914">
              <w:rPr>
                <w:rFonts w:ascii="Times New Roman" w:hAnsi="Times New Roman" w:cs="Times New Roman"/>
                <w:lang w:eastAsia="en-US"/>
              </w:rPr>
              <w:t>1. Обеспечение сбалансированности и устойчивости бюджетной системы Завитинского муниципального округа</w:t>
            </w:r>
            <w:r w:rsidR="007F6419" w:rsidRPr="00770914">
              <w:rPr>
                <w:rFonts w:ascii="Times New Roman" w:hAnsi="Times New Roman" w:cs="Times New Roman"/>
                <w:lang w:eastAsia="en-US"/>
              </w:rPr>
              <w:t xml:space="preserve"> </w:t>
            </w:r>
            <w:r w:rsidRPr="00770914">
              <w:rPr>
                <w:rFonts w:ascii="Times New Roman" w:hAnsi="Times New Roman" w:cs="Times New Roman"/>
                <w:lang w:eastAsia="en-US"/>
              </w:rPr>
              <w:t>2. Обеспечение эффективного управления муниципальным имуществом Завитинского муниципального округа, в том числе земельными ресурсами округа</w:t>
            </w:r>
            <w:r w:rsidR="007F6419" w:rsidRPr="00770914">
              <w:rPr>
                <w:rFonts w:ascii="Times New Roman" w:hAnsi="Times New Roman" w:cs="Times New Roman"/>
                <w:lang w:eastAsia="en-US"/>
              </w:rPr>
              <w:t xml:space="preserve"> </w:t>
            </w:r>
            <w:r w:rsidRPr="00770914">
              <w:rPr>
                <w:rFonts w:ascii="Times New Roman" w:hAnsi="Times New Roman" w:cs="Times New Roman"/>
                <w:lang w:eastAsia="en-US"/>
              </w:rPr>
              <w:t>3. Исполнение отдельных переданных государственных полномочий Амурской области</w:t>
            </w:r>
          </w:p>
        </w:tc>
      </w:tr>
      <w:tr w:rsidR="00B578F2" w:rsidRPr="00770914" w14:paraId="2E22231D" w14:textId="77777777" w:rsidTr="00B578F2">
        <w:trPr>
          <w:jc w:val="center"/>
        </w:trPr>
        <w:tc>
          <w:tcPr>
            <w:tcW w:w="562" w:type="dxa"/>
          </w:tcPr>
          <w:p w14:paraId="6085733C" w14:textId="77777777" w:rsidR="00B578F2" w:rsidRPr="00770914" w:rsidRDefault="00B578F2" w:rsidP="00770914">
            <w:pPr>
              <w:pStyle w:val="ConsPlusCell"/>
              <w:jc w:val="both"/>
              <w:rPr>
                <w:rFonts w:ascii="Times New Roman" w:hAnsi="Times New Roman" w:cs="Times New Roman"/>
                <w:lang w:eastAsia="en-US"/>
              </w:rPr>
            </w:pPr>
            <w:r w:rsidRPr="00770914">
              <w:rPr>
                <w:rFonts w:ascii="Times New Roman" w:hAnsi="Times New Roman" w:cs="Times New Roman"/>
                <w:lang w:eastAsia="en-US"/>
              </w:rPr>
              <w:t>7.</w:t>
            </w:r>
          </w:p>
        </w:tc>
        <w:tc>
          <w:tcPr>
            <w:tcW w:w="3947" w:type="dxa"/>
          </w:tcPr>
          <w:p w14:paraId="7AA2B09E" w14:textId="77777777" w:rsidR="00B578F2" w:rsidRPr="00770914" w:rsidRDefault="00B578F2" w:rsidP="00770914">
            <w:pPr>
              <w:pStyle w:val="ConsPlusCell"/>
              <w:jc w:val="both"/>
              <w:rPr>
                <w:rFonts w:ascii="Times New Roman" w:hAnsi="Times New Roman" w:cs="Times New Roman"/>
                <w:b/>
                <w:bCs/>
                <w:lang w:eastAsia="en-US"/>
              </w:rPr>
            </w:pPr>
            <w:r w:rsidRPr="00770914">
              <w:rPr>
                <w:rFonts w:ascii="Times New Roman" w:hAnsi="Times New Roman" w:cs="Times New Roman"/>
                <w:b/>
                <w:bCs/>
                <w:lang w:eastAsia="en-US"/>
              </w:rPr>
              <w:t>Перечень подпрограмм, включенных в состав муниципальной программы</w:t>
            </w:r>
          </w:p>
        </w:tc>
        <w:tc>
          <w:tcPr>
            <w:tcW w:w="6200" w:type="dxa"/>
          </w:tcPr>
          <w:p w14:paraId="43339D30" w14:textId="305A2416" w:rsidR="00B578F2" w:rsidRPr="00770914" w:rsidRDefault="00B578F2" w:rsidP="00770914">
            <w:pPr>
              <w:pStyle w:val="ConsPlusCell"/>
              <w:tabs>
                <w:tab w:val="left" w:pos="318"/>
                <w:tab w:val="left" w:pos="459"/>
              </w:tabs>
              <w:jc w:val="both"/>
              <w:rPr>
                <w:rFonts w:ascii="Times New Roman" w:hAnsi="Times New Roman" w:cs="Times New Roman"/>
                <w:lang w:eastAsia="en-US"/>
              </w:rPr>
            </w:pPr>
            <w:r w:rsidRPr="00770914">
              <w:rPr>
                <w:rFonts w:ascii="Times New Roman" w:hAnsi="Times New Roman" w:cs="Times New Roman"/>
                <w:lang w:eastAsia="en-US"/>
              </w:rPr>
              <w:t>1. Повышение эффективности управления муниципальными финансами и муниципальным долгом Завитинского муниципального округа.</w:t>
            </w:r>
            <w:r w:rsidR="007F6419" w:rsidRPr="00770914">
              <w:rPr>
                <w:rFonts w:ascii="Times New Roman" w:hAnsi="Times New Roman" w:cs="Times New Roman"/>
                <w:lang w:eastAsia="en-US"/>
              </w:rPr>
              <w:t xml:space="preserve"> </w:t>
            </w:r>
            <w:r w:rsidRPr="00770914">
              <w:rPr>
                <w:rFonts w:ascii="Times New Roman" w:hAnsi="Times New Roman" w:cs="Times New Roman"/>
                <w:lang w:eastAsia="en-US"/>
              </w:rPr>
              <w:t>2. Повышение эффективности использования муниципального имущества Завитинского муниципального округа.</w:t>
            </w:r>
            <w:r w:rsidR="007F6419" w:rsidRPr="00770914">
              <w:rPr>
                <w:rFonts w:ascii="Times New Roman" w:hAnsi="Times New Roman" w:cs="Times New Roman"/>
                <w:lang w:eastAsia="en-US"/>
              </w:rPr>
              <w:t xml:space="preserve"> </w:t>
            </w:r>
            <w:r w:rsidRPr="00770914">
              <w:rPr>
                <w:rFonts w:ascii="Times New Roman" w:hAnsi="Times New Roman" w:cs="Times New Roman"/>
                <w:lang w:eastAsia="en-US"/>
              </w:rPr>
              <w:t>3. Развитие муниципальной службы в Завитинском муниципальном округе</w:t>
            </w:r>
          </w:p>
        </w:tc>
      </w:tr>
      <w:tr w:rsidR="00B578F2" w:rsidRPr="00770914" w14:paraId="7518E097" w14:textId="77777777" w:rsidTr="00B578F2">
        <w:trPr>
          <w:jc w:val="center"/>
        </w:trPr>
        <w:tc>
          <w:tcPr>
            <w:tcW w:w="562" w:type="dxa"/>
          </w:tcPr>
          <w:p w14:paraId="6EA9DFDB" w14:textId="77777777" w:rsidR="00B578F2" w:rsidRPr="00770914" w:rsidRDefault="00B578F2" w:rsidP="00770914">
            <w:pPr>
              <w:pStyle w:val="ConsPlusCell"/>
              <w:jc w:val="both"/>
              <w:rPr>
                <w:rFonts w:ascii="Times New Roman" w:hAnsi="Times New Roman" w:cs="Times New Roman"/>
                <w:lang w:eastAsia="en-US"/>
              </w:rPr>
            </w:pPr>
            <w:r w:rsidRPr="00770914">
              <w:rPr>
                <w:rFonts w:ascii="Times New Roman" w:hAnsi="Times New Roman" w:cs="Times New Roman"/>
                <w:lang w:eastAsia="en-US"/>
              </w:rPr>
              <w:t>8.</w:t>
            </w:r>
          </w:p>
        </w:tc>
        <w:tc>
          <w:tcPr>
            <w:tcW w:w="3947" w:type="dxa"/>
          </w:tcPr>
          <w:p w14:paraId="05FDC9FA" w14:textId="77777777" w:rsidR="00B578F2" w:rsidRPr="00770914" w:rsidRDefault="00B578F2" w:rsidP="00770914">
            <w:pPr>
              <w:pStyle w:val="ConsPlusCell"/>
              <w:jc w:val="both"/>
              <w:rPr>
                <w:rFonts w:ascii="Times New Roman" w:hAnsi="Times New Roman" w:cs="Times New Roman"/>
                <w:b/>
                <w:bCs/>
                <w:lang w:eastAsia="en-US"/>
              </w:rPr>
            </w:pPr>
            <w:r w:rsidRPr="00770914">
              <w:rPr>
                <w:rFonts w:ascii="Times New Roman" w:hAnsi="Times New Roman" w:cs="Times New Roman"/>
                <w:b/>
                <w:bCs/>
                <w:lang w:eastAsia="en-US"/>
              </w:rPr>
              <w:t>Этапы (при их наличии) и сроки реализации муниципальной программы в целом и в разрезе подпрограмм</w:t>
            </w:r>
          </w:p>
        </w:tc>
        <w:tc>
          <w:tcPr>
            <w:tcW w:w="6200" w:type="dxa"/>
          </w:tcPr>
          <w:p w14:paraId="743A2135" w14:textId="77777777" w:rsidR="00B578F2" w:rsidRPr="00770914" w:rsidRDefault="00B578F2" w:rsidP="00770914">
            <w:pPr>
              <w:pStyle w:val="ConsPlusCell"/>
              <w:jc w:val="both"/>
              <w:rPr>
                <w:rFonts w:ascii="Times New Roman" w:hAnsi="Times New Roman" w:cs="Times New Roman"/>
                <w:lang w:eastAsia="en-US"/>
              </w:rPr>
            </w:pPr>
            <w:r w:rsidRPr="00770914">
              <w:rPr>
                <w:rFonts w:ascii="Times New Roman" w:hAnsi="Times New Roman" w:cs="Times New Roman"/>
                <w:lang w:eastAsia="en-US"/>
              </w:rPr>
              <w:t>Сроки реализации программы 2015-2025 годы</w:t>
            </w:r>
          </w:p>
        </w:tc>
      </w:tr>
      <w:tr w:rsidR="00B578F2" w:rsidRPr="00770914" w14:paraId="7E709A7E" w14:textId="77777777" w:rsidTr="00B578F2">
        <w:trPr>
          <w:jc w:val="center"/>
        </w:trPr>
        <w:tc>
          <w:tcPr>
            <w:tcW w:w="562" w:type="dxa"/>
          </w:tcPr>
          <w:p w14:paraId="566D0840" w14:textId="77777777" w:rsidR="00B578F2" w:rsidRPr="00770914" w:rsidRDefault="00B578F2" w:rsidP="00770914">
            <w:pPr>
              <w:pStyle w:val="ConsPlusCell"/>
              <w:jc w:val="both"/>
              <w:rPr>
                <w:rFonts w:ascii="Times New Roman" w:hAnsi="Times New Roman" w:cs="Times New Roman"/>
                <w:lang w:eastAsia="en-US"/>
              </w:rPr>
            </w:pPr>
            <w:r w:rsidRPr="00770914">
              <w:rPr>
                <w:rFonts w:ascii="Times New Roman" w:hAnsi="Times New Roman" w:cs="Times New Roman"/>
                <w:lang w:eastAsia="en-US"/>
              </w:rPr>
              <w:t>9.</w:t>
            </w:r>
          </w:p>
        </w:tc>
        <w:tc>
          <w:tcPr>
            <w:tcW w:w="3947" w:type="dxa"/>
          </w:tcPr>
          <w:p w14:paraId="2FE261C8" w14:textId="77777777" w:rsidR="00B578F2" w:rsidRPr="00770914" w:rsidRDefault="00B578F2" w:rsidP="00770914">
            <w:pPr>
              <w:pStyle w:val="ConsPlusCell"/>
              <w:jc w:val="both"/>
              <w:rPr>
                <w:rFonts w:ascii="Times New Roman" w:hAnsi="Times New Roman" w:cs="Times New Roman"/>
                <w:b/>
                <w:bCs/>
                <w:lang w:eastAsia="en-US"/>
              </w:rPr>
            </w:pPr>
            <w:r w:rsidRPr="00770914">
              <w:rPr>
                <w:rFonts w:ascii="Times New Roman" w:hAnsi="Times New Roman" w:cs="Times New Roman"/>
                <w:b/>
                <w:bCs/>
                <w:lang w:eastAsia="en-US"/>
              </w:rPr>
              <w:t>Объемы ассигнований  бюджета муниципальной программы (с расшифровкой по годам ее реализации), а также прогнозные объемы средств, привлекаемых из других источников</w:t>
            </w:r>
          </w:p>
        </w:tc>
        <w:tc>
          <w:tcPr>
            <w:tcW w:w="6200" w:type="dxa"/>
          </w:tcPr>
          <w:p w14:paraId="2E93FD7E" w14:textId="46CCAB2E" w:rsidR="00B578F2" w:rsidRPr="00770914" w:rsidRDefault="00B578F2" w:rsidP="00770914">
            <w:pPr>
              <w:pStyle w:val="ConsPlusCell"/>
              <w:jc w:val="both"/>
              <w:rPr>
                <w:rFonts w:ascii="Times New Roman" w:hAnsi="Times New Roman" w:cs="Times New Roman"/>
                <w:lang w:eastAsia="en-US"/>
              </w:rPr>
            </w:pPr>
            <w:r w:rsidRPr="00770914">
              <w:rPr>
                <w:rFonts w:ascii="Times New Roman" w:hAnsi="Times New Roman" w:cs="Times New Roman"/>
                <w:lang w:eastAsia="en-US"/>
              </w:rPr>
              <w:t>Объем ассигнований бюджета на реализацию муниципальной программы в 2015–2025 годах составляет – 599386,85 тыс. рублей, в том числе по годам:</w:t>
            </w:r>
            <w:r w:rsidR="007F6419" w:rsidRPr="00770914">
              <w:rPr>
                <w:rFonts w:ascii="Times New Roman" w:hAnsi="Times New Roman" w:cs="Times New Roman"/>
                <w:lang w:eastAsia="en-US"/>
              </w:rPr>
              <w:t xml:space="preserve"> </w:t>
            </w:r>
            <w:r w:rsidRPr="00770914">
              <w:rPr>
                <w:rFonts w:ascii="Times New Roman" w:hAnsi="Times New Roman" w:cs="Times New Roman"/>
                <w:lang w:eastAsia="en-US"/>
              </w:rPr>
              <w:t>2015 год – 25016,40 тыс. рублей;</w:t>
            </w:r>
            <w:r w:rsidR="007F6419" w:rsidRPr="00770914">
              <w:rPr>
                <w:rFonts w:ascii="Times New Roman" w:hAnsi="Times New Roman" w:cs="Times New Roman"/>
                <w:lang w:eastAsia="en-US"/>
              </w:rPr>
              <w:t xml:space="preserve"> </w:t>
            </w:r>
            <w:r w:rsidRPr="00770914">
              <w:rPr>
                <w:rFonts w:ascii="Times New Roman" w:hAnsi="Times New Roman" w:cs="Times New Roman"/>
                <w:lang w:eastAsia="en-US"/>
              </w:rPr>
              <w:t>2016 год – 24845,55 тыс. рублей;</w:t>
            </w:r>
            <w:r w:rsidR="007F6419" w:rsidRPr="00770914">
              <w:rPr>
                <w:rFonts w:ascii="Times New Roman" w:hAnsi="Times New Roman" w:cs="Times New Roman"/>
                <w:lang w:eastAsia="en-US"/>
              </w:rPr>
              <w:t xml:space="preserve"> </w:t>
            </w:r>
            <w:r w:rsidRPr="00770914">
              <w:rPr>
                <w:rFonts w:ascii="Times New Roman" w:hAnsi="Times New Roman" w:cs="Times New Roman"/>
                <w:lang w:eastAsia="en-US"/>
              </w:rPr>
              <w:t>2017 год – 28943,00 тыс. рублей;</w:t>
            </w:r>
            <w:r w:rsidR="007F6419" w:rsidRPr="00770914">
              <w:rPr>
                <w:rFonts w:ascii="Times New Roman" w:hAnsi="Times New Roman" w:cs="Times New Roman"/>
                <w:lang w:eastAsia="en-US"/>
              </w:rPr>
              <w:t xml:space="preserve"> </w:t>
            </w:r>
            <w:r w:rsidRPr="00770914">
              <w:rPr>
                <w:rFonts w:ascii="Times New Roman" w:hAnsi="Times New Roman" w:cs="Times New Roman"/>
                <w:lang w:eastAsia="en-US"/>
              </w:rPr>
              <w:t xml:space="preserve">2018 год – 29725,90 тыс. рублей; </w:t>
            </w:r>
            <w:r w:rsidR="007F6419" w:rsidRPr="00770914">
              <w:rPr>
                <w:rFonts w:ascii="Times New Roman" w:hAnsi="Times New Roman" w:cs="Times New Roman"/>
                <w:lang w:eastAsia="en-US"/>
              </w:rPr>
              <w:t xml:space="preserve"> </w:t>
            </w:r>
            <w:r w:rsidRPr="00770914">
              <w:rPr>
                <w:rFonts w:ascii="Times New Roman" w:hAnsi="Times New Roman" w:cs="Times New Roman"/>
                <w:lang w:eastAsia="en-US"/>
              </w:rPr>
              <w:t>2019 год – 33275,70 тыс. рублей;</w:t>
            </w:r>
            <w:r w:rsidR="007F6419" w:rsidRPr="00770914">
              <w:rPr>
                <w:rFonts w:ascii="Times New Roman" w:hAnsi="Times New Roman" w:cs="Times New Roman"/>
                <w:lang w:eastAsia="en-US"/>
              </w:rPr>
              <w:t xml:space="preserve"> </w:t>
            </w:r>
            <w:r w:rsidRPr="00770914">
              <w:rPr>
                <w:rFonts w:ascii="Times New Roman" w:hAnsi="Times New Roman" w:cs="Times New Roman"/>
                <w:lang w:eastAsia="en-US"/>
              </w:rPr>
              <w:t>2020 год – 41767,9 тыс. рублей;</w:t>
            </w:r>
            <w:r w:rsidR="007F6419" w:rsidRPr="00770914">
              <w:rPr>
                <w:rFonts w:ascii="Times New Roman" w:hAnsi="Times New Roman" w:cs="Times New Roman"/>
                <w:lang w:eastAsia="en-US"/>
              </w:rPr>
              <w:t xml:space="preserve"> </w:t>
            </w:r>
            <w:r w:rsidRPr="00770914">
              <w:rPr>
                <w:rFonts w:ascii="Times New Roman" w:hAnsi="Times New Roman" w:cs="Times New Roman"/>
                <w:lang w:eastAsia="en-US"/>
              </w:rPr>
              <w:t>2021 год – 112484,6 тыс. рублей;</w:t>
            </w:r>
            <w:r w:rsidR="007F6419" w:rsidRPr="00770914">
              <w:rPr>
                <w:rFonts w:ascii="Times New Roman" w:hAnsi="Times New Roman" w:cs="Times New Roman"/>
                <w:lang w:eastAsia="en-US"/>
              </w:rPr>
              <w:t xml:space="preserve"> </w:t>
            </w:r>
            <w:r w:rsidRPr="00770914">
              <w:rPr>
                <w:rFonts w:ascii="Times New Roman" w:hAnsi="Times New Roman" w:cs="Times New Roman"/>
                <w:lang w:eastAsia="en-US"/>
              </w:rPr>
              <w:t>2022 год – 75255,20 тыс. рублей;</w:t>
            </w:r>
            <w:r w:rsidR="007F6419" w:rsidRPr="00770914">
              <w:rPr>
                <w:rFonts w:ascii="Times New Roman" w:hAnsi="Times New Roman" w:cs="Times New Roman"/>
                <w:lang w:eastAsia="en-US"/>
              </w:rPr>
              <w:t xml:space="preserve"> </w:t>
            </w:r>
            <w:r w:rsidRPr="00770914">
              <w:rPr>
                <w:rFonts w:ascii="Times New Roman" w:hAnsi="Times New Roman" w:cs="Times New Roman"/>
                <w:lang w:eastAsia="en-US"/>
              </w:rPr>
              <w:t>2023 год – 76154,20 тыс. рублей;</w:t>
            </w:r>
            <w:r w:rsidR="007F6419" w:rsidRPr="00770914">
              <w:rPr>
                <w:rFonts w:ascii="Times New Roman" w:hAnsi="Times New Roman" w:cs="Times New Roman"/>
                <w:lang w:eastAsia="en-US"/>
              </w:rPr>
              <w:t xml:space="preserve"> </w:t>
            </w:r>
            <w:r w:rsidRPr="00770914">
              <w:rPr>
                <w:rFonts w:ascii="Times New Roman" w:hAnsi="Times New Roman" w:cs="Times New Roman"/>
                <w:lang w:eastAsia="en-US"/>
              </w:rPr>
              <w:t>2024 год – 76154,20 тыс. рублей;</w:t>
            </w:r>
            <w:r w:rsidR="007F6419" w:rsidRPr="00770914">
              <w:rPr>
                <w:rFonts w:ascii="Times New Roman" w:hAnsi="Times New Roman" w:cs="Times New Roman"/>
                <w:lang w:eastAsia="en-US"/>
              </w:rPr>
              <w:t xml:space="preserve"> </w:t>
            </w:r>
            <w:r w:rsidRPr="00770914">
              <w:rPr>
                <w:rFonts w:ascii="Times New Roman" w:hAnsi="Times New Roman" w:cs="Times New Roman"/>
                <w:lang w:eastAsia="en-US"/>
              </w:rPr>
              <w:t>2025 год – 75764,20 тыс. рублей.</w:t>
            </w:r>
          </w:p>
        </w:tc>
      </w:tr>
      <w:tr w:rsidR="00B578F2" w:rsidRPr="00770914" w14:paraId="4C8C6A35" w14:textId="77777777" w:rsidTr="00B578F2">
        <w:trPr>
          <w:jc w:val="center"/>
        </w:trPr>
        <w:tc>
          <w:tcPr>
            <w:tcW w:w="562" w:type="dxa"/>
          </w:tcPr>
          <w:p w14:paraId="40E3DE2B" w14:textId="77777777" w:rsidR="00B578F2" w:rsidRPr="00770914" w:rsidRDefault="00B578F2" w:rsidP="00770914">
            <w:pPr>
              <w:pStyle w:val="ConsPlusCell"/>
              <w:jc w:val="both"/>
              <w:rPr>
                <w:rFonts w:ascii="Times New Roman" w:hAnsi="Times New Roman" w:cs="Times New Roman"/>
                <w:lang w:eastAsia="en-US"/>
              </w:rPr>
            </w:pPr>
            <w:r w:rsidRPr="00770914">
              <w:rPr>
                <w:rFonts w:ascii="Times New Roman" w:hAnsi="Times New Roman" w:cs="Times New Roman"/>
                <w:lang w:eastAsia="en-US"/>
              </w:rPr>
              <w:t>10.</w:t>
            </w:r>
          </w:p>
        </w:tc>
        <w:tc>
          <w:tcPr>
            <w:tcW w:w="3947" w:type="dxa"/>
          </w:tcPr>
          <w:p w14:paraId="00CEDDFC" w14:textId="77777777" w:rsidR="00B578F2" w:rsidRPr="00770914" w:rsidRDefault="00B578F2" w:rsidP="00770914">
            <w:pPr>
              <w:pStyle w:val="ConsPlusCell"/>
              <w:jc w:val="both"/>
              <w:rPr>
                <w:rFonts w:ascii="Times New Roman" w:hAnsi="Times New Roman" w:cs="Times New Roman"/>
                <w:b/>
                <w:bCs/>
                <w:lang w:eastAsia="en-US"/>
              </w:rPr>
            </w:pPr>
            <w:r w:rsidRPr="00770914">
              <w:rPr>
                <w:rFonts w:ascii="Times New Roman" w:hAnsi="Times New Roman" w:cs="Times New Roman"/>
                <w:b/>
                <w:bCs/>
                <w:lang w:eastAsia="en-US"/>
              </w:rPr>
              <w:t>Ожидаемые конечные результаты реализации муниципальной программы</w:t>
            </w:r>
          </w:p>
        </w:tc>
        <w:tc>
          <w:tcPr>
            <w:tcW w:w="6200" w:type="dxa"/>
          </w:tcPr>
          <w:p w14:paraId="399CB9B0" w14:textId="6D58768A" w:rsidR="00B578F2" w:rsidRPr="00770914" w:rsidRDefault="00B578F2" w:rsidP="00770914">
            <w:pPr>
              <w:pStyle w:val="4a"/>
              <w:widowControl w:val="0"/>
              <w:autoSpaceDE w:val="0"/>
              <w:autoSpaceDN w:val="0"/>
              <w:adjustRightInd w:val="0"/>
              <w:ind w:left="0"/>
              <w:jc w:val="both"/>
              <w:rPr>
                <w:rFonts w:ascii="Times New Roman" w:hAnsi="Times New Roman" w:cs="Times New Roman"/>
                <w:sz w:val="20"/>
                <w:szCs w:val="20"/>
                <w:lang w:eastAsia="en-US"/>
              </w:rPr>
            </w:pPr>
            <w:r w:rsidRPr="00770914">
              <w:rPr>
                <w:rFonts w:ascii="Times New Roman" w:hAnsi="Times New Roman" w:cs="Times New Roman"/>
                <w:sz w:val="20"/>
                <w:szCs w:val="20"/>
                <w:lang w:eastAsia="en-US"/>
              </w:rPr>
              <w:t>1. Место Завитинского муниципального округа в рейтинге муниципальных образований Амурской области по комплексной оценке эффективности деятельности органов исполнительной власти муниципального образования не ниже 1 ежегодно во всем периоде реализации муниципальной программы.</w:t>
            </w:r>
            <w:r w:rsidR="007F6419" w:rsidRPr="00770914">
              <w:rPr>
                <w:rFonts w:ascii="Times New Roman" w:hAnsi="Times New Roman" w:cs="Times New Roman"/>
                <w:sz w:val="20"/>
                <w:szCs w:val="20"/>
                <w:lang w:eastAsia="en-US"/>
              </w:rPr>
              <w:t xml:space="preserve"> </w:t>
            </w:r>
            <w:r w:rsidRPr="00770914">
              <w:rPr>
                <w:rFonts w:ascii="Times New Roman" w:hAnsi="Times New Roman" w:cs="Times New Roman"/>
                <w:sz w:val="20"/>
                <w:szCs w:val="20"/>
              </w:rPr>
              <w:t>2. Увеличение доли расходов бюджета, формируемых в рамках муниципальных программ в общем объеме расходов бюджета, без учета целевых безвозмездных поступлений до 90 процентов к концу 2025 года.</w:t>
            </w:r>
            <w:r w:rsidR="007F6419" w:rsidRPr="00770914">
              <w:rPr>
                <w:rFonts w:ascii="Times New Roman" w:hAnsi="Times New Roman" w:cs="Times New Roman"/>
                <w:sz w:val="20"/>
                <w:szCs w:val="20"/>
              </w:rPr>
              <w:t xml:space="preserve"> </w:t>
            </w:r>
            <w:r w:rsidRPr="00770914">
              <w:rPr>
                <w:rFonts w:ascii="Times New Roman" w:hAnsi="Times New Roman" w:cs="Times New Roman"/>
                <w:sz w:val="20"/>
                <w:szCs w:val="20"/>
              </w:rPr>
              <w:t>3. Увеличение доли используемых районных объектов в общем количестве районных объектов</w:t>
            </w:r>
            <w:r w:rsidRPr="00770914">
              <w:rPr>
                <w:rFonts w:ascii="Times New Roman" w:hAnsi="Times New Roman" w:cs="Times New Roman"/>
                <w:sz w:val="20"/>
                <w:szCs w:val="20"/>
                <w:lang w:eastAsia="ar-SA"/>
              </w:rPr>
              <w:t xml:space="preserve"> до 99,5 к концу 2025 года.</w:t>
            </w:r>
          </w:p>
        </w:tc>
      </w:tr>
    </w:tbl>
    <w:p w14:paraId="0149DD09" w14:textId="38E53DF0" w:rsidR="00B578F2" w:rsidRPr="00770914" w:rsidRDefault="00B578F2" w:rsidP="00770914">
      <w:pPr>
        <w:widowControl w:val="0"/>
        <w:suppressAutoHyphens/>
        <w:autoSpaceDE w:val="0"/>
        <w:autoSpaceDN w:val="0"/>
        <w:adjustRightInd w:val="0"/>
        <w:spacing w:after="0" w:line="240" w:lineRule="auto"/>
        <w:jc w:val="both"/>
        <w:rPr>
          <w:rFonts w:ascii="Times New Roman" w:hAnsi="Times New Roman" w:cs="Times New Roman"/>
          <w:b/>
          <w:bCs/>
          <w:sz w:val="20"/>
          <w:szCs w:val="20"/>
        </w:rPr>
      </w:pPr>
      <w:r w:rsidRPr="00770914">
        <w:rPr>
          <w:rFonts w:ascii="Times New Roman" w:hAnsi="Times New Roman" w:cs="Times New Roman"/>
          <w:b/>
          <w:bCs/>
          <w:sz w:val="20"/>
          <w:szCs w:val="20"/>
        </w:rPr>
        <w:t>1. Характеристика сферы реализации муниципальной программы.</w:t>
      </w:r>
      <w:r w:rsidR="007F6419" w:rsidRPr="00770914">
        <w:rPr>
          <w:rFonts w:ascii="Times New Roman" w:hAnsi="Times New Roman" w:cs="Times New Roman"/>
          <w:b/>
          <w:bCs/>
          <w:sz w:val="20"/>
          <w:szCs w:val="20"/>
        </w:rPr>
        <w:t xml:space="preserve"> </w:t>
      </w:r>
      <w:r w:rsidRPr="00770914">
        <w:rPr>
          <w:rFonts w:ascii="Times New Roman" w:hAnsi="Times New Roman" w:cs="Times New Roman"/>
          <w:bCs/>
          <w:sz w:val="20"/>
          <w:szCs w:val="20"/>
        </w:rPr>
        <w:t>Местное самоуправление представляет собой один из важнейших институтов гражданского общества. В соответствии со статьей 130 Конституции Российской Федерации местное самоуправление обеспечивает самостоятельное решение населением вопросов местного значения, владение, пользование и распоряжение муниципальной собственностью.</w:t>
      </w:r>
      <w:r w:rsidR="007F6419" w:rsidRPr="00770914">
        <w:rPr>
          <w:rFonts w:ascii="Times New Roman" w:hAnsi="Times New Roman" w:cs="Times New Roman"/>
          <w:bCs/>
          <w:sz w:val="20"/>
          <w:szCs w:val="20"/>
        </w:rPr>
        <w:t xml:space="preserve"> </w:t>
      </w:r>
      <w:r w:rsidRPr="00770914">
        <w:rPr>
          <w:rFonts w:ascii="Times New Roman" w:hAnsi="Times New Roman" w:cs="Times New Roman"/>
          <w:bCs/>
          <w:sz w:val="20"/>
          <w:szCs w:val="20"/>
        </w:rPr>
        <w:t>Органы местного самоуправления Завитинского муниципального округа при реализации полномочий по решению вопросов местного значения столкнулись с рядом проблем, среди которых наиболее актуальными являются:</w:t>
      </w:r>
      <w:r w:rsidR="007F6419" w:rsidRPr="00770914">
        <w:rPr>
          <w:rFonts w:ascii="Times New Roman" w:hAnsi="Times New Roman" w:cs="Times New Roman"/>
          <w:bCs/>
          <w:sz w:val="20"/>
          <w:szCs w:val="20"/>
        </w:rPr>
        <w:t xml:space="preserve"> </w:t>
      </w:r>
      <w:r w:rsidRPr="00770914">
        <w:rPr>
          <w:rFonts w:ascii="Times New Roman" w:hAnsi="Times New Roman" w:cs="Times New Roman"/>
          <w:bCs/>
          <w:sz w:val="20"/>
          <w:szCs w:val="20"/>
        </w:rPr>
        <w:t>наличие в районном имущественном комплексе имущества, не используемого для реализации полномочий округа;</w:t>
      </w:r>
      <w:r w:rsidR="007F6419" w:rsidRPr="00770914">
        <w:rPr>
          <w:rFonts w:ascii="Times New Roman" w:hAnsi="Times New Roman" w:cs="Times New Roman"/>
          <w:bCs/>
          <w:sz w:val="20"/>
          <w:szCs w:val="20"/>
        </w:rPr>
        <w:t xml:space="preserve"> </w:t>
      </w:r>
      <w:r w:rsidRPr="00770914">
        <w:rPr>
          <w:rFonts w:ascii="Times New Roman" w:hAnsi="Times New Roman" w:cs="Times New Roman"/>
          <w:bCs/>
          <w:sz w:val="20"/>
          <w:szCs w:val="20"/>
        </w:rPr>
        <w:t>отсутствие государственной   регистрации прав на некоторые объекты районной собственности, в том числе на земельные участки;</w:t>
      </w:r>
      <w:r w:rsidR="007F6419" w:rsidRPr="00770914">
        <w:rPr>
          <w:rFonts w:ascii="Times New Roman" w:hAnsi="Times New Roman" w:cs="Times New Roman"/>
          <w:bCs/>
          <w:sz w:val="20"/>
          <w:szCs w:val="20"/>
        </w:rPr>
        <w:t xml:space="preserve"> </w:t>
      </w:r>
      <w:r w:rsidRPr="00770914">
        <w:rPr>
          <w:rFonts w:ascii="Times New Roman" w:hAnsi="Times New Roman" w:cs="Times New Roman"/>
          <w:bCs/>
          <w:sz w:val="20"/>
          <w:szCs w:val="20"/>
        </w:rPr>
        <w:t>ветхое, неудовлетворительное состояние части объектов, многие объекты недвижимого имущества капитально не ремонтировались с момента постройки;</w:t>
      </w:r>
      <w:r w:rsidR="007F6419" w:rsidRPr="00770914">
        <w:rPr>
          <w:rFonts w:ascii="Times New Roman" w:hAnsi="Times New Roman" w:cs="Times New Roman"/>
          <w:bCs/>
          <w:sz w:val="20"/>
          <w:szCs w:val="20"/>
        </w:rPr>
        <w:t xml:space="preserve"> </w:t>
      </w:r>
      <w:r w:rsidRPr="00770914">
        <w:rPr>
          <w:rFonts w:ascii="Times New Roman" w:hAnsi="Times New Roman" w:cs="Times New Roman"/>
          <w:bCs/>
          <w:sz w:val="20"/>
          <w:szCs w:val="20"/>
        </w:rPr>
        <w:t>низкая  конкурентоспособность районных предприятий и невысокая доходность используемого имущества;</w:t>
      </w:r>
      <w:r w:rsidR="007F6419" w:rsidRPr="00770914">
        <w:rPr>
          <w:rFonts w:ascii="Times New Roman" w:hAnsi="Times New Roman" w:cs="Times New Roman"/>
          <w:bCs/>
          <w:sz w:val="20"/>
          <w:szCs w:val="20"/>
        </w:rPr>
        <w:t xml:space="preserve"> </w:t>
      </w:r>
      <w:r w:rsidRPr="00770914">
        <w:rPr>
          <w:rFonts w:ascii="Times New Roman" w:hAnsi="Times New Roman" w:cs="Times New Roman"/>
          <w:bCs/>
          <w:sz w:val="20"/>
          <w:szCs w:val="20"/>
        </w:rPr>
        <w:t>отсутствие эффективной  системы  по   государственному (муниципальному) управлению, учету и контролю использования земель сельскохозяйственного назначения на территории</w:t>
      </w:r>
      <w:r w:rsidR="007F6419" w:rsidRPr="00770914">
        <w:rPr>
          <w:rFonts w:ascii="Times New Roman" w:hAnsi="Times New Roman" w:cs="Times New Roman"/>
          <w:bCs/>
          <w:sz w:val="20"/>
          <w:szCs w:val="20"/>
        </w:rPr>
        <w:t xml:space="preserve"> </w:t>
      </w:r>
      <w:r w:rsidRPr="00770914">
        <w:rPr>
          <w:rFonts w:ascii="Times New Roman" w:hAnsi="Times New Roman" w:cs="Times New Roman"/>
          <w:bCs/>
          <w:sz w:val="20"/>
          <w:szCs w:val="20"/>
        </w:rPr>
        <w:t>Завитинского муниципального округа;</w:t>
      </w:r>
      <w:r w:rsidR="007F6419" w:rsidRPr="00770914">
        <w:rPr>
          <w:rFonts w:ascii="Times New Roman" w:hAnsi="Times New Roman" w:cs="Times New Roman"/>
          <w:bCs/>
          <w:sz w:val="20"/>
          <w:szCs w:val="20"/>
        </w:rPr>
        <w:t xml:space="preserve"> </w:t>
      </w:r>
      <w:r w:rsidRPr="00770914">
        <w:rPr>
          <w:rFonts w:ascii="Times New Roman" w:hAnsi="Times New Roman" w:cs="Times New Roman"/>
          <w:bCs/>
          <w:sz w:val="20"/>
          <w:szCs w:val="20"/>
        </w:rPr>
        <w:t xml:space="preserve">низкий уровень внедрения инструментов программно-целевого принципа бюджетирования; </w:t>
      </w:r>
      <w:r w:rsidR="007F6419" w:rsidRPr="00770914">
        <w:rPr>
          <w:rFonts w:ascii="Times New Roman" w:hAnsi="Times New Roman" w:cs="Times New Roman"/>
          <w:bCs/>
          <w:sz w:val="20"/>
          <w:szCs w:val="20"/>
        </w:rPr>
        <w:t xml:space="preserve"> </w:t>
      </w:r>
      <w:r w:rsidRPr="00770914">
        <w:rPr>
          <w:rFonts w:ascii="Times New Roman" w:hAnsi="Times New Roman" w:cs="Times New Roman"/>
          <w:bCs/>
          <w:sz w:val="20"/>
          <w:szCs w:val="20"/>
        </w:rPr>
        <w:t>наличие в бюджете неэффективных расходов.</w:t>
      </w:r>
      <w:r w:rsidR="007F6419" w:rsidRPr="00770914">
        <w:rPr>
          <w:rFonts w:ascii="Times New Roman" w:hAnsi="Times New Roman" w:cs="Times New Roman"/>
          <w:bCs/>
          <w:sz w:val="20"/>
          <w:szCs w:val="20"/>
        </w:rPr>
        <w:t xml:space="preserve"> </w:t>
      </w:r>
      <w:r w:rsidRPr="00770914">
        <w:rPr>
          <w:rFonts w:ascii="Times New Roman" w:hAnsi="Times New Roman" w:cs="Times New Roman"/>
          <w:bCs/>
          <w:sz w:val="20"/>
          <w:szCs w:val="20"/>
        </w:rPr>
        <w:t>Учитывая   вышеуказанное, появилась необходимость в разработке муниципальной программы «Повышение эффективности деятельности органов местного самоуправления Завитинского муниципального округа» для решения экономических, социальных задач, укрепления финансовой системы, создания эффективной конкурентной экономики, обеспечивающей повышение уровня и качества жизни населения округа.</w:t>
      </w:r>
    </w:p>
    <w:p w14:paraId="1141E289" w14:textId="3F41D324" w:rsidR="00B578F2" w:rsidRPr="00770914" w:rsidRDefault="00B578F2" w:rsidP="00770914">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770914">
        <w:rPr>
          <w:rFonts w:ascii="Times New Roman" w:hAnsi="Times New Roman" w:cs="Times New Roman"/>
          <w:b/>
          <w:bCs/>
          <w:sz w:val="20"/>
          <w:szCs w:val="20"/>
        </w:rPr>
        <w:t>2. Приоритеты муниципальной политики в сфере реализации муниципальной программы, цели, задачи и ожидаемые конечные результаты</w:t>
      </w:r>
      <w:r w:rsidR="007F6419" w:rsidRPr="00770914">
        <w:rPr>
          <w:rFonts w:ascii="Times New Roman" w:hAnsi="Times New Roman" w:cs="Times New Roman"/>
          <w:sz w:val="20"/>
          <w:szCs w:val="20"/>
        </w:rPr>
        <w:t xml:space="preserve"> </w:t>
      </w:r>
      <w:r w:rsidRPr="00770914">
        <w:rPr>
          <w:rFonts w:ascii="Times New Roman" w:hAnsi="Times New Roman" w:cs="Times New Roman"/>
          <w:sz w:val="20"/>
          <w:szCs w:val="20"/>
        </w:rPr>
        <w:t>Основными приоритетными направлениями в сфере реализации муниципальной                                                                                                                                                                                 программы являются:</w:t>
      </w:r>
      <w:r w:rsidR="007F6419" w:rsidRPr="00770914">
        <w:rPr>
          <w:rFonts w:ascii="Times New Roman" w:hAnsi="Times New Roman" w:cs="Times New Roman"/>
          <w:sz w:val="20"/>
          <w:szCs w:val="20"/>
        </w:rPr>
        <w:t xml:space="preserve"> </w:t>
      </w:r>
      <w:r w:rsidRPr="00770914">
        <w:rPr>
          <w:rFonts w:ascii="Times New Roman" w:hAnsi="Times New Roman" w:cs="Times New Roman"/>
          <w:sz w:val="20"/>
          <w:szCs w:val="20"/>
        </w:rPr>
        <w:t>- своевременный учет и перераспределение имущества с целью обеспечения эффективного использования районных объектов и уменьшения затрат, связанных с арендой имущества у сторонних организаций;</w:t>
      </w:r>
      <w:r w:rsidR="007F6419" w:rsidRPr="00770914">
        <w:rPr>
          <w:rFonts w:ascii="Times New Roman" w:hAnsi="Times New Roman" w:cs="Times New Roman"/>
          <w:sz w:val="20"/>
          <w:szCs w:val="20"/>
        </w:rPr>
        <w:t xml:space="preserve"> </w:t>
      </w:r>
      <w:r w:rsidRPr="00770914">
        <w:rPr>
          <w:rFonts w:ascii="Times New Roman" w:hAnsi="Times New Roman" w:cs="Times New Roman"/>
          <w:sz w:val="20"/>
          <w:szCs w:val="20"/>
        </w:rPr>
        <w:t>- обеспечение своевременности и полноты поступления в бюджет доходов от использования имущества, земельных участков, находящихся в собственности округа и земельных участков, право государственной собственности на которые не разграничено;</w:t>
      </w:r>
      <w:r w:rsidR="007F6419" w:rsidRPr="00770914">
        <w:rPr>
          <w:rFonts w:ascii="Times New Roman" w:hAnsi="Times New Roman" w:cs="Times New Roman"/>
          <w:sz w:val="20"/>
          <w:szCs w:val="20"/>
        </w:rPr>
        <w:t xml:space="preserve"> </w:t>
      </w:r>
      <w:r w:rsidRPr="00770914">
        <w:rPr>
          <w:rFonts w:ascii="Times New Roman" w:hAnsi="Times New Roman" w:cs="Times New Roman"/>
          <w:sz w:val="20"/>
          <w:szCs w:val="20"/>
        </w:rPr>
        <w:t xml:space="preserve">- вовлечение в хозяйственный оборот неиспользуемого имущества, находящегося в собственности </w:t>
      </w:r>
      <w:r w:rsidRPr="00770914">
        <w:rPr>
          <w:rFonts w:ascii="Times New Roman" w:hAnsi="Times New Roman" w:cs="Times New Roman"/>
          <w:sz w:val="20"/>
          <w:szCs w:val="20"/>
        </w:rPr>
        <w:lastRenderedPageBreak/>
        <w:t>Завитинского муниципального округа;- обеспечение долгосрочной сбалансированности и устойчивости бюджетной системы Завитинского муниципального округа,</w:t>
      </w:r>
      <w:r w:rsidR="007F6419" w:rsidRPr="00770914">
        <w:rPr>
          <w:rFonts w:ascii="Times New Roman" w:hAnsi="Times New Roman" w:cs="Times New Roman"/>
          <w:sz w:val="20"/>
          <w:szCs w:val="20"/>
        </w:rPr>
        <w:t xml:space="preserve"> </w:t>
      </w:r>
      <w:r w:rsidRPr="00770914">
        <w:rPr>
          <w:rFonts w:ascii="Times New Roman" w:hAnsi="Times New Roman" w:cs="Times New Roman"/>
          <w:sz w:val="20"/>
          <w:szCs w:val="20"/>
        </w:rPr>
        <w:t>- эффективное управление муниципальным долгом Завитинского муниципального округа.</w:t>
      </w:r>
      <w:r w:rsidR="007F6419" w:rsidRPr="00770914">
        <w:rPr>
          <w:rFonts w:ascii="Times New Roman" w:hAnsi="Times New Roman" w:cs="Times New Roman"/>
          <w:sz w:val="20"/>
          <w:szCs w:val="20"/>
        </w:rPr>
        <w:t xml:space="preserve"> </w:t>
      </w:r>
      <w:r w:rsidRPr="00770914">
        <w:rPr>
          <w:rFonts w:ascii="Times New Roman" w:hAnsi="Times New Roman" w:cs="Times New Roman"/>
          <w:sz w:val="20"/>
          <w:szCs w:val="20"/>
        </w:rPr>
        <w:t>Исходя из этого, определены цели муниципальной программы:</w:t>
      </w:r>
      <w:r w:rsidR="007F6419" w:rsidRPr="00770914">
        <w:rPr>
          <w:rFonts w:ascii="Times New Roman" w:hAnsi="Times New Roman" w:cs="Times New Roman"/>
          <w:sz w:val="20"/>
          <w:szCs w:val="20"/>
        </w:rPr>
        <w:t xml:space="preserve"> </w:t>
      </w:r>
      <w:r w:rsidRPr="00770914">
        <w:rPr>
          <w:rFonts w:ascii="Times New Roman" w:hAnsi="Times New Roman" w:cs="Times New Roman"/>
          <w:sz w:val="20"/>
          <w:szCs w:val="20"/>
        </w:rPr>
        <w:t>- обеспечение эффективного   управления муниципальным имуществом Завитинского муниципального округа, в том числе земельными ресурсами Завитинского муниципального округа и земельными участками, право государственной собственности на которые не разграничено;</w:t>
      </w:r>
      <w:r w:rsidR="007F6419" w:rsidRPr="00770914">
        <w:rPr>
          <w:rFonts w:ascii="Times New Roman" w:hAnsi="Times New Roman" w:cs="Times New Roman"/>
          <w:sz w:val="20"/>
          <w:szCs w:val="20"/>
        </w:rPr>
        <w:t xml:space="preserve"> </w:t>
      </w:r>
      <w:r w:rsidRPr="00770914">
        <w:rPr>
          <w:rFonts w:ascii="Times New Roman" w:hAnsi="Times New Roman" w:cs="Times New Roman"/>
          <w:sz w:val="20"/>
          <w:szCs w:val="20"/>
        </w:rPr>
        <w:t>- обеспечение сбалансированности и устойчивости бюджетной системы Завитинского муниципального округа;</w:t>
      </w:r>
      <w:r w:rsidR="007F6419" w:rsidRPr="00770914">
        <w:rPr>
          <w:rFonts w:ascii="Times New Roman" w:hAnsi="Times New Roman" w:cs="Times New Roman"/>
          <w:sz w:val="20"/>
          <w:szCs w:val="20"/>
        </w:rPr>
        <w:t xml:space="preserve"> </w:t>
      </w:r>
      <w:r w:rsidRPr="00770914">
        <w:rPr>
          <w:rFonts w:ascii="Times New Roman" w:hAnsi="Times New Roman" w:cs="Times New Roman"/>
          <w:sz w:val="20"/>
          <w:szCs w:val="20"/>
        </w:rPr>
        <w:t xml:space="preserve">Развитие и совершенствование форм межведомственного взаимодействия. </w:t>
      </w:r>
      <w:r w:rsidR="007F6419" w:rsidRPr="00770914">
        <w:rPr>
          <w:rFonts w:ascii="Times New Roman" w:hAnsi="Times New Roman" w:cs="Times New Roman"/>
          <w:sz w:val="20"/>
          <w:szCs w:val="20"/>
        </w:rPr>
        <w:t xml:space="preserve"> </w:t>
      </w:r>
      <w:r w:rsidRPr="00770914">
        <w:rPr>
          <w:rFonts w:ascii="Times New Roman" w:hAnsi="Times New Roman" w:cs="Times New Roman"/>
          <w:sz w:val="20"/>
          <w:szCs w:val="20"/>
        </w:rPr>
        <w:t>Для достижения поставленных целей необходимо решать следующие задачи:</w:t>
      </w:r>
      <w:r w:rsidR="007F6419" w:rsidRPr="00770914">
        <w:rPr>
          <w:rFonts w:ascii="Times New Roman" w:hAnsi="Times New Roman" w:cs="Times New Roman"/>
          <w:sz w:val="20"/>
          <w:szCs w:val="20"/>
        </w:rPr>
        <w:t xml:space="preserve"> </w:t>
      </w:r>
      <w:r w:rsidRPr="00770914">
        <w:rPr>
          <w:rFonts w:ascii="Times New Roman" w:hAnsi="Times New Roman" w:cs="Times New Roman"/>
          <w:sz w:val="20"/>
          <w:szCs w:val="20"/>
        </w:rPr>
        <w:t>- осуществление основных направлений государственной политики в области имущественных отношений;</w:t>
      </w:r>
      <w:r w:rsidR="007F6419" w:rsidRPr="00770914">
        <w:rPr>
          <w:rFonts w:ascii="Times New Roman" w:hAnsi="Times New Roman" w:cs="Times New Roman"/>
          <w:sz w:val="20"/>
          <w:szCs w:val="20"/>
        </w:rPr>
        <w:t xml:space="preserve"> </w:t>
      </w:r>
      <w:r w:rsidRPr="00770914">
        <w:rPr>
          <w:rFonts w:ascii="Times New Roman" w:hAnsi="Times New Roman" w:cs="Times New Roman"/>
          <w:sz w:val="20"/>
          <w:szCs w:val="20"/>
        </w:rPr>
        <w:t>- создание эффективной системы по муниципальному управлению, учету и контролю использования земельных ресурсов Завитинского муниципального округа и земельными участками, право государственной собственности на которые не разграничено;</w:t>
      </w:r>
      <w:r w:rsidR="007F6419" w:rsidRPr="00770914">
        <w:rPr>
          <w:rFonts w:ascii="Times New Roman" w:hAnsi="Times New Roman" w:cs="Times New Roman"/>
          <w:sz w:val="20"/>
          <w:szCs w:val="20"/>
        </w:rPr>
        <w:t xml:space="preserve"> </w:t>
      </w:r>
      <w:r w:rsidRPr="00770914">
        <w:rPr>
          <w:rFonts w:ascii="Times New Roman" w:hAnsi="Times New Roman" w:cs="Times New Roman"/>
          <w:sz w:val="20"/>
          <w:szCs w:val="20"/>
        </w:rPr>
        <w:t>- создание условий для повышения эффективности организации бюджетного процесса;</w:t>
      </w:r>
      <w:r w:rsidR="007F6419" w:rsidRPr="00770914">
        <w:rPr>
          <w:rFonts w:ascii="Times New Roman" w:hAnsi="Times New Roman" w:cs="Times New Roman"/>
          <w:sz w:val="20"/>
          <w:szCs w:val="20"/>
        </w:rPr>
        <w:t xml:space="preserve"> </w:t>
      </w:r>
      <w:r w:rsidRPr="00770914">
        <w:rPr>
          <w:rFonts w:ascii="Times New Roman" w:hAnsi="Times New Roman" w:cs="Times New Roman"/>
          <w:sz w:val="20"/>
          <w:szCs w:val="20"/>
        </w:rPr>
        <w:t>- эффективное управление муниципальным долгом Завитинского муниципального округа;</w:t>
      </w:r>
      <w:r w:rsidR="007F6419" w:rsidRPr="00770914">
        <w:rPr>
          <w:rFonts w:ascii="Times New Roman" w:hAnsi="Times New Roman" w:cs="Times New Roman"/>
          <w:sz w:val="20"/>
          <w:szCs w:val="20"/>
        </w:rPr>
        <w:t xml:space="preserve"> </w:t>
      </w:r>
      <w:r w:rsidRPr="00770914">
        <w:rPr>
          <w:rFonts w:ascii="Times New Roman" w:hAnsi="Times New Roman" w:cs="Times New Roman"/>
          <w:sz w:val="20"/>
          <w:szCs w:val="20"/>
        </w:rPr>
        <w:t>- обеспечение управления реализацией основных направлений муниципальной политики в финансовой и бюджетной сферах.</w:t>
      </w:r>
      <w:r w:rsidR="007F6419" w:rsidRPr="00770914">
        <w:rPr>
          <w:rFonts w:ascii="Times New Roman" w:hAnsi="Times New Roman" w:cs="Times New Roman"/>
          <w:sz w:val="20"/>
          <w:szCs w:val="20"/>
        </w:rPr>
        <w:t xml:space="preserve"> </w:t>
      </w:r>
      <w:r w:rsidRPr="00770914">
        <w:rPr>
          <w:rFonts w:ascii="Times New Roman" w:hAnsi="Times New Roman" w:cs="Times New Roman"/>
          <w:sz w:val="20"/>
          <w:szCs w:val="20"/>
        </w:rPr>
        <w:t>Ожидаемыми конечными результатами реализации муниципальной программы являются:</w:t>
      </w:r>
      <w:r w:rsidR="007F6419" w:rsidRPr="00770914">
        <w:rPr>
          <w:rFonts w:ascii="Times New Roman" w:hAnsi="Times New Roman" w:cs="Times New Roman"/>
          <w:sz w:val="20"/>
          <w:szCs w:val="20"/>
        </w:rPr>
        <w:t xml:space="preserve"> </w:t>
      </w:r>
      <w:r w:rsidRPr="00770914">
        <w:rPr>
          <w:rFonts w:ascii="Times New Roman" w:hAnsi="Times New Roman" w:cs="Times New Roman"/>
          <w:sz w:val="20"/>
          <w:szCs w:val="20"/>
        </w:rPr>
        <w:t>Выполнение плана поступлений   в   бюджет   Завитинского муниципального округа средств от использования и продажи муниципального имущества Завитинского муниципального округа на 100 процентов.</w:t>
      </w:r>
      <w:r w:rsidR="007F6419" w:rsidRPr="00770914">
        <w:rPr>
          <w:rFonts w:ascii="Times New Roman" w:hAnsi="Times New Roman" w:cs="Times New Roman"/>
          <w:sz w:val="20"/>
          <w:szCs w:val="20"/>
        </w:rPr>
        <w:t xml:space="preserve"> </w:t>
      </w:r>
      <w:r w:rsidRPr="00770914">
        <w:rPr>
          <w:rFonts w:ascii="Times New Roman" w:hAnsi="Times New Roman" w:cs="Times New Roman"/>
          <w:sz w:val="20"/>
          <w:szCs w:val="20"/>
        </w:rPr>
        <w:t>Увеличение удельного веса объектов, на которые оформлено право собственности Завитинского муниципального округа к общему количеству имущества, учтенного в Реестре до 99,5 процентов.</w:t>
      </w:r>
      <w:r w:rsidR="007F6419" w:rsidRPr="00770914">
        <w:rPr>
          <w:rFonts w:ascii="Times New Roman" w:hAnsi="Times New Roman" w:cs="Times New Roman"/>
          <w:sz w:val="20"/>
          <w:szCs w:val="20"/>
        </w:rPr>
        <w:t xml:space="preserve"> </w:t>
      </w:r>
      <w:r w:rsidRPr="00770914">
        <w:rPr>
          <w:rFonts w:ascii="Times New Roman" w:hAnsi="Times New Roman" w:cs="Times New Roman"/>
          <w:sz w:val="20"/>
          <w:szCs w:val="20"/>
        </w:rPr>
        <w:t xml:space="preserve">Увеличение объемов поступлений в бюджет округа доходов от использования </w:t>
      </w:r>
      <w:r w:rsidR="007F6419" w:rsidRPr="00770914">
        <w:rPr>
          <w:rFonts w:ascii="Times New Roman" w:hAnsi="Times New Roman" w:cs="Times New Roman"/>
          <w:sz w:val="20"/>
          <w:szCs w:val="20"/>
        </w:rPr>
        <w:t xml:space="preserve"> </w:t>
      </w:r>
      <w:r w:rsidRPr="00770914">
        <w:rPr>
          <w:rFonts w:ascii="Times New Roman" w:hAnsi="Times New Roman" w:cs="Times New Roman"/>
          <w:sz w:val="20"/>
          <w:szCs w:val="20"/>
        </w:rPr>
        <w:t>земельных ресурсов Завитинского муниципального округа и земельных участков, право государственной собственности на которые не разграничено до 120 процентов.</w:t>
      </w:r>
      <w:r w:rsidR="007F6419" w:rsidRPr="00770914">
        <w:rPr>
          <w:rFonts w:ascii="Times New Roman" w:hAnsi="Times New Roman" w:cs="Times New Roman"/>
          <w:sz w:val="20"/>
          <w:szCs w:val="20"/>
        </w:rPr>
        <w:t xml:space="preserve"> </w:t>
      </w:r>
      <w:r w:rsidRPr="00770914">
        <w:rPr>
          <w:rFonts w:ascii="Times New Roman" w:hAnsi="Times New Roman" w:cs="Times New Roman"/>
          <w:sz w:val="20"/>
          <w:szCs w:val="20"/>
        </w:rPr>
        <w:t xml:space="preserve">Отношение объема дефицита бюджета к общему годовому объему доходов бюджета (без учета: безвозмездных поступлений; до 01.01.2017 года разницы между полученными и погашенными Завитинским районом бюджетными кредитами, предоставленными районному бюджету Завитинского муниципального округа другими бюджетами бюджетной системы Российской Федерации; снижения остатков средств на </w:t>
      </w:r>
      <w:r w:rsidR="007F6419" w:rsidRPr="00770914">
        <w:rPr>
          <w:rFonts w:ascii="Times New Roman" w:hAnsi="Times New Roman" w:cs="Times New Roman"/>
          <w:sz w:val="20"/>
          <w:szCs w:val="20"/>
        </w:rPr>
        <w:t xml:space="preserve"> </w:t>
      </w:r>
      <w:r w:rsidRPr="00770914">
        <w:rPr>
          <w:rFonts w:ascii="Times New Roman" w:hAnsi="Times New Roman" w:cs="Times New Roman"/>
          <w:sz w:val="20"/>
          <w:szCs w:val="20"/>
        </w:rPr>
        <w:t>счетах по учету средств бюджета Завитинского муниципального округа), к 2020 году не более 5 процентов.</w:t>
      </w:r>
      <w:r w:rsidR="007F6419" w:rsidRPr="00770914">
        <w:rPr>
          <w:rFonts w:ascii="Times New Roman" w:hAnsi="Times New Roman" w:cs="Times New Roman"/>
          <w:sz w:val="20"/>
          <w:szCs w:val="20"/>
        </w:rPr>
        <w:t xml:space="preserve"> </w:t>
      </w:r>
      <w:r w:rsidRPr="00770914">
        <w:rPr>
          <w:rFonts w:ascii="Times New Roman" w:hAnsi="Times New Roman" w:cs="Times New Roman"/>
          <w:sz w:val="20"/>
          <w:szCs w:val="20"/>
        </w:rPr>
        <w:t>Сохранение исполнения расходных обязательств округа на уровне не менее 95 процентов.</w:t>
      </w:r>
      <w:r w:rsidR="007F6419" w:rsidRPr="00770914">
        <w:rPr>
          <w:rFonts w:ascii="Times New Roman" w:hAnsi="Times New Roman" w:cs="Times New Roman"/>
          <w:sz w:val="20"/>
          <w:szCs w:val="20"/>
        </w:rPr>
        <w:t xml:space="preserve"> </w:t>
      </w:r>
      <w:r w:rsidRPr="00770914">
        <w:rPr>
          <w:rFonts w:ascii="Times New Roman" w:hAnsi="Times New Roman" w:cs="Times New Roman"/>
          <w:b/>
          <w:bCs/>
          <w:sz w:val="20"/>
          <w:szCs w:val="20"/>
        </w:rPr>
        <w:t>3. Описание системы подпрограмм.</w:t>
      </w:r>
      <w:r w:rsidR="007F6419" w:rsidRPr="00770914">
        <w:rPr>
          <w:rFonts w:ascii="Times New Roman" w:hAnsi="Times New Roman" w:cs="Times New Roman"/>
          <w:b/>
          <w:bCs/>
          <w:sz w:val="20"/>
          <w:szCs w:val="20"/>
        </w:rPr>
        <w:t xml:space="preserve"> </w:t>
      </w:r>
      <w:r w:rsidRPr="00770914">
        <w:rPr>
          <w:rFonts w:ascii="Times New Roman" w:hAnsi="Times New Roman" w:cs="Times New Roman"/>
          <w:sz w:val="20"/>
          <w:szCs w:val="20"/>
        </w:rPr>
        <w:t>Подпрограммы муниципальной программы предусматривают комплекс взаимосвязанных мер, направленных на достижение цели муниципальной программы, а также на решение наиболее важных текущих и перспективных задач, обеспечивающих эффективность деятельности органов местного самоуправления Завитинского муниципального округа.</w:t>
      </w:r>
      <w:r w:rsidR="007F6419" w:rsidRPr="00770914">
        <w:rPr>
          <w:rFonts w:ascii="Times New Roman" w:hAnsi="Times New Roman" w:cs="Times New Roman"/>
          <w:sz w:val="20"/>
          <w:szCs w:val="20"/>
        </w:rPr>
        <w:t xml:space="preserve"> </w:t>
      </w:r>
      <w:r w:rsidRPr="00770914">
        <w:rPr>
          <w:rFonts w:ascii="Times New Roman" w:hAnsi="Times New Roman" w:cs="Times New Roman"/>
          <w:bCs/>
          <w:sz w:val="20"/>
          <w:szCs w:val="20"/>
        </w:rPr>
        <w:t xml:space="preserve">Целью подпрограммы 1 «Повышение эффективности управления муниципальными финансами и муниципальным долгом </w:t>
      </w:r>
      <w:r w:rsidRPr="00770914">
        <w:rPr>
          <w:rFonts w:ascii="Times New Roman" w:hAnsi="Times New Roman" w:cs="Times New Roman"/>
          <w:sz w:val="20"/>
          <w:szCs w:val="20"/>
        </w:rPr>
        <w:t>Завитинского муниципального округа</w:t>
      </w:r>
      <w:r w:rsidRPr="00770914">
        <w:rPr>
          <w:rFonts w:ascii="Times New Roman" w:hAnsi="Times New Roman" w:cs="Times New Roman"/>
          <w:bCs/>
          <w:sz w:val="20"/>
          <w:szCs w:val="20"/>
        </w:rPr>
        <w:t>»</w:t>
      </w:r>
      <w:r w:rsidRPr="00770914">
        <w:rPr>
          <w:rFonts w:ascii="Times New Roman" w:hAnsi="Times New Roman" w:cs="Times New Roman"/>
          <w:sz w:val="20"/>
          <w:szCs w:val="20"/>
        </w:rPr>
        <w:t xml:space="preserve"> является </w:t>
      </w:r>
      <w:r w:rsidRPr="00770914">
        <w:rPr>
          <w:rFonts w:ascii="Times New Roman" w:hAnsi="Times New Roman" w:cs="Times New Roman"/>
          <w:iCs/>
          <w:sz w:val="20"/>
          <w:szCs w:val="20"/>
        </w:rPr>
        <w:t xml:space="preserve">обеспечение сбалансированности и устойчивости бюджетной системы </w:t>
      </w:r>
      <w:r w:rsidRPr="00770914">
        <w:rPr>
          <w:rFonts w:ascii="Times New Roman" w:hAnsi="Times New Roman" w:cs="Times New Roman"/>
          <w:sz w:val="20"/>
          <w:szCs w:val="20"/>
        </w:rPr>
        <w:t>Завитинского муниципального округа</w:t>
      </w:r>
      <w:r w:rsidRPr="00770914">
        <w:rPr>
          <w:rFonts w:ascii="Times New Roman" w:hAnsi="Times New Roman" w:cs="Times New Roman"/>
          <w:iCs/>
          <w:sz w:val="20"/>
          <w:szCs w:val="20"/>
        </w:rPr>
        <w:t>.</w:t>
      </w:r>
      <w:r w:rsidR="007F6419" w:rsidRPr="00770914">
        <w:rPr>
          <w:rFonts w:ascii="Times New Roman" w:hAnsi="Times New Roman" w:cs="Times New Roman"/>
          <w:sz w:val="20"/>
          <w:szCs w:val="20"/>
        </w:rPr>
        <w:t xml:space="preserve"> </w:t>
      </w:r>
      <w:r w:rsidRPr="00770914">
        <w:rPr>
          <w:rFonts w:ascii="Times New Roman" w:hAnsi="Times New Roman" w:cs="Times New Roman"/>
          <w:iCs/>
          <w:sz w:val="20"/>
          <w:szCs w:val="20"/>
        </w:rPr>
        <w:t>Для достижения цели необходимо решение следующих задач:</w:t>
      </w:r>
      <w:r w:rsidR="007F6419" w:rsidRPr="00770914">
        <w:rPr>
          <w:rFonts w:ascii="Times New Roman" w:hAnsi="Times New Roman" w:cs="Times New Roman"/>
          <w:iCs/>
          <w:sz w:val="20"/>
          <w:szCs w:val="20"/>
        </w:rPr>
        <w:t xml:space="preserve"> </w:t>
      </w:r>
      <w:r w:rsidRPr="00770914">
        <w:rPr>
          <w:rFonts w:ascii="Times New Roman" w:hAnsi="Times New Roman" w:cs="Times New Roman"/>
          <w:sz w:val="20"/>
          <w:szCs w:val="20"/>
        </w:rPr>
        <w:t>1. Создание условий для повышения эффективности организации бюджетного процесса.</w:t>
      </w:r>
      <w:r w:rsidR="007F6419" w:rsidRPr="00770914">
        <w:rPr>
          <w:rFonts w:ascii="Times New Roman" w:hAnsi="Times New Roman" w:cs="Times New Roman"/>
          <w:sz w:val="20"/>
          <w:szCs w:val="20"/>
        </w:rPr>
        <w:t xml:space="preserve"> </w:t>
      </w:r>
      <w:r w:rsidRPr="00770914">
        <w:rPr>
          <w:rFonts w:ascii="Times New Roman" w:hAnsi="Times New Roman" w:cs="Times New Roman"/>
          <w:sz w:val="20"/>
          <w:szCs w:val="20"/>
        </w:rPr>
        <w:t>2. Эффективное управление муниципальным долгом Завитинского муниципального округа.</w:t>
      </w:r>
      <w:r w:rsidR="007F6419" w:rsidRPr="00770914">
        <w:rPr>
          <w:rFonts w:ascii="Times New Roman" w:hAnsi="Times New Roman" w:cs="Times New Roman"/>
          <w:sz w:val="20"/>
          <w:szCs w:val="20"/>
        </w:rPr>
        <w:t xml:space="preserve"> </w:t>
      </w:r>
      <w:r w:rsidRPr="00770914">
        <w:rPr>
          <w:rFonts w:ascii="Times New Roman" w:hAnsi="Times New Roman" w:cs="Times New Roman"/>
          <w:sz w:val="20"/>
          <w:szCs w:val="20"/>
        </w:rPr>
        <w:t>3. Создание условий для эффективного выполнения полномочий органов местного самоуправления округа.</w:t>
      </w:r>
      <w:r w:rsidR="007F6419" w:rsidRPr="00770914">
        <w:rPr>
          <w:rFonts w:ascii="Times New Roman" w:hAnsi="Times New Roman" w:cs="Times New Roman"/>
          <w:sz w:val="20"/>
          <w:szCs w:val="20"/>
        </w:rPr>
        <w:t xml:space="preserve"> </w:t>
      </w:r>
      <w:r w:rsidRPr="00770914">
        <w:rPr>
          <w:rFonts w:ascii="Times New Roman" w:hAnsi="Times New Roman" w:cs="Times New Roman"/>
          <w:sz w:val="20"/>
          <w:szCs w:val="20"/>
        </w:rPr>
        <w:t>4. Обеспечение управления реализацией основных направлений государственной политики в финансовой и бюджетной сферах.</w:t>
      </w:r>
      <w:r w:rsidR="007F6419" w:rsidRPr="00770914">
        <w:rPr>
          <w:rFonts w:ascii="Times New Roman" w:hAnsi="Times New Roman" w:cs="Times New Roman"/>
          <w:sz w:val="20"/>
          <w:szCs w:val="20"/>
        </w:rPr>
        <w:t xml:space="preserve"> </w:t>
      </w:r>
      <w:r w:rsidRPr="00770914">
        <w:rPr>
          <w:rFonts w:ascii="Times New Roman" w:hAnsi="Times New Roman" w:cs="Times New Roman"/>
          <w:bCs/>
          <w:sz w:val="20"/>
          <w:szCs w:val="20"/>
        </w:rPr>
        <w:t xml:space="preserve">Целью подпрограммы 2 «Повышение эффективности использования муниципального имущества </w:t>
      </w:r>
      <w:r w:rsidRPr="00770914">
        <w:rPr>
          <w:rFonts w:ascii="Times New Roman" w:hAnsi="Times New Roman" w:cs="Times New Roman"/>
          <w:sz w:val="20"/>
          <w:szCs w:val="20"/>
        </w:rPr>
        <w:t>Завитинского муниципального округа</w:t>
      </w:r>
      <w:r w:rsidRPr="00770914">
        <w:rPr>
          <w:rFonts w:ascii="Times New Roman" w:hAnsi="Times New Roman" w:cs="Times New Roman"/>
          <w:bCs/>
          <w:sz w:val="20"/>
          <w:szCs w:val="20"/>
        </w:rPr>
        <w:t>»</w:t>
      </w:r>
      <w:r w:rsidRPr="00770914">
        <w:rPr>
          <w:rFonts w:ascii="Times New Roman" w:hAnsi="Times New Roman" w:cs="Times New Roman"/>
          <w:sz w:val="20"/>
          <w:szCs w:val="20"/>
        </w:rPr>
        <w:t xml:space="preserve"> является обеспечение эффективного управления муниципальным имуществом Завитинского муниципального округа, в т.ч. земельными ресурсами округа.</w:t>
      </w:r>
      <w:r w:rsidR="007F6419" w:rsidRPr="00770914">
        <w:rPr>
          <w:rFonts w:ascii="Times New Roman" w:hAnsi="Times New Roman" w:cs="Times New Roman"/>
          <w:sz w:val="20"/>
          <w:szCs w:val="20"/>
        </w:rPr>
        <w:t xml:space="preserve"> </w:t>
      </w:r>
      <w:r w:rsidRPr="00770914">
        <w:rPr>
          <w:rFonts w:ascii="Times New Roman" w:hAnsi="Times New Roman" w:cs="Times New Roman"/>
          <w:sz w:val="20"/>
          <w:szCs w:val="20"/>
        </w:rPr>
        <w:t>Достижение названной цели предусматривается за счет реализации следующих задач:</w:t>
      </w:r>
      <w:r w:rsidR="007F6419" w:rsidRPr="00770914">
        <w:rPr>
          <w:rFonts w:ascii="Times New Roman" w:hAnsi="Times New Roman" w:cs="Times New Roman"/>
          <w:sz w:val="20"/>
          <w:szCs w:val="20"/>
        </w:rPr>
        <w:t xml:space="preserve"> </w:t>
      </w:r>
      <w:r w:rsidRPr="00770914">
        <w:rPr>
          <w:rFonts w:ascii="Times New Roman" w:hAnsi="Times New Roman" w:cs="Times New Roman"/>
          <w:sz w:val="20"/>
          <w:szCs w:val="20"/>
        </w:rPr>
        <w:t>1. Осуществление основных направлений деятельности органов местного самоуправления Завитинского муниципального округа в области имущественных отношений.</w:t>
      </w:r>
      <w:r w:rsidR="007F6419" w:rsidRPr="00770914">
        <w:rPr>
          <w:rFonts w:ascii="Times New Roman" w:hAnsi="Times New Roman" w:cs="Times New Roman"/>
          <w:sz w:val="20"/>
          <w:szCs w:val="20"/>
        </w:rPr>
        <w:t xml:space="preserve"> </w:t>
      </w:r>
      <w:r w:rsidRPr="00770914">
        <w:rPr>
          <w:rFonts w:ascii="Times New Roman" w:hAnsi="Times New Roman" w:cs="Times New Roman"/>
          <w:sz w:val="20"/>
          <w:szCs w:val="20"/>
        </w:rPr>
        <w:t>2. Совершенствование системы управления муниципальной собственностью Завитинского муниципального округа.</w:t>
      </w:r>
      <w:r w:rsidR="007F6419" w:rsidRPr="00770914">
        <w:rPr>
          <w:rFonts w:ascii="Times New Roman" w:hAnsi="Times New Roman" w:cs="Times New Roman"/>
          <w:sz w:val="20"/>
          <w:szCs w:val="20"/>
        </w:rPr>
        <w:t xml:space="preserve"> </w:t>
      </w:r>
      <w:r w:rsidRPr="00770914">
        <w:rPr>
          <w:rFonts w:ascii="Times New Roman" w:hAnsi="Times New Roman" w:cs="Times New Roman"/>
          <w:sz w:val="20"/>
          <w:szCs w:val="20"/>
        </w:rPr>
        <w:t>3. Обеспечение управления реализацией основных направлений государственной политики в области имущественных отношений.</w:t>
      </w:r>
      <w:r w:rsidR="007F6419" w:rsidRPr="00770914">
        <w:rPr>
          <w:rFonts w:ascii="Times New Roman" w:hAnsi="Times New Roman" w:cs="Times New Roman"/>
          <w:sz w:val="20"/>
          <w:szCs w:val="20"/>
        </w:rPr>
        <w:t xml:space="preserve"> </w:t>
      </w:r>
      <w:r w:rsidRPr="00770914">
        <w:rPr>
          <w:rFonts w:ascii="Times New Roman" w:hAnsi="Times New Roman" w:cs="Times New Roman"/>
          <w:sz w:val="20"/>
          <w:szCs w:val="20"/>
        </w:rPr>
        <w:t>Целью подпрограммы 3 «Развитие муниципальной службы в Завитинском муниципальном округе» является повышение эффективности деятельности Администрации.</w:t>
      </w:r>
      <w:r w:rsidR="007F6419" w:rsidRPr="00770914">
        <w:rPr>
          <w:rFonts w:ascii="Times New Roman" w:hAnsi="Times New Roman" w:cs="Times New Roman"/>
          <w:sz w:val="20"/>
          <w:szCs w:val="20"/>
        </w:rPr>
        <w:t xml:space="preserve"> </w:t>
      </w:r>
      <w:r w:rsidRPr="00770914">
        <w:rPr>
          <w:rFonts w:ascii="Times New Roman" w:hAnsi="Times New Roman" w:cs="Times New Roman"/>
          <w:sz w:val="20"/>
          <w:szCs w:val="20"/>
        </w:rPr>
        <w:t>Для достижения поставленной цели требуется решение задачи, заключающейся в исполнении отдельных переданных государственных полномочий Амурской области и создании условий для эффективной бесперебойной деятельности Администрации.</w:t>
      </w:r>
      <w:r w:rsidR="007F6419" w:rsidRPr="00770914">
        <w:rPr>
          <w:rFonts w:ascii="Times New Roman" w:hAnsi="Times New Roman" w:cs="Times New Roman"/>
          <w:sz w:val="20"/>
          <w:szCs w:val="20"/>
        </w:rPr>
        <w:t xml:space="preserve"> </w:t>
      </w:r>
      <w:r w:rsidRPr="00770914">
        <w:rPr>
          <w:rFonts w:ascii="Times New Roman" w:hAnsi="Times New Roman" w:cs="Times New Roman"/>
          <w:sz w:val="20"/>
          <w:szCs w:val="20"/>
        </w:rPr>
        <w:t>Система основных мероприятий и плановых показателей реализации муниципальной программы приведена в приложении № 1 к муниципальной программе.</w:t>
      </w:r>
      <w:r w:rsidR="007F6419" w:rsidRPr="00770914">
        <w:rPr>
          <w:rFonts w:ascii="Times New Roman" w:hAnsi="Times New Roman" w:cs="Times New Roman"/>
          <w:sz w:val="20"/>
          <w:szCs w:val="20"/>
        </w:rPr>
        <w:t xml:space="preserve"> </w:t>
      </w:r>
      <w:r w:rsidRPr="00770914">
        <w:rPr>
          <w:rFonts w:ascii="Times New Roman" w:hAnsi="Times New Roman" w:cs="Times New Roman"/>
          <w:b/>
          <w:bCs/>
          <w:sz w:val="20"/>
          <w:szCs w:val="20"/>
        </w:rPr>
        <w:t>4. Сведения об основных мерах правового регулирования в сфере реализации муниципальной программы.</w:t>
      </w:r>
      <w:r w:rsidR="007F6419" w:rsidRPr="00770914">
        <w:rPr>
          <w:rFonts w:ascii="Times New Roman" w:hAnsi="Times New Roman" w:cs="Times New Roman"/>
          <w:sz w:val="20"/>
          <w:szCs w:val="20"/>
        </w:rPr>
        <w:t xml:space="preserve"> </w:t>
      </w:r>
      <w:r w:rsidRPr="00770914">
        <w:rPr>
          <w:rFonts w:ascii="Times New Roman" w:hAnsi="Times New Roman" w:cs="Times New Roman"/>
          <w:sz w:val="20"/>
          <w:szCs w:val="20"/>
        </w:rPr>
        <w:t>Муниципальная программа базируется на положениях:</w:t>
      </w:r>
      <w:r w:rsidR="007F6419" w:rsidRPr="00770914">
        <w:rPr>
          <w:rFonts w:ascii="Times New Roman" w:hAnsi="Times New Roman" w:cs="Times New Roman"/>
          <w:sz w:val="20"/>
          <w:szCs w:val="20"/>
        </w:rPr>
        <w:t xml:space="preserve"> </w:t>
      </w:r>
      <w:r w:rsidRPr="00770914">
        <w:rPr>
          <w:rFonts w:ascii="Times New Roman" w:hAnsi="Times New Roman" w:cs="Times New Roman"/>
          <w:sz w:val="20"/>
          <w:szCs w:val="20"/>
        </w:rPr>
        <w:t>- Конституции Российской Федерации;</w:t>
      </w:r>
      <w:r w:rsidR="007F6419" w:rsidRPr="00770914">
        <w:rPr>
          <w:rFonts w:ascii="Times New Roman" w:hAnsi="Times New Roman" w:cs="Times New Roman"/>
          <w:sz w:val="20"/>
          <w:szCs w:val="20"/>
        </w:rPr>
        <w:t xml:space="preserve"> </w:t>
      </w:r>
      <w:r w:rsidRPr="00770914">
        <w:rPr>
          <w:rFonts w:ascii="Times New Roman" w:hAnsi="Times New Roman" w:cs="Times New Roman"/>
          <w:sz w:val="20"/>
          <w:szCs w:val="20"/>
        </w:rPr>
        <w:t>- Бюджетного кодекса Российской Федерации;</w:t>
      </w:r>
      <w:r w:rsidR="007F6419" w:rsidRPr="00770914">
        <w:rPr>
          <w:rFonts w:ascii="Times New Roman" w:hAnsi="Times New Roman" w:cs="Times New Roman"/>
          <w:sz w:val="20"/>
          <w:szCs w:val="20"/>
        </w:rPr>
        <w:t xml:space="preserve"> </w:t>
      </w:r>
      <w:r w:rsidRPr="00770914">
        <w:rPr>
          <w:rFonts w:ascii="Times New Roman" w:hAnsi="Times New Roman" w:cs="Times New Roman"/>
          <w:sz w:val="20"/>
          <w:szCs w:val="20"/>
        </w:rPr>
        <w:t>- Федерального закона от 06.10.2003 № 131-ФЗ «Об общих принципах организации местного самоуправления в Российской Федерации»;</w:t>
      </w:r>
      <w:r w:rsidR="007F6419" w:rsidRPr="00770914">
        <w:rPr>
          <w:rFonts w:ascii="Times New Roman" w:hAnsi="Times New Roman" w:cs="Times New Roman"/>
          <w:sz w:val="20"/>
          <w:szCs w:val="20"/>
        </w:rPr>
        <w:t xml:space="preserve"> </w:t>
      </w:r>
      <w:r w:rsidRPr="00770914">
        <w:rPr>
          <w:rFonts w:ascii="Times New Roman" w:hAnsi="Times New Roman" w:cs="Times New Roman"/>
          <w:sz w:val="20"/>
          <w:szCs w:val="20"/>
        </w:rPr>
        <w:t xml:space="preserve">- Федерального </w:t>
      </w:r>
      <w:hyperlink r:id="rId18" w:history="1">
        <w:r w:rsidRPr="00770914">
          <w:rPr>
            <w:rFonts w:ascii="Times New Roman" w:hAnsi="Times New Roman" w:cs="Times New Roman"/>
            <w:sz w:val="20"/>
            <w:szCs w:val="20"/>
          </w:rPr>
          <w:t>закона</w:t>
        </w:r>
      </w:hyperlink>
      <w:r w:rsidRPr="00770914">
        <w:rPr>
          <w:rFonts w:ascii="Times New Roman" w:hAnsi="Times New Roman" w:cs="Times New Roman"/>
          <w:sz w:val="20"/>
          <w:szCs w:val="20"/>
        </w:rPr>
        <w:t xml:space="preserve"> от 05.04.2013 № 44-ФЗ «О контрактной системе в сфере закупок товаров, работ, услуг для обеспечения государственных и муниципальных нужд»;</w:t>
      </w:r>
      <w:r w:rsidR="007F6419" w:rsidRPr="00770914">
        <w:rPr>
          <w:rFonts w:ascii="Times New Roman" w:hAnsi="Times New Roman" w:cs="Times New Roman"/>
          <w:sz w:val="20"/>
          <w:szCs w:val="20"/>
        </w:rPr>
        <w:t xml:space="preserve"> </w:t>
      </w:r>
      <w:r w:rsidRPr="00770914">
        <w:rPr>
          <w:rFonts w:ascii="Times New Roman" w:hAnsi="Times New Roman" w:cs="Times New Roman"/>
          <w:sz w:val="20"/>
          <w:szCs w:val="20"/>
        </w:rPr>
        <w:t>- Бюджетное послание Президента Российской Федерации о бюджетной политике;</w:t>
      </w:r>
      <w:r w:rsidR="007F6419" w:rsidRPr="00770914">
        <w:rPr>
          <w:rFonts w:ascii="Times New Roman" w:hAnsi="Times New Roman" w:cs="Times New Roman"/>
          <w:sz w:val="20"/>
          <w:szCs w:val="20"/>
        </w:rPr>
        <w:t xml:space="preserve"> </w:t>
      </w:r>
      <w:r w:rsidRPr="00770914">
        <w:rPr>
          <w:rFonts w:ascii="Times New Roman" w:hAnsi="Times New Roman" w:cs="Times New Roman"/>
          <w:sz w:val="20"/>
          <w:szCs w:val="20"/>
        </w:rPr>
        <w:t>- Стратегии развития информационного общества в Российской Федерации на 2017-2030 годы, утвержденной Указом Президента</w:t>
      </w:r>
      <w:r w:rsidR="007F6419" w:rsidRPr="00770914">
        <w:rPr>
          <w:rFonts w:ascii="Times New Roman" w:hAnsi="Times New Roman" w:cs="Times New Roman"/>
          <w:sz w:val="20"/>
          <w:szCs w:val="20"/>
        </w:rPr>
        <w:t xml:space="preserve"> </w:t>
      </w:r>
      <w:r w:rsidRPr="00770914">
        <w:rPr>
          <w:rFonts w:ascii="Times New Roman" w:hAnsi="Times New Roman" w:cs="Times New Roman"/>
          <w:sz w:val="20"/>
          <w:szCs w:val="20"/>
        </w:rPr>
        <w:t>Российской Федерации 09.05.2017 № 203;</w:t>
      </w:r>
      <w:r w:rsidR="007F6419" w:rsidRPr="00770914">
        <w:rPr>
          <w:rFonts w:ascii="Times New Roman" w:hAnsi="Times New Roman" w:cs="Times New Roman"/>
          <w:sz w:val="20"/>
          <w:szCs w:val="20"/>
        </w:rPr>
        <w:t xml:space="preserve"> </w:t>
      </w:r>
      <w:r w:rsidRPr="00770914">
        <w:rPr>
          <w:rFonts w:ascii="Times New Roman" w:hAnsi="Times New Roman" w:cs="Times New Roman"/>
          <w:sz w:val="20"/>
          <w:szCs w:val="20"/>
        </w:rPr>
        <w:t>- Федерального закона от 02.03.2007 № 25-ФЗ «О муниципальной службе Российской Федерации»;</w:t>
      </w:r>
      <w:r w:rsidR="007F6419" w:rsidRPr="00770914">
        <w:rPr>
          <w:rFonts w:ascii="Times New Roman" w:hAnsi="Times New Roman" w:cs="Times New Roman"/>
          <w:sz w:val="20"/>
          <w:szCs w:val="20"/>
        </w:rPr>
        <w:t xml:space="preserve"> </w:t>
      </w:r>
      <w:r w:rsidRPr="00770914">
        <w:rPr>
          <w:rFonts w:ascii="Times New Roman" w:hAnsi="Times New Roman" w:cs="Times New Roman"/>
          <w:bCs/>
          <w:sz w:val="20"/>
          <w:szCs w:val="20"/>
        </w:rPr>
        <w:t>- Федерального Закона от 27.07.2004 № 79-ФЗ «О государственной гражданской службе Российской Федерации»;</w:t>
      </w:r>
      <w:r w:rsidR="007F6419" w:rsidRPr="00770914">
        <w:rPr>
          <w:rFonts w:ascii="Times New Roman" w:hAnsi="Times New Roman" w:cs="Times New Roman"/>
          <w:sz w:val="20"/>
          <w:szCs w:val="20"/>
        </w:rPr>
        <w:t xml:space="preserve"> </w:t>
      </w:r>
      <w:r w:rsidRPr="00770914">
        <w:rPr>
          <w:rFonts w:ascii="Times New Roman" w:hAnsi="Times New Roman" w:cs="Times New Roman"/>
          <w:bCs/>
          <w:sz w:val="20"/>
          <w:szCs w:val="20"/>
        </w:rPr>
        <w:t>- Закона Амурской области от 13.12.2006 № 261-ОЗ «О государственной гражданской службе Амурской области»;</w:t>
      </w:r>
      <w:r w:rsidR="007F6419" w:rsidRPr="00770914">
        <w:rPr>
          <w:rFonts w:ascii="Times New Roman" w:hAnsi="Times New Roman" w:cs="Times New Roman"/>
          <w:sz w:val="20"/>
          <w:szCs w:val="20"/>
        </w:rPr>
        <w:t xml:space="preserve"> </w:t>
      </w:r>
      <w:r w:rsidRPr="00770914">
        <w:rPr>
          <w:rFonts w:ascii="Times New Roman" w:hAnsi="Times New Roman" w:cs="Times New Roman"/>
          <w:bCs/>
          <w:sz w:val="20"/>
          <w:szCs w:val="20"/>
        </w:rPr>
        <w:t>- Закона Амурской области от 31.08.2007 № 364-ОЗ «О муниципальной службе в Амурской области»;</w:t>
      </w:r>
      <w:r w:rsidR="007F6419" w:rsidRPr="00770914">
        <w:rPr>
          <w:rFonts w:ascii="Times New Roman" w:hAnsi="Times New Roman" w:cs="Times New Roman"/>
          <w:sz w:val="20"/>
          <w:szCs w:val="20"/>
        </w:rPr>
        <w:t xml:space="preserve"> </w:t>
      </w:r>
      <w:r w:rsidRPr="00770914">
        <w:rPr>
          <w:rFonts w:ascii="Times New Roman" w:hAnsi="Times New Roman" w:cs="Times New Roman"/>
          <w:sz w:val="20"/>
          <w:szCs w:val="20"/>
        </w:rPr>
        <w:t>- иных правовых актов Российской Федерации, Амурской области и Завитинского муниципального округа в сферах реализации муниципальной программы.</w:t>
      </w:r>
      <w:r w:rsidR="007F6419" w:rsidRPr="00770914">
        <w:rPr>
          <w:rFonts w:ascii="Times New Roman" w:hAnsi="Times New Roman" w:cs="Times New Roman"/>
          <w:sz w:val="20"/>
          <w:szCs w:val="20"/>
        </w:rPr>
        <w:t xml:space="preserve"> </w:t>
      </w:r>
      <w:r w:rsidRPr="00770914">
        <w:rPr>
          <w:rFonts w:ascii="Times New Roman" w:hAnsi="Times New Roman" w:cs="Times New Roman"/>
          <w:sz w:val="20"/>
          <w:szCs w:val="20"/>
        </w:rPr>
        <w:t>Кроме того, в период реализации муниципальной программы потребуются изменения правового регулирования на уровне округа в отдельных сферах реализации муниципальной программы. Это связано, прежде всего, с необходимостью приведения нормативно-правовых актов в соответствие с областным законодательством, а также совершенствования правового регулирования отдельных направлений государственной политики, в т.ч.:</w:t>
      </w:r>
      <w:r w:rsidR="007F6419" w:rsidRPr="00770914">
        <w:rPr>
          <w:rFonts w:ascii="Times New Roman" w:hAnsi="Times New Roman" w:cs="Times New Roman"/>
          <w:sz w:val="20"/>
          <w:szCs w:val="20"/>
        </w:rPr>
        <w:t xml:space="preserve"> </w:t>
      </w:r>
      <w:r w:rsidRPr="00770914">
        <w:rPr>
          <w:rFonts w:ascii="Times New Roman" w:hAnsi="Times New Roman" w:cs="Times New Roman"/>
          <w:sz w:val="20"/>
          <w:szCs w:val="20"/>
        </w:rPr>
        <w:t>- совершенствования системы распределения межбюджетных трансфертов;</w:t>
      </w:r>
      <w:r w:rsidR="007F6419" w:rsidRPr="00770914">
        <w:rPr>
          <w:rFonts w:ascii="Times New Roman" w:hAnsi="Times New Roman" w:cs="Times New Roman"/>
          <w:sz w:val="20"/>
          <w:szCs w:val="20"/>
        </w:rPr>
        <w:t xml:space="preserve"> </w:t>
      </w:r>
      <w:r w:rsidRPr="00770914">
        <w:rPr>
          <w:rFonts w:ascii="Times New Roman" w:hAnsi="Times New Roman" w:cs="Times New Roman"/>
          <w:sz w:val="20"/>
          <w:szCs w:val="20"/>
        </w:rPr>
        <w:t>Предполагаемые к принятию меры правового регулирования в сфере</w:t>
      </w:r>
      <w:r w:rsidR="007F6419" w:rsidRPr="00770914">
        <w:rPr>
          <w:rFonts w:ascii="Times New Roman" w:hAnsi="Times New Roman" w:cs="Times New Roman"/>
          <w:sz w:val="20"/>
          <w:szCs w:val="20"/>
        </w:rPr>
        <w:t xml:space="preserve"> </w:t>
      </w:r>
      <w:r w:rsidRPr="00770914">
        <w:rPr>
          <w:rFonts w:ascii="Times New Roman" w:hAnsi="Times New Roman" w:cs="Times New Roman"/>
          <w:sz w:val="20"/>
          <w:szCs w:val="20"/>
        </w:rPr>
        <w:t>реализации муниципальной программы приведены в приложении № 2 к муниципальной программе.</w:t>
      </w:r>
      <w:r w:rsidR="007F6419" w:rsidRPr="00770914">
        <w:rPr>
          <w:rFonts w:ascii="Times New Roman" w:hAnsi="Times New Roman" w:cs="Times New Roman"/>
          <w:sz w:val="20"/>
          <w:szCs w:val="20"/>
        </w:rPr>
        <w:t xml:space="preserve"> </w:t>
      </w:r>
      <w:r w:rsidRPr="00770914">
        <w:rPr>
          <w:rFonts w:ascii="Times New Roman" w:hAnsi="Times New Roman" w:cs="Times New Roman"/>
          <w:b/>
          <w:sz w:val="20"/>
          <w:szCs w:val="20"/>
        </w:rPr>
        <w:t>Планируемые показатели эффективности реализации муниципальной программы</w:t>
      </w:r>
      <w:r w:rsidR="007F6419" w:rsidRPr="00770914">
        <w:rPr>
          <w:rFonts w:ascii="Times New Roman" w:hAnsi="Times New Roman" w:cs="Times New Roman"/>
          <w:b/>
          <w:sz w:val="20"/>
          <w:szCs w:val="20"/>
        </w:rPr>
        <w:t xml:space="preserve"> </w:t>
      </w:r>
      <w:r w:rsidRPr="00770914">
        <w:rPr>
          <w:rFonts w:ascii="Times New Roman" w:hAnsi="Times New Roman" w:cs="Times New Roman"/>
          <w:sz w:val="20"/>
          <w:szCs w:val="20"/>
        </w:rPr>
        <w:t>Система показателей эффективности реализации программы приведена в приложении № 1 к муниципальной программе.</w:t>
      </w:r>
      <w:r w:rsidR="007F6419" w:rsidRPr="00770914">
        <w:rPr>
          <w:rFonts w:ascii="Times New Roman" w:hAnsi="Times New Roman" w:cs="Times New Roman"/>
          <w:sz w:val="20"/>
          <w:szCs w:val="20"/>
        </w:rPr>
        <w:t xml:space="preserve"> </w:t>
      </w:r>
      <w:r w:rsidRPr="00770914">
        <w:rPr>
          <w:rFonts w:ascii="Times New Roman" w:hAnsi="Times New Roman" w:cs="Times New Roman"/>
          <w:b/>
          <w:sz w:val="20"/>
          <w:szCs w:val="20"/>
        </w:rPr>
        <w:t>Ресурсное обеспечение муниципальной программы</w:t>
      </w:r>
      <w:r w:rsidR="007F6419" w:rsidRPr="00770914">
        <w:rPr>
          <w:rFonts w:ascii="Times New Roman" w:hAnsi="Times New Roman" w:cs="Times New Roman"/>
          <w:b/>
          <w:sz w:val="20"/>
          <w:szCs w:val="20"/>
        </w:rPr>
        <w:t xml:space="preserve"> </w:t>
      </w:r>
      <w:r w:rsidRPr="00770914">
        <w:rPr>
          <w:rFonts w:ascii="Times New Roman" w:hAnsi="Times New Roman" w:cs="Times New Roman"/>
          <w:sz w:val="20"/>
          <w:szCs w:val="20"/>
        </w:rPr>
        <w:t>Объем бюджетных ассигнований на реализацию муниципальной программы за счет средств бюджета Завитинского муниципального округа составит 599386,85 тыс. рублей, в том числе по подпрограммам:</w:t>
      </w:r>
      <w:r w:rsidR="007F6419" w:rsidRPr="00770914">
        <w:rPr>
          <w:rFonts w:ascii="Times New Roman" w:hAnsi="Times New Roman" w:cs="Times New Roman"/>
          <w:sz w:val="20"/>
          <w:szCs w:val="20"/>
        </w:rPr>
        <w:t xml:space="preserve"> </w:t>
      </w:r>
      <w:r w:rsidRPr="00770914">
        <w:rPr>
          <w:rFonts w:ascii="Times New Roman" w:hAnsi="Times New Roman" w:cs="Times New Roman"/>
          <w:sz w:val="20"/>
          <w:szCs w:val="20"/>
        </w:rPr>
        <w:t>- Подпрограмма 1. «Повышение эффективности управления муниципальными финансами и муниципальным долгом Завитинского муниципального округа» -</w:t>
      </w:r>
      <w:r w:rsidR="007F6419" w:rsidRPr="00770914">
        <w:rPr>
          <w:rFonts w:ascii="Times New Roman" w:hAnsi="Times New Roman" w:cs="Times New Roman"/>
          <w:sz w:val="20"/>
          <w:szCs w:val="20"/>
        </w:rPr>
        <w:t xml:space="preserve"> </w:t>
      </w:r>
      <w:r w:rsidRPr="00770914">
        <w:rPr>
          <w:rFonts w:ascii="Times New Roman" w:hAnsi="Times New Roman" w:cs="Times New Roman"/>
          <w:sz w:val="20"/>
          <w:szCs w:val="20"/>
        </w:rPr>
        <w:lastRenderedPageBreak/>
        <w:t>254797,40 тыс. рублей;</w:t>
      </w:r>
      <w:r w:rsidR="007F6419" w:rsidRPr="00770914">
        <w:rPr>
          <w:rFonts w:ascii="Times New Roman" w:hAnsi="Times New Roman" w:cs="Times New Roman"/>
          <w:sz w:val="20"/>
          <w:szCs w:val="20"/>
        </w:rPr>
        <w:t xml:space="preserve"> </w:t>
      </w:r>
      <w:r w:rsidRPr="00770914">
        <w:rPr>
          <w:rFonts w:ascii="Times New Roman" w:hAnsi="Times New Roman" w:cs="Times New Roman"/>
          <w:sz w:val="20"/>
          <w:szCs w:val="20"/>
        </w:rPr>
        <w:t>- Подпрограмма 2 «Повышение эффективности использования муниципального имущества Завитинского муниципального округа»</w:t>
      </w:r>
      <w:r w:rsidRPr="00770914">
        <w:rPr>
          <w:rFonts w:ascii="Times New Roman" w:hAnsi="Times New Roman" w:cs="Times New Roman"/>
          <w:b/>
          <w:sz w:val="20"/>
          <w:szCs w:val="20"/>
        </w:rPr>
        <w:t xml:space="preserve"> - </w:t>
      </w:r>
      <w:r w:rsidRPr="00770914">
        <w:rPr>
          <w:rFonts w:ascii="Times New Roman" w:hAnsi="Times New Roman" w:cs="Times New Roman"/>
          <w:sz w:val="20"/>
          <w:szCs w:val="20"/>
        </w:rPr>
        <w:t>159565,45 тыс. рублей</w:t>
      </w:r>
      <w:r w:rsidRPr="00770914">
        <w:rPr>
          <w:rFonts w:ascii="Times New Roman" w:hAnsi="Times New Roman" w:cs="Times New Roman"/>
          <w:b/>
          <w:sz w:val="20"/>
          <w:szCs w:val="20"/>
        </w:rPr>
        <w:t>;</w:t>
      </w:r>
      <w:r w:rsidR="007F6419" w:rsidRPr="00770914">
        <w:rPr>
          <w:rFonts w:ascii="Times New Roman" w:hAnsi="Times New Roman" w:cs="Times New Roman"/>
          <w:b/>
          <w:sz w:val="20"/>
          <w:szCs w:val="20"/>
        </w:rPr>
        <w:t xml:space="preserve"> </w:t>
      </w:r>
      <w:r w:rsidRPr="00770914">
        <w:rPr>
          <w:rFonts w:ascii="Times New Roman" w:hAnsi="Times New Roman" w:cs="Times New Roman"/>
          <w:sz w:val="20"/>
          <w:szCs w:val="20"/>
        </w:rPr>
        <w:t>- Подпрограмма 3 «Развитие муниципальной службы в Завитинском муниципальном округе» - 185024,0 тыс. рублей</w:t>
      </w:r>
      <w:r w:rsidR="007F6419" w:rsidRPr="00770914">
        <w:rPr>
          <w:rFonts w:ascii="Times New Roman" w:hAnsi="Times New Roman" w:cs="Times New Roman"/>
          <w:sz w:val="20"/>
          <w:szCs w:val="20"/>
        </w:rPr>
        <w:t xml:space="preserve"> </w:t>
      </w:r>
      <w:r w:rsidRPr="00770914">
        <w:rPr>
          <w:rFonts w:ascii="Times New Roman" w:hAnsi="Times New Roman" w:cs="Times New Roman"/>
          <w:sz w:val="20"/>
          <w:szCs w:val="20"/>
        </w:rPr>
        <w:t>Объем финансового обеспечения на реализацию муниципальной программы подлежит ежегодному уточнению в рамках подготовки проекта бюджета о бюджете на очередной финансовый год и плановый период.</w:t>
      </w:r>
      <w:r w:rsidR="007F6419" w:rsidRPr="00770914">
        <w:rPr>
          <w:rFonts w:ascii="Times New Roman" w:hAnsi="Times New Roman" w:cs="Times New Roman"/>
          <w:sz w:val="20"/>
          <w:szCs w:val="20"/>
        </w:rPr>
        <w:t xml:space="preserve"> </w:t>
      </w:r>
      <w:r w:rsidRPr="00770914">
        <w:rPr>
          <w:rFonts w:ascii="Times New Roman" w:hAnsi="Times New Roman" w:cs="Times New Roman"/>
          <w:sz w:val="20"/>
          <w:szCs w:val="20"/>
        </w:rPr>
        <w:t>Ресурсное обеспечение и прогнозная (справочная) оценка расходов на реализацию мероприятий муниципальной программы из различных источников финансирования представлены в приложении № 3 к муниципальной программе.</w:t>
      </w:r>
      <w:r w:rsidR="007F6419" w:rsidRPr="00770914">
        <w:rPr>
          <w:rFonts w:ascii="Times New Roman" w:hAnsi="Times New Roman" w:cs="Times New Roman"/>
          <w:sz w:val="20"/>
          <w:szCs w:val="20"/>
        </w:rPr>
        <w:t xml:space="preserve"> </w:t>
      </w:r>
      <w:r w:rsidRPr="00770914">
        <w:rPr>
          <w:rFonts w:ascii="Times New Roman" w:hAnsi="Times New Roman" w:cs="Times New Roman"/>
          <w:b/>
          <w:bCs/>
          <w:sz w:val="20"/>
          <w:szCs w:val="20"/>
        </w:rPr>
        <w:t>7.  Риски реализации муниципальной программы. Меры управления рисками.</w:t>
      </w:r>
      <w:r w:rsidR="007F6419" w:rsidRPr="00770914">
        <w:rPr>
          <w:rFonts w:ascii="Times New Roman" w:hAnsi="Times New Roman" w:cs="Times New Roman"/>
          <w:sz w:val="20"/>
          <w:szCs w:val="20"/>
        </w:rPr>
        <w:t xml:space="preserve"> </w:t>
      </w:r>
      <w:r w:rsidRPr="00770914">
        <w:rPr>
          <w:rFonts w:ascii="Times New Roman" w:hAnsi="Times New Roman" w:cs="Times New Roman"/>
          <w:sz w:val="20"/>
          <w:szCs w:val="20"/>
        </w:rPr>
        <w:t>В ходе реализации муниципальной программы возможны ее изменения (корректировка) вызванные внешними факторами,</w:t>
      </w:r>
      <w:r w:rsidR="007F6419" w:rsidRPr="00770914">
        <w:rPr>
          <w:rFonts w:ascii="Times New Roman" w:hAnsi="Times New Roman" w:cs="Times New Roman"/>
          <w:sz w:val="20"/>
          <w:szCs w:val="20"/>
        </w:rPr>
        <w:t xml:space="preserve"> </w:t>
      </w:r>
      <w:r w:rsidRPr="00770914">
        <w:rPr>
          <w:rFonts w:ascii="Times New Roman" w:hAnsi="Times New Roman" w:cs="Times New Roman"/>
          <w:sz w:val="20"/>
          <w:szCs w:val="20"/>
        </w:rPr>
        <w:t>негативно влияющими на реализацию этой программы.</w:t>
      </w:r>
      <w:r w:rsidR="007F6419" w:rsidRPr="00770914">
        <w:rPr>
          <w:rFonts w:ascii="Times New Roman" w:hAnsi="Times New Roman" w:cs="Times New Roman"/>
          <w:sz w:val="20"/>
          <w:szCs w:val="20"/>
        </w:rPr>
        <w:t xml:space="preserve"> </w:t>
      </w:r>
      <w:r w:rsidRPr="00770914">
        <w:rPr>
          <w:rFonts w:ascii="Times New Roman" w:hAnsi="Times New Roman" w:cs="Times New Roman"/>
          <w:sz w:val="20"/>
          <w:szCs w:val="20"/>
        </w:rPr>
        <w:t>Сводный анализ рисков, их вероятности и силы влияния, а также мер по их минимизации при реализации муниципальной программы приведены в таблице 1.</w:t>
      </w:r>
      <w:r w:rsidR="007F6419" w:rsidRPr="00770914">
        <w:rPr>
          <w:rFonts w:ascii="Times New Roman" w:hAnsi="Times New Roman" w:cs="Times New Roman"/>
          <w:sz w:val="20"/>
          <w:szCs w:val="20"/>
        </w:rPr>
        <w:t xml:space="preserve"> </w:t>
      </w:r>
      <w:r w:rsidRPr="00770914">
        <w:rPr>
          <w:rFonts w:ascii="Times New Roman" w:hAnsi="Times New Roman" w:cs="Times New Roman"/>
          <w:sz w:val="20"/>
          <w:szCs w:val="20"/>
        </w:rPr>
        <w:t>Таблица 1</w:t>
      </w:r>
      <w:r w:rsidR="007F6419" w:rsidRPr="00770914">
        <w:rPr>
          <w:rFonts w:ascii="Times New Roman" w:hAnsi="Times New Roman" w:cs="Times New Roman"/>
          <w:sz w:val="20"/>
          <w:szCs w:val="20"/>
        </w:rPr>
        <w:t xml:space="preserve"> </w:t>
      </w:r>
      <w:r w:rsidRPr="00770914">
        <w:rPr>
          <w:rFonts w:ascii="Times New Roman" w:hAnsi="Times New Roman" w:cs="Times New Roman"/>
          <w:sz w:val="20"/>
          <w:szCs w:val="20"/>
        </w:rPr>
        <w:t>Риски невыполнения программы</w:t>
      </w:r>
    </w:p>
    <w:tbl>
      <w:tblPr>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2"/>
        <w:gridCol w:w="5386"/>
      </w:tblGrid>
      <w:tr w:rsidR="00B578F2" w:rsidRPr="00770914" w14:paraId="6E3334FC" w14:textId="77777777" w:rsidTr="007F6419">
        <w:tc>
          <w:tcPr>
            <w:tcW w:w="5382" w:type="dxa"/>
          </w:tcPr>
          <w:p w14:paraId="279C6282" w14:textId="77777777" w:rsidR="00B578F2" w:rsidRPr="00770914" w:rsidRDefault="00B578F2" w:rsidP="00770914">
            <w:pPr>
              <w:pStyle w:val="ConsPlusNormal"/>
              <w:ind w:firstLine="0"/>
              <w:jc w:val="both"/>
              <w:outlineLvl w:val="1"/>
              <w:rPr>
                <w:rFonts w:ascii="Times New Roman" w:hAnsi="Times New Roman" w:cs="Times New Roman"/>
                <w:b/>
                <w:bCs/>
              </w:rPr>
            </w:pPr>
            <w:r w:rsidRPr="00770914">
              <w:rPr>
                <w:rFonts w:ascii="Times New Roman" w:hAnsi="Times New Roman" w:cs="Times New Roman"/>
                <w:b/>
                <w:bCs/>
              </w:rPr>
              <w:t>Негативный фактор</w:t>
            </w:r>
          </w:p>
        </w:tc>
        <w:tc>
          <w:tcPr>
            <w:tcW w:w="5386" w:type="dxa"/>
          </w:tcPr>
          <w:p w14:paraId="357BECAB" w14:textId="77777777" w:rsidR="00B578F2" w:rsidRPr="00770914" w:rsidRDefault="00B578F2" w:rsidP="00770914">
            <w:pPr>
              <w:pStyle w:val="ConsPlusNormal"/>
              <w:ind w:firstLine="0"/>
              <w:jc w:val="both"/>
              <w:outlineLvl w:val="1"/>
              <w:rPr>
                <w:rFonts w:ascii="Times New Roman" w:hAnsi="Times New Roman" w:cs="Times New Roman"/>
                <w:b/>
                <w:bCs/>
              </w:rPr>
            </w:pPr>
            <w:r w:rsidRPr="00770914">
              <w:rPr>
                <w:rFonts w:ascii="Times New Roman" w:hAnsi="Times New Roman" w:cs="Times New Roman"/>
                <w:b/>
                <w:bCs/>
              </w:rPr>
              <w:t>Способ минимизации рисков</w:t>
            </w:r>
          </w:p>
        </w:tc>
      </w:tr>
      <w:tr w:rsidR="00B578F2" w:rsidRPr="00770914" w14:paraId="563A46A3" w14:textId="77777777" w:rsidTr="007F6419">
        <w:tc>
          <w:tcPr>
            <w:tcW w:w="5382" w:type="dxa"/>
          </w:tcPr>
          <w:p w14:paraId="3D8491B9" w14:textId="77777777" w:rsidR="00B578F2" w:rsidRPr="00770914" w:rsidRDefault="00B578F2" w:rsidP="00770914">
            <w:pPr>
              <w:pStyle w:val="ConsPlusNormal"/>
              <w:ind w:firstLine="0"/>
              <w:jc w:val="both"/>
              <w:outlineLvl w:val="1"/>
              <w:rPr>
                <w:rFonts w:ascii="Times New Roman" w:hAnsi="Times New Roman" w:cs="Times New Roman"/>
                <w:bCs/>
              </w:rPr>
            </w:pPr>
            <w:r w:rsidRPr="00770914">
              <w:rPr>
                <w:rFonts w:ascii="Times New Roman" w:hAnsi="Times New Roman" w:cs="Times New Roman"/>
                <w:bCs/>
              </w:rPr>
              <w:t>Изменение федерального (регионального) законодательства в области земельных отношений и управления муниципальным имуществом, в области предоставления государственных и муниципальных услуг.</w:t>
            </w:r>
          </w:p>
        </w:tc>
        <w:tc>
          <w:tcPr>
            <w:tcW w:w="5386" w:type="dxa"/>
          </w:tcPr>
          <w:p w14:paraId="21D72885" w14:textId="77777777" w:rsidR="00B578F2" w:rsidRPr="00770914" w:rsidRDefault="00B578F2" w:rsidP="00770914">
            <w:pPr>
              <w:pStyle w:val="ConsPlusNormal"/>
              <w:ind w:firstLine="0"/>
              <w:jc w:val="both"/>
              <w:outlineLvl w:val="1"/>
              <w:rPr>
                <w:rFonts w:ascii="Times New Roman" w:hAnsi="Times New Roman" w:cs="Times New Roman"/>
                <w:bCs/>
              </w:rPr>
            </w:pPr>
            <w:r w:rsidRPr="00770914">
              <w:rPr>
                <w:rFonts w:ascii="Times New Roman" w:hAnsi="Times New Roman" w:cs="Times New Roman"/>
                <w:bCs/>
              </w:rPr>
              <w:t>Проведение регулярного мониторинга планируемых изменений в федеральном (региональном) законодательстве и своевременная корректировка нормативных правовых актов.</w:t>
            </w:r>
          </w:p>
        </w:tc>
      </w:tr>
      <w:tr w:rsidR="00B578F2" w:rsidRPr="00770914" w14:paraId="620C42A1" w14:textId="77777777" w:rsidTr="007F6419">
        <w:tc>
          <w:tcPr>
            <w:tcW w:w="5382" w:type="dxa"/>
          </w:tcPr>
          <w:p w14:paraId="14B4D0A1" w14:textId="77777777" w:rsidR="00B578F2" w:rsidRPr="00770914" w:rsidRDefault="00B578F2" w:rsidP="00770914">
            <w:pPr>
              <w:pStyle w:val="ConsPlusNormal"/>
              <w:ind w:firstLine="0"/>
              <w:jc w:val="both"/>
              <w:outlineLvl w:val="1"/>
              <w:rPr>
                <w:rFonts w:ascii="Times New Roman" w:hAnsi="Times New Roman" w:cs="Times New Roman"/>
                <w:bCs/>
              </w:rPr>
            </w:pPr>
            <w:r w:rsidRPr="00770914">
              <w:rPr>
                <w:rFonts w:ascii="Times New Roman" w:hAnsi="Times New Roman" w:cs="Times New Roman"/>
                <w:bCs/>
              </w:rPr>
              <w:t>Недостаточность получаемой информации об объектах учета от поселений округа.</w:t>
            </w:r>
          </w:p>
        </w:tc>
        <w:tc>
          <w:tcPr>
            <w:tcW w:w="5386" w:type="dxa"/>
          </w:tcPr>
          <w:p w14:paraId="77B47C2A" w14:textId="77777777" w:rsidR="00B578F2" w:rsidRPr="00770914" w:rsidRDefault="00B578F2" w:rsidP="00770914">
            <w:pPr>
              <w:pStyle w:val="ConsPlusNormal"/>
              <w:ind w:firstLine="0"/>
              <w:jc w:val="both"/>
              <w:outlineLvl w:val="1"/>
              <w:rPr>
                <w:rFonts w:ascii="Times New Roman" w:hAnsi="Times New Roman" w:cs="Times New Roman"/>
                <w:bCs/>
              </w:rPr>
            </w:pPr>
            <w:r w:rsidRPr="00770914">
              <w:rPr>
                <w:rFonts w:ascii="Times New Roman" w:hAnsi="Times New Roman" w:cs="Times New Roman"/>
                <w:bCs/>
              </w:rPr>
              <w:t>Совершенствование системы взаимного обмена информации.</w:t>
            </w:r>
          </w:p>
        </w:tc>
      </w:tr>
      <w:tr w:rsidR="00B578F2" w:rsidRPr="00770914" w14:paraId="5C68726D" w14:textId="77777777" w:rsidTr="007F6419">
        <w:tc>
          <w:tcPr>
            <w:tcW w:w="5382" w:type="dxa"/>
          </w:tcPr>
          <w:p w14:paraId="0B64FF92" w14:textId="77777777" w:rsidR="00B578F2" w:rsidRPr="00770914" w:rsidRDefault="00B578F2" w:rsidP="00770914">
            <w:pPr>
              <w:pStyle w:val="ConsPlusNormal"/>
              <w:ind w:firstLine="0"/>
              <w:jc w:val="both"/>
              <w:outlineLvl w:val="1"/>
              <w:rPr>
                <w:rFonts w:ascii="Times New Roman" w:hAnsi="Times New Roman" w:cs="Times New Roman"/>
                <w:bCs/>
              </w:rPr>
            </w:pPr>
            <w:r w:rsidRPr="00770914">
              <w:rPr>
                <w:rFonts w:ascii="Times New Roman" w:hAnsi="Times New Roman" w:cs="Times New Roman"/>
                <w:bCs/>
              </w:rPr>
              <w:t>Отсутствие финансирования (неполное финансирование) мероприятий муниципальной подпрограммы из различных источников.</w:t>
            </w:r>
          </w:p>
        </w:tc>
        <w:tc>
          <w:tcPr>
            <w:tcW w:w="5386" w:type="dxa"/>
          </w:tcPr>
          <w:p w14:paraId="3CAD38CA" w14:textId="77777777" w:rsidR="00B578F2" w:rsidRPr="00770914" w:rsidRDefault="00B578F2" w:rsidP="00770914">
            <w:pPr>
              <w:pStyle w:val="ConsPlusNormal"/>
              <w:ind w:firstLine="0"/>
              <w:jc w:val="both"/>
              <w:outlineLvl w:val="1"/>
              <w:rPr>
                <w:rFonts w:ascii="Times New Roman" w:hAnsi="Times New Roman" w:cs="Times New Roman"/>
                <w:bCs/>
              </w:rPr>
            </w:pPr>
            <w:r w:rsidRPr="00770914">
              <w:rPr>
                <w:rFonts w:ascii="Times New Roman" w:hAnsi="Times New Roman" w:cs="Times New Roman"/>
                <w:bCs/>
              </w:rPr>
              <w:t>Определение приоритетов для первоочередного финансирования.</w:t>
            </w:r>
          </w:p>
        </w:tc>
      </w:tr>
      <w:tr w:rsidR="00B578F2" w:rsidRPr="00770914" w14:paraId="5E430ABC" w14:textId="77777777" w:rsidTr="007F6419">
        <w:tc>
          <w:tcPr>
            <w:tcW w:w="5382" w:type="dxa"/>
          </w:tcPr>
          <w:p w14:paraId="2DFA9FA8" w14:textId="77777777" w:rsidR="00B578F2" w:rsidRPr="00770914" w:rsidRDefault="00B578F2" w:rsidP="00770914">
            <w:pPr>
              <w:pStyle w:val="ConsPlusNormal"/>
              <w:ind w:firstLine="0"/>
              <w:jc w:val="both"/>
              <w:outlineLvl w:val="1"/>
              <w:rPr>
                <w:rFonts w:ascii="Times New Roman" w:hAnsi="Times New Roman" w:cs="Times New Roman"/>
                <w:bCs/>
              </w:rPr>
            </w:pPr>
            <w:r w:rsidRPr="00770914">
              <w:rPr>
                <w:rFonts w:ascii="Times New Roman" w:hAnsi="Times New Roman" w:cs="Times New Roman"/>
                <w:bCs/>
              </w:rPr>
              <w:t>Несоответствие (в сторону уменьшения) фактически достигнутых показателей эффективности реализации муниципальной подпрограммы запланированным.</w:t>
            </w:r>
          </w:p>
        </w:tc>
        <w:tc>
          <w:tcPr>
            <w:tcW w:w="5386" w:type="dxa"/>
          </w:tcPr>
          <w:p w14:paraId="02CBC4A1" w14:textId="77777777" w:rsidR="00B578F2" w:rsidRPr="00770914" w:rsidRDefault="00B578F2" w:rsidP="00770914">
            <w:pPr>
              <w:pStyle w:val="ConsPlusNormal"/>
              <w:ind w:firstLine="0"/>
              <w:jc w:val="both"/>
              <w:outlineLvl w:val="1"/>
              <w:rPr>
                <w:rFonts w:ascii="Times New Roman" w:hAnsi="Times New Roman" w:cs="Times New Roman"/>
                <w:bCs/>
              </w:rPr>
            </w:pPr>
            <w:r w:rsidRPr="00770914">
              <w:rPr>
                <w:rFonts w:ascii="Times New Roman" w:hAnsi="Times New Roman" w:cs="Times New Roman"/>
                <w:bCs/>
              </w:rPr>
              <w:t>Проведение ежеквартального мониторинга эффективности реализации мероприятий муниципальной подпрограммы; анализ причин отклонения фактически достигнутых показателей эффективности реализации муниципальной программы от запланированных.</w:t>
            </w:r>
          </w:p>
        </w:tc>
      </w:tr>
      <w:tr w:rsidR="00B578F2" w:rsidRPr="00770914" w14:paraId="2DC46B3A" w14:textId="77777777" w:rsidTr="007F6419">
        <w:tc>
          <w:tcPr>
            <w:tcW w:w="5382" w:type="dxa"/>
          </w:tcPr>
          <w:p w14:paraId="4CFFBB9E" w14:textId="77777777" w:rsidR="00B578F2" w:rsidRPr="00770914" w:rsidRDefault="00B578F2" w:rsidP="00770914">
            <w:pPr>
              <w:pStyle w:val="ConsPlusNormal"/>
              <w:ind w:firstLine="0"/>
              <w:jc w:val="both"/>
              <w:outlineLvl w:val="1"/>
              <w:rPr>
                <w:rFonts w:ascii="Times New Roman" w:hAnsi="Times New Roman" w:cs="Times New Roman"/>
                <w:bCs/>
              </w:rPr>
            </w:pPr>
            <w:r w:rsidRPr="00770914">
              <w:rPr>
                <w:rFonts w:ascii="Times New Roman" w:hAnsi="Times New Roman" w:cs="Times New Roman"/>
                <w:bCs/>
              </w:rPr>
              <w:t>Риск исполнителей. Связан с возникновением проблем в реализации подпрограммы в результате недостаточной квалификации и (или) недобросовестности исполнителей по предоставляемых работам (услугам) для муниципальных нужд.</w:t>
            </w:r>
          </w:p>
        </w:tc>
        <w:tc>
          <w:tcPr>
            <w:tcW w:w="5386" w:type="dxa"/>
          </w:tcPr>
          <w:p w14:paraId="09CD8DC5" w14:textId="77777777" w:rsidR="00B578F2" w:rsidRPr="00770914" w:rsidRDefault="00B578F2" w:rsidP="00770914">
            <w:pPr>
              <w:pStyle w:val="ConsPlusNormal"/>
              <w:ind w:firstLine="0"/>
              <w:jc w:val="both"/>
              <w:outlineLvl w:val="1"/>
              <w:rPr>
                <w:rFonts w:ascii="Times New Roman" w:hAnsi="Times New Roman" w:cs="Times New Roman"/>
                <w:bCs/>
              </w:rPr>
            </w:pPr>
            <w:r w:rsidRPr="00770914">
              <w:rPr>
                <w:rFonts w:ascii="Times New Roman" w:hAnsi="Times New Roman" w:cs="Times New Roman"/>
                <w:bCs/>
              </w:rPr>
              <w:t>Проведение постоянного контроля исполнителей по срокам и качеству предоставляемых работ (услуг) в соответствии заключенными контрактам (договорами).</w:t>
            </w:r>
          </w:p>
        </w:tc>
      </w:tr>
      <w:tr w:rsidR="00B578F2" w:rsidRPr="00770914" w14:paraId="7B4B4819" w14:textId="77777777" w:rsidTr="007F6419">
        <w:tc>
          <w:tcPr>
            <w:tcW w:w="5382" w:type="dxa"/>
          </w:tcPr>
          <w:p w14:paraId="63524D6F" w14:textId="77777777" w:rsidR="00B578F2" w:rsidRPr="00770914" w:rsidRDefault="00B578F2" w:rsidP="00770914">
            <w:pPr>
              <w:pStyle w:val="ConsPlusNormal"/>
              <w:ind w:firstLine="0"/>
              <w:jc w:val="both"/>
              <w:outlineLvl w:val="1"/>
              <w:rPr>
                <w:rFonts w:ascii="Times New Roman" w:hAnsi="Times New Roman" w:cs="Times New Roman"/>
                <w:bCs/>
              </w:rPr>
            </w:pPr>
            <w:r w:rsidRPr="00770914">
              <w:rPr>
                <w:rFonts w:ascii="Times New Roman" w:hAnsi="Times New Roman" w:cs="Times New Roman"/>
                <w:bCs/>
              </w:rPr>
              <w:t>Риск возникновения обстоятельств непреодолимой силы, в том числе природных и техногенных катастроф и катаклизмов, которые могут привести к существенному ухудшению состояния объектов недвижимости, включая жилищный фонд, коммунальную инфраструктуру, земельные участки.</w:t>
            </w:r>
          </w:p>
        </w:tc>
        <w:tc>
          <w:tcPr>
            <w:tcW w:w="5386" w:type="dxa"/>
          </w:tcPr>
          <w:p w14:paraId="67719275" w14:textId="77777777" w:rsidR="00B578F2" w:rsidRPr="00770914" w:rsidRDefault="00B578F2" w:rsidP="00770914">
            <w:pPr>
              <w:pStyle w:val="ConsPlusNormal"/>
              <w:ind w:firstLine="0"/>
              <w:jc w:val="both"/>
              <w:outlineLvl w:val="1"/>
              <w:rPr>
                <w:rFonts w:ascii="Times New Roman" w:hAnsi="Times New Roman" w:cs="Times New Roman"/>
                <w:bCs/>
              </w:rPr>
            </w:pPr>
            <w:r w:rsidRPr="00770914">
              <w:rPr>
                <w:rFonts w:ascii="Times New Roman" w:hAnsi="Times New Roman" w:cs="Times New Roman"/>
                <w:bCs/>
              </w:rPr>
              <w:t>Страхование муниципального имущества и земельных участков, право государственной собственности на которые не разграничено.</w:t>
            </w:r>
          </w:p>
          <w:p w14:paraId="0B0C8B5E" w14:textId="77777777" w:rsidR="00B578F2" w:rsidRPr="00770914" w:rsidRDefault="00B578F2" w:rsidP="00770914">
            <w:pPr>
              <w:pStyle w:val="ConsPlusNormal"/>
              <w:ind w:firstLine="0"/>
              <w:jc w:val="both"/>
              <w:outlineLvl w:val="1"/>
              <w:rPr>
                <w:rFonts w:ascii="Times New Roman" w:hAnsi="Times New Roman" w:cs="Times New Roman"/>
                <w:bCs/>
              </w:rPr>
            </w:pPr>
            <w:r w:rsidRPr="00770914">
              <w:rPr>
                <w:rFonts w:ascii="Times New Roman" w:hAnsi="Times New Roman" w:cs="Times New Roman"/>
                <w:bCs/>
              </w:rPr>
              <w:t>Отражение данных требований в договорах пользования муниципальным имуществом и земельными участкам и, право государственной собственности на которые не разграничено.</w:t>
            </w:r>
          </w:p>
        </w:tc>
      </w:tr>
    </w:tbl>
    <w:p w14:paraId="023FAE3B" w14:textId="610A72C3" w:rsidR="00B578F2" w:rsidRPr="00770914" w:rsidRDefault="00B578F2" w:rsidP="00770914">
      <w:pPr>
        <w:pStyle w:val="ConsPlusNormal"/>
        <w:ind w:firstLine="0"/>
        <w:jc w:val="both"/>
        <w:outlineLvl w:val="1"/>
        <w:rPr>
          <w:rFonts w:ascii="Times New Roman" w:hAnsi="Times New Roman" w:cs="Times New Roman"/>
          <w:bCs/>
        </w:rPr>
      </w:pPr>
      <w:r w:rsidRPr="00770914">
        <w:rPr>
          <w:rFonts w:ascii="Times New Roman" w:hAnsi="Times New Roman" w:cs="Times New Roman"/>
          <w:bCs/>
        </w:rPr>
        <w:t>Принятие мер по управлению рисками осуществляется в процессе мониторинга реализации муниципальной программы и оценки ее эффективности и результативности.</w:t>
      </w:r>
      <w:r w:rsidR="007F6419" w:rsidRPr="00770914">
        <w:rPr>
          <w:rFonts w:ascii="Times New Roman" w:hAnsi="Times New Roman" w:cs="Times New Roman"/>
          <w:bCs/>
        </w:rPr>
        <w:t xml:space="preserve"> </w:t>
      </w:r>
      <w:r w:rsidRPr="00770914">
        <w:rPr>
          <w:rFonts w:ascii="Times New Roman" w:hAnsi="Times New Roman" w:cs="Times New Roman"/>
          <w:b/>
          <w:bCs/>
        </w:rPr>
        <w:t>ПОДПРОГРАММА 1«ПОВЫШЕНИЕ ЭФФЕКТИВНОСТИ УПРАВЛЕНИЯ МУНИЦИПАЛЬНЫМИ ФИНАНСАМИ И МУНИЦИПАЛЬНЫМ ДОЛГОМ ЗАВИТИНСКОГО</w:t>
      </w:r>
      <w:r w:rsidR="007F6419" w:rsidRPr="00770914">
        <w:rPr>
          <w:rFonts w:ascii="Times New Roman" w:hAnsi="Times New Roman" w:cs="Times New Roman"/>
          <w:b/>
          <w:bCs/>
        </w:rPr>
        <w:t xml:space="preserve"> </w:t>
      </w:r>
      <w:r w:rsidRPr="00770914">
        <w:rPr>
          <w:rFonts w:ascii="Times New Roman" w:hAnsi="Times New Roman" w:cs="Times New Roman"/>
          <w:b/>
          <w:bCs/>
        </w:rPr>
        <w:t>МУНИЦИПАЛЬНОГО ОКРУГА»</w:t>
      </w:r>
      <w:r w:rsidR="007F6419" w:rsidRPr="00770914">
        <w:rPr>
          <w:rFonts w:ascii="Times New Roman" w:hAnsi="Times New Roman" w:cs="Times New Roman"/>
          <w:b/>
          <w:bCs/>
        </w:rPr>
        <w:t xml:space="preserve"> </w:t>
      </w:r>
      <w:r w:rsidRPr="00770914">
        <w:rPr>
          <w:rFonts w:ascii="Times New Roman" w:hAnsi="Times New Roman" w:cs="Times New Roman"/>
          <w:b/>
        </w:rPr>
        <w:t>(далее – подпрограмма)</w:t>
      </w:r>
      <w:r w:rsidR="007F6419" w:rsidRPr="00770914">
        <w:rPr>
          <w:rFonts w:ascii="Times New Roman" w:hAnsi="Times New Roman" w:cs="Times New Roman"/>
          <w:b/>
        </w:rPr>
        <w:t xml:space="preserve"> </w:t>
      </w:r>
      <w:r w:rsidRPr="00770914">
        <w:rPr>
          <w:rFonts w:ascii="Times New Roman" w:hAnsi="Times New Roman" w:cs="Times New Roman"/>
          <w:b/>
          <w:bCs/>
        </w:rPr>
        <w:t>Паспорт подпрограммы.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
        <w:gridCol w:w="3402"/>
        <w:gridCol w:w="6886"/>
      </w:tblGrid>
      <w:tr w:rsidR="00B578F2" w:rsidRPr="00770914" w14:paraId="44492819" w14:textId="77777777" w:rsidTr="007F6419">
        <w:trPr>
          <w:jc w:val="center"/>
        </w:trPr>
        <w:tc>
          <w:tcPr>
            <w:tcW w:w="421" w:type="dxa"/>
          </w:tcPr>
          <w:p w14:paraId="600BB1FF" w14:textId="77777777" w:rsidR="00B578F2" w:rsidRPr="00770914" w:rsidRDefault="00B578F2" w:rsidP="0026445B">
            <w:pPr>
              <w:pStyle w:val="ConsPlusCell"/>
              <w:numPr>
                <w:ilvl w:val="0"/>
                <w:numId w:val="7"/>
              </w:numPr>
              <w:ind w:left="0" w:firstLine="0"/>
              <w:jc w:val="both"/>
              <w:rPr>
                <w:rFonts w:ascii="Times New Roman" w:hAnsi="Times New Roman" w:cs="Times New Roman"/>
                <w:b/>
                <w:bCs/>
                <w:lang w:eastAsia="en-US"/>
              </w:rPr>
            </w:pPr>
          </w:p>
        </w:tc>
        <w:tc>
          <w:tcPr>
            <w:tcW w:w="3402" w:type="dxa"/>
          </w:tcPr>
          <w:p w14:paraId="3BB8760E" w14:textId="77777777" w:rsidR="00B578F2" w:rsidRPr="00770914" w:rsidRDefault="00B578F2" w:rsidP="00770914">
            <w:pPr>
              <w:pStyle w:val="ConsPlusCell"/>
              <w:jc w:val="both"/>
              <w:rPr>
                <w:rFonts w:ascii="Times New Roman" w:hAnsi="Times New Roman" w:cs="Times New Roman"/>
                <w:b/>
                <w:bCs/>
                <w:lang w:eastAsia="en-US"/>
              </w:rPr>
            </w:pPr>
            <w:r w:rsidRPr="00770914">
              <w:rPr>
                <w:rFonts w:ascii="Times New Roman" w:hAnsi="Times New Roman" w:cs="Times New Roman"/>
                <w:b/>
                <w:bCs/>
                <w:lang w:eastAsia="en-US"/>
              </w:rPr>
              <w:t>Наименование подпрограммы</w:t>
            </w:r>
          </w:p>
        </w:tc>
        <w:tc>
          <w:tcPr>
            <w:tcW w:w="6886" w:type="dxa"/>
          </w:tcPr>
          <w:p w14:paraId="2E95CF94" w14:textId="77777777" w:rsidR="00B578F2" w:rsidRPr="00770914" w:rsidRDefault="00B578F2" w:rsidP="00770914">
            <w:pPr>
              <w:pStyle w:val="ConsPlusCell"/>
              <w:jc w:val="both"/>
              <w:rPr>
                <w:rFonts w:ascii="Times New Roman" w:hAnsi="Times New Roman" w:cs="Times New Roman"/>
                <w:lang w:eastAsia="en-US"/>
              </w:rPr>
            </w:pPr>
            <w:r w:rsidRPr="00770914">
              <w:rPr>
                <w:rFonts w:ascii="Times New Roman" w:hAnsi="Times New Roman" w:cs="Times New Roman"/>
                <w:lang w:eastAsia="en-US"/>
              </w:rPr>
              <w:t>Повышение эффективности управления муниципальными финансами и муниципальным долгом Завитинского муниципального округа</w:t>
            </w:r>
          </w:p>
        </w:tc>
      </w:tr>
      <w:tr w:rsidR="00B578F2" w:rsidRPr="00770914" w14:paraId="1A61B81A" w14:textId="77777777" w:rsidTr="007F6419">
        <w:trPr>
          <w:jc w:val="center"/>
        </w:trPr>
        <w:tc>
          <w:tcPr>
            <w:tcW w:w="421" w:type="dxa"/>
          </w:tcPr>
          <w:p w14:paraId="45941DED" w14:textId="77777777" w:rsidR="00B578F2" w:rsidRPr="00770914" w:rsidRDefault="00B578F2" w:rsidP="0026445B">
            <w:pPr>
              <w:pStyle w:val="ConsPlusCell"/>
              <w:numPr>
                <w:ilvl w:val="0"/>
                <w:numId w:val="7"/>
              </w:numPr>
              <w:ind w:left="0" w:firstLine="0"/>
              <w:jc w:val="both"/>
              <w:rPr>
                <w:rFonts w:ascii="Times New Roman" w:hAnsi="Times New Roman" w:cs="Times New Roman"/>
                <w:b/>
                <w:bCs/>
                <w:lang w:eastAsia="en-US"/>
              </w:rPr>
            </w:pPr>
          </w:p>
        </w:tc>
        <w:tc>
          <w:tcPr>
            <w:tcW w:w="3402" w:type="dxa"/>
          </w:tcPr>
          <w:p w14:paraId="5E4CD494" w14:textId="77777777" w:rsidR="00B578F2" w:rsidRPr="00770914" w:rsidRDefault="00B578F2" w:rsidP="00770914">
            <w:pPr>
              <w:pStyle w:val="ConsPlusCell"/>
              <w:jc w:val="both"/>
              <w:rPr>
                <w:rFonts w:ascii="Times New Roman" w:hAnsi="Times New Roman" w:cs="Times New Roman"/>
                <w:b/>
                <w:bCs/>
                <w:lang w:eastAsia="en-US"/>
              </w:rPr>
            </w:pPr>
            <w:r w:rsidRPr="00770914">
              <w:rPr>
                <w:rFonts w:ascii="Times New Roman" w:hAnsi="Times New Roman" w:cs="Times New Roman"/>
                <w:b/>
                <w:bCs/>
                <w:lang w:eastAsia="en-US"/>
              </w:rPr>
              <w:t>Координатор подпрограммы</w:t>
            </w:r>
          </w:p>
        </w:tc>
        <w:tc>
          <w:tcPr>
            <w:tcW w:w="6886" w:type="dxa"/>
          </w:tcPr>
          <w:p w14:paraId="4484168B" w14:textId="77777777" w:rsidR="00B578F2" w:rsidRPr="00770914" w:rsidRDefault="00B578F2" w:rsidP="00770914">
            <w:pPr>
              <w:pStyle w:val="ConsPlusCell"/>
              <w:jc w:val="both"/>
              <w:rPr>
                <w:rFonts w:ascii="Times New Roman" w:hAnsi="Times New Roman" w:cs="Times New Roman"/>
                <w:lang w:eastAsia="en-US"/>
              </w:rPr>
            </w:pPr>
            <w:r w:rsidRPr="00770914">
              <w:rPr>
                <w:rFonts w:ascii="Times New Roman" w:hAnsi="Times New Roman" w:cs="Times New Roman"/>
                <w:lang w:eastAsia="en-US"/>
              </w:rPr>
              <w:t xml:space="preserve">Финансовый отдел администрации Завитинского муниципального округа </w:t>
            </w:r>
          </w:p>
        </w:tc>
      </w:tr>
      <w:tr w:rsidR="00B578F2" w:rsidRPr="00770914" w14:paraId="4CCCAFD7" w14:textId="77777777" w:rsidTr="007F6419">
        <w:trPr>
          <w:jc w:val="center"/>
        </w:trPr>
        <w:tc>
          <w:tcPr>
            <w:tcW w:w="421" w:type="dxa"/>
          </w:tcPr>
          <w:p w14:paraId="31E07C9C" w14:textId="77777777" w:rsidR="00B578F2" w:rsidRPr="00770914" w:rsidRDefault="00B578F2" w:rsidP="0026445B">
            <w:pPr>
              <w:pStyle w:val="ConsPlusCell"/>
              <w:numPr>
                <w:ilvl w:val="0"/>
                <w:numId w:val="7"/>
              </w:numPr>
              <w:ind w:left="0" w:firstLine="0"/>
              <w:jc w:val="both"/>
              <w:rPr>
                <w:rFonts w:ascii="Times New Roman" w:hAnsi="Times New Roman" w:cs="Times New Roman"/>
                <w:b/>
                <w:bCs/>
                <w:lang w:eastAsia="en-US"/>
              </w:rPr>
            </w:pPr>
          </w:p>
        </w:tc>
        <w:tc>
          <w:tcPr>
            <w:tcW w:w="3402" w:type="dxa"/>
          </w:tcPr>
          <w:p w14:paraId="0C194B3C" w14:textId="77777777" w:rsidR="00B578F2" w:rsidRPr="00770914" w:rsidRDefault="00B578F2" w:rsidP="00770914">
            <w:pPr>
              <w:pStyle w:val="ConsPlusCell"/>
              <w:jc w:val="both"/>
              <w:rPr>
                <w:rFonts w:ascii="Times New Roman" w:hAnsi="Times New Roman" w:cs="Times New Roman"/>
                <w:b/>
                <w:bCs/>
                <w:lang w:eastAsia="en-US"/>
              </w:rPr>
            </w:pPr>
            <w:r w:rsidRPr="00770914">
              <w:rPr>
                <w:rFonts w:ascii="Times New Roman" w:hAnsi="Times New Roman" w:cs="Times New Roman"/>
                <w:b/>
                <w:bCs/>
                <w:lang w:eastAsia="en-US"/>
              </w:rPr>
              <w:t>Участники подпрограммы</w:t>
            </w:r>
          </w:p>
        </w:tc>
        <w:tc>
          <w:tcPr>
            <w:tcW w:w="6886" w:type="dxa"/>
          </w:tcPr>
          <w:p w14:paraId="4167F91D" w14:textId="77777777" w:rsidR="00B578F2" w:rsidRPr="00770914" w:rsidRDefault="00B578F2" w:rsidP="00770914">
            <w:pPr>
              <w:pStyle w:val="ConsPlusNormal"/>
              <w:ind w:firstLine="0"/>
              <w:jc w:val="both"/>
              <w:outlineLvl w:val="3"/>
              <w:rPr>
                <w:rFonts w:ascii="Times New Roman" w:hAnsi="Times New Roman" w:cs="Times New Roman"/>
                <w:lang w:eastAsia="en-US"/>
              </w:rPr>
            </w:pPr>
            <w:r w:rsidRPr="00770914">
              <w:rPr>
                <w:rFonts w:ascii="Times New Roman" w:hAnsi="Times New Roman" w:cs="Times New Roman"/>
                <w:lang w:eastAsia="en-US"/>
              </w:rPr>
              <w:t xml:space="preserve">Финансовый отдел администрации Завитинского муниципального округа </w:t>
            </w:r>
          </w:p>
        </w:tc>
      </w:tr>
      <w:tr w:rsidR="00B578F2" w:rsidRPr="00770914" w14:paraId="33BFA4C5" w14:textId="77777777" w:rsidTr="007F6419">
        <w:trPr>
          <w:jc w:val="center"/>
        </w:trPr>
        <w:tc>
          <w:tcPr>
            <w:tcW w:w="421" w:type="dxa"/>
          </w:tcPr>
          <w:p w14:paraId="6382B0EE" w14:textId="77777777" w:rsidR="00B578F2" w:rsidRPr="00770914" w:rsidRDefault="00B578F2" w:rsidP="0026445B">
            <w:pPr>
              <w:pStyle w:val="ConsPlusCell"/>
              <w:numPr>
                <w:ilvl w:val="0"/>
                <w:numId w:val="7"/>
              </w:numPr>
              <w:ind w:left="0" w:firstLine="0"/>
              <w:jc w:val="both"/>
              <w:rPr>
                <w:rFonts w:ascii="Times New Roman" w:hAnsi="Times New Roman" w:cs="Times New Roman"/>
                <w:b/>
                <w:bCs/>
                <w:lang w:eastAsia="en-US"/>
              </w:rPr>
            </w:pPr>
          </w:p>
        </w:tc>
        <w:tc>
          <w:tcPr>
            <w:tcW w:w="3402" w:type="dxa"/>
          </w:tcPr>
          <w:p w14:paraId="27CA94E5" w14:textId="77777777" w:rsidR="00B578F2" w:rsidRPr="00770914" w:rsidRDefault="00B578F2" w:rsidP="00770914">
            <w:pPr>
              <w:pStyle w:val="ConsPlusCell"/>
              <w:jc w:val="both"/>
              <w:rPr>
                <w:rFonts w:ascii="Times New Roman" w:hAnsi="Times New Roman" w:cs="Times New Roman"/>
                <w:b/>
                <w:bCs/>
                <w:lang w:eastAsia="en-US"/>
              </w:rPr>
            </w:pPr>
            <w:r w:rsidRPr="00770914">
              <w:rPr>
                <w:rFonts w:ascii="Times New Roman" w:hAnsi="Times New Roman" w:cs="Times New Roman"/>
                <w:b/>
                <w:bCs/>
                <w:lang w:eastAsia="en-US"/>
              </w:rPr>
              <w:t>Цель (цели) подпрограммы</w:t>
            </w:r>
          </w:p>
        </w:tc>
        <w:tc>
          <w:tcPr>
            <w:tcW w:w="6886" w:type="dxa"/>
          </w:tcPr>
          <w:p w14:paraId="21BEE764" w14:textId="77777777" w:rsidR="00B578F2" w:rsidRPr="00770914" w:rsidRDefault="00B578F2" w:rsidP="00770914">
            <w:pPr>
              <w:pStyle w:val="ConsPlusCell"/>
              <w:jc w:val="both"/>
              <w:rPr>
                <w:rFonts w:ascii="Times New Roman" w:hAnsi="Times New Roman" w:cs="Times New Roman"/>
                <w:lang w:eastAsia="en-US"/>
              </w:rPr>
            </w:pPr>
            <w:r w:rsidRPr="00770914">
              <w:rPr>
                <w:rFonts w:ascii="Times New Roman" w:hAnsi="Times New Roman" w:cs="Times New Roman"/>
                <w:lang w:eastAsia="en-US"/>
              </w:rPr>
              <w:t>Обеспечение сбалансированности и устойчивости бюджетной системы Завитинского муниципального округа</w:t>
            </w:r>
          </w:p>
        </w:tc>
      </w:tr>
      <w:tr w:rsidR="00B578F2" w:rsidRPr="00770914" w14:paraId="6E1E695D" w14:textId="77777777" w:rsidTr="007F6419">
        <w:trPr>
          <w:jc w:val="center"/>
        </w:trPr>
        <w:tc>
          <w:tcPr>
            <w:tcW w:w="421" w:type="dxa"/>
          </w:tcPr>
          <w:p w14:paraId="5A20F14E" w14:textId="77777777" w:rsidR="00B578F2" w:rsidRPr="00770914" w:rsidRDefault="00B578F2" w:rsidP="0026445B">
            <w:pPr>
              <w:pStyle w:val="ConsPlusCell"/>
              <w:numPr>
                <w:ilvl w:val="0"/>
                <w:numId w:val="7"/>
              </w:numPr>
              <w:ind w:left="0" w:firstLine="0"/>
              <w:jc w:val="both"/>
              <w:rPr>
                <w:rFonts w:ascii="Times New Roman" w:hAnsi="Times New Roman" w:cs="Times New Roman"/>
                <w:b/>
                <w:bCs/>
                <w:lang w:eastAsia="en-US"/>
              </w:rPr>
            </w:pPr>
          </w:p>
        </w:tc>
        <w:tc>
          <w:tcPr>
            <w:tcW w:w="3402" w:type="dxa"/>
          </w:tcPr>
          <w:p w14:paraId="3CD63213" w14:textId="77777777" w:rsidR="00B578F2" w:rsidRPr="00770914" w:rsidRDefault="00B578F2" w:rsidP="00770914">
            <w:pPr>
              <w:pStyle w:val="ConsPlusCell"/>
              <w:jc w:val="both"/>
              <w:rPr>
                <w:rFonts w:ascii="Times New Roman" w:hAnsi="Times New Roman" w:cs="Times New Roman"/>
                <w:b/>
                <w:bCs/>
                <w:lang w:eastAsia="en-US"/>
              </w:rPr>
            </w:pPr>
            <w:r w:rsidRPr="00770914">
              <w:rPr>
                <w:rFonts w:ascii="Times New Roman" w:hAnsi="Times New Roman" w:cs="Times New Roman"/>
                <w:b/>
                <w:bCs/>
                <w:lang w:eastAsia="en-US"/>
              </w:rPr>
              <w:t>Задачи подпрограммы</w:t>
            </w:r>
          </w:p>
        </w:tc>
        <w:tc>
          <w:tcPr>
            <w:tcW w:w="6886" w:type="dxa"/>
          </w:tcPr>
          <w:p w14:paraId="004BDC99" w14:textId="77777777" w:rsidR="00B578F2" w:rsidRPr="00770914" w:rsidRDefault="00B578F2" w:rsidP="00770914">
            <w:pPr>
              <w:pStyle w:val="ConsPlusCell"/>
              <w:jc w:val="both"/>
              <w:rPr>
                <w:rFonts w:ascii="Times New Roman" w:hAnsi="Times New Roman" w:cs="Times New Roman"/>
                <w:lang w:eastAsia="en-US"/>
              </w:rPr>
            </w:pPr>
            <w:r w:rsidRPr="00770914">
              <w:rPr>
                <w:rFonts w:ascii="Times New Roman" w:hAnsi="Times New Roman" w:cs="Times New Roman"/>
                <w:lang w:eastAsia="en-US"/>
              </w:rPr>
              <w:t>1. Эффективное управление муниципальным долгом Завитинского муниципального округа</w:t>
            </w:r>
          </w:p>
          <w:p w14:paraId="795A76F3" w14:textId="77777777" w:rsidR="00B578F2" w:rsidRPr="00770914" w:rsidRDefault="00B578F2" w:rsidP="00770914">
            <w:pPr>
              <w:pStyle w:val="ConsPlusCell"/>
              <w:jc w:val="both"/>
              <w:rPr>
                <w:rFonts w:ascii="Times New Roman" w:hAnsi="Times New Roman" w:cs="Times New Roman"/>
                <w:lang w:eastAsia="en-US"/>
              </w:rPr>
            </w:pPr>
            <w:r w:rsidRPr="00770914">
              <w:rPr>
                <w:rFonts w:ascii="Times New Roman" w:hAnsi="Times New Roman" w:cs="Times New Roman"/>
                <w:lang w:eastAsia="en-US"/>
              </w:rPr>
              <w:t>2. Создание условий для эффективного выполнения полномочий органов местного самоуправления округа</w:t>
            </w:r>
          </w:p>
          <w:p w14:paraId="1E925047" w14:textId="77777777" w:rsidR="00B578F2" w:rsidRPr="00770914" w:rsidRDefault="00B578F2" w:rsidP="00770914">
            <w:pPr>
              <w:pStyle w:val="ConsPlusCell"/>
              <w:jc w:val="both"/>
              <w:rPr>
                <w:rFonts w:ascii="Times New Roman" w:hAnsi="Times New Roman" w:cs="Times New Roman"/>
                <w:lang w:eastAsia="en-US"/>
              </w:rPr>
            </w:pPr>
            <w:r w:rsidRPr="00770914">
              <w:rPr>
                <w:rFonts w:ascii="Times New Roman" w:hAnsi="Times New Roman" w:cs="Times New Roman"/>
                <w:lang w:eastAsia="en-US"/>
              </w:rPr>
              <w:t>3. Обеспечение управления реализацией основных направлений муниципальной политики в финансовой и бюджетной сферах</w:t>
            </w:r>
          </w:p>
        </w:tc>
      </w:tr>
      <w:tr w:rsidR="00B578F2" w:rsidRPr="00770914" w14:paraId="5BF7C324" w14:textId="77777777" w:rsidTr="007F6419">
        <w:trPr>
          <w:jc w:val="center"/>
        </w:trPr>
        <w:tc>
          <w:tcPr>
            <w:tcW w:w="421" w:type="dxa"/>
          </w:tcPr>
          <w:p w14:paraId="1FBD101F" w14:textId="77777777" w:rsidR="00B578F2" w:rsidRPr="00770914" w:rsidRDefault="00B578F2" w:rsidP="0026445B">
            <w:pPr>
              <w:pStyle w:val="ConsPlusCell"/>
              <w:numPr>
                <w:ilvl w:val="0"/>
                <w:numId w:val="7"/>
              </w:numPr>
              <w:ind w:left="0" w:firstLine="0"/>
              <w:jc w:val="both"/>
              <w:rPr>
                <w:rFonts w:ascii="Times New Roman" w:hAnsi="Times New Roman" w:cs="Times New Roman"/>
                <w:b/>
                <w:bCs/>
                <w:lang w:eastAsia="en-US"/>
              </w:rPr>
            </w:pPr>
          </w:p>
        </w:tc>
        <w:tc>
          <w:tcPr>
            <w:tcW w:w="3402" w:type="dxa"/>
          </w:tcPr>
          <w:p w14:paraId="33202824" w14:textId="77777777" w:rsidR="00B578F2" w:rsidRPr="00770914" w:rsidRDefault="00B578F2" w:rsidP="00770914">
            <w:pPr>
              <w:pStyle w:val="ConsPlusCell"/>
              <w:jc w:val="both"/>
              <w:rPr>
                <w:rFonts w:ascii="Times New Roman" w:hAnsi="Times New Roman" w:cs="Times New Roman"/>
                <w:b/>
                <w:bCs/>
                <w:lang w:eastAsia="en-US"/>
              </w:rPr>
            </w:pPr>
            <w:r w:rsidRPr="00770914">
              <w:rPr>
                <w:rFonts w:ascii="Times New Roman" w:hAnsi="Times New Roman" w:cs="Times New Roman"/>
                <w:b/>
                <w:bCs/>
                <w:lang w:eastAsia="en-US"/>
              </w:rPr>
              <w:t>Этапы (при наличии) и сроки реализации подпрограммы</w:t>
            </w:r>
          </w:p>
        </w:tc>
        <w:tc>
          <w:tcPr>
            <w:tcW w:w="6886" w:type="dxa"/>
          </w:tcPr>
          <w:p w14:paraId="73B0AD5D" w14:textId="77777777" w:rsidR="00B578F2" w:rsidRPr="00770914" w:rsidRDefault="00B578F2" w:rsidP="00770914">
            <w:pPr>
              <w:pStyle w:val="ConsPlusCell"/>
              <w:jc w:val="both"/>
              <w:rPr>
                <w:rFonts w:ascii="Times New Roman" w:hAnsi="Times New Roman" w:cs="Times New Roman"/>
                <w:lang w:eastAsia="en-US"/>
              </w:rPr>
            </w:pPr>
            <w:r w:rsidRPr="00770914">
              <w:rPr>
                <w:rFonts w:ascii="Times New Roman" w:hAnsi="Times New Roman" w:cs="Times New Roman"/>
                <w:lang w:eastAsia="en-US"/>
              </w:rPr>
              <w:t>Сроки реализации программы 2015 – 2025 годы</w:t>
            </w:r>
          </w:p>
        </w:tc>
      </w:tr>
      <w:tr w:rsidR="00B578F2" w:rsidRPr="00770914" w14:paraId="2CE46B6F" w14:textId="77777777" w:rsidTr="007F6419">
        <w:trPr>
          <w:jc w:val="center"/>
        </w:trPr>
        <w:tc>
          <w:tcPr>
            <w:tcW w:w="421" w:type="dxa"/>
          </w:tcPr>
          <w:p w14:paraId="4B062DBE" w14:textId="77777777" w:rsidR="00B578F2" w:rsidRPr="00770914" w:rsidRDefault="00B578F2" w:rsidP="00770914">
            <w:pPr>
              <w:pStyle w:val="ConsPlusCell"/>
              <w:jc w:val="both"/>
              <w:rPr>
                <w:rFonts w:ascii="Times New Roman" w:hAnsi="Times New Roman" w:cs="Times New Roman"/>
                <w:b/>
                <w:bCs/>
                <w:lang w:eastAsia="en-US"/>
              </w:rPr>
            </w:pPr>
            <w:r w:rsidRPr="00770914">
              <w:rPr>
                <w:rFonts w:ascii="Times New Roman" w:hAnsi="Times New Roman" w:cs="Times New Roman"/>
                <w:b/>
                <w:bCs/>
                <w:lang w:eastAsia="en-US"/>
              </w:rPr>
              <w:t>7.</w:t>
            </w:r>
          </w:p>
        </w:tc>
        <w:tc>
          <w:tcPr>
            <w:tcW w:w="3402" w:type="dxa"/>
          </w:tcPr>
          <w:p w14:paraId="4715C0EB" w14:textId="77777777" w:rsidR="00B578F2" w:rsidRPr="00770914" w:rsidRDefault="00B578F2" w:rsidP="00770914">
            <w:pPr>
              <w:pStyle w:val="ConsPlusCell"/>
              <w:jc w:val="both"/>
              <w:rPr>
                <w:rFonts w:ascii="Times New Roman" w:hAnsi="Times New Roman" w:cs="Times New Roman"/>
                <w:b/>
                <w:bCs/>
                <w:lang w:eastAsia="en-US"/>
              </w:rPr>
            </w:pPr>
            <w:r w:rsidRPr="00770914">
              <w:rPr>
                <w:rFonts w:ascii="Times New Roman" w:hAnsi="Times New Roman" w:cs="Times New Roman"/>
                <w:b/>
                <w:bCs/>
                <w:lang w:eastAsia="en-US"/>
              </w:rPr>
              <w:t>Объемы ассигнований  бюджета подпрограммы (с расшифровкой по годам ее реализации), а также прогнозные объемы средств, привлекаемых из других источников</w:t>
            </w:r>
          </w:p>
        </w:tc>
        <w:tc>
          <w:tcPr>
            <w:tcW w:w="6886" w:type="dxa"/>
          </w:tcPr>
          <w:p w14:paraId="2896CA9E" w14:textId="77777777" w:rsidR="00B578F2" w:rsidRPr="00770914" w:rsidRDefault="00B578F2" w:rsidP="00770914">
            <w:pPr>
              <w:pStyle w:val="ConsPlusCell"/>
              <w:jc w:val="both"/>
              <w:rPr>
                <w:rFonts w:ascii="Times New Roman" w:hAnsi="Times New Roman" w:cs="Times New Roman"/>
                <w:lang w:eastAsia="en-US"/>
              </w:rPr>
            </w:pPr>
            <w:r w:rsidRPr="00770914">
              <w:rPr>
                <w:rFonts w:ascii="Times New Roman" w:hAnsi="Times New Roman" w:cs="Times New Roman"/>
                <w:lang w:eastAsia="en-US"/>
              </w:rPr>
              <w:t>Объем ассигнований бюджета на реализацию подпрограммы составляет – 254797,4 тыс. рублей, в том числе по годам:</w:t>
            </w:r>
          </w:p>
          <w:p w14:paraId="2C814F58" w14:textId="5F0339C4" w:rsidR="00B578F2" w:rsidRPr="00770914" w:rsidRDefault="00B578F2" w:rsidP="00770914">
            <w:pPr>
              <w:pStyle w:val="ConsPlusCell"/>
              <w:jc w:val="both"/>
              <w:rPr>
                <w:rFonts w:ascii="Times New Roman" w:hAnsi="Times New Roman" w:cs="Times New Roman"/>
                <w:lang w:eastAsia="en-US"/>
              </w:rPr>
            </w:pPr>
            <w:r w:rsidRPr="00770914">
              <w:rPr>
                <w:rFonts w:ascii="Times New Roman" w:hAnsi="Times New Roman" w:cs="Times New Roman"/>
                <w:lang w:eastAsia="en-US"/>
              </w:rPr>
              <w:t>2015 год – 20990,70 тыс. рублей;</w:t>
            </w:r>
            <w:r w:rsidR="00A44A55">
              <w:rPr>
                <w:rFonts w:ascii="Times New Roman" w:hAnsi="Times New Roman" w:cs="Times New Roman"/>
                <w:lang w:eastAsia="en-US"/>
              </w:rPr>
              <w:t xml:space="preserve"> </w:t>
            </w:r>
            <w:r w:rsidRPr="00770914">
              <w:rPr>
                <w:rFonts w:ascii="Times New Roman" w:hAnsi="Times New Roman" w:cs="Times New Roman"/>
                <w:lang w:eastAsia="en-US"/>
              </w:rPr>
              <w:t>2016 год – 20976,40 тыс. рублей;</w:t>
            </w:r>
            <w:r w:rsidR="007F6419" w:rsidRPr="00770914">
              <w:rPr>
                <w:rFonts w:ascii="Times New Roman" w:hAnsi="Times New Roman" w:cs="Times New Roman"/>
                <w:lang w:eastAsia="en-US"/>
              </w:rPr>
              <w:t xml:space="preserve"> </w:t>
            </w:r>
            <w:r w:rsidRPr="00770914">
              <w:rPr>
                <w:rFonts w:ascii="Times New Roman" w:hAnsi="Times New Roman" w:cs="Times New Roman"/>
                <w:lang w:eastAsia="en-US"/>
              </w:rPr>
              <w:t>2017 год – 24640,7 тыс. рублей;</w:t>
            </w:r>
            <w:r w:rsidR="00A44A55">
              <w:rPr>
                <w:rFonts w:ascii="Times New Roman" w:hAnsi="Times New Roman" w:cs="Times New Roman"/>
                <w:lang w:eastAsia="en-US"/>
              </w:rPr>
              <w:t xml:space="preserve"> </w:t>
            </w:r>
            <w:r w:rsidRPr="00770914">
              <w:rPr>
                <w:rFonts w:ascii="Times New Roman" w:hAnsi="Times New Roman" w:cs="Times New Roman"/>
                <w:lang w:eastAsia="en-US"/>
              </w:rPr>
              <w:t>2018 год – 24332,80 тыс. рублей;</w:t>
            </w:r>
            <w:r w:rsidR="007F6419" w:rsidRPr="00770914">
              <w:rPr>
                <w:rFonts w:ascii="Times New Roman" w:hAnsi="Times New Roman" w:cs="Times New Roman"/>
                <w:lang w:eastAsia="en-US"/>
              </w:rPr>
              <w:t xml:space="preserve"> </w:t>
            </w:r>
            <w:r w:rsidRPr="00770914">
              <w:rPr>
                <w:rFonts w:ascii="Times New Roman" w:hAnsi="Times New Roman" w:cs="Times New Roman"/>
                <w:lang w:eastAsia="en-US"/>
              </w:rPr>
              <w:t>2019 год – 28151,60 тыс. рублей;</w:t>
            </w:r>
            <w:r w:rsidR="00A44A55">
              <w:rPr>
                <w:rFonts w:ascii="Times New Roman" w:hAnsi="Times New Roman" w:cs="Times New Roman"/>
                <w:lang w:eastAsia="en-US"/>
              </w:rPr>
              <w:t xml:space="preserve"> </w:t>
            </w:r>
            <w:r w:rsidRPr="00770914">
              <w:rPr>
                <w:rFonts w:ascii="Times New Roman" w:hAnsi="Times New Roman" w:cs="Times New Roman"/>
                <w:lang w:eastAsia="en-US"/>
              </w:rPr>
              <w:t>2020 год – 31745,7 тыс. рублей;</w:t>
            </w:r>
            <w:r w:rsidR="007F6419" w:rsidRPr="00770914">
              <w:rPr>
                <w:rFonts w:ascii="Times New Roman" w:hAnsi="Times New Roman" w:cs="Times New Roman"/>
                <w:lang w:eastAsia="en-US"/>
              </w:rPr>
              <w:t xml:space="preserve"> </w:t>
            </w:r>
            <w:r w:rsidRPr="00770914">
              <w:rPr>
                <w:rFonts w:ascii="Times New Roman" w:hAnsi="Times New Roman" w:cs="Times New Roman"/>
                <w:lang w:eastAsia="en-US"/>
              </w:rPr>
              <w:t>2021 год – 63200,9 тыс. рублей;</w:t>
            </w:r>
          </w:p>
          <w:p w14:paraId="2AD6E29D" w14:textId="231ADD69" w:rsidR="00B578F2" w:rsidRPr="00770914" w:rsidRDefault="00B578F2" w:rsidP="00770914">
            <w:pPr>
              <w:pStyle w:val="ConsPlusCell"/>
              <w:jc w:val="both"/>
              <w:rPr>
                <w:rFonts w:ascii="Times New Roman" w:hAnsi="Times New Roman" w:cs="Times New Roman"/>
                <w:lang w:eastAsia="en-US"/>
              </w:rPr>
            </w:pPr>
            <w:r w:rsidRPr="00770914">
              <w:rPr>
                <w:rFonts w:ascii="Times New Roman" w:hAnsi="Times New Roman" w:cs="Times New Roman"/>
                <w:lang w:eastAsia="en-US"/>
              </w:rPr>
              <w:t xml:space="preserve">2022 год – 9807,9 тыс. рублей; </w:t>
            </w:r>
            <w:r w:rsidR="007F6419" w:rsidRPr="00770914">
              <w:rPr>
                <w:rFonts w:ascii="Times New Roman" w:hAnsi="Times New Roman" w:cs="Times New Roman"/>
                <w:lang w:eastAsia="en-US"/>
              </w:rPr>
              <w:t xml:space="preserve"> </w:t>
            </w:r>
            <w:r w:rsidRPr="00770914">
              <w:rPr>
                <w:rFonts w:ascii="Times New Roman" w:hAnsi="Times New Roman" w:cs="Times New Roman"/>
                <w:lang w:eastAsia="en-US"/>
              </w:rPr>
              <w:t>2023 год – 10316,9 тыс. рублей;</w:t>
            </w:r>
          </w:p>
          <w:p w14:paraId="41E9440D" w14:textId="71BA3663" w:rsidR="00B578F2" w:rsidRPr="00770914" w:rsidRDefault="00B578F2" w:rsidP="00770914">
            <w:pPr>
              <w:pStyle w:val="ConsPlusCell"/>
              <w:jc w:val="both"/>
              <w:rPr>
                <w:rFonts w:ascii="Times New Roman" w:hAnsi="Times New Roman" w:cs="Times New Roman"/>
                <w:lang w:eastAsia="en-US"/>
              </w:rPr>
            </w:pPr>
            <w:r w:rsidRPr="00770914">
              <w:rPr>
                <w:rFonts w:ascii="Times New Roman" w:hAnsi="Times New Roman" w:cs="Times New Roman"/>
                <w:lang w:eastAsia="en-US"/>
              </w:rPr>
              <w:t>2024 год – 10316,9 тыс. рублей;</w:t>
            </w:r>
            <w:r w:rsidR="007F6419" w:rsidRPr="00770914">
              <w:rPr>
                <w:rFonts w:ascii="Times New Roman" w:hAnsi="Times New Roman" w:cs="Times New Roman"/>
                <w:lang w:eastAsia="en-US"/>
              </w:rPr>
              <w:t xml:space="preserve"> </w:t>
            </w:r>
            <w:r w:rsidRPr="00770914">
              <w:rPr>
                <w:rFonts w:ascii="Times New Roman" w:hAnsi="Times New Roman" w:cs="Times New Roman"/>
                <w:lang w:eastAsia="en-US"/>
              </w:rPr>
              <w:t>2025 год – 10316,9 тыс. рублей.</w:t>
            </w:r>
          </w:p>
        </w:tc>
      </w:tr>
      <w:tr w:rsidR="00B578F2" w:rsidRPr="00770914" w14:paraId="6C8B06B3" w14:textId="77777777" w:rsidTr="007F6419">
        <w:trPr>
          <w:jc w:val="center"/>
        </w:trPr>
        <w:tc>
          <w:tcPr>
            <w:tcW w:w="421" w:type="dxa"/>
          </w:tcPr>
          <w:p w14:paraId="51FA4A74" w14:textId="77777777" w:rsidR="00B578F2" w:rsidRPr="00770914" w:rsidRDefault="00B578F2" w:rsidP="00770914">
            <w:pPr>
              <w:pStyle w:val="ConsPlusCell"/>
              <w:jc w:val="both"/>
              <w:rPr>
                <w:rFonts w:ascii="Times New Roman" w:hAnsi="Times New Roman" w:cs="Times New Roman"/>
                <w:b/>
                <w:bCs/>
                <w:lang w:eastAsia="en-US"/>
              </w:rPr>
            </w:pPr>
            <w:r w:rsidRPr="00770914">
              <w:rPr>
                <w:rFonts w:ascii="Times New Roman" w:hAnsi="Times New Roman" w:cs="Times New Roman"/>
                <w:b/>
                <w:bCs/>
                <w:lang w:eastAsia="en-US"/>
              </w:rPr>
              <w:t>8.</w:t>
            </w:r>
          </w:p>
        </w:tc>
        <w:tc>
          <w:tcPr>
            <w:tcW w:w="3402" w:type="dxa"/>
          </w:tcPr>
          <w:p w14:paraId="0A0728C6" w14:textId="77777777" w:rsidR="00B578F2" w:rsidRPr="00770914" w:rsidRDefault="00B578F2" w:rsidP="00770914">
            <w:pPr>
              <w:pStyle w:val="ConsPlusCell"/>
              <w:jc w:val="both"/>
              <w:rPr>
                <w:rFonts w:ascii="Times New Roman" w:hAnsi="Times New Roman" w:cs="Times New Roman"/>
                <w:b/>
                <w:bCs/>
                <w:lang w:eastAsia="en-US"/>
              </w:rPr>
            </w:pPr>
            <w:r w:rsidRPr="00770914">
              <w:rPr>
                <w:rFonts w:ascii="Times New Roman" w:hAnsi="Times New Roman" w:cs="Times New Roman"/>
                <w:b/>
                <w:bCs/>
                <w:lang w:eastAsia="en-US"/>
              </w:rPr>
              <w:t>Ожидаемые конечные результаты реализации подпрограммы</w:t>
            </w:r>
          </w:p>
        </w:tc>
        <w:tc>
          <w:tcPr>
            <w:tcW w:w="6886" w:type="dxa"/>
          </w:tcPr>
          <w:p w14:paraId="436DF634" w14:textId="3855D429" w:rsidR="00B578F2" w:rsidRPr="00770914" w:rsidRDefault="00B578F2" w:rsidP="00770914">
            <w:pPr>
              <w:widowControl w:val="0"/>
              <w:autoSpaceDE w:val="0"/>
              <w:autoSpaceDN w:val="0"/>
              <w:adjustRightInd w:val="0"/>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 xml:space="preserve">1. Отношение объема дефицита бюджета к общему годовому объему доходов бюджета (без учета: безвозмездных поступлений; до 01.01.2017 года разницы между полученными и погашенными Завитинским районом кредитами, предоставленными бюджету Завитинского муниципального округа; снижения </w:t>
            </w:r>
            <w:r w:rsidRPr="00770914">
              <w:rPr>
                <w:rFonts w:ascii="Times New Roman" w:hAnsi="Times New Roman" w:cs="Times New Roman"/>
                <w:sz w:val="20"/>
                <w:szCs w:val="20"/>
              </w:rPr>
              <w:lastRenderedPageBreak/>
              <w:t>остатков средств на счетах по учету средств бюджета Завитинского муниципального округа), к 2025 году не более 5 процентов.</w:t>
            </w:r>
            <w:r w:rsidR="007F6419" w:rsidRPr="00770914">
              <w:rPr>
                <w:rFonts w:ascii="Times New Roman" w:hAnsi="Times New Roman" w:cs="Times New Roman"/>
                <w:sz w:val="20"/>
                <w:szCs w:val="20"/>
              </w:rPr>
              <w:t xml:space="preserve"> </w:t>
            </w:r>
            <w:r w:rsidRPr="00770914">
              <w:rPr>
                <w:rFonts w:ascii="Times New Roman" w:hAnsi="Times New Roman" w:cs="Times New Roman"/>
                <w:sz w:val="20"/>
                <w:szCs w:val="20"/>
              </w:rPr>
              <w:t>2. Сохранение исполнения расходных обязательств округа на уровне не менее 95 процентов.</w:t>
            </w:r>
          </w:p>
        </w:tc>
      </w:tr>
    </w:tbl>
    <w:p w14:paraId="365DC6D0" w14:textId="67B5C0B3" w:rsidR="00B578F2" w:rsidRPr="00770914" w:rsidRDefault="00B578F2" w:rsidP="00770914">
      <w:pPr>
        <w:pStyle w:val="4a"/>
        <w:widowControl w:val="0"/>
        <w:autoSpaceDE w:val="0"/>
        <w:autoSpaceDN w:val="0"/>
        <w:adjustRightInd w:val="0"/>
        <w:ind w:left="0"/>
        <w:jc w:val="both"/>
        <w:rPr>
          <w:rFonts w:ascii="Times New Roman" w:hAnsi="Times New Roman" w:cs="Times New Roman"/>
          <w:b/>
          <w:bCs/>
          <w:sz w:val="20"/>
          <w:szCs w:val="20"/>
        </w:rPr>
      </w:pPr>
      <w:r w:rsidRPr="00770914">
        <w:rPr>
          <w:rFonts w:ascii="Times New Roman" w:hAnsi="Times New Roman" w:cs="Times New Roman"/>
          <w:b/>
          <w:bCs/>
          <w:sz w:val="20"/>
          <w:szCs w:val="20"/>
        </w:rPr>
        <w:lastRenderedPageBreak/>
        <w:t>1.Характеристика сферы реализации подпрограммы.</w:t>
      </w:r>
      <w:r w:rsidR="007F6419" w:rsidRPr="00770914">
        <w:rPr>
          <w:rFonts w:ascii="Times New Roman" w:hAnsi="Times New Roman" w:cs="Times New Roman"/>
          <w:b/>
          <w:bCs/>
          <w:sz w:val="20"/>
          <w:szCs w:val="20"/>
        </w:rPr>
        <w:t xml:space="preserve"> </w:t>
      </w:r>
      <w:r w:rsidRPr="00770914">
        <w:rPr>
          <w:rFonts w:ascii="Times New Roman" w:hAnsi="Times New Roman" w:cs="Times New Roman"/>
          <w:sz w:val="20"/>
          <w:szCs w:val="20"/>
        </w:rPr>
        <w:t>Эффективное, ответственное и прозрачное управление общественными финансами имеет ключевое значение для повышения уровня и качества жизни населения, устойчивого экономического роста, модернизации экономики и социальной сферы, улучшения инвестиционного климата, и достижения других стратегических целей социально-экономического развития округа.</w:t>
      </w:r>
      <w:r w:rsidR="007F6419" w:rsidRPr="00770914">
        <w:rPr>
          <w:rFonts w:ascii="Times New Roman" w:hAnsi="Times New Roman" w:cs="Times New Roman"/>
          <w:sz w:val="20"/>
          <w:szCs w:val="20"/>
        </w:rPr>
        <w:t xml:space="preserve"> </w:t>
      </w:r>
      <w:r w:rsidRPr="00770914">
        <w:rPr>
          <w:rFonts w:ascii="Times New Roman" w:hAnsi="Times New Roman" w:cs="Times New Roman"/>
          <w:sz w:val="20"/>
          <w:szCs w:val="20"/>
        </w:rPr>
        <w:t xml:space="preserve">В последние годы процесс формирования системы управления муниципальными финансами округа осуществлялся в рамках проводимой в Российской Федерации бюджетной реформы. Осуществлялись последовательные процессы реформирования бюджетного процесса в целях совершенствования системы управления муниципальными финансами, повышения эффективности бюджетных расходов и перехода к новым методам бюджетного планирования, ориентированным на конечные, общественно значимые результаты. </w:t>
      </w:r>
      <w:r w:rsidRPr="00770914">
        <w:rPr>
          <w:rFonts w:ascii="Times New Roman" w:hAnsi="Times New Roman" w:cs="Times New Roman"/>
          <w:iCs/>
          <w:sz w:val="20"/>
          <w:szCs w:val="20"/>
        </w:rPr>
        <w:t>Основным результатом реализации бюджетных реформ стала выстроенная современная система управления общественными финансами:</w:t>
      </w:r>
    </w:p>
    <w:p w14:paraId="452E0B45" w14:textId="39F8B0E0" w:rsidR="00B578F2" w:rsidRPr="00770914" w:rsidRDefault="00B578F2" w:rsidP="00770914">
      <w:pPr>
        <w:autoSpaceDE w:val="0"/>
        <w:autoSpaceDN w:val="0"/>
        <w:adjustRightInd w:val="0"/>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 создана целостная нормативная правовая база, в т.ч.  сформирована нормативная правовая база для повышения доступности и качества муниципальных услуг, внедрения муниципальных заданий, расширения самостоятельности и ответственности учреждений за их выполнение;</w:t>
      </w:r>
      <w:r w:rsidR="007F6419" w:rsidRPr="00770914">
        <w:rPr>
          <w:rFonts w:ascii="Times New Roman" w:hAnsi="Times New Roman" w:cs="Times New Roman"/>
          <w:sz w:val="20"/>
          <w:szCs w:val="20"/>
        </w:rPr>
        <w:t xml:space="preserve"> </w:t>
      </w:r>
      <w:r w:rsidRPr="00770914">
        <w:rPr>
          <w:rFonts w:ascii="Times New Roman" w:hAnsi="Times New Roman" w:cs="Times New Roman"/>
          <w:sz w:val="20"/>
          <w:szCs w:val="20"/>
        </w:rPr>
        <w:t>- осуществлен переход от годового к среднесрочному финансовому планированию;</w:t>
      </w:r>
      <w:r w:rsidR="007F6419" w:rsidRPr="00770914">
        <w:rPr>
          <w:rFonts w:ascii="Times New Roman" w:hAnsi="Times New Roman" w:cs="Times New Roman"/>
          <w:sz w:val="20"/>
          <w:szCs w:val="20"/>
        </w:rPr>
        <w:t xml:space="preserve"> </w:t>
      </w:r>
      <w:r w:rsidRPr="00770914">
        <w:rPr>
          <w:rFonts w:ascii="Times New Roman" w:hAnsi="Times New Roman" w:cs="Times New Roman"/>
          <w:sz w:val="20"/>
          <w:szCs w:val="20"/>
        </w:rPr>
        <w:t>- бюджетный процесс организован с учетом безусловного исполнения всех ранее принятых расходных обязательств;</w:t>
      </w:r>
      <w:r w:rsidR="007F6419" w:rsidRPr="00770914">
        <w:rPr>
          <w:rFonts w:ascii="Times New Roman" w:hAnsi="Times New Roman" w:cs="Times New Roman"/>
          <w:sz w:val="20"/>
          <w:szCs w:val="20"/>
        </w:rPr>
        <w:t xml:space="preserve"> </w:t>
      </w:r>
      <w:r w:rsidRPr="00770914">
        <w:rPr>
          <w:rFonts w:ascii="Times New Roman" w:hAnsi="Times New Roman" w:cs="Times New Roman"/>
          <w:sz w:val="20"/>
          <w:szCs w:val="20"/>
        </w:rPr>
        <w:t>- в межбюджетных отношениях используются единые принципы и формализованные методики;</w:t>
      </w:r>
      <w:r w:rsidR="007F6419" w:rsidRPr="00770914">
        <w:rPr>
          <w:rFonts w:ascii="Times New Roman" w:hAnsi="Times New Roman" w:cs="Times New Roman"/>
          <w:sz w:val="20"/>
          <w:szCs w:val="20"/>
        </w:rPr>
        <w:t xml:space="preserve"> </w:t>
      </w:r>
      <w:r w:rsidRPr="00770914">
        <w:rPr>
          <w:rFonts w:ascii="Times New Roman" w:hAnsi="Times New Roman" w:cs="Times New Roman"/>
          <w:sz w:val="20"/>
          <w:szCs w:val="20"/>
        </w:rPr>
        <w:t>- начато внедрение программно-целевых методов бюджетного планирования в районе;</w:t>
      </w:r>
      <w:r w:rsidR="007F6419" w:rsidRPr="00770914">
        <w:rPr>
          <w:rFonts w:ascii="Times New Roman" w:hAnsi="Times New Roman" w:cs="Times New Roman"/>
          <w:sz w:val="20"/>
          <w:szCs w:val="20"/>
        </w:rPr>
        <w:t xml:space="preserve"> </w:t>
      </w:r>
      <w:r w:rsidRPr="00770914">
        <w:rPr>
          <w:rFonts w:ascii="Times New Roman" w:hAnsi="Times New Roman" w:cs="Times New Roman"/>
          <w:sz w:val="20"/>
          <w:szCs w:val="20"/>
        </w:rPr>
        <w:t xml:space="preserve">- осуществляется мониторинг качества управления общественными финансами органами местного самоуправления округа; </w:t>
      </w:r>
      <w:r w:rsidR="007F6419" w:rsidRPr="00770914">
        <w:rPr>
          <w:rFonts w:ascii="Times New Roman" w:hAnsi="Times New Roman" w:cs="Times New Roman"/>
          <w:sz w:val="20"/>
          <w:szCs w:val="20"/>
        </w:rPr>
        <w:t xml:space="preserve"> </w:t>
      </w:r>
      <w:r w:rsidRPr="00770914">
        <w:rPr>
          <w:rFonts w:ascii="Times New Roman" w:hAnsi="Times New Roman" w:cs="Times New Roman"/>
          <w:sz w:val="20"/>
          <w:szCs w:val="20"/>
        </w:rPr>
        <w:t>- совершенствуются процедуры осуществления внутреннего финансового контроля и координируется контрольная деятельность органов местного самоуправления округа, осуществляющих внутренний финансовый контроль;</w:t>
      </w:r>
      <w:r w:rsidR="007F6419" w:rsidRPr="00770914">
        <w:rPr>
          <w:rFonts w:ascii="Times New Roman" w:hAnsi="Times New Roman" w:cs="Times New Roman"/>
          <w:sz w:val="20"/>
          <w:szCs w:val="20"/>
        </w:rPr>
        <w:t xml:space="preserve"> </w:t>
      </w:r>
      <w:r w:rsidRPr="00770914">
        <w:rPr>
          <w:rFonts w:ascii="Times New Roman" w:hAnsi="Times New Roman" w:cs="Times New Roman"/>
          <w:sz w:val="20"/>
          <w:szCs w:val="20"/>
        </w:rPr>
        <w:t>- автоматизирован процесс составления и исполнения бюджета.</w:t>
      </w:r>
      <w:r w:rsidR="007F6419" w:rsidRPr="00770914">
        <w:rPr>
          <w:rFonts w:ascii="Times New Roman" w:hAnsi="Times New Roman" w:cs="Times New Roman"/>
          <w:sz w:val="20"/>
          <w:szCs w:val="20"/>
        </w:rPr>
        <w:t xml:space="preserve"> </w:t>
      </w:r>
      <w:r w:rsidRPr="00770914">
        <w:rPr>
          <w:rFonts w:ascii="Times New Roman" w:hAnsi="Times New Roman" w:cs="Times New Roman"/>
          <w:sz w:val="20"/>
          <w:szCs w:val="20"/>
        </w:rPr>
        <w:t>При формировании основных параметров бюджета на очередной финансовый год определяются приоритеты и основные направления бюджетной и долговой политики. Реалистичность доходов и расходов бюджета обеспечивается в результате планирования их на основе социально-экономического развития округа.</w:t>
      </w:r>
      <w:r w:rsidR="007F6419" w:rsidRPr="00770914">
        <w:rPr>
          <w:rFonts w:ascii="Times New Roman" w:hAnsi="Times New Roman" w:cs="Times New Roman"/>
          <w:sz w:val="20"/>
          <w:szCs w:val="20"/>
        </w:rPr>
        <w:t xml:space="preserve"> </w:t>
      </w:r>
      <w:r w:rsidRPr="00770914">
        <w:rPr>
          <w:rFonts w:ascii="Times New Roman" w:hAnsi="Times New Roman" w:cs="Times New Roman"/>
          <w:sz w:val="20"/>
          <w:szCs w:val="20"/>
        </w:rPr>
        <w:t xml:space="preserve">В 2010-2012 годах была проведена фундаментальная реформа системы финансового обеспечения оказания муниципальных услуг. Федеральный закон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стал основополагающим документом для установления правового статуса муниципальных учреждений в форме казенных, бюджетных или автономных. </w:t>
      </w:r>
      <w:r w:rsidR="007F6419" w:rsidRPr="00770914">
        <w:rPr>
          <w:rFonts w:ascii="Times New Roman" w:hAnsi="Times New Roman" w:cs="Times New Roman"/>
          <w:sz w:val="20"/>
          <w:szCs w:val="20"/>
        </w:rPr>
        <w:t xml:space="preserve"> </w:t>
      </w:r>
      <w:r w:rsidRPr="00770914">
        <w:rPr>
          <w:rFonts w:ascii="Times New Roman" w:hAnsi="Times New Roman" w:cs="Times New Roman"/>
          <w:sz w:val="20"/>
          <w:szCs w:val="20"/>
        </w:rPr>
        <w:t>В целях реализации данного закона были разработаны и приняты нормативные правовые акты, обеспечивающих комплексное регулирование вопросов финансового обеспечения деятельности муниципальных учреждений.</w:t>
      </w:r>
      <w:r w:rsidR="007F6419" w:rsidRPr="00770914">
        <w:rPr>
          <w:rFonts w:ascii="Times New Roman" w:hAnsi="Times New Roman" w:cs="Times New Roman"/>
          <w:sz w:val="20"/>
          <w:szCs w:val="20"/>
        </w:rPr>
        <w:t xml:space="preserve"> </w:t>
      </w:r>
      <w:r w:rsidRPr="00770914">
        <w:rPr>
          <w:rFonts w:ascii="Times New Roman" w:hAnsi="Times New Roman" w:cs="Times New Roman"/>
          <w:sz w:val="20"/>
          <w:szCs w:val="20"/>
        </w:rPr>
        <w:t>После завершения переходного периода, установленного для изменения правового положения бюджетных учреждений с 1 января 2011 года по 1 января 2012 года, финансовое обеспечение деятельности бюджетных и автономных учреждений осуществляется путем предоставления данным учреждениям субсидий на выполнение государственного (муниципального) задания. Финансовое обеспечение деятельности казенного учреждения осуществляется за счет средств бюджета на основании бюджетной сметы.</w:t>
      </w:r>
      <w:r w:rsidR="007F6419" w:rsidRPr="00770914">
        <w:rPr>
          <w:rFonts w:ascii="Times New Roman" w:hAnsi="Times New Roman" w:cs="Times New Roman"/>
          <w:sz w:val="20"/>
          <w:szCs w:val="20"/>
        </w:rPr>
        <w:t xml:space="preserve"> </w:t>
      </w:r>
      <w:r w:rsidRPr="00770914">
        <w:rPr>
          <w:rFonts w:ascii="Times New Roman" w:hAnsi="Times New Roman" w:cs="Times New Roman"/>
          <w:sz w:val="20"/>
          <w:szCs w:val="20"/>
        </w:rPr>
        <w:t>Достоверность прогнозируемых расходов гарантируется ежегодной инвентаризацией расходных обязательств в ходе составления реестра расходных обязательств округа.  Соответствие расходных обязательств полномочиям округа, оптимальное распределение бюджетных средств является основой устойчивости бюджетной системы.</w:t>
      </w:r>
      <w:r w:rsidR="007F6419" w:rsidRPr="00770914">
        <w:rPr>
          <w:rFonts w:ascii="Times New Roman" w:hAnsi="Times New Roman" w:cs="Times New Roman"/>
          <w:sz w:val="20"/>
          <w:szCs w:val="20"/>
        </w:rPr>
        <w:t xml:space="preserve"> </w:t>
      </w:r>
      <w:r w:rsidRPr="00770914">
        <w:rPr>
          <w:rFonts w:ascii="Times New Roman" w:hAnsi="Times New Roman" w:cs="Times New Roman"/>
          <w:sz w:val="20"/>
          <w:szCs w:val="20"/>
        </w:rPr>
        <w:t>В условиях ограниченности финансовых ресурсов и необходимости повышения эффективности расходования бюджетных средств, возрастает актуальность повышения качества планирования бюджета и бюджетов поселений.</w:t>
      </w:r>
      <w:r w:rsidRPr="00770914">
        <w:rPr>
          <w:rFonts w:ascii="Times New Roman" w:hAnsi="Times New Roman" w:cs="Times New Roman"/>
          <w:color w:val="1D1D1D"/>
          <w:sz w:val="20"/>
          <w:szCs w:val="20"/>
        </w:rPr>
        <w:t xml:space="preserve"> </w:t>
      </w:r>
      <w:r w:rsidR="007F6419" w:rsidRPr="00770914">
        <w:rPr>
          <w:rFonts w:ascii="Times New Roman" w:hAnsi="Times New Roman" w:cs="Times New Roman"/>
          <w:color w:val="1D1D1D"/>
          <w:sz w:val="20"/>
          <w:szCs w:val="20"/>
        </w:rPr>
        <w:t xml:space="preserve"> </w:t>
      </w:r>
      <w:r w:rsidRPr="00770914">
        <w:rPr>
          <w:rFonts w:ascii="Times New Roman" w:hAnsi="Times New Roman" w:cs="Times New Roman"/>
          <w:sz w:val="20"/>
          <w:szCs w:val="20"/>
        </w:rPr>
        <w:t>Важным условием для повышения эффективности бюджетных расходов является эффективное управление средствами на едином счете бюджета, которое необходимо для обеспечения своевременного поступления доходов в районный бюджет, осуществления кассовых выплат в установленные сроки и во избежание зачисления доходов на невыясненные поступления.</w:t>
      </w:r>
      <w:r w:rsidR="007F6419" w:rsidRPr="00770914">
        <w:rPr>
          <w:rFonts w:ascii="Times New Roman" w:hAnsi="Times New Roman" w:cs="Times New Roman"/>
          <w:sz w:val="20"/>
          <w:szCs w:val="20"/>
        </w:rPr>
        <w:t xml:space="preserve"> </w:t>
      </w:r>
      <w:r w:rsidRPr="00770914">
        <w:rPr>
          <w:rFonts w:ascii="Times New Roman" w:hAnsi="Times New Roman" w:cs="Times New Roman"/>
          <w:sz w:val="20"/>
          <w:szCs w:val="20"/>
        </w:rPr>
        <w:t>В качестве дополнительного источника средств, направляемых на обеспечение ликвидности единого счета бюджета, привлекаются временно свободные остатки средств, переданные ранее в виде субсидий муниципальным бюджетным и автономным учреждениям, с последующим их возвратом на счета указанных учреждений.</w:t>
      </w:r>
      <w:r w:rsidR="007F6419" w:rsidRPr="00770914">
        <w:rPr>
          <w:rFonts w:ascii="Times New Roman" w:hAnsi="Times New Roman" w:cs="Times New Roman"/>
          <w:sz w:val="20"/>
          <w:szCs w:val="20"/>
        </w:rPr>
        <w:t xml:space="preserve"> </w:t>
      </w:r>
      <w:r w:rsidRPr="00770914">
        <w:rPr>
          <w:rFonts w:ascii="Times New Roman" w:hAnsi="Times New Roman" w:cs="Times New Roman"/>
          <w:sz w:val="20"/>
          <w:szCs w:val="20"/>
        </w:rPr>
        <w:t>Бюджетная отчетность об исполнении бюджета округа формируется в соответствии с нормативными документами Министерства финансов Российской Федерации и представляется в министерство финансов Амурской области в установленные сроки.</w:t>
      </w:r>
      <w:r w:rsidR="007F6419" w:rsidRPr="00770914">
        <w:rPr>
          <w:rFonts w:ascii="Times New Roman" w:hAnsi="Times New Roman" w:cs="Times New Roman"/>
          <w:sz w:val="20"/>
          <w:szCs w:val="20"/>
        </w:rPr>
        <w:t xml:space="preserve"> </w:t>
      </w:r>
      <w:r w:rsidRPr="00770914">
        <w:rPr>
          <w:rFonts w:ascii="Times New Roman" w:hAnsi="Times New Roman" w:cs="Times New Roman"/>
          <w:sz w:val="20"/>
          <w:szCs w:val="20"/>
        </w:rPr>
        <w:t>С 2011 года финансовым отделом администрации Завитинского муниципального округа проводится ежегодный мониторинг качества финансового менеджмента главных распорядителей средств бюджета. Рейтинг главных распорядителей средств бюджета подлежит обязательному размещению в информационной системе «Официальный сайт</w:t>
      </w:r>
      <w:r w:rsidR="007F6419" w:rsidRPr="00770914">
        <w:rPr>
          <w:rFonts w:ascii="Times New Roman" w:hAnsi="Times New Roman" w:cs="Times New Roman"/>
          <w:sz w:val="20"/>
          <w:szCs w:val="20"/>
        </w:rPr>
        <w:t xml:space="preserve"> </w:t>
      </w:r>
      <w:r w:rsidRPr="00770914">
        <w:rPr>
          <w:rFonts w:ascii="Times New Roman" w:hAnsi="Times New Roman" w:cs="Times New Roman"/>
          <w:sz w:val="20"/>
          <w:szCs w:val="20"/>
        </w:rPr>
        <w:t>Завитинского муниципального округа в информационно-телекоммуникационной сети «Интернет».</w:t>
      </w:r>
      <w:r w:rsidR="007F6419" w:rsidRPr="00770914">
        <w:rPr>
          <w:rFonts w:ascii="Times New Roman" w:hAnsi="Times New Roman" w:cs="Times New Roman"/>
          <w:sz w:val="20"/>
          <w:szCs w:val="20"/>
        </w:rPr>
        <w:t xml:space="preserve"> </w:t>
      </w:r>
      <w:r w:rsidRPr="00770914">
        <w:rPr>
          <w:rFonts w:ascii="Times New Roman" w:hAnsi="Times New Roman" w:cs="Times New Roman"/>
          <w:sz w:val="20"/>
          <w:szCs w:val="20"/>
        </w:rPr>
        <w:t>Финансовый менеджмент включает в себя анализ и оценку совокупности процессов и процедур, обеспечивающих результативность использования бюджетных средств и охватывающих все элементы бюджетного процесса.  Положение по организации проведения мониторинга качества финансового менеджмента, определено в соответствии с приказом финансового отдела администрации Завитинского муниципального округа от 31.12.2010 № 38 «Об утверждении Порядка проведения мониторинга и оценки качества финансового менеджмента главных распорядителей бюджетных средств Завитинского муниципального округа».</w:t>
      </w:r>
      <w:r w:rsidR="007F6419" w:rsidRPr="00770914">
        <w:rPr>
          <w:rFonts w:ascii="Times New Roman" w:hAnsi="Times New Roman" w:cs="Times New Roman"/>
          <w:sz w:val="20"/>
          <w:szCs w:val="20"/>
        </w:rPr>
        <w:t xml:space="preserve"> </w:t>
      </w:r>
      <w:r w:rsidRPr="00770914">
        <w:rPr>
          <w:rFonts w:ascii="Times New Roman" w:hAnsi="Times New Roman" w:cs="Times New Roman"/>
          <w:sz w:val="20"/>
          <w:szCs w:val="20"/>
        </w:rPr>
        <w:t xml:space="preserve">Оценка качества финансового менеджмента служит для главных распорядителей бюджетных средств ориентиром для проведения работы по совершенствованию внутренних процедур финансового менеджмента. </w:t>
      </w:r>
      <w:r w:rsidR="007F6419" w:rsidRPr="00770914">
        <w:rPr>
          <w:rFonts w:ascii="Times New Roman" w:hAnsi="Times New Roman" w:cs="Times New Roman"/>
          <w:sz w:val="20"/>
          <w:szCs w:val="20"/>
        </w:rPr>
        <w:t xml:space="preserve"> </w:t>
      </w:r>
      <w:r w:rsidRPr="00770914">
        <w:rPr>
          <w:rFonts w:ascii="Times New Roman" w:hAnsi="Times New Roman" w:cs="Times New Roman"/>
          <w:sz w:val="20"/>
          <w:szCs w:val="20"/>
        </w:rPr>
        <w:t>Одним из элементов повышения эффективности бюджетных расходов является развитие информационной системы управления муниципальными финансами округа.</w:t>
      </w:r>
      <w:r w:rsidR="007F6419" w:rsidRPr="00770914">
        <w:rPr>
          <w:rFonts w:ascii="Times New Roman" w:hAnsi="Times New Roman" w:cs="Times New Roman"/>
          <w:sz w:val="20"/>
          <w:szCs w:val="20"/>
        </w:rPr>
        <w:t xml:space="preserve"> </w:t>
      </w:r>
      <w:r w:rsidRPr="00770914">
        <w:rPr>
          <w:rFonts w:ascii="Times New Roman" w:hAnsi="Times New Roman" w:cs="Times New Roman"/>
          <w:sz w:val="20"/>
          <w:szCs w:val="20"/>
        </w:rPr>
        <w:t>Мероприятия по автоматизации бюджетного процесса, реализованные финансовым отделом администрации Завитинского муниципального округа, позволили обеспечить:</w:t>
      </w:r>
      <w:r w:rsidR="007F6419" w:rsidRPr="00770914">
        <w:rPr>
          <w:rFonts w:ascii="Times New Roman" w:hAnsi="Times New Roman" w:cs="Times New Roman"/>
          <w:sz w:val="20"/>
          <w:szCs w:val="20"/>
        </w:rPr>
        <w:t xml:space="preserve"> </w:t>
      </w:r>
      <w:r w:rsidRPr="00770914">
        <w:rPr>
          <w:rFonts w:ascii="Times New Roman" w:hAnsi="Times New Roman" w:cs="Times New Roman"/>
          <w:sz w:val="20"/>
          <w:szCs w:val="20"/>
        </w:rPr>
        <w:t>- подключение всех главных распорядителей средств бюджета к единой базе данных по планированию и исполнению бюджета;</w:t>
      </w:r>
      <w:r w:rsidR="007F6419" w:rsidRPr="00770914">
        <w:rPr>
          <w:rFonts w:ascii="Times New Roman" w:hAnsi="Times New Roman" w:cs="Times New Roman"/>
          <w:sz w:val="20"/>
          <w:szCs w:val="20"/>
        </w:rPr>
        <w:t xml:space="preserve"> </w:t>
      </w:r>
      <w:r w:rsidRPr="00770914">
        <w:rPr>
          <w:rFonts w:ascii="Times New Roman" w:hAnsi="Times New Roman" w:cs="Times New Roman"/>
          <w:sz w:val="20"/>
          <w:szCs w:val="20"/>
        </w:rPr>
        <w:t>- информационное взаимодействие с органами Федерального казначейства, Федеральной налоговой службы Российской Федерации, Министерством финансов Амурской области;</w:t>
      </w:r>
      <w:r w:rsidR="007F6419" w:rsidRPr="00770914">
        <w:rPr>
          <w:rFonts w:ascii="Times New Roman" w:hAnsi="Times New Roman" w:cs="Times New Roman"/>
          <w:sz w:val="20"/>
          <w:szCs w:val="20"/>
        </w:rPr>
        <w:t xml:space="preserve"> </w:t>
      </w:r>
      <w:r w:rsidRPr="00770914">
        <w:rPr>
          <w:rFonts w:ascii="Times New Roman" w:hAnsi="Times New Roman" w:cs="Times New Roman"/>
          <w:sz w:val="20"/>
          <w:szCs w:val="20"/>
        </w:rPr>
        <w:t xml:space="preserve">- необходимое быстродействие работы программных комплексов с использованием новых информационных технологий, мониторинг исполнения бюджета в режиме реального времени для участников бюджетного процесса. </w:t>
      </w:r>
      <w:r w:rsidR="007F6419" w:rsidRPr="00770914">
        <w:rPr>
          <w:rFonts w:ascii="Times New Roman" w:hAnsi="Times New Roman" w:cs="Times New Roman"/>
          <w:sz w:val="20"/>
          <w:szCs w:val="20"/>
        </w:rPr>
        <w:t xml:space="preserve"> </w:t>
      </w:r>
      <w:r w:rsidRPr="00770914">
        <w:rPr>
          <w:rFonts w:ascii="Times New Roman" w:hAnsi="Times New Roman" w:cs="Times New Roman"/>
          <w:color w:val="000000"/>
          <w:sz w:val="20"/>
          <w:szCs w:val="20"/>
        </w:rPr>
        <w:t xml:space="preserve">В 2012 году </w:t>
      </w:r>
      <w:proofErr w:type="spellStart"/>
      <w:r w:rsidRPr="00770914">
        <w:rPr>
          <w:rFonts w:ascii="Times New Roman" w:hAnsi="Times New Roman" w:cs="Times New Roman"/>
          <w:color w:val="000000"/>
          <w:sz w:val="20"/>
          <w:szCs w:val="20"/>
        </w:rPr>
        <w:t>минфином</w:t>
      </w:r>
      <w:proofErr w:type="spellEnd"/>
      <w:r w:rsidRPr="00770914">
        <w:rPr>
          <w:rFonts w:ascii="Times New Roman" w:hAnsi="Times New Roman" w:cs="Times New Roman"/>
          <w:color w:val="000000"/>
          <w:sz w:val="20"/>
          <w:szCs w:val="20"/>
        </w:rPr>
        <w:t xml:space="preserve"> области создана централизованная информационно-технической платформа для автоматизации процессов хранения, обработки и получения оперативной информации об исполнении бюджета и бюджетов поселений на базе системы </w:t>
      </w:r>
      <w:hyperlink r:id="rId19" w:history="1">
        <w:r w:rsidRPr="00770914">
          <w:rPr>
            <w:rStyle w:val="a9"/>
            <w:rFonts w:ascii="Times New Roman" w:hAnsi="Times New Roman" w:cs="Times New Roman"/>
            <w:color w:val="000000"/>
            <w:sz w:val="20"/>
            <w:szCs w:val="20"/>
          </w:rPr>
          <w:t>«АЦК-Финансы»</w:t>
        </w:r>
      </w:hyperlink>
      <w:r w:rsidRPr="00770914">
        <w:rPr>
          <w:rFonts w:ascii="Times New Roman" w:hAnsi="Times New Roman" w:cs="Times New Roman"/>
          <w:color w:val="000000"/>
          <w:sz w:val="20"/>
          <w:szCs w:val="20"/>
        </w:rPr>
        <w:t xml:space="preserve">. Таким образом, получен своевременный эффективный инструмент для повышения качества и эффективности </w:t>
      </w:r>
      <w:r w:rsidRPr="00770914">
        <w:rPr>
          <w:rFonts w:ascii="Times New Roman" w:hAnsi="Times New Roman" w:cs="Times New Roman"/>
          <w:color w:val="000000"/>
          <w:sz w:val="20"/>
          <w:szCs w:val="20"/>
        </w:rPr>
        <w:lastRenderedPageBreak/>
        <w:t xml:space="preserve">управления бюджетным процессом, оперативного получения исчерпывающей информации для принятия взвешенных управленческих решений и повышения оперативности снижения затрат на проведение операций на всех этапах указанной деятельности. </w:t>
      </w:r>
      <w:r w:rsidR="007F6419" w:rsidRPr="00770914">
        <w:rPr>
          <w:rFonts w:ascii="Times New Roman" w:hAnsi="Times New Roman" w:cs="Times New Roman"/>
          <w:sz w:val="20"/>
          <w:szCs w:val="20"/>
        </w:rPr>
        <w:t xml:space="preserve"> </w:t>
      </w:r>
      <w:r w:rsidRPr="00770914">
        <w:rPr>
          <w:rFonts w:ascii="Times New Roman" w:hAnsi="Times New Roman" w:cs="Times New Roman"/>
          <w:sz w:val="20"/>
          <w:szCs w:val="20"/>
        </w:rPr>
        <w:t>Проведение предсказуемой и ответственной бюджетной политики в округе для обеспечения стабильности и сбалансированности бюджета невозможно без соблюдения бюджетных ограничений по уровню дефицита бюджета.</w:t>
      </w:r>
      <w:r w:rsidR="007F6419" w:rsidRPr="00770914">
        <w:rPr>
          <w:rFonts w:ascii="Times New Roman" w:hAnsi="Times New Roman" w:cs="Times New Roman"/>
          <w:sz w:val="20"/>
          <w:szCs w:val="20"/>
        </w:rPr>
        <w:t xml:space="preserve"> </w:t>
      </w:r>
      <w:r w:rsidRPr="00770914">
        <w:rPr>
          <w:rFonts w:ascii="Times New Roman" w:hAnsi="Times New Roman" w:cs="Times New Roman"/>
          <w:sz w:val="20"/>
          <w:szCs w:val="20"/>
        </w:rPr>
        <w:t>В соответствии со статьей 92.2 Бюджетного кодекса Российской Федерации дефицит бюджета муниципального образования не должен превышать 5 процентов утвержденного общего годового объема доходов бюджета муниципального образования без учета утвержденного объема безвозмездных поступлений. Для соблюдения требований бюджетного законодательства необходим постоянный контроль уровня дефицита бюджета.</w:t>
      </w:r>
      <w:r w:rsidR="007F6419" w:rsidRPr="00770914">
        <w:rPr>
          <w:rFonts w:ascii="Times New Roman" w:hAnsi="Times New Roman" w:cs="Times New Roman"/>
          <w:sz w:val="20"/>
          <w:szCs w:val="20"/>
        </w:rPr>
        <w:t xml:space="preserve"> </w:t>
      </w:r>
      <w:r w:rsidRPr="00770914">
        <w:rPr>
          <w:rFonts w:ascii="Times New Roman" w:hAnsi="Times New Roman" w:cs="Times New Roman"/>
          <w:sz w:val="20"/>
          <w:szCs w:val="20"/>
        </w:rPr>
        <w:t xml:space="preserve">Одним из важных инструментов обеспечения экономической и финансовой стабильности является продуманная и взвешенная долговая политика в районе. Основные цели долговой политики - недопущение рисков возникновения кризисных ситуаций при исполнении бюджета, поддержание размеров и структуры муниципального долга округа в объеме, обеспечивающем возможность гарантированного выполнения обязательств по его погашению и обслуживанию. </w:t>
      </w:r>
      <w:r w:rsidR="007F6419" w:rsidRPr="00770914">
        <w:rPr>
          <w:rFonts w:ascii="Times New Roman" w:hAnsi="Times New Roman" w:cs="Times New Roman"/>
          <w:sz w:val="20"/>
          <w:szCs w:val="20"/>
        </w:rPr>
        <w:t xml:space="preserve"> </w:t>
      </w:r>
      <w:r w:rsidRPr="00770914">
        <w:rPr>
          <w:rFonts w:ascii="Times New Roman" w:hAnsi="Times New Roman" w:cs="Times New Roman"/>
          <w:sz w:val="20"/>
          <w:szCs w:val="20"/>
        </w:rPr>
        <w:t xml:space="preserve">В соответствии с Конституцией Российской Федерации и законодательством Российской Федерации о разграничении расходных полномочий к компетенции органов местного самоуправления отнесено решение значительного круга вопросов, в существенной степени, определяющих качество жизни граждан, проживающих на соответствующей территории. </w:t>
      </w:r>
      <w:r w:rsidR="007F6419" w:rsidRPr="00770914">
        <w:rPr>
          <w:rFonts w:ascii="Times New Roman" w:hAnsi="Times New Roman" w:cs="Times New Roman"/>
          <w:sz w:val="20"/>
          <w:szCs w:val="20"/>
        </w:rPr>
        <w:t xml:space="preserve"> </w:t>
      </w:r>
      <w:r w:rsidRPr="00770914">
        <w:rPr>
          <w:rFonts w:ascii="Times New Roman" w:hAnsi="Times New Roman" w:cs="Times New Roman"/>
          <w:sz w:val="20"/>
          <w:szCs w:val="20"/>
        </w:rPr>
        <w:t>Динамика основных параметров сферы реализации задачи «Создание условий для эффективного выполнения полномочий органов местного самоуправления округа» за последние годы и их текущие значения представлены в таблице 2. Таблица 2</w:t>
      </w:r>
      <w:r w:rsidR="007F6419" w:rsidRPr="00770914">
        <w:rPr>
          <w:rFonts w:ascii="Times New Roman" w:hAnsi="Times New Roman" w:cs="Times New Roman"/>
          <w:sz w:val="20"/>
          <w:szCs w:val="20"/>
        </w:rPr>
        <w:t xml:space="preserve"> </w:t>
      </w:r>
      <w:r w:rsidRPr="00770914">
        <w:rPr>
          <w:rFonts w:ascii="Times New Roman" w:hAnsi="Times New Roman" w:cs="Times New Roman"/>
          <w:sz w:val="20"/>
          <w:szCs w:val="20"/>
        </w:rPr>
        <w:t>Количественные параметры сферы реализации задачи «Создание условий для эффективного выполнения полномочий органов местного самоуправления округа» в 2009-2012 годах</w:t>
      </w:r>
    </w:p>
    <w:tbl>
      <w:tblPr>
        <w:tblW w:w="11016" w:type="dxa"/>
        <w:tblInd w:w="-106"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A0" w:firstRow="1" w:lastRow="0" w:firstColumn="1" w:lastColumn="0" w:noHBand="0" w:noVBand="0"/>
      </w:tblPr>
      <w:tblGrid>
        <w:gridCol w:w="7047"/>
        <w:gridCol w:w="992"/>
        <w:gridCol w:w="993"/>
        <w:gridCol w:w="992"/>
        <w:gridCol w:w="992"/>
      </w:tblGrid>
      <w:tr w:rsidR="00B578F2" w:rsidRPr="00770914" w14:paraId="01C5EF64" w14:textId="77777777" w:rsidTr="007F6419">
        <w:tc>
          <w:tcPr>
            <w:tcW w:w="7047" w:type="dxa"/>
            <w:tcBorders>
              <w:right w:val="single" w:sz="4" w:space="0" w:color="auto"/>
            </w:tcBorders>
          </w:tcPr>
          <w:p w14:paraId="12732113"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Наименование</w:t>
            </w:r>
          </w:p>
        </w:tc>
        <w:tc>
          <w:tcPr>
            <w:tcW w:w="992" w:type="dxa"/>
            <w:tcBorders>
              <w:left w:val="single" w:sz="4" w:space="0" w:color="auto"/>
              <w:right w:val="single" w:sz="4" w:space="0" w:color="auto"/>
            </w:tcBorders>
          </w:tcPr>
          <w:p w14:paraId="65C8828F"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2009 год</w:t>
            </w:r>
          </w:p>
        </w:tc>
        <w:tc>
          <w:tcPr>
            <w:tcW w:w="993" w:type="dxa"/>
            <w:tcBorders>
              <w:left w:val="single" w:sz="4" w:space="0" w:color="auto"/>
              <w:right w:val="single" w:sz="4" w:space="0" w:color="auto"/>
            </w:tcBorders>
          </w:tcPr>
          <w:p w14:paraId="58458BAD"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2010 год</w:t>
            </w:r>
          </w:p>
        </w:tc>
        <w:tc>
          <w:tcPr>
            <w:tcW w:w="992" w:type="dxa"/>
            <w:tcBorders>
              <w:left w:val="single" w:sz="4" w:space="0" w:color="auto"/>
              <w:right w:val="single" w:sz="4" w:space="0" w:color="auto"/>
            </w:tcBorders>
          </w:tcPr>
          <w:p w14:paraId="7F0C62FB"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2011 год</w:t>
            </w:r>
          </w:p>
        </w:tc>
        <w:tc>
          <w:tcPr>
            <w:tcW w:w="992" w:type="dxa"/>
            <w:tcBorders>
              <w:left w:val="single" w:sz="4" w:space="0" w:color="auto"/>
            </w:tcBorders>
          </w:tcPr>
          <w:p w14:paraId="193E300C"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2012 год</w:t>
            </w:r>
          </w:p>
        </w:tc>
      </w:tr>
      <w:tr w:rsidR="00B578F2" w:rsidRPr="00770914" w14:paraId="5F3B0177" w14:textId="77777777" w:rsidTr="007F6419">
        <w:tc>
          <w:tcPr>
            <w:tcW w:w="7047" w:type="dxa"/>
            <w:tcBorders>
              <w:right w:val="single" w:sz="4" w:space="0" w:color="auto"/>
            </w:tcBorders>
          </w:tcPr>
          <w:p w14:paraId="217D7731"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1</w:t>
            </w:r>
          </w:p>
        </w:tc>
        <w:tc>
          <w:tcPr>
            <w:tcW w:w="992" w:type="dxa"/>
            <w:tcBorders>
              <w:left w:val="single" w:sz="4" w:space="0" w:color="auto"/>
              <w:right w:val="single" w:sz="4" w:space="0" w:color="auto"/>
            </w:tcBorders>
            <w:vAlign w:val="center"/>
          </w:tcPr>
          <w:p w14:paraId="65525E8E"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2</w:t>
            </w:r>
          </w:p>
        </w:tc>
        <w:tc>
          <w:tcPr>
            <w:tcW w:w="993" w:type="dxa"/>
            <w:tcBorders>
              <w:left w:val="single" w:sz="4" w:space="0" w:color="auto"/>
              <w:right w:val="single" w:sz="4" w:space="0" w:color="auto"/>
            </w:tcBorders>
            <w:vAlign w:val="center"/>
          </w:tcPr>
          <w:p w14:paraId="24025091"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3</w:t>
            </w:r>
          </w:p>
        </w:tc>
        <w:tc>
          <w:tcPr>
            <w:tcW w:w="992" w:type="dxa"/>
            <w:tcBorders>
              <w:left w:val="single" w:sz="4" w:space="0" w:color="auto"/>
              <w:right w:val="single" w:sz="4" w:space="0" w:color="auto"/>
            </w:tcBorders>
            <w:vAlign w:val="center"/>
          </w:tcPr>
          <w:p w14:paraId="07D9A27F"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4</w:t>
            </w:r>
          </w:p>
        </w:tc>
        <w:tc>
          <w:tcPr>
            <w:tcW w:w="992" w:type="dxa"/>
            <w:tcBorders>
              <w:left w:val="single" w:sz="4" w:space="0" w:color="auto"/>
            </w:tcBorders>
            <w:vAlign w:val="center"/>
          </w:tcPr>
          <w:p w14:paraId="433B911E"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5</w:t>
            </w:r>
          </w:p>
        </w:tc>
      </w:tr>
      <w:tr w:rsidR="00B578F2" w:rsidRPr="00770914" w14:paraId="21CA6C52" w14:textId="77777777" w:rsidTr="007F6419">
        <w:tc>
          <w:tcPr>
            <w:tcW w:w="7047" w:type="dxa"/>
            <w:tcBorders>
              <w:right w:val="single" w:sz="4" w:space="0" w:color="auto"/>
            </w:tcBorders>
          </w:tcPr>
          <w:p w14:paraId="75B41CB3"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Количество муниципальных образований, получивших:</w:t>
            </w:r>
          </w:p>
          <w:p w14:paraId="19BE0381"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 дотации на выравнивание бюджетной обеспеченности поселений</w:t>
            </w:r>
          </w:p>
        </w:tc>
        <w:tc>
          <w:tcPr>
            <w:tcW w:w="992" w:type="dxa"/>
            <w:tcBorders>
              <w:left w:val="single" w:sz="4" w:space="0" w:color="auto"/>
              <w:right w:val="single" w:sz="4" w:space="0" w:color="auto"/>
            </w:tcBorders>
            <w:vAlign w:val="bottom"/>
          </w:tcPr>
          <w:p w14:paraId="23E82B50"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10</w:t>
            </w:r>
          </w:p>
        </w:tc>
        <w:tc>
          <w:tcPr>
            <w:tcW w:w="993" w:type="dxa"/>
            <w:tcBorders>
              <w:left w:val="single" w:sz="4" w:space="0" w:color="auto"/>
              <w:right w:val="single" w:sz="4" w:space="0" w:color="auto"/>
            </w:tcBorders>
            <w:vAlign w:val="bottom"/>
          </w:tcPr>
          <w:p w14:paraId="024D17B5"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10</w:t>
            </w:r>
          </w:p>
        </w:tc>
        <w:tc>
          <w:tcPr>
            <w:tcW w:w="992" w:type="dxa"/>
            <w:tcBorders>
              <w:left w:val="single" w:sz="4" w:space="0" w:color="auto"/>
              <w:right w:val="single" w:sz="4" w:space="0" w:color="auto"/>
            </w:tcBorders>
            <w:vAlign w:val="bottom"/>
          </w:tcPr>
          <w:p w14:paraId="5A8EDD7E"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10</w:t>
            </w:r>
          </w:p>
        </w:tc>
        <w:tc>
          <w:tcPr>
            <w:tcW w:w="992" w:type="dxa"/>
            <w:tcBorders>
              <w:left w:val="single" w:sz="4" w:space="0" w:color="auto"/>
            </w:tcBorders>
            <w:vAlign w:val="bottom"/>
          </w:tcPr>
          <w:p w14:paraId="35D404D7"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10</w:t>
            </w:r>
          </w:p>
        </w:tc>
      </w:tr>
      <w:tr w:rsidR="00B578F2" w:rsidRPr="00770914" w14:paraId="57F2C89E" w14:textId="77777777" w:rsidTr="007F6419">
        <w:trPr>
          <w:trHeight w:val="515"/>
        </w:trPr>
        <w:tc>
          <w:tcPr>
            <w:tcW w:w="7047" w:type="dxa"/>
            <w:tcBorders>
              <w:right w:val="single" w:sz="4" w:space="0" w:color="auto"/>
            </w:tcBorders>
          </w:tcPr>
          <w:p w14:paraId="3A37EB47" w14:textId="428C3443"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Объем распределенной решением Завитинского Совета народных депутатов о районном бюджете:</w:t>
            </w:r>
            <w:r w:rsidR="007F6419" w:rsidRPr="00770914">
              <w:rPr>
                <w:rFonts w:ascii="Times New Roman" w:hAnsi="Times New Roman" w:cs="Times New Roman"/>
                <w:sz w:val="20"/>
                <w:szCs w:val="20"/>
              </w:rPr>
              <w:t xml:space="preserve"> </w:t>
            </w:r>
            <w:r w:rsidRPr="00770914">
              <w:rPr>
                <w:rFonts w:ascii="Times New Roman" w:hAnsi="Times New Roman" w:cs="Times New Roman"/>
                <w:sz w:val="20"/>
                <w:szCs w:val="20"/>
              </w:rPr>
              <w:t>- дотации на выравнивание бюджетной обеспеченности поселений, тыс. руб.</w:t>
            </w:r>
          </w:p>
        </w:tc>
        <w:tc>
          <w:tcPr>
            <w:tcW w:w="992" w:type="dxa"/>
            <w:tcBorders>
              <w:left w:val="single" w:sz="4" w:space="0" w:color="auto"/>
              <w:right w:val="single" w:sz="4" w:space="0" w:color="auto"/>
            </w:tcBorders>
            <w:vAlign w:val="center"/>
          </w:tcPr>
          <w:p w14:paraId="0E49C40F" w14:textId="77777777" w:rsidR="00B578F2" w:rsidRPr="00770914" w:rsidRDefault="00B578F2" w:rsidP="00770914">
            <w:pPr>
              <w:spacing w:after="0" w:line="240" w:lineRule="auto"/>
              <w:jc w:val="both"/>
              <w:rPr>
                <w:rFonts w:ascii="Times New Roman" w:hAnsi="Times New Roman" w:cs="Times New Roman"/>
                <w:sz w:val="20"/>
                <w:szCs w:val="20"/>
              </w:rPr>
            </w:pPr>
          </w:p>
          <w:p w14:paraId="3EF32EF1"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21008,0</w:t>
            </w:r>
          </w:p>
        </w:tc>
        <w:tc>
          <w:tcPr>
            <w:tcW w:w="993" w:type="dxa"/>
            <w:tcBorders>
              <w:left w:val="single" w:sz="4" w:space="0" w:color="auto"/>
              <w:right w:val="single" w:sz="4" w:space="0" w:color="auto"/>
            </w:tcBorders>
            <w:vAlign w:val="center"/>
          </w:tcPr>
          <w:p w14:paraId="125CB5EF" w14:textId="77777777" w:rsidR="00B578F2" w:rsidRPr="00770914" w:rsidRDefault="00B578F2" w:rsidP="00770914">
            <w:pPr>
              <w:spacing w:after="0" w:line="240" w:lineRule="auto"/>
              <w:jc w:val="both"/>
              <w:rPr>
                <w:rFonts w:ascii="Times New Roman" w:hAnsi="Times New Roman" w:cs="Times New Roman"/>
                <w:sz w:val="20"/>
                <w:szCs w:val="20"/>
              </w:rPr>
            </w:pPr>
          </w:p>
          <w:p w14:paraId="09BC5843"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18860,0</w:t>
            </w:r>
          </w:p>
        </w:tc>
        <w:tc>
          <w:tcPr>
            <w:tcW w:w="992" w:type="dxa"/>
            <w:tcBorders>
              <w:left w:val="single" w:sz="4" w:space="0" w:color="auto"/>
              <w:right w:val="single" w:sz="4" w:space="0" w:color="auto"/>
            </w:tcBorders>
            <w:vAlign w:val="center"/>
          </w:tcPr>
          <w:p w14:paraId="1992ABED" w14:textId="77777777" w:rsidR="00B578F2" w:rsidRPr="00770914" w:rsidRDefault="00B578F2" w:rsidP="00770914">
            <w:pPr>
              <w:spacing w:after="0" w:line="240" w:lineRule="auto"/>
              <w:jc w:val="both"/>
              <w:rPr>
                <w:rFonts w:ascii="Times New Roman" w:hAnsi="Times New Roman" w:cs="Times New Roman"/>
                <w:sz w:val="20"/>
                <w:szCs w:val="20"/>
              </w:rPr>
            </w:pPr>
          </w:p>
          <w:p w14:paraId="2ADA75AC"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19141,5</w:t>
            </w:r>
          </w:p>
        </w:tc>
        <w:tc>
          <w:tcPr>
            <w:tcW w:w="992" w:type="dxa"/>
            <w:tcBorders>
              <w:left w:val="single" w:sz="4" w:space="0" w:color="auto"/>
            </w:tcBorders>
            <w:vAlign w:val="center"/>
          </w:tcPr>
          <w:p w14:paraId="19E10168" w14:textId="77777777" w:rsidR="00B578F2" w:rsidRPr="00770914" w:rsidRDefault="00B578F2" w:rsidP="00770914">
            <w:pPr>
              <w:spacing w:after="0" w:line="240" w:lineRule="auto"/>
              <w:jc w:val="both"/>
              <w:rPr>
                <w:rFonts w:ascii="Times New Roman" w:hAnsi="Times New Roman" w:cs="Times New Roman"/>
                <w:sz w:val="20"/>
                <w:szCs w:val="20"/>
              </w:rPr>
            </w:pPr>
          </w:p>
          <w:p w14:paraId="67FFB5EA"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15401,8</w:t>
            </w:r>
          </w:p>
        </w:tc>
      </w:tr>
      <w:tr w:rsidR="00B578F2" w:rsidRPr="00770914" w14:paraId="41035BC0" w14:textId="77777777" w:rsidTr="007F6419">
        <w:tc>
          <w:tcPr>
            <w:tcW w:w="7047" w:type="dxa"/>
            <w:tcBorders>
              <w:right w:val="single" w:sz="4" w:space="0" w:color="auto"/>
            </w:tcBorders>
          </w:tcPr>
          <w:p w14:paraId="180743D8"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Число поселений, имевших нарушения бюджетного законодательства, количество нарушений, не устраненных на конец года и по итогам года</w:t>
            </w:r>
          </w:p>
        </w:tc>
        <w:tc>
          <w:tcPr>
            <w:tcW w:w="992" w:type="dxa"/>
            <w:tcBorders>
              <w:left w:val="single" w:sz="4" w:space="0" w:color="auto"/>
              <w:right w:val="single" w:sz="4" w:space="0" w:color="auto"/>
            </w:tcBorders>
            <w:vAlign w:val="center"/>
          </w:tcPr>
          <w:p w14:paraId="69C28544"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0</w:t>
            </w:r>
          </w:p>
        </w:tc>
        <w:tc>
          <w:tcPr>
            <w:tcW w:w="993" w:type="dxa"/>
            <w:tcBorders>
              <w:left w:val="single" w:sz="4" w:space="0" w:color="auto"/>
              <w:right w:val="single" w:sz="4" w:space="0" w:color="auto"/>
            </w:tcBorders>
            <w:vAlign w:val="center"/>
          </w:tcPr>
          <w:p w14:paraId="667F6CB3"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0</w:t>
            </w:r>
          </w:p>
        </w:tc>
        <w:tc>
          <w:tcPr>
            <w:tcW w:w="992" w:type="dxa"/>
            <w:tcBorders>
              <w:left w:val="single" w:sz="4" w:space="0" w:color="auto"/>
              <w:right w:val="single" w:sz="4" w:space="0" w:color="auto"/>
            </w:tcBorders>
            <w:vAlign w:val="center"/>
          </w:tcPr>
          <w:p w14:paraId="4179F78D"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0</w:t>
            </w:r>
          </w:p>
        </w:tc>
        <w:tc>
          <w:tcPr>
            <w:tcW w:w="992" w:type="dxa"/>
            <w:tcBorders>
              <w:left w:val="single" w:sz="4" w:space="0" w:color="auto"/>
            </w:tcBorders>
            <w:vAlign w:val="center"/>
          </w:tcPr>
          <w:p w14:paraId="7F1AC4F8"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0</w:t>
            </w:r>
          </w:p>
        </w:tc>
      </w:tr>
      <w:tr w:rsidR="00B578F2" w:rsidRPr="00770914" w14:paraId="3EE5BB53" w14:textId="77777777" w:rsidTr="007F6419">
        <w:tc>
          <w:tcPr>
            <w:tcW w:w="7047" w:type="dxa"/>
            <w:tcBorders>
              <w:right w:val="single" w:sz="4" w:space="0" w:color="auto"/>
            </w:tcBorders>
          </w:tcPr>
          <w:p w14:paraId="38E39FC1"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 xml:space="preserve">Число поселений, допустивших просроченную кредиторскую задолженность </w:t>
            </w:r>
          </w:p>
        </w:tc>
        <w:tc>
          <w:tcPr>
            <w:tcW w:w="992" w:type="dxa"/>
            <w:tcBorders>
              <w:left w:val="single" w:sz="4" w:space="0" w:color="auto"/>
              <w:right w:val="single" w:sz="4" w:space="0" w:color="auto"/>
            </w:tcBorders>
            <w:vAlign w:val="center"/>
          </w:tcPr>
          <w:p w14:paraId="0F748223"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1</w:t>
            </w:r>
          </w:p>
        </w:tc>
        <w:tc>
          <w:tcPr>
            <w:tcW w:w="993" w:type="dxa"/>
            <w:tcBorders>
              <w:left w:val="single" w:sz="4" w:space="0" w:color="auto"/>
              <w:right w:val="single" w:sz="4" w:space="0" w:color="auto"/>
            </w:tcBorders>
            <w:vAlign w:val="center"/>
          </w:tcPr>
          <w:p w14:paraId="03B13616"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3</w:t>
            </w:r>
          </w:p>
        </w:tc>
        <w:tc>
          <w:tcPr>
            <w:tcW w:w="992" w:type="dxa"/>
            <w:tcBorders>
              <w:left w:val="single" w:sz="4" w:space="0" w:color="auto"/>
              <w:right w:val="single" w:sz="4" w:space="0" w:color="auto"/>
            </w:tcBorders>
            <w:vAlign w:val="center"/>
          </w:tcPr>
          <w:p w14:paraId="40749467"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0</w:t>
            </w:r>
          </w:p>
        </w:tc>
        <w:tc>
          <w:tcPr>
            <w:tcW w:w="992" w:type="dxa"/>
            <w:tcBorders>
              <w:left w:val="single" w:sz="4" w:space="0" w:color="auto"/>
            </w:tcBorders>
            <w:vAlign w:val="center"/>
          </w:tcPr>
          <w:p w14:paraId="536E05EA"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0</w:t>
            </w:r>
          </w:p>
        </w:tc>
      </w:tr>
    </w:tbl>
    <w:p w14:paraId="1ECDDA0D" w14:textId="19CBF025" w:rsidR="00B578F2" w:rsidRPr="00770914" w:rsidRDefault="00B578F2" w:rsidP="00770914">
      <w:pPr>
        <w:autoSpaceDE w:val="0"/>
        <w:autoSpaceDN w:val="0"/>
        <w:adjustRightInd w:val="0"/>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 xml:space="preserve">В настоящее время Федеральным законом от 07.05.2013 №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внесены изменения в Бюджетный кодекс Российской Федерации, которые предусматривают создание правовой базы для перехода к формированию бюджета на основе муниципальных программ. </w:t>
      </w:r>
      <w:r w:rsidR="007F6419" w:rsidRPr="00770914">
        <w:rPr>
          <w:rFonts w:ascii="Times New Roman" w:hAnsi="Times New Roman" w:cs="Times New Roman"/>
          <w:sz w:val="20"/>
          <w:szCs w:val="20"/>
        </w:rPr>
        <w:t xml:space="preserve"> </w:t>
      </w:r>
      <w:r w:rsidRPr="00770914">
        <w:rPr>
          <w:rFonts w:ascii="Times New Roman" w:hAnsi="Times New Roman" w:cs="Times New Roman"/>
          <w:sz w:val="20"/>
          <w:szCs w:val="20"/>
        </w:rPr>
        <w:t>В то же время, несмотря на развитие в последние годы нормативного правового регулирования и методического обеспечения бюджетных правоотношений, к настоящему времени процесс формирования целостной системы управления общественными финансами еще не завершен</w:t>
      </w:r>
      <w:r w:rsidRPr="00770914">
        <w:rPr>
          <w:rFonts w:ascii="Times New Roman" w:hAnsi="Times New Roman" w:cs="Times New Roman"/>
          <w:iCs/>
          <w:sz w:val="20"/>
          <w:szCs w:val="20"/>
        </w:rPr>
        <w:t>.</w:t>
      </w:r>
      <w:r w:rsidR="007F6419" w:rsidRPr="00770914">
        <w:rPr>
          <w:rFonts w:ascii="Times New Roman" w:hAnsi="Times New Roman" w:cs="Times New Roman"/>
          <w:iCs/>
          <w:sz w:val="20"/>
          <w:szCs w:val="20"/>
        </w:rPr>
        <w:t xml:space="preserve"> </w:t>
      </w:r>
      <w:r w:rsidRPr="00770914">
        <w:rPr>
          <w:rFonts w:ascii="Times New Roman" w:hAnsi="Times New Roman" w:cs="Times New Roman"/>
          <w:iCs/>
          <w:sz w:val="20"/>
          <w:szCs w:val="20"/>
        </w:rPr>
        <w:t>На основании вышеизложенного, можно сделать вывод, что в настоящее время в сфере управления общественными финансами сохраняется ряд недостатков, ограничений и нерешенных проблем, в том числе:</w:t>
      </w:r>
      <w:r w:rsidR="007F6419" w:rsidRPr="00770914">
        <w:rPr>
          <w:rFonts w:ascii="Times New Roman" w:hAnsi="Times New Roman" w:cs="Times New Roman"/>
          <w:sz w:val="20"/>
          <w:szCs w:val="20"/>
        </w:rPr>
        <w:t xml:space="preserve"> </w:t>
      </w:r>
      <w:r w:rsidRPr="00770914">
        <w:rPr>
          <w:rFonts w:ascii="Times New Roman" w:hAnsi="Times New Roman" w:cs="Times New Roman"/>
          <w:sz w:val="20"/>
          <w:szCs w:val="20"/>
        </w:rPr>
        <w:t>1) низкий уровень внедрения инструментов программно-целевого принципа бюджетирования;</w:t>
      </w:r>
      <w:r w:rsidR="007F6419" w:rsidRPr="00770914">
        <w:rPr>
          <w:rFonts w:ascii="Times New Roman" w:hAnsi="Times New Roman" w:cs="Times New Roman"/>
          <w:sz w:val="20"/>
          <w:szCs w:val="20"/>
        </w:rPr>
        <w:t xml:space="preserve"> </w:t>
      </w:r>
      <w:r w:rsidRPr="00770914">
        <w:rPr>
          <w:rFonts w:ascii="Times New Roman" w:hAnsi="Times New Roman" w:cs="Times New Roman"/>
          <w:sz w:val="20"/>
          <w:szCs w:val="20"/>
        </w:rPr>
        <w:t>2) увеличение муниципального долга Завитинского муниципального округа;</w:t>
      </w:r>
      <w:r w:rsidR="007F6419" w:rsidRPr="00770914">
        <w:rPr>
          <w:rFonts w:ascii="Times New Roman" w:hAnsi="Times New Roman" w:cs="Times New Roman"/>
          <w:sz w:val="20"/>
          <w:szCs w:val="20"/>
        </w:rPr>
        <w:t xml:space="preserve"> </w:t>
      </w:r>
      <w:r w:rsidRPr="00770914">
        <w:rPr>
          <w:rFonts w:ascii="Times New Roman" w:hAnsi="Times New Roman" w:cs="Times New Roman"/>
          <w:sz w:val="20"/>
          <w:szCs w:val="20"/>
        </w:rPr>
        <w:t>3) наличие просроченной кредиторской задолженности в бюджетах поселений;</w:t>
      </w:r>
      <w:r w:rsidR="007F6419" w:rsidRPr="00770914">
        <w:rPr>
          <w:rFonts w:ascii="Times New Roman" w:hAnsi="Times New Roman" w:cs="Times New Roman"/>
          <w:sz w:val="20"/>
          <w:szCs w:val="20"/>
        </w:rPr>
        <w:t xml:space="preserve"> </w:t>
      </w:r>
      <w:r w:rsidRPr="00770914">
        <w:rPr>
          <w:rFonts w:ascii="Times New Roman" w:hAnsi="Times New Roman" w:cs="Times New Roman"/>
          <w:sz w:val="20"/>
          <w:szCs w:val="20"/>
        </w:rPr>
        <w:t>4) низкое качество управления муниципальными финансами в ряде поселений;</w:t>
      </w:r>
      <w:r w:rsidR="007F6419" w:rsidRPr="00770914">
        <w:rPr>
          <w:rFonts w:ascii="Times New Roman" w:hAnsi="Times New Roman" w:cs="Times New Roman"/>
          <w:sz w:val="20"/>
          <w:szCs w:val="20"/>
        </w:rPr>
        <w:t xml:space="preserve"> </w:t>
      </w:r>
      <w:r w:rsidRPr="00770914">
        <w:rPr>
          <w:rFonts w:ascii="Times New Roman" w:hAnsi="Times New Roman" w:cs="Times New Roman"/>
          <w:sz w:val="20"/>
          <w:szCs w:val="20"/>
        </w:rPr>
        <w:t>5) наличие в местных бюджетах неэффективных расходов, в т.ч. сохранение превышения органами местного самоуправления установленных нормативов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области и содержание органов местного самоуправления области.</w:t>
      </w:r>
      <w:r w:rsidR="007F6419" w:rsidRPr="00770914">
        <w:rPr>
          <w:rFonts w:ascii="Times New Roman" w:hAnsi="Times New Roman" w:cs="Times New Roman"/>
          <w:sz w:val="20"/>
          <w:szCs w:val="20"/>
        </w:rPr>
        <w:t xml:space="preserve"> </w:t>
      </w:r>
      <w:r w:rsidRPr="00770914">
        <w:rPr>
          <w:rFonts w:ascii="Times New Roman" w:hAnsi="Times New Roman" w:cs="Times New Roman"/>
          <w:sz w:val="20"/>
          <w:szCs w:val="20"/>
        </w:rPr>
        <w:t>Основные проблемы</w:t>
      </w:r>
      <w:r w:rsidRPr="00770914">
        <w:rPr>
          <w:rFonts w:ascii="Times New Roman" w:hAnsi="Times New Roman" w:cs="Times New Roman"/>
          <w:b/>
          <w:bCs/>
          <w:sz w:val="20"/>
          <w:szCs w:val="20"/>
        </w:rPr>
        <w:t xml:space="preserve"> </w:t>
      </w:r>
      <w:r w:rsidRPr="00770914">
        <w:rPr>
          <w:rFonts w:ascii="Times New Roman" w:hAnsi="Times New Roman" w:cs="Times New Roman"/>
          <w:sz w:val="20"/>
          <w:szCs w:val="20"/>
        </w:rPr>
        <w:t>в сфере реализации подпрограммы связаны с нормативным регулированием бюджетного процесса, реализацией принципов эффективного и ответственного управления общественными финансами, что предполагает:</w:t>
      </w:r>
      <w:r w:rsidR="007F6419" w:rsidRPr="00770914">
        <w:rPr>
          <w:rFonts w:ascii="Times New Roman" w:hAnsi="Times New Roman" w:cs="Times New Roman"/>
          <w:sz w:val="20"/>
          <w:szCs w:val="20"/>
        </w:rPr>
        <w:t xml:space="preserve"> </w:t>
      </w:r>
      <w:r w:rsidRPr="00770914">
        <w:rPr>
          <w:rFonts w:ascii="Times New Roman" w:hAnsi="Times New Roman" w:cs="Times New Roman"/>
          <w:sz w:val="20"/>
          <w:szCs w:val="20"/>
        </w:rPr>
        <w:t>- четкое и однозначное определение ответственности и полномочий участников бюджетного процесса;</w:t>
      </w:r>
      <w:r w:rsidR="007F6419" w:rsidRPr="00770914">
        <w:rPr>
          <w:rFonts w:ascii="Times New Roman" w:hAnsi="Times New Roman" w:cs="Times New Roman"/>
          <w:sz w:val="20"/>
          <w:szCs w:val="20"/>
        </w:rPr>
        <w:t xml:space="preserve"> </w:t>
      </w:r>
      <w:r w:rsidRPr="00770914">
        <w:rPr>
          <w:rFonts w:ascii="Times New Roman" w:hAnsi="Times New Roman" w:cs="Times New Roman"/>
          <w:sz w:val="20"/>
          <w:szCs w:val="20"/>
        </w:rPr>
        <w:t>- наличие и соблюдение формализованных требований к ведению бюджетного учета, составлению и представлению бюджетной отчетности;</w:t>
      </w:r>
      <w:r w:rsidR="007F6419" w:rsidRPr="00770914">
        <w:rPr>
          <w:rFonts w:ascii="Times New Roman" w:hAnsi="Times New Roman" w:cs="Times New Roman"/>
          <w:sz w:val="20"/>
          <w:szCs w:val="20"/>
        </w:rPr>
        <w:t xml:space="preserve"> </w:t>
      </w:r>
      <w:r w:rsidRPr="00770914">
        <w:rPr>
          <w:rFonts w:ascii="Times New Roman" w:hAnsi="Times New Roman" w:cs="Times New Roman"/>
          <w:sz w:val="20"/>
          <w:szCs w:val="20"/>
        </w:rPr>
        <w:t>- установление для каждого главного распорядителя средств бюджета системы целей, задач и результатов деятельности, обеспечивающих реализацию приоритетов и целей государственной политики;</w:t>
      </w:r>
      <w:r w:rsidR="007F6419" w:rsidRPr="00770914">
        <w:rPr>
          <w:rFonts w:ascii="Times New Roman" w:hAnsi="Times New Roman" w:cs="Times New Roman"/>
          <w:sz w:val="20"/>
          <w:szCs w:val="20"/>
        </w:rPr>
        <w:t xml:space="preserve"> </w:t>
      </w:r>
      <w:r w:rsidRPr="00770914">
        <w:rPr>
          <w:rFonts w:ascii="Times New Roman" w:hAnsi="Times New Roman" w:cs="Times New Roman"/>
          <w:sz w:val="20"/>
          <w:szCs w:val="20"/>
        </w:rPr>
        <w:t>- обеспечение самостоятельности и ответственности главных распорядителей средств бюджета, их структурных подразделений и учреждений при планировании и достижении результатов использования бюджетных ассигнований в рамках установленных финансовых ограничений;</w:t>
      </w:r>
      <w:r w:rsidR="007F6419" w:rsidRPr="00770914">
        <w:rPr>
          <w:rFonts w:ascii="Times New Roman" w:hAnsi="Times New Roman" w:cs="Times New Roman"/>
          <w:sz w:val="20"/>
          <w:szCs w:val="20"/>
        </w:rPr>
        <w:t xml:space="preserve"> </w:t>
      </w:r>
      <w:r w:rsidRPr="00770914">
        <w:rPr>
          <w:rFonts w:ascii="Times New Roman" w:hAnsi="Times New Roman" w:cs="Times New Roman"/>
          <w:sz w:val="20"/>
          <w:szCs w:val="20"/>
        </w:rPr>
        <w:t>- использование конкурентных принципов распределения бюджетных средств, в том числе с учетом достигнутых и планируемых результатов использования бюджетных ассигнований;</w:t>
      </w:r>
      <w:r w:rsidR="007F6419" w:rsidRPr="00770914">
        <w:rPr>
          <w:rFonts w:ascii="Times New Roman" w:hAnsi="Times New Roman" w:cs="Times New Roman"/>
          <w:sz w:val="20"/>
          <w:szCs w:val="20"/>
        </w:rPr>
        <w:t xml:space="preserve"> </w:t>
      </w:r>
      <w:r w:rsidRPr="00770914">
        <w:rPr>
          <w:rFonts w:ascii="Times New Roman" w:hAnsi="Times New Roman" w:cs="Times New Roman"/>
          <w:sz w:val="20"/>
          <w:szCs w:val="20"/>
        </w:rPr>
        <w:t>- регулярное проведение финансового менеджмента с поддержкой мер по его повышению.</w:t>
      </w:r>
      <w:r w:rsidR="007F6419" w:rsidRPr="00770914">
        <w:rPr>
          <w:rFonts w:ascii="Times New Roman" w:hAnsi="Times New Roman" w:cs="Times New Roman"/>
          <w:sz w:val="20"/>
          <w:szCs w:val="20"/>
        </w:rPr>
        <w:t xml:space="preserve"> </w:t>
      </w:r>
      <w:r w:rsidRPr="00770914">
        <w:rPr>
          <w:rFonts w:ascii="Times New Roman" w:hAnsi="Times New Roman" w:cs="Times New Roman"/>
          <w:iCs/>
          <w:sz w:val="20"/>
          <w:szCs w:val="20"/>
        </w:rPr>
        <w:t>Основными тенденциями развития управления муниципальными финансами и муниципальным долгом являются:</w:t>
      </w:r>
      <w:r w:rsidR="007F6419" w:rsidRPr="00770914">
        <w:rPr>
          <w:rFonts w:ascii="Times New Roman" w:hAnsi="Times New Roman" w:cs="Times New Roman"/>
          <w:iCs/>
          <w:sz w:val="20"/>
          <w:szCs w:val="20"/>
        </w:rPr>
        <w:t xml:space="preserve"> </w:t>
      </w:r>
      <w:r w:rsidRPr="00770914">
        <w:rPr>
          <w:rFonts w:ascii="Times New Roman" w:hAnsi="Times New Roman" w:cs="Times New Roman"/>
          <w:sz w:val="20"/>
          <w:szCs w:val="20"/>
        </w:rPr>
        <w:t>- совершенствование нормативного правового регулирования и методологического обеспечения бюджетного процесса, в т.ч. создание правовой базы для перехода к формированию бюджета на основе муниципальных программ;</w:t>
      </w:r>
      <w:r w:rsidR="007F6419" w:rsidRPr="00770914">
        <w:rPr>
          <w:rFonts w:ascii="Times New Roman" w:hAnsi="Times New Roman" w:cs="Times New Roman"/>
          <w:sz w:val="20"/>
          <w:szCs w:val="20"/>
        </w:rPr>
        <w:t xml:space="preserve"> </w:t>
      </w:r>
      <w:r w:rsidRPr="00770914">
        <w:rPr>
          <w:rFonts w:ascii="Times New Roman" w:hAnsi="Times New Roman" w:cs="Times New Roman"/>
          <w:sz w:val="20"/>
          <w:szCs w:val="20"/>
        </w:rPr>
        <w:t>- совершенствование процессов формирования и организации исполнения бюджета;</w:t>
      </w:r>
      <w:r w:rsidR="007F6419" w:rsidRPr="00770914">
        <w:rPr>
          <w:rFonts w:ascii="Times New Roman" w:hAnsi="Times New Roman" w:cs="Times New Roman"/>
          <w:sz w:val="20"/>
          <w:szCs w:val="20"/>
        </w:rPr>
        <w:t xml:space="preserve"> </w:t>
      </w:r>
      <w:r w:rsidRPr="00770914">
        <w:rPr>
          <w:rFonts w:ascii="Times New Roman" w:hAnsi="Times New Roman" w:cs="Times New Roman"/>
          <w:sz w:val="20"/>
          <w:szCs w:val="20"/>
        </w:rPr>
        <w:t>- оптимизация действующих расходных обязательств;</w:t>
      </w:r>
      <w:r w:rsidR="007F6419" w:rsidRPr="00770914">
        <w:rPr>
          <w:rFonts w:ascii="Times New Roman" w:hAnsi="Times New Roman" w:cs="Times New Roman"/>
          <w:sz w:val="20"/>
          <w:szCs w:val="20"/>
        </w:rPr>
        <w:t xml:space="preserve"> </w:t>
      </w:r>
      <w:r w:rsidRPr="00770914">
        <w:rPr>
          <w:rFonts w:ascii="Times New Roman" w:hAnsi="Times New Roman" w:cs="Times New Roman"/>
          <w:sz w:val="20"/>
          <w:szCs w:val="20"/>
        </w:rPr>
        <w:t>- совершенствование кассового исполнения бюджета;</w:t>
      </w:r>
      <w:r w:rsidR="007F6419" w:rsidRPr="00770914">
        <w:rPr>
          <w:rFonts w:ascii="Times New Roman" w:hAnsi="Times New Roman" w:cs="Times New Roman"/>
          <w:sz w:val="20"/>
          <w:szCs w:val="20"/>
        </w:rPr>
        <w:t xml:space="preserve"> </w:t>
      </w:r>
      <w:r w:rsidRPr="00770914">
        <w:rPr>
          <w:rFonts w:ascii="Times New Roman" w:hAnsi="Times New Roman" w:cs="Times New Roman"/>
          <w:sz w:val="20"/>
          <w:szCs w:val="20"/>
        </w:rPr>
        <w:t>- повышение эффективности и результативности бюджетных расходов;</w:t>
      </w:r>
      <w:r w:rsidR="007F6419" w:rsidRPr="00770914">
        <w:rPr>
          <w:rFonts w:ascii="Times New Roman" w:hAnsi="Times New Roman" w:cs="Times New Roman"/>
          <w:sz w:val="20"/>
          <w:szCs w:val="20"/>
        </w:rPr>
        <w:t xml:space="preserve"> </w:t>
      </w:r>
      <w:r w:rsidRPr="00770914">
        <w:rPr>
          <w:rFonts w:ascii="Times New Roman" w:hAnsi="Times New Roman" w:cs="Times New Roman"/>
          <w:sz w:val="20"/>
          <w:szCs w:val="20"/>
        </w:rPr>
        <w:t>- повышение качества финансового менеджмента главных распорядителей средств бюджета;</w:t>
      </w:r>
      <w:r w:rsidR="007F6419" w:rsidRPr="00770914">
        <w:rPr>
          <w:rFonts w:ascii="Times New Roman" w:hAnsi="Times New Roman" w:cs="Times New Roman"/>
          <w:sz w:val="20"/>
          <w:szCs w:val="20"/>
        </w:rPr>
        <w:t xml:space="preserve"> </w:t>
      </w:r>
      <w:r w:rsidRPr="00770914">
        <w:rPr>
          <w:rFonts w:ascii="Times New Roman" w:hAnsi="Times New Roman" w:cs="Times New Roman"/>
          <w:sz w:val="20"/>
          <w:szCs w:val="20"/>
        </w:rPr>
        <w:t>- повышение открытости и доступности информации о финансовой деятельности и финансовом состоянии публично-правовых образований Завитинского муниципального округа;</w:t>
      </w:r>
      <w:r w:rsidR="007F6419" w:rsidRPr="00770914">
        <w:rPr>
          <w:rFonts w:ascii="Times New Roman" w:hAnsi="Times New Roman" w:cs="Times New Roman"/>
          <w:sz w:val="20"/>
          <w:szCs w:val="20"/>
        </w:rPr>
        <w:t xml:space="preserve"> </w:t>
      </w:r>
      <w:r w:rsidRPr="00770914">
        <w:rPr>
          <w:rFonts w:ascii="Times New Roman" w:hAnsi="Times New Roman" w:cs="Times New Roman"/>
          <w:sz w:val="20"/>
          <w:szCs w:val="20"/>
        </w:rPr>
        <w:t>- минимизация долговых обязательств бюджета и расходов на обслуживание муниципального долга;</w:t>
      </w:r>
      <w:r w:rsidR="007F6419" w:rsidRPr="00770914">
        <w:rPr>
          <w:rFonts w:ascii="Times New Roman" w:hAnsi="Times New Roman" w:cs="Times New Roman"/>
          <w:sz w:val="20"/>
          <w:szCs w:val="20"/>
        </w:rPr>
        <w:t xml:space="preserve"> </w:t>
      </w:r>
      <w:r w:rsidRPr="00770914">
        <w:rPr>
          <w:rFonts w:ascii="Times New Roman" w:hAnsi="Times New Roman" w:cs="Times New Roman"/>
          <w:sz w:val="20"/>
          <w:szCs w:val="20"/>
        </w:rPr>
        <w:t>- повышение самостоятельности органов местного самоуправления;</w:t>
      </w:r>
      <w:r w:rsidR="007F6419" w:rsidRPr="00770914">
        <w:rPr>
          <w:rFonts w:ascii="Times New Roman" w:hAnsi="Times New Roman" w:cs="Times New Roman"/>
          <w:sz w:val="20"/>
          <w:szCs w:val="20"/>
        </w:rPr>
        <w:t xml:space="preserve"> </w:t>
      </w:r>
      <w:r w:rsidRPr="00770914">
        <w:rPr>
          <w:rFonts w:ascii="Times New Roman" w:hAnsi="Times New Roman" w:cs="Times New Roman"/>
          <w:sz w:val="20"/>
          <w:szCs w:val="20"/>
        </w:rPr>
        <w:t xml:space="preserve">- повышение качества управления муниципальными финансами. </w:t>
      </w:r>
      <w:r w:rsidR="007F6419" w:rsidRPr="00770914">
        <w:rPr>
          <w:rFonts w:ascii="Times New Roman" w:hAnsi="Times New Roman" w:cs="Times New Roman"/>
          <w:sz w:val="20"/>
          <w:szCs w:val="20"/>
        </w:rPr>
        <w:t xml:space="preserve"> </w:t>
      </w:r>
      <w:r w:rsidRPr="00770914">
        <w:rPr>
          <w:rFonts w:ascii="Times New Roman" w:hAnsi="Times New Roman" w:cs="Times New Roman"/>
          <w:sz w:val="20"/>
          <w:szCs w:val="20"/>
        </w:rPr>
        <w:t>Также в сфере реализации подпрограммы сформированы такие приоритеты, как обеспечение достоверности, актуальности, прозрачности и доступности информации о состоянии общественных финансов.</w:t>
      </w:r>
      <w:r w:rsidR="007F6419" w:rsidRPr="00770914">
        <w:rPr>
          <w:rFonts w:ascii="Times New Roman" w:hAnsi="Times New Roman" w:cs="Times New Roman"/>
          <w:sz w:val="20"/>
          <w:szCs w:val="20"/>
        </w:rPr>
        <w:t xml:space="preserve"> </w:t>
      </w:r>
      <w:r w:rsidRPr="00770914">
        <w:rPr>
          <w:rFonts w:ascii="Times New Roman" w:hAnsi="Times New Roman" w:cs="Times New Roman"/>
          <w:b/>
          <w:bCs/>
          <w:sz w:val="20"/>
          <w:szCs w:val="20"/>
        </w:rPr>
        <w:t>2. Приоритеты государственной политики в сфере реализации подпрограммы, цели, задачи и ожидаемые конечные результаты</w:t>
      </w:r>
      <w:r w:rsidR="007F6419" w:rsidRPr="00770914">
        <w:rPr>
          <w:rFonts w:ascii="Times New Roman" w:hAnsi="Times New Roman" w:cs="Times New Roman"/>
          <w:sz w:val="20"/>
          <w:szCs w:val="20"/>
        </w:rPr>
        <w:t xml:space="preserve"> </w:t>
      </w:r>
      <w:r w:rsidRPr="00770914">
        <w:rPr>
          <w:rFonts w:ascii="Times New Roman" w:hAnsi="Times New Roman" w:cs="Times New Roman"/>
          <w:sz w:val="20"/>
          <w:szCs w:val="20"/>
        </w:rPr>
        <w:t>Приоритетами муниципальной политики в сфере реализации подпрограммы являются:</w:t>
      </w:r>
      <w:r w:rsidR="007F6419" w:rsidRPr="00770914">
        <w:rPr>
          <w:rFonts w:ascii="Times New Roman" w:hAnsi="Times New Roman" w:cs="Times New Roman"/>
          <w:sz w:val="20"/>
          <w:szCs w:val="20"/>
        </w:rPr>
        <w:t xml:space="preserve"> </w:t>
      </w:r>
      <w:r w:rsidRPr="00770914">
        <w:rPr>
          <w:rFonts w:ascii="Times New Roman" w:hAnsi="Times New Roman" w:cs="Times New Roman"/>
          <w:sz w:val="20"/>
          <w:szCs w:val="20"/>
        </w:rPr>
        <w:t>1) Обеспечение долгосрочной сбалансированности и устойчивости бюджетной системы округа путем:</w:t>
      </w:r>
      <w:r w:rsidR="007F6419" w:rsidRPr="00770914">
        <w:rPr>
          <w:rFonts w:ascii="Times New Roman" w:hAnsi="Times New Roman" w:cs="Times New Roman"/>
          <w:sz w:val="20"/>
          <w:szCs w:val="20"/>
        </w:rPr>
        <w:t xml:space="preserve"> </w:t>
      </w:r>
      <w:r w:rsidRPr="00770914">
        <w:rPr>
          <w:rFonts w:ascii="Times New Roman" w:hAnsi="Times New Roman" w:cs="Times New Roman"/>
          <w:sz w:val="20"/>
          <w:szCs w:val="20"/>
        </w:rPr>
        <w:t xml:space="preserve">- формирования бюджетов с учетом долгосрочного прогноза основных параметров бюджетной системы, основанных на </w:t>
      </w:r>
      <w:r w:rsidRPr="00770914">
        <w:rPr>
          <w:rFonts w:ascii="Times New Roman" w:hAnsi="Times New Roman" w:cs="Times New Roman"/>
          <w:sz w:val="20"/>
          <w:szCs w:val="20"/>
        </w:rPr>
        <w:lastRenderedPageBreak/>
        <w:t>реальных оценках;</w:t>
      </w:r>
      <w:r w:rsidR="007F6419" w:rsidRPr="00770914">
        <w:rPr>
          <w:rFonts w:ascii="Times New Roman" w:hAnsi="Times New Roman" w:cs="Times New Roman"/>
          <w:sz w:val="20"/>
          <w:szCs w:val="20"/>
        </w:rPr>
        <w:t xml:space="preserve"> </w:t>
      </w:r>
      <w:r w:rsidRPr="00770914">
        <w:rPr>
          <w:rFonts w:ascii="Times New Roman" w:hAnsi="Times New Roman" w:cs="Times New Roman"/>
          <w:sz w:val="20"/>
          <w:szCs w:val="20"/>
        </w:rPr>
        <w:t>- обеспечения исполнения расходных обязательств Завитинского муниципального округа, своевременное принятие решений в целях сохранения сбалансированности и устойчивости бюджетной системы округа;</w:t>
      </w:r>
      <w:r w:rsidR="007F6419" w:rsidRPr="00770914">
        <w:rPr>
          <w:rFonts w:ascii="Times New Roman" w:hAnsi="Times New Roman" w:cs="Times New Roman"/>
          <w:sz w:val="20"/>
          <w:szCs w:val="20"/>
        </w:rPr>
        <w:t xml:space="preserve"> </w:t>
      </w:r>
      <w:r w:rsidRPr="00770914">
        <w:rPr>
          <w:rFonts w:ascii="Times New Roman" w:hAnsi="Times New Roman" w:cs="Times New Roman"/>
          <w:sz w:val="20"/>
          <w:szCs w:val="20"/>
        </w:rPr>
        <w:t>- принятия новых расходных обязательств при наличии четкой оценки необходимых для их исполнения бюджетных ассигнований на весь период их исполнения и с учетом сроков и механизмов их реализации;</w:t>
      </w:r>
      <w:r w:rsidR="007F6419" w:rsidRPr="00770914">
        <w:rPr>
          <w:rFonts w:ascii="Times New Roman" w:hAnsi="Times New Roman" w:cs="Times New Roman"/>
          <w:sz w:val="20"/>
          <w:szCs w:val="20"/>
        </w:rPr>
        <w:t xml:space="preserve"> </w:t>
      </w:r>
      <w:r w:rsidRPr="00770914">
        <w:rPr>
          <w:rFonts w:ascii="Times New Roman" w:hAnsi="Times New Roman" w:cs="Times New Roman"/>
          <w:sz w:val="20"/>
          <w:szCs w:val="20"/>
        </w:rPr>
        <w:t>- недопустимости увязки в ходе исполнения бюджетов объемов расходов бюджетов с определенными доходными источниками;</w:t>
      </w:r>
      <w:r w:rsidR="007F6419" w:rsidRPr="00770914">
        <w:rPr>
          <w:rFonts w:ascii="Times New Roman" w:hAnsi="Times New Roman" w:cs="Times New Roman"/>
          <w:sz w:val="20"/>
          <w:szCs w:val="20"/>
        </w:rPr>
        <w:t xml:space="preserve"> </w:t>
      </w:r>
      <w:r w:rsidRPr="00770914">
        <w:rPr>
          <w:rFonts w:ascii="Times New Roman" w:hAnsi="Times New Roman" w:cs="Times New Roman"/>
          <w:sz w:val="20"/>
          <w:szCs w:val="20"/>
        </w:rPr>
        <w:t>- полноты учета и прогнозирования финансовых и других ресурсов, которые могут быть направлены на достижение целей муниципальной политики округа;</w:t>
      </w:r>
      <w:r w:rsidR="007F6419" w:rsidRPr="00770914">
        <w:rPr>
          <w:rFonts w:ascii="Times New Roman" w:hAnsi="Times New Roman" w:cs="Times New Roman"/>
          <w:sz w:val="20"/>
          <w:szCs w:val="20"/>
        </w:rPr>
        <w:t xml:space="preserve"> </w:t>
      </w:r>
      <w:r w:rsidRPr="00770914">
        <w:rPr>
          <w:rFonts w:ascii="Times New Roman" w:hAnsi="Times New Roman" w:cs="Times New Roman"/>
          <w:sz w:val="20"/>
          <w:szCs w:val="20"/>
        </w:rPr>
        <w:t>- создания и поддержания необходимого финансового резерва – Резервного фонда администрации Завитинского муниципального округа, и иных резервов на исполнение расходных обязательств.</w:t>
      </w:r>
      <w:r w:rsidR="007F6419" w:rsidRPr="00770914">
        <w:rPr>
          <w:rFonts w:ascii="Times New Roman" w:hAnsi="Times New Roman" w:cs="Times New Roman"/>
          <w:sz w:val="20"/>
          <w:szCs w:val="20"/>
        </w:rPr>
        <w:t xml:space="preserve"> </w:t>
      </w:r>
      <w:r w:rsidRPr="00770914">
        <w:rPr>
          <w:rFonts w:ascii="Times New Roman" w:hAnsi="Times New Roman" w:cs="Times New Roman"/>
          <w:sz w:val="20"/>
          <w:szCs w:val="20"/>
        </w:rPr>
        <w:t>2) Создание условий для повышения эффективности деятельности публично-правовых образований по выполнению муниципальных функций и обеспечению потребностей граждан и общества</w:t>
      </w:r>
      <w:r w:rsidR="007F6419" w:rsidRPr="00770914">
        <w:rPr>
          <w:rFonts w:ascii="Times New Roman" w:hAnsi="Times New Roman" w:cs="Times New Roman"/>
          <w:sz w:val="20"/>
          <w:szCs w:val="20"/>
        </w:rPr>
        <w:t xml:space="preserve"> </w:t>
      </w:r>
      <w:r w:rsidRPr="00770914">
        <w:rPr>
          <w:rFonts w:ascii="Times New Roman" w:hAnsi="Times New Roman" w:cs="Times New Roman"/>
          <w:sz w:val="20"/>
          <w:szCs w:val="20"/>
        </w:rPr>
        <w:t>в муниципальных услугах, увеличению их доступности и качества, которое реализуется путем:</w:t>
      </w:r>
      <w:r w:rsidR="007F6419" w:rsidRPr="00770914">
        <w:rPr>
          <w:rFonts w:ascii="Times New Roman" w:hAnsi="Times New Roman" w:cs="Times New Roman"/>
          <w:sz w:val="20"/>
          <w:szCs w:val="20"/>
        </w:rPr>
        <w:t xml:space="preserve"> </w:t>
      </w:r>
      <w:r w:rsidRPr="00770914">
        <w:rPr>
          <w:rFonts w:ascii="Times New Roman" w:hAnsi="Times New Roman" w:cs="Times New Roman"/>
          <w:sz w:val="20"/>
          <w:szCs w:val="20"/>
        </w:rPr>
        <w:t>- координации стратегического и бюджетного планирования;</w:t>
      </w:r>
      <w:r w:rsidR="007F6419" w:rsidRPr="00770914">
        <w:rPr>
          <w:rFonts w:ascii="Times New Roman" w:hAnsi="Times New Roman" w:cs="Times New Roman"/>
          <w:sz w:val="20"/>
          <w:szCs w:val="20"/>
        </w:rPr>
        <w:t xml:space="preserve"> </w:t>
      </w:r>
      <w:r w:rsidRPr="00770914">
        <w:rPr>
          <w:rFonts w:ascii="Times New Roman" w:hAnsi="Times New Roman" w:cs="Times New Roman"/>
          <w:sz w:val="20"/>
          <w:szCs w:val="20"/>
        </w:rPr>
        <w:t>- формирования муниципальных программ округа исходя из четко определенных долгосрочных целей социально-экономического развития, индикаторов их достижения и действующих долгосрочных бюджетных ограничений;</w:t>
      </w:r>
      <w:r w:rsidR="007F6419" w:rsidRPr="00770914">
        <w:rPr>
          <w:rFonts w:ascii="Times New Roman" w:hAnsi="Times New Roman" w:cs="Times New Roman"/>
          <w:sz w:val="20"/>
          <w:szCs w:val="20"/>
        </w:rPr>
        <w:t xml:space="preserve"> </w:t>
      </w:r>
      <w:r w:rsidRPr="00770914">
        <w:rPr>
          <w:rFonts w:ascii="Times New Roman" w:hAnsi="Times New Roman" w:cs="Times New Roman"/>
          <w:sz w:val="20"/>
          <w:szCs w:val="20"/>
        </w:rPr>
        <w:t>- включения паспортов муниципальных программ Завитинского муниципального округа в состав материалов, представляемых одновременно с проектом решения о районном бюджете на очередной финансовый год и плановый период;- переход к формированию и утверждению расходов бюджета в разрезе муниципальных программ Завитинского муниципального округа, исполнение бюджета на программной основе;</w:t>
      </w:r>
      <w:r w:rsidR="007F6419" w:rsidRPr="00770914">
        <w:rPr>
          <w:rFonts w:ascii="Times New Roman" w:hAnsi="Times New Roman" w:cs="Times New Roman"/>
          <w:sz w:val="20"/>
          <w:szCs w:val="20"/>
        </w:rPr>
        <w:t xml:space="preserve"> </w:t>
      </w:r>
      <w:r w:rsidRPr="00770914">
        <w:rPr>
          <w:rFonts w:ascii="Times New Roman" w:hAnsi="Times New Roman" w:cs="Times New Roman"/>
          <w:sz w:val="20"/>
          <w:szCs w:val="20"/>
        </w:rPr>
        <w:t>- повышение технической оснащенности и обеспеченности программными продуктами участников бюджетного процесса в целях автоматизации их работы.</w:t>
      </w:r>
      <w:r w:rsidR="007F6419" w:rsidRPr="00770914">
        <w:rPr>
          <w:rFonts w:ascii="Times New Roman" w:hAnsi="Times New Roman" w:cs="Times New Roman"/>
          <w:sz w:val="20"/>
          <w:szCs w:val="20"/>
        </w:rPr>
        <w:t xml:space="preserve"> </w:t>
      </w:r>
      <w:r w:rsidRPr="00770914">
        <w:rPr>
          <w:rFonts w:ascii="Times New Roman" w:hAnsi="Times New Roman" w:cs="Times New Roman"/>
          <w:sz w:val="20"/>
          <w:szCs w:val="20"/>
        </w:rPr>
        <w:t>3) Создание условий для повышения качества финансового менеджмента главных распорядителей средств бюджета, должно осуществляться за счет развития методологии финансового менеджмента в секторе муниципального управления, а также критериев оценки (мониторинга) его качества.</w:t>
      </w:r>
      <w:r w:rsidR="007F6419" w:rsidRPr="00770914">
        <w:rPr>
          <w:rFonts w:ascii="Times New Roman" w:hAnsi="Times New Roman" w:cs="Times New Roman"/>
          <w:sz w:val="20"/>
          <w:szCs w:val="20"/>
        </w:rPr>
        <w:t xml:space="preserve"> </w:t>
      </w:r>
      <w:r w:rsidRPr="00770914">
        <w:rPr>
          <w:rFonts w:ascii="Times New Roman" w:hAnsi="Times New Roman" w:cs="Times New Roman"/>
          <w:sz w:val="20"/>
          <w:szCs w:val="20"/>
        </w:rPr>
        <w:t>4) Эффективное управление муниципальным долгом Завитинского муниципального округа.</w:t>
      </w:r>
      <w:r w:rsidR="007F6419" w:rsidRPr="00770914">
        <w:rPr>
          <w:rFonts w:ascii="Times New Roman" w:hAnsi="Times New Roman" w:cs="Times New Roman"/>
          <w:sz w:val="20"/>
          <w:szCs w:val="20"/>
        </w:rPr>
        <w:t xml:space="preserve"> </w:t>
      </w:r>
      <w:r w:rsidRPr="00770914">
        <w:rPr>
          <w:rFonts w:ascii="Times New Roman" w:hAnsi="Times New Roman" w:cs="Times New Roman"/>
          <w:sz w:val="20"/>
          <w:szCs w:val="20"/>
        </w:rPr>
        <w:t>5) Необходимость внедрения передовых технологий в практику управления муниципальными финансами, обеспечивающих эффективное и качественное предоставление муниципальных услуг.</w:t>
      </w:r>
      <w:r w:rsidR="007F6419" w:rsidRPr="00770914">
        <w:rPr>
          <w:rFonts w:ascii="Times New Roman" w:hAnsi="Times New Roman" w:cs="Times New Roman"/>
          <w:sz w:val="20"/>
          <w:szCs w:val="20"/>
        </w:rPr>
        <w:t xml:space="preserve"> </w:t>
      </w:r>
      <w:r w:rsidRPr="00770914">
        <w:rPr>
          <w:rFonts w:ascii="Times New Roman" w:hAnsi="Times New Roman" w:cs="Times New Roman"/>
          <w:sz w:val="20"/>
          <w:szCs w:val="20"/>
        </w:rPr>
        <w:t>Для перехода к формированию и исполнению бюджета в «программном» виде необходимо:</w:t>
      </w:r>
      <w:r w:rsidR="007F6419" w:rsidRPr="00770914">
        <w:rPr>
          <w:rFonts w:ascii="Times New Roman" w:hAnsi="Times New Roman" w:cs="Times New Roman"/>
          <w:sz w:val="20"/>
          <w:szCs w:val="20"/>
        </w:rPr>
        <w:t xml:space="preserve"> </w:t>
      </w:r>
      <w:r w:rsidRPr="00770914">
        <w:rPr>
          <w:rFonts w:ascii="Times New Roman" w:hAnsi="Times New Roman" w:cs="Times New Roman"/>
          <w:sz w:val="20"/>
          <w:szCs w:val="20"/>
        </w:rPr>
        <w:t>- изменение бюджетной классификации, направленное на увязку расходов с целями и планируемыми результатами муниципальной политики в структуре</w:t>
      </w:r>
      <w:r w:rsidR="007F6419" w:rsidRPr="00770914">
        <w:rPr>
          <w:rFonts w:ascii="Times New Roman" w:hAnsi="Times New Roman" w:cs="Times New Roman"/>
          <w:sz w:val="20"/>
          <w:szCs w:val="20"/>
        </w:rPr>
        <w:t xml:space="preserve"> </w:t>
      </w:r>
      <w:r w:rsidRPr="00770914">
        <w:rPr>
          <w:rFonts w:ascii="Times New Roman" w:hAnsi="Times New Roman" w:cs="Times New Roman"/>
          <w:sz w:val="20"/>
          <w:szCs w:val="20"/>
        </w:rPr>
        <w:t>муниципальных программ округа;</w:t>
      </w:r>
      <w:r w:rsidR="007F6419" w:rsidRPr="00770914">
        <w:rPr>
          <w:rFonts w:ascii="Times New Roman" w:hAnsi="Times New Roman" w:cs="Times New Roman"/>
          <w:sz w:val="20"/>
          <w:szCs w:val="20"/>
        </w:rPr>
        <w:t xml:space="preserve"> </w:t>
      </w:r>
      <w:r w:rsidRPr="00770914">
        <w:rPr>
          <w:rFonts w:ascii="Times New Roman" w:hAnsi="Times New Roman" w:cs="Times New Roman"/>
          <w:sz w:val="20"/>
          <w:szCs w:val="20"/>
        </w:rPr>
        <w:t>- изменение порядка составления проекта бюджета;- определение и законодательное закрепление формата утверждения решения о бюджете, а также состава вносимых вместе с проектом бюджета материалов.</w:t>
      </w:r>
      <w:r w:rsidR="007F6419" w:rsidRPr="00770914">
        <w:rPr>
          <w:rFonts w:ascii="Times New Roman" w:hAnsi="Times New Roman" w:cs="Times New Roman"/>
          <w:sz w:val="20"/>
          <w:szCs w:val="20"/>
        </w:rPr>
        <w:t xml:space="preserve"> </w:t>
      </w:r>
      <w:r w:rsidRPr="00770914">
        <w:rPr>
          <w:rFonts w:ascii="Times New Roman" w:hAnsi="Times New Roman" w:cs="Times New Roman"/>
          <w:iCs/>
          <w:sz w:val="20"/>
          <w:szCs w:val="20"/>
        </w:rPr>
        <w:t>Целью подпрограммы является обеспечение сбалансированности и устойчивости бюджетной системы Завитинского муниципального округа.</w:t>
      </w:r>
      <w:r w:rsidR="007F6419" w:rsidRPr="00770914">
        <w:rPr>
          <w:rFonts w:ascii="Times New Roman" w:hAnsi="Times New Roman" w:cs="Times New Roman"/>
          <w:sz w:val="20"/>
          <w:szCs w:val="20"/>
        </w:rPr>
        <w:t xml:space="preserve"> </w:t>
      </w:r>
      <w:r w:rsidRPr="00770914">
        <w:rPr>
          <w:rFonts w:ascii="Times New Roman" w:hAnsi="Times New Roman" w:cs="Times New Roman"/>
          <w:sz w:val="20"/>
          <w:szCs w:val="20"/>
        </w:rPr>
        <w:t>Ожидаемыми конечными результатами реализации подпрограммы являются:</w:t>
      </w:r>
      <w:r w:rsidR="007F6419" w:rsidRPr="00770914">
        <w:rPr>
          <w:rFonts w:ascii="Times New Roman" w:hAnsi="Times New Roman" w:cs="Times New Roman"/>
          <w:sz w:val="20"/>
          <w:szCs w:val="20"/>
        </w:rPr>
        <w:t xml:space="preserve"> </w:t>
      </w:r>
      <w:r w:rsidRPr="00770914">
        <w:rPr>
          <w:rFonts w:ascii="Times New Roman" w:hAnsi="Times New Roman" w:cs="Times New Roman"/>
          <w:sz w:val="20"/>
          <w:szCs w:val="20"/>
        </w:rPr>
        <w:t>1. Отношение объема дефицита бюджета к общему годовому объему доходов бюджета (без учета: безвозмездных поступлений; до 01.01.2017 года разницы между полученными и погашенными Завитинским районном кредитами, предоставленными бюджету Завитинского муниципального округа; снижения остатков средств на счетах по учету средств бюджета Завитинского муниципального округа), к 2025 году не более 5 процентов.</w:t>
      </w:r>
      <w:r w:rsidR="007F6419" w:rsidRPr="00770914">
        <w:rPr>
          <w:rFonts w:ascii="Times New Roman" w:hAnsi="Times New Roman" w:cs="Times New Roman"/>
          <w:sz w:val="20"/>
          <w:szCs w:val="20"/>
        </w:rPr>
        <w:t xml:space="preserve"> </w:t>
      </w:r>
      <w:r w:rsidRPr="00770914">
        <w:rPr>
          <w:rFonts w:ascii="Times New Roman" w:hAnsi="Times New Roman" w:cs="Times New Roman"/>
          <w:sz w:val="20"/>
          <w:szCs w:val="20"/>
        </w:rPr>
        <w:t>2. Сохранение исполнения расходных обязательств округа на уровне не менее 95 процентов.</w:t>
      </w:r>
      <w:r w:rsidR="007F6419" w:rsidRPr="00770914">
        <w:rPr>
          <w:rFonts w:ascii="Times New Roman" w:hAnsi="Times New Roman" w:cs="Times New Roman"/>
          <w:sz w:val="20"/>
          <w:szCs w:val="20"/>
        </w:rPr>
        <w:t xml:space="preserve"> </w:t>
      </w:r>
      <w:r w:rsidRPr="00770914">
        <w:rPr>
          <w:rFonts w:ascii="Times New Roman" w:hAnsi="Times New Roman" w:cs="Times New Roman"/>
          <w:b/>
          <w:bCs/>
          <w:sz w:val="20"/>
          <w:szCs w:val="20"/>
        </w:rPr>
        <w:t>3. Описание системы основных мероприятий</w:t>
      </w:r>
      <w:r w:rsidR="007F6419" w:rsidRPr="00770914">
        <w:rPr>
          <w:rFonts w:ascii="Times New Roman" w:hAnsi="Times New Roman" w:cs="Times New Roman"/>
          <w:sz w:val="20"/>
          <w:szCs w:val="20"/>
        </w:rPr>
        <w:t xml:space="preserve"> </w:t>
      </w:r>
      <w:r w:rsidRPr="00770914">
        <w:rPr>
          <w:rFonts w:ascii="Times New Roman" w:hAnsi="Times New Roman" w:cs="Times New Roman"/>
          <w:sz w:val="20"/>
          <w:szCs w:val="20"/>
        </w:rPr>
        <w:t>Основное мероприятие 1.1. «Обслуживание муниципального долга Завитинского муниципального округа».</w:t>
      </w:r>
      <w:r w:rsidR="00A44A55">
        <w:rPr>
          <w:rFonts w:ascii="Times New Roman" w:hAnsi="Times New Roman" w:cs="Times New Roman"/>
          <w:sz w:val="20"/>
          <w:szCs w:val="20"/>
        </w:rPr>
        <w:t xml:space="preserve"> </w:t>
      </w:r>
      <w:r w:rsidRPr="00770914">
        <w:rPr>
          <w:rFonts w:ascii="Times New Roman" w:hAnsi="Times New Roman" w:cs="Times New Roman"/>
          <w:sz w:val="20"/>
          <w:szCs w:val="20"/>
        </w:rPr>
        <w:t>В связи с необходимостью обеспечения финансирования дефицита бюджета через осуществление внутренних заимствований и ростом муниципального долга округа возрастают соответственно расходы на его обслуживание.</w:t>
      </w:r>
      <w:r w:rsidR="007F6419" w:rsidRPr="00770914">
        <w:rPr>
          <w:rFonts w:ascii="Times New Roman" w:hAnsi="Times New Roman" w:cs="Times New Roman"/>
          <w:sz w:val="20"/>
          <w:szCs w:val="20"/>
        </w:rPr>
        <w:t xml:space="preserve"> </w:t>
      </w:r>
      <w:r w:rsidRPr="00770914">
        <w:rPr>
          <w:rFonts w:ascii="Times New Roman" w:hAnsi="Times New Roman" w:cs="Times New Roman"/>
          <w:sz w:val="20"/>
          <w:szCs w:val="20"/>
        </w:rPr>
        <w:t>Данное мероприятие предполагает планирование расходов бюджета в объеме, необходимом для полного</w:t>
      </w:r>
      <w:r w:rsidR="007F6419" w:rsidRPr="00770914">
        <w:rPr>
          <w:rFonts w:ascii="Times New Roman" w:hAnsi="Times New Roman" w:cs="Times New Roman"/>
          <w:sz w:val="20"/>
          <w:szCs w:val="20"/>
        </w:rPr>
        <w:t xml:space="preserve"> </w:t>
      </w:r>
      <w:r w:rsidRPr="00770914">
        <w:rPr>
          <w:rFonts w:ascii="Times New Roman" w:hAnsi="Times New Roman" w:cs="Times New Roman"/>
          <w:sz w:val="20"/>
          <w:szCs w:val="20"/>
        </w:rPr>
        <w:t>и своевременного исполнения обязательств округа по выплате процентных платежей по муниципальному долгу округа. Результатом этого является экономически обоснованная стоимость обслуживания муниципального долга, которая в 2014-2025 годах будет соответствовать требованиям статьи 111 Бюджетного кодекса Российской Федерации.</w:t>
      </w:r>
      <w:r w:rsidR="007F6419" w:rsidRPr="00770914">
        <w:rPr>
          <w:rFonts w:ascii="Times New Roman" w:hAnsi="Times New Roman" w:cs="Times New Roman"/>
          <w:sz w:val="20"/>
          <w:szCs w:val="20"/>
        </w:rPr>
        <w:t xml:space="preserve"> </w:t>
      </w:r>
      <w:r w:rsidRPr="00770914">
        <w:rPr>
          <w:rFonts w:ascii="Times New Roman" w:hAnsi="Times New Roman" w:cs="Times New Roman"/>
          <w:sz w:val="20"/>
          <w:szCs w:val="20"/>
        </w:rPr>
        <w:t xml:space="preserve">Важным направлением совершенствования системы управления муниципальным долгом является управление долговыми обязательствами, позволяющее оптимизировать стоимость обслуживания и сопряженные с ними риски, а также способствовать проведению долговой политики округа. </w:t>
      </w:r>
      <w:r w:rsidR="007F6419" w:rsidRPr="00770914">
        <w:rPr>
          <w:rFonts w:ascii="Times New Roman" w:hAnsi="Times New Roman" w:cs="Times New Roman"/>
          <w:sz w:val="20"/>
          <w:szCs w:val="20"/>
        </w:rPr>
        <w:t xml:space="preserve"> </w:t>
      </w:r>
      <w:r w:rsidRPr="00770914">
        <w:rPr>
          <w:rFonts w:ascii="Times New Roman" w:hAnsi="Times New Roman" w:cs="Times New Roman"/>
          <w:sz w:val="20"/>
          <w:szCs w:val="20"/>
        </w:rPr>
        <w:t xml:space="preserve">Основное мероприятие 1.2. «Выравнивание бюджетной обеспеченности поселений» направлено на решение проблемы необходимости обеспечения равного доступа граждан к муниципальным услугам, оказываемым на территориях поселений и тем самым обеспечение соблюдения прав и законных интересов граждан, гарантированных Конституцией Российской Федерации действующим законодательством Российской Федерации, Амурской области и нормативными правовыми актами. </w:t>
      </w:r>
      <w:r w:rsidR="000A7226" w:rsidRPr="00770914">
        <w:rPr>
          <w:rFonts w:ascii="Times New Roman" w:hAnsi="Times New Roman" w:cs="Times New Roman"/>
          <w:sz w:val="20"/>
          <w:szCs w:val="20"/>
        </w:rPr>
        <w:t xml:space="preserve"> </w:t>
      </w:r>
      <w:r w:rsidRPr="00770914">
        <w:rPr>
          <w:rFonts w:ascii="Times New Roman" w:hAnsi="Times New Roman" w:cs="Times New Roman"/>
          <w:sz w:val="20"/>
          <w:szCs w:val="20"/>
        </w:rPr>
        <w:t>Поселения имеют различный уровень доходов в зависимости от географических, демографических и иных особенностей, что не позволяет многим из них обеспечить предоставление гражданам муниципальных услуг на надлежащем уровне за счет средств местных бюджетов. В целях решения данной проблемы необходимо поддерживать минимально гарантированный уровень бюджетной обеспеченности поселений округа при распределении дотации на выравнивание бюджетной обеспеченности поселений.</w:t>
      </w:r>
      <w:r w:rsidR="000A7226" w:rsidRPr="00770914">
        <w:rPr>
          <w:rFonts w:ascii="Times New Roman" w:hAnsi="Times New Roman" w:cs="Times New Roman"/>
          <w:sz w:val="20"/>
          <w:szCs w:val="20"/>
        </w:rPr>
        <w:t xml:space="preserve"> </w:t>
      </w:r>
      <w:r w:rsidRPr="00770914">
        <w:rPr>
          <w:rFonts w:ascii="Times New Roman" w:hAnsi="Times New Roman" w:cs="Times New Roman"/>
          <w:sz w:val="20"/>
          <w:szCs w:val="20"/>
        </w:rPr>
        <w:t>Распределение дотаций на выравнивание бюджетной обеспеченности поселений осуществляется с учетом требований бюджетного законодательства, исходя из равноправия субъектов бюджетных правоотношений, в соответствии с единой и формализованной методикой, утвержденной Законом Амурской области от 11.10.2011 № 529-ОЗ «О межбюджетных отношениях в Амурской области».</w:t>
      </w:r>
      <w:r w:rsidR="000A7226" w:rsidRPr="00770914">
        <w:rPr>
          <w:rFonts w:ascii="Times New Roman" w:hAnsi="Times New Roman" w:cs="Times New Roman"/>
          <w:sz w:val="20"/>
          <w:szCs w:val="20"/>
        </w:rPr>
        <w:t xml:space="preserve"> </w:t>
      </w:r>
      <w:r w:rsidRPr="00770914">
        <w:rPr>
          <w:rFonts w:ascii="Times New Roman" w:hAnsi="Times New Roman" w:cs="Times New Roman"/>
          <w:sz w:val="20"/>
          <w:szCs w:val="20"/>
        </w:rPr>
        <w:t xml:space="preserve">Расчет распределения дотаций на выравнивание бюджетной обеспеченности поселений производится на основе официальной статистической информации, предоставляемой федеральными органами статистики, согласованной с органами местного самоуправления по результатам сверки исходных данных, ежегодно проводимой министерством финансов области. </w:t>
      </w:r>
      <w:r w:rsidR="000A7226" w:rsidRPr="00770914">
        <w:rPr>
          <w:rFonts w:ascii="Times New Roman" w:hAnsi="Times New Roman" w:cs="Times New Roman"/>
          <w:sz w:val="20"/>
          <w:szCs w:val="20"/>
        </w:rPr>
        <w:t xml:space="preserve"> </w:t>
      </w:r>
      <w:r w:rsidRPr="00770914">
        <w:rPr>
          <w:rFonts w:ascii="Times New Roman" w:hAnsi="Times New Roman" w:cs="Times New Roman"/>
          <w:sz w:val="20"/>
          <w:szCs w:val="20"/>
        </w:rPr>
        <w:t>Важной особенностью механизма выравнивания бюджетной обеспеченности поселений являются принятые меры, направленные на создание условий для повышения уровня бюджетной обеспеченности и обеспечения устойчивого исполнения местных бюджетов:</w:t>
      </w:r>
      <w:r w:rsidR="000A7226" w:rsidRPr="00770914">
        <w:rPr>
          <w:rFonts w:ascii="Times New Roman" w:hAnsi="Times New Roman" w:cs="Times New Roman"/>
          <w:sz w:val="20"/>
          <w:szCs w:val="20"/>
        </w:rPr>
        <w:t xml:space="preserve"> </w:t>
      </w:r>
      <w:r w:rsidRPr="00770914">
        <w:rPr>
          <w:rFonts w:ascii="Times New Roman" w:hAnsi="Times New Roman" w:cs="Times New Roman"/>
          <w:sz w:val="20"/>
          <w:szCs w:val="20"/>
        </w:rPr>
        <w:t>- распределение решением о районном бюджете объема дотаций между бюджетами поселений на плановый период;</w:t>
      </w:r>
      <w:r w:rsidR="000A7226" w:rsidRPr="00770914">
        <w:rPr>
          <w:rFonts w:ascii="Times New Roman" w:hAnsi="Times New Roman" w:cs="Times New Roman"/>
          <w:sz w:val="20"/>
          <w:szCs w:val="20"/>
        </w:rPr>
        <w:t xml:space="preserve"> </w:t>
      </w:r>
      <w:r w:rsidRPr="00770914">
        <w:rPr>
          <w:rFonts w:ascii="Times New Roman" w:hAnsi="Times New Roman" w:cs="Times New Roman"/>
          <w:sz w:val="20"/>
          <w:szCs w:val="20"/>
        </w:rPr>
        <w:t xml:space="preserve">- недопущение перераспределения дотаций между бюджетами поселений в течение текущего финансового года и каждого года планового периода. </w:t>
      </w:r>
      <w:r w:rsidR="000A7226" w:rsidRPr="00770914">
        <w:rPr>
          <w:rFonts w:ascii="Times New Roman" w:hAnsi="Times New Roman" w:cs="Times New Roman"/>
          <w:sz w:val="20"/>
          <w:szCs w:val="20"/>
        </w:rPr>
        <w:t xml:space="preserve"> </w:t>
      </w:r>
      <w:r w:rsidRPr="00770914">
        <w:rPr>
          <w:rFonts w:ascii="Times New Roman" w:hAnsi="Times New Roman" w:cs="Times New Roman"/>
          <w:sz w:val="20"/>
          <w:szCs w:val="20"/>
        </w:rPr>
        <w:t>Основное мероприятие 1.3. «Поддержка мер по обеспечению сбалансированности поселений» направлено на обеспечение сбалансированности бюджетов тех поселений, у которых в процессе исполнения их бюджетов возникают непредвиденные ситуации, негативно влияющие на сбалансированность бюджетов.</w:t>
      </w:r>
      <w:r w:rsidR="000A7226" w:rsidRPr="00770914">
        <w:rPr>
          <w:rFonts w:ascii="Times New Roman" w:hAnsi="Times New Roman" w:cs="Times New Roman"/>
          <w:sz w:val="20"/>
          <w:szCs w:val="20"/>
        </w:rPr>
        <w:t xml:space="preserve"> </w:t>
      </w:r>
      <w:r w:rsidRPr="00770914">
        <w:rPr>
          <w:rFonts w:ascii="Times New Roman" w:hAnsi="Times New Roman" w:cs="Times New Roman"/>
          <w:sz w:val="20"/>
          <w:szCs w:val="20"/>
        </w:rPr>
        <w:t>Распределение иных межбюджетных трансфертов утверждается на очередной финансовый год и плановый период решением о бюджете исходя из нормативов финансовых затрат. В течение финансового года иные межбюджетные трансферты могут быть увеличены исходя из оценки исполнения бюджетов на основе критериев, от которых зависит обеспечение сбалансированности бюджетов поселений в определенных условиях.</w:t>
      </w:r>
      <w:r w:rsidRPr="00770914">
        <w:rPr>
          <w:rFonts w:ascii="Times New Roman" w:hAnsi="Times New Roman" w:cs="Times New Roman"/>
          <w:sz w:val="20"/>
          <w:szCs w:val="20"/>
          <w:u w:val="single"/>
        </w:rPr>
        <w:t xml:space="preserve"> </w:t>
      </w:r>
      <w:r w:rsidR="000A7226" w:rsidRPr="00770914">
        <w:rPr>
          <w:rFonts w:ascii="Times New Roman" w:hAnsi="Times New Roman" w:cs="Times New Roman"/>
          <w:sz w:val="20"/>
          <w:szCs w:val="20"/>
        </w:rPr>
        <w:t xml:space="preserve"> </w:t>
      </w:r>
      <w:r w:rsidRPr="00770914">
        <w:rPr>
          <w:rFonts w:ascii="Times New Roman" w:hAnsi="Times New Roman" w:cs="Times New Roman"/>
          <w:sz w:val="20"/>
          <w:szCs w:val="20"/>
        </w:rPr>
        <w:t xml:space="preserve">Непосредственное участие муниципальных образований в реализации данного </w:t>
      </w:r>
      <w:r w:rsidRPr="00770914">
        <w:rPr>
          <w:rFonts w:ascii="Times New Roman" w:hAnsi="Times New Roman" w:cs="Times New Roman"/>
          <w:sz w:val="20"/>
          <w:szCs w:val="20"/>
        </w:rPr>
        <w:lastRenderedPageBreak/>
        <w:t>мероприятия предусматривает:</w:t>
      </w:r>
      <w:r w:rsidR="000A7226" w:rsidRPr="00770914">
        <w:rPr>
          <w:rFonts w:ascii="Times New Roman" w:hAnsi="Times New Roman" w:cs="Times New Roman"/>
          <w:sz w:val="20"/>
          <w:szCs w:val="20"/>
        </w:rPr>
        <w:t xml:space="preserve"> </w:t>
      </w:r>
      <w:r w:rsidRPr="00770914">
        <w:rPr>
          <w:rFonts w:ascii="Times New Roman" w:hAnsi="Times New Roman" w:cs="Times New Roman"/>
          <w:sz w:val="20"/>
          <w:szCs w:val="20"/>
        </w:rPr>
        <w:t>- недопущение просроченной кредиторской задолженности по расходам бюджетов поселений, а в случае ее наличия - проведение работы по ее сокращению;</w:t>
      </w:r>
      <w:r w:rsidR="000A7226" w:rsidRPr="00770914">
        <w:rPr>
          <w:rFonts w:ascii="Times New Roman" w:hAnsi="Times New Roman" w:cs="Times New Roman"/>
          <w:sz w:val="20"/>
          <w:szCs w:val="20"/>
        </w:rPr>
        <w:t xml:space="preserve"> </w:t>
      </w:r>
      <w:r w:rsidRPr="00770914">
        <w:rPr>
          <w:rFonts w:ascii="Times New Roman" w:hAnsi="Times New Roman" w:cs="Times New Roman"/>
          <w:sz w:val="20"/>
          <w:szCs w:val="20"/>
        </w:rPr>
        <w:t>- наращивание доходной базы отстающих по бюджетной обеспеченности поселений с целью снижения дефицита бюджетов поселений;</w:t>
      </w:r>
      <w:r w:rsidR="000A7226" w:rsidRPr="00770914">
        <w:rPr>
          <w:rFonts w:ascii="Times New Roman" w:hAnsi="Times New Roman" w:cs="Times New Roman"/>
          <w:sz w:val="20"/>
          <w:szCs w:val="20"/>
        </w:rPr>
        <w:t xml:space="preserve"> </w:t>
      </w:r>
      <w:r w:rsidRPr="00770914">
        <w:rPr>
          <w:rFonts w:ascii="Times New Roman" w:hAnsi="Times New Roman" w:cs="Times New Roman"/>
          <w:sz w:val="20"/>
          <w:szCs w:val="20"/>
        </w:rPr>
        <w:t>- недопущение принятия необеспеченных расходных обязательств;</w:t>
      </w:r>
      <w:r w:rsidR="000A7226" w:rsidRPr="00770914">
        <w:rPr>
          <w:rFonts w:ascii="Times New Roman" w:hAnsi="Times New Roman" w:cs="Times New Roman"/>
          <w:sz w:val="20"/>
          <w:szCs w:val="20"/>
        </w:rPr>
        <w:t xml:space="preserve"> </w:t>
      </w:r>
      <w:r w:rsidRPr="00770914">
        <w:rPr>
          <w:rFonts w:ascii="Times New Roman" w:hAnsi="Times New Roman" w:cs="Times New Roman"/>
          <w:sz w:val="20"/>
          <w:szCs w:val="20"/>
        </w:rPr>
        <w:t>- обеспечение соответствия объема расходных обязательств реальным доходным источникам и источникам покрытия дефицита бюджета.</w:t>
      </w:r>
      <w:r w:rsidR="000A7226" w:rsidRPr="00770914">
        <w:rPr>
          <w:rFonts w:ascii="Times New Roman" w:hAnsi="Times New Roman" w:cs="Times New Roman"/>
          <w:sz w:val="20"/>
          <w:szCs w:val="20"/>
        </w:rPr>
        <w:t xml:space="preserve"> </w:t>
      </w:r>
      <w:r w:rsidRPr="00770914">
        <w:rPr>
          <w:rFonts w:ascii="Times New Roman" w:hAnsi="Times New Roman" w:cs="Times New Roman"/>
          <w:sz w:val="20"/>
          <w:szCs w:val="20"/>
        </w:rPr>
        <w:t>Основное мероприятие 1.4. «Расходы на обеспечение функций органов местного самоуправления»</w:t>
      </w:r>
      <w:r w:rsidR="000A7226" w:rsidRPr="00770914">
        <w:rPr>
          <w:rFonts w:ascii="Times New Roman" w:hAnsi="Times New Roman" w:cs="Times New Roman"/>
          <w:sz w:val="20"/>
          <w:szCs w:val="20"/>
        </w:rPr>
        <w:t xml:space="preserve"> </w:t>
      </w:r>
      <w:r w:rsidRPr="00770914">
        <w:rPr>
          <w:rFonts w:ascii="Times New Roman" w:hAnsi="Times New Roman" w:cs="Times New Roman"/>
          <w:sz w:val="20"/>
          <w:szCs w:val="20"/>
        </w:rPr>
        <w:t>Реализация основного мероприятия направлена на руководство и управление в финансовой и бюджетных сферах и включает в себя:</w:t>
      </w:r>
      <w:r w:rsidR="000A7226" w:rsidRPr="00770914">
        <w:rPr>
          <w:rFonts w:ascii="Times New Roman" w:hAnsi="Times New Roman" w:cs="Times New Roman"/>
          <w:sz w:val="20"/>
          <w:szCs w:val="20"/>
        </w:rPr>
        <w:t xml:space="preserve"> </w:t>
      </w:r>
      <w:r w:rsidRPr="00770914">
        <w:rPr>
          <w:rFonts w:ascii="Times New Roman" w:hAnsi="Times New Roman" w:cs="Times New Roman"/>
          <w:sz w:val="20"/>
          <w:szCs w:val="20"/>
        </w:rPr>
        <w:t>- обеспечение деятельности и выполнение функций финансовым отделом администрации Завитинского муниципального округа по проведению государственной политики и осуществление межотраслевого управления в финансовой и бюджетной сферах, составление и организация исполнения бюджета, координация деятельности иных исполнительных органов местного самоуправления округа в финансовой и бюджетной сферах;</w:t>
      </w:r>
      <w:r w:rsidR="000A7226" w:rsidRPr="00770914">
        <w:rPr>
          <w:rFonts w:ascii="Times New Roman" w:hAnsi="Times New Roman" w:cs="Times New Roman"/>
          <w:sz w:val="20"/>
          <w:szCs w:val="20"/>
        </w:rPr>
        <w:t xml:space="preserve"> </w:t>
      </w:r>
      <w:r w:rsidRPr="00770914">
        <w:rPr>
          <w:rFonts w:ascii="Times New Roman" w:hAnsi="Times New Roman" w:cs="Times New Roman"/>
          <w:sz w:val="20"/>
          <w:szCs w:val="20"/>
        </w:rPr>
        <w:t>- взаимодействие с федеральными органами исполнительной власти, органами государственной власти области, органами местного самоуправления области, юридическими и физическими лицами;</w:t>
      </w:r>
      <w:r w:rsidR="000A7226" w:rsidRPr="00770914">
        <w:rPr>
          <w:rFonts w:ascii="Times New Roman" w:hAnsi="Times New Roman" w:cs="Times New Roman"/>
          <w:sz w:val="20"/>
          <w:szCs w:val="20"/>
        </w:rPr>
        <w:t xml:space="preserve"> </w:t>
      </w:r>
      <w:r w:rsidRPr="00770914">
        <w:rPr>
          <w:rFonts w:ascii="Times New Roman" w:hAnsi="Times New Roman" w:cs="Times New Roman"/>
          <w:sz w:val="20"/>
          <w:szCs w:val="20"/>
        </w:rPr>
        <w:t xml:space="preserve"> - организация взаимодействия финансового отдела администрации Завитинского муниципального округа как ответственного исполнителя муниципальной программы с органами местного самоуправления округа в целях достижения эффективности их деятельности.</w:t>
      </w:r>
      <w:r w:rsidR="000A7226" w:rsidRPr="00770914">
        <w:rPr>
          <w:rFonts w:ascii="Times New Roman" w:hAnsi="Times New Roman" w:cs="Times New Roman"/>
          <w:sz w:val="20"/>
          <w:szCs w:val="20"/>
        </w:rPr>
        <w:t xml:space="preserve"> </w:t>
      </w:r>
      <w:r w:rsidRPr="00770914">
        <w:rPr>
          <w:rFonts w:ascii="Times New Roman" w:hAnsi="Times New Roman" w:cs="Times New Roman"/>
          <w:sz w:val="20"/>
          <w:szCs w:val="20"/>
        </w:rPr>
        <w:t>Система основных мероприятий и плановых показателей реализации подпрограммы приведена в приложении № 1 к муниципальной программе.</w:t>
      </w:r>
      <w:r w:rsidR="000A7226" w:rsidRPr="00770914">
        <w:rPr>
          <w:rFonts w:ascii="Times New Roman" w:hAnsi="Times New Roman" w:cs="Times New Roman"/>
          <w:sz w:val="20"/>
          <w:szCs w:val="20"/>
        </w:rPr>
        <w:t xml:space="preserve"> </w:t>
      </w:r>
      <w:r w:rsidRPr="00770914">
        <w:rPr>
          <w:rFonts w:ascii="Times New Roman" w:hAnsi="Times New Roman" w:cs="Times New Roman"/>
          <w:sz w:val="20"/>
          <w:szCs w:val="20"/>
        </w:rPr>
        <w:t>Сведения о предполагаемых к принятию основных мерах правового регулирования в сфере реализации подпрограммы приведены в приложении № 2 к муниципальной программе.</w:t>
      </w:r>
      <w:r w:rsidR="000A7226" w:rsidRPr="00770914">
        <w:rPr>
          <w:rFonts w:ascii="Times New Roman" w:hAnsi="Times New Roman" w:cs="Times New Roman"/>
          <w:sz w:val="20"/>
          <w:szCs w:val="20"/>
        </w:rPr>
        <w:t xml:space="preserve"> </w:t>
      </w:r>
      <w:r w:rsidRPr="00770914">
        <w:rPr>
          <w:rFonts w:ascii="Times New Roman" w:hAnsi="Times New Roman" w:cs="Times New Roman"/>
          <w:b/>
          <w:bCs/>
          <w:sz w:val="20"/>
          <w:szCs w:val="20"/>
        </w:rPr>
        <w:t>4. Ресурсное обеспечение подпрограммы</w:t>
      </w:r>
      <w:r w:rsidR="000A7226" w:rsidRPr="00770914">
        <w:rPr>
          <w:rFonts w:ascii="Times New Roman" w:hAnsi="Times New Roman" w:cs="Times New Roman"/>
          <w:b/>
          <w:bCs/>
          <w:sz w:val="20"/>
          <w:szCs w:val="20"/>
        </w:rPr>
        <w:t xml:space="preserve"> </w:t>
      </w:r>
      <w:r w:rsidRPr="00770914">
        <w:rPr>
          <w:rFonts w:ascii="Times New Roman" w:hAnsi="Times New Roman" w:cs="Times New Roman"/>
          <w:sz w:val="20"/>
          <w:szCs w:val="20"/>
        </w:rPr>
        <w:t>Объем ассигнований бюджета на реализацию подпрограммы составляет</w:t>
      </w:r>
      <w:r w:rsidR="000A7226" w:rsidRPr="00770914">
        <w:rPr>
          <w:rFonts w:ascii="Times New Roman" w:hAnsi="Times New Roman" w:cs="Times New Roman"/>
          <w:sz w:val="20"/>
          <w:szCs w:val="20"/>
        </w:rPr>
        <w:t xml:space="preserve"> </w:t>
      </w:r>
      <w:r w:rsidRPr="00770914">
        <w:rPr>
          <w:rFonts w:ascii="Times New Roman" w:hAnsi="Times New Roman" w:cs="Times New Roman"/>
          <w:sz w:val="20"/>
          <w:szCs w:val="20"/>
        </w:rPr>
        <w:t>254797,40 тыс. рублей, в том числе по годам:</w:t>
      </w:r>
      <w:r w:rsidR="000A7226" w:rsidRPr="00770914">
        <w:rPr>
          <w:rFonts w:ascii="Times New Roman" w:hAnsi="Times New Roman" w:cs="Times New Roman"/>
          <w:sz w:val="20"/>
          <w:szCs w:val="20"/>
        </w:rPr>
        <w:t xml:space="preserve"> </w:t>
      </w:r>
      <w:r w:rsidRPr="00770914">
        <w:rPr>
          <w:rFonts w:ascii="Times New Roman" w:hAnsi="Times New Roman" w:cs="Times New Roman"/>
          <w:sz w:val="20"/>
          <w:szCs w:val="20"/>
        </w:rPr>
        <w:t>2015 год – 20990,70 тыс. рублей;</w:t>
      </w:r>
      <w:r w:rsidR="000A7226" w:rsidRPr="00770914">
        <w:rPr>
          <w:rFonts w:ascii="Times New Roman" w:hAnsi="Times New Roman" w:cs="Times New Roman"/>
          <w:sz w:val="20"/>
          <w:szCs w:val="20"/>
        </w:rPr>
        <w:t xml:space="preserve"> </w:t>
      </w:r>
      <w:r w:rsidRPr="00770914">
        <w:rPr>
          <w:rFonts w:ascii="Times New Roman" w:hAnsi="Times New Roman" w:cs="Times New Roman"/>
          <w:sz w:val="20"/>
          <w:szCs w:val="20"/>
        </w:rPr>
        <w:t>2016 год – 20976,40 тыс. рублей;</w:t>
      </w:r>
      <w:r w:rsidR="000A7226" w:rsidRPr="00770914">
        <w:rPr>
          <w:rFonts w:ascii="Times New Roman" w:hAnsi="Times New Roman" w:cs="Times New Roman"/>
          <w:sz w:val="20"/>
          <w:szCs w:val="20"/>
        </w:rPr>
        <w:t xml:space="preserve"> </w:t>
      </w:r>
      <w:r w:rsidRPr="00770914">
        <w:rPr>
          <w:rFonts w:ascii="Times New Roman" w:hAnsi="Times New Roman" w:cs="Times New Roman"/>
          <w:sz w:val="20"/>
          <w:szCs w:val="20"/>
        </w:rPr>
        <w:t>2017 год – 24640,70 тыс. рублей;</w:t>
      </w:r>
      <w:r w:rsidR="000A7226" w:rsidRPr="00770914">
        <w:rPr>
          <w:rFonts w:ascii="Times New Roman" w:hAnsi="Times New Roman" w:cs="Times New Roman"/>
          <w:sz w:val="20"/>
          <w:szCs w:val="20"/>
        </w:rPr>
        <w:t xml:space="preserve"> </w:t>
      </w:r>
      <w:r w:rsidRPr="00770914">
        <w:rPr>
          <w:rFonts w:ascii="Times New Roman" w:hAnsi="Times New Roman" w:cs="Times New Roman"/>
          <w:sz w:val="20"/>
          <w:szCs w:val="20"/>
        </w:rPr>
        <w:t>2018 год – 24332,80 тыс. рублей;</w:t>
      </w:r>
      <w:r w:rsidR="000A7226" w:rsidRPr="00770914">
        <w:rPr>
          <w:rFonts w:ascii="Times New Roman" w:hAnsi="Times New Roman" w:cs="Times New Roman"/>
          <w:sz w:val="20"/>
          <w:szCs w:val="20"/>
        </w:rPr>
        <w:t xml:space="preserve"> </w:t>
      </w:r>
      <w:r w:rsidRPr="00770914">
        <w:rPr>
          <w:rFonts w:ascii="Times New Roman" w:hAnsi="Times New Roman" w:cs="Times New Roman"/>
          <w:sz w:val="20"/>
          <w:szCs w:val="20"/>
        </w:rPr>
        <w:t>2019 год – 28151,60 тыс. рублей;</w:t>
      </w:r>
      <w:r w:rsidR="000A7226" w:rsidRPr="00770914">
        <w:rPr>
          <w:rFonts w:ascii="Times New Roman" w:hAnsi="Times New Roman" w:cs="Times New Roman"/>
          <w:sz w:val="20"/>
          <w:szCs w:val="20"/>
        </w:rPr>
        <w:t xml:space="preserve"> </w:t>
      </w:r>
      <w:r w:rsidRPr="00770914">
        <w:rPr>
          <w:rFonts w:ascii="Times New Roman" w:hAnsi="Times New Roman" w:cs="Times New Roman"/>
          <w:sz w:val="20"/>
          <w:szCs w:val="20"/>
        </w:rPr>
        <w:t>2020 год – 31745,7 тыс. рублей;</w:t>
      </w:r>
      <w:r w:rsidR="000A7226" w:rsidRPr="00770914">
        <w:rPr>
          <w:rFonts w:ascii="Times New Roman" w:hAnsi="Times New Roman" w:cs="Times New Roman"/>
          <w:sz w:val="20"/>
          <w:szCs w:val="20"/>
        </w:rPr>
        <w:t xml:space="preserve"> </w:t>
      </w:r>
      <w:r w:rsidRPr="00770914">
        <w:rPr>
          <w:rFonts w:ascii="Times New Roman" w:hAnsi="Times New Roman" w:cs="Times New Roman"/>
          <w:sz w:val="20"/>
          <w:szCs w:val="20"/>
        </w:rPr>
        <w:t>2021 год – 63200,9 тыс. рублей;</w:t>
      </w:r>
      <w:r w:rsidR="000A7226" w:rsidRPr="00770914">
        <w:rPr>
          <w:rFonts w:ascii="Times New Roman" w:hAnsi="Times New Roman" w:cs="Times New Roman"/>
          <w:sz w:val="20"/>
          <w:szCs w:val="20"/>
        </w:rPr>
        <w:t xml:space="preserve"> </w:t>
      </w:r>
      <w:r w:rsidRPr="00770914">
        <w:rPr>
          <w:rFonts w:ascii="Times New Roman" w:hAnsi="Times New Roman" w:cs="Times New Roman"/>
          <w:sz w:val="20"/>
          <w:szCs w:val="20"/>
        </w:rPr>
        <w:t>2022 год – 9807,9 тыс. рублей;2023 год – 10316,9 тыс. рублей;</w:t>
      </w:r>
      <w:r w:rsidR="000A7226" w:rsidRPr="00770914">
        <w:rPr>
          <w:rFonts w:ascii="Times New Roman" w:hAnsi="Times New Roman" w:cs="Times New Roman"/>
          <w:sz w:val="20"/>
          <w:szCs w:val="20"/>
        </w:rPr>
        <w:t xml:space="preserve"> </w:t>
      </w:r>
      <w:r w:rsidRPr="00770914">
        <w:rPr>
          <w:rFonts w:ascii="Times New Roman" w:hAnsi="Times New Roman" w:cs="Times New Roman"/>
          <w:sz w:val="20"/>
          <w:szCs w:val="20"/>
        </w:rPr>
        <w:t>2024 год – 10316,9 тыс. рублей;</w:t>
      </w:r>
      <w:r w:rsidR="000A7226" w:rsidRPr="00770914">
        <w:rPr>
          <w:rFonts w:ascii="Times New Roman" w:hAnsi="Times New Roman" w:cs="Times New Roman"/>
          <w:sz w:val="20"/>
          <w:szCs w:val="20"/>
        </w:rPr>
        <w:t xml:space="preserve"> </w:t>
      </w:r>
      <w:r w:rsidRPr="00770914">
        <w:rPr>
          <w:rFonts w:ascii="Times New Roman" w:hAnsi="Times New Roman" w:cs="Times New Roman"/>
          <w:sz w:val="20"/>
          <w:szCs w:val="20"/>
        </w:rPr>
        <w:t>2025 год – 10316,9 тыс. рублей.</w:t>
      </w:r>
      <w:r w:rsidR="000A7226" w:rsidRPr="00770914">
        <w:rPr>
          <w:rFonts w:ascii="Times New Roman" w:hAnsi="Times New Roman" w:cs="Times New Roman"/>
          <w:sz w:val="20"/>
          <w:szCs w:val="20"/>
        </w:rPr>
        <w:t xml:space="preserve"> </w:t>
      </w:r>
      <w:r w:rsidRPr="00770914">
        <w:rPr>
          <w:rFonts w:ascii="Times New Roman" w:hAnsi="Times New Roman" w:cs="Times New Roman"/>
          <w:sz w:val="20"/>
          <w:szCs w:val="20"/>
        </w:rPr>
        <w:t>Ресурсное обеспечение и прогнозная (справочная) оценка расходов на реализацию мероприятий подпрограммы из различных источников финансирования приведены в приложении №</w:t>
      </w:r>
      <w:r w:rsidR="000A7226" w:rsidRPr="00770914">
        <w:rPr>
          <w:rFonts w:ascii="Times New Roman" w:hAnsi="Times New Roman" w:cs="Times New Roman"/>
          <w:sz w:val="20"/>
          <w:szCs w:val="20"/>
        </w:rPr>
        <w:t xml:space="preserve"> </w:t>
      </w:r>
      <w:r w:rsidRPr="00770914">
        <w:rPr>
          <w:rFonts w:ascii="Times New Roman" w:hAnsi="Times New Roman" w:cs="Times New Roman"/>
          <w:sz w:val="20"/>
          <w:szCs w:val="20"/>
        </w:rPr>
        <w:t>3 к муниципальной программе.</w:t>
      </w:r>
      <w:r w:rsidR="000A7226" w:rsidRPr="00770914">
        <w:rPr>
          <w:rFonts w:ascii="Times New Roman" w:hAnsi="Times New Roman" w:cs="Times New Roman"/>
          <w:sz w:val="20"/>
          <w:szCs w:val="20"/>
        </w:rPr>
        <w:t xml:space="preserve"> </w:t>
      </w:r>
      <w:r w:rsidRPr="00770914">
        <w:rPr>
          <w:rFonts w:ascii="Times New Roman" w:hAnsi="Times New Roman" w:cs="Times New Roman"/>
          <w:b/>
          <w:bCs/>
          <w:sz w:val="20"/>
          <w:szCs w:val="20"/>
        </w:rPr>
        <w:t>5. Планируемые показатели эффективности реализации подпрограммы и непосредственные результаты основных мероприятий подпрограммы</w:t>
      </w:r>
      <w:r w:rsidR="000A7226" w:rsidRPr="00770914">
        <w:rPr>
          <w:rFonts w:ascii="Times New Roman" w:hAnsi="Times New Roman" w:cs="Times New Roman"/>
          <w:sz w:val="20"/>
          <w:szCs w:val="20"/>
        </w:rPr>
        <w:t xml:space="preserve"> </w:t>
      </w:r>
      <w:r w:rsidRPr="00770914">
        <w:rPr>
          <w:rFonts w:ascii="Times New Roman" w:hAnsi="Times New Roman" w:cs="Times New Roman"/>
          <w:sz w:val="20"/>
          <w:szCs w:val="20"/>
        </w:rPr>
        <w:t>Показателями эффективности реализации подпрограммы являются:</w:t>
      </w:r>
      <w:r w:rsidR="000A7226" w:rsidRPr="00770914">
        <w:rPr>
          <w:rFonts w:ascii="Times New Roman" w:hAnsi="Times New Roman" w:cs="Times New Roman"/>
          <w:sz w:val="20"/>
          <w:szCs w:val="20"/>
        </w:rPr>
        <w:t xml:space="preserve">  </w:t>
      </w:r>
      <w:r w:rsidRPr="00770914">
        <w:rPr>
          <w:rFonts w:ascii="Times New Roman" w:hAnsi="Times New Roman" w:cs="Times New Roman"/>
          <w:sz w:val="20"/>
          <w:szCs w:val="20"/>
        </w:rPr>
        <w:t>Отношение объема дефицита бюджета к общему годовому объему доходов бюджета (без учета: безвозмездных поступлений; до 01.01.2017 года разницы между полученными и погашенными Завитинским районом кредитами, предоставленными бюджету Завитинского района; поступлений от снижения остатков средств на счетах по учету средств бюджета), к 2025 году не более 15 процентов.</w:t>
      </w:r>
      <w:r w:rsidR="000A7226" w:rsidRPr="00770914">
        <w:rPr>
          <w:rFonts w:ascii="Times New Roman" w:hAnsi="Times New Roman" w:cs="Times New Roman"/>
          <w:sz w:val="20"/>
          <w:szCs w:val="20"/>
        </w:rPr>
        <w:t xml:space="preserve"> </w:t>
      </w:r>
      <w:r w:rsidRPr="00770914">
        <w:rPr>
          <w:rFonts w:ascii="Times New Roman" w:hAnsi="Times New Roman" w:cs="Times New Roman"/>
          <w:sz w:val="20"/>
          <w:szCs w:val="20"/>
        </w:rPr>
        <w:t>Индикатор определяется как:</w:t>
      </w:r>
      <w:r w:rsidR="000A7226" w:rsidRPr="00770914">
        <w:rPr>
          <w:rFonts w:ascii="Times New Roman" w:hAnsi="Times New Roman" w:cs="Times New Roman"/>
          <w:sz w:val="20"/>
          <w:szCs w:val="20"/>
        </w:rPr>
        <w:t xml:space="preserve"> </w:t>
      </w:r>
      <w:r w:rsidRPr="00770914">
        <w:rPr>
          <w:rFonts w:ascii="Times New Roman" w:hAnsi="Times New Roman" w:cs="Times New Roman"/>
          <w:sz w:val="20"/>
          <w:szCs w:val="20"/>
        </w:rPr>
        <w:t xml:space="preserve">объем дефицита бюджета / общий годовой объем доходов бюджета </w:t>
      </w:r>
      <w:r w:rsidRPr="00770914">
        <w:rPr>
          <w:rFonts w:ascii="Times New Roman" w:hAnsi="Times New Roman" w:cs="Times New Roman"/>
          <w:sz w:val="20"/>
          <w:szCs w:val="20"/>
          <w:lang w:val="en-US"/>
        </w:rPr>
        <w:t>X</w:t>
      </w:r>
      <w:r w:rsidRPr="00770914">
        <w:rPr>
          <w:rFonts w:ascii="Times New Roman" w:hAnsi="Times New Roman" w:cs="Times New Roman"/>
          <w:sz w:val="20"/>
          <w:szCs w:val="20"/>
        </w:rPr>
        <w:t xml:space="preserve"> 100 процентов.</w:t>
      </w:r>
      <w:r w:rsidR="000A7226" w:rsidRPr="00770914">
        <w:rPr>
          <w:rFonts w:ascii="Times New Roman" w:hAnsi="Times New Roman" w:cs="Times New Roman"/>
          <w:sz w:val="20"/>
          <w:szCs w:val="20"/>
        </w:rPr>
        <w:t xml:space="preserve"> </w:t>
      </w:r>
      <w:r w:rsidRPr="00770914">
        <w:rPr>
          <w:rFonts w:ascii="Times New Roman" w:hAnsi="Times New Roman" w:cs="Times New Roman"/>
          <w:sz w:val="20"/>
          <w:szCs w:val="20"/>
        </w:rPr>
        <w:t>2. Сохранение исполнения расходных обязательств округа на уровне не менее 95 процентов.</w:t>
      </w:r>
      <w:r w:rsidR="000A7226" w:rsidRPr="00770914">
        <w:rPr>
          <w:rFonts w:ascii="Times New Roman" w:hAnsi="Times New Roman" w:cs="Times New Roman"/>
          <w:sz w:val="20"/>
          <w:szCs w:val="20"/>
        </w:rPr>
        <w:t xml:space="preserve"> </w:t>
      </w:r>
      <w:r w:rsidRPr="00770914">
        <w:rPr>
          <w:rFonts w:ascii="Times New Roman" w:hAnsi="Times New Roman" w:cs="Times New Roman"/>
          <w:sz w:val="20"/>
          <w:szCs w:val="20"/>
        </w:rPr>
        <w:t>Индикатор определяется как:</w:t>
      </w:r>
      <w:r w:rsidR="000A7226" w:rsidRPr="00770914">
        <w:rPr>
          <w:rFonts w:ascii="Times New Roman" w:hAnsi="Times New Roman" w:cs="Times New Roman"/>
          <w:sz w:val="20"/>
          <w:szCs w:val="20"/>
        </w:rPr>
        <w:t xml:space="preserve"> </w:t>
      </w:r>
      <w:r w:rsidRPr="00770914">
        <w:rPr>
          <w:rFonts w:ascii="Times New Roman" w:hAnsi="Times New Roman" w:cs="Times New Roman"/>
          <w:sz w:val="20"/>
          <w:szCs w:val="20"/>
        </w:rPr>
        <w:t>Объем исполненных расходных обязательств округа / Объем утвержденных расходных обязательств округа Х 100 процентов.</w:t>
      </w:r>
      <w:r w:rsidR="000A7226" w:rsidRPr="00770914">
        <w:rPr>
          <w:rFonts w:ascii="Times New Roman" w:hAnsi="Times New Roman" w:cs="Times New Roman"/>
          <w:sz w:val="20"/>
          <w:szCs w:val="20"/>
        </w:rPr>
        <w:t xml:space="preserve"> </w:t>
      </w:r>
      <w:r w:rsidRPr="00770914">
        <w:rPr>
          <w:rFonts w:ascii="Times New Roman" w:hAnsi="Times New Roman" w:cs="Times New Roman"/>
          <w:sz w:val="20"/>
          <w:szCs w:val="20"/>
        </w:rPr>
        <w:t>Реализация основного мероприятия 1.1. «Нормативное правовое регулирование в сфере бюджетного процесса» позволит сохранить показатель «Количество норм Положения о бюджетном процессе в Завитинском районе, не соответствующих федеральному бюджетному законодательству и законодательству</w:t>
      </w:r>
      <w:r w:rsidR="000A7226" w:rsidRPr="00770914">
        <w:rPr>
          <w:rFonts w:ascii="Times New Roman" w:hAnsi="Times New Roman" w:cs="Times New Roman"/>
          <w:sz w:val="20"/>
          <w:szCs w:val="20"/>
        </w:rPr>
        <w:t xml:space="preserve"> </w:t>
      </w:r>
      <w:r w:rsidRPr="00770914">
        <w:rPr>
          <w:rFonts w:ascii="Times New Roman" w:hAnsi="Times New Roman" w:cs="Times New Roman"/>
          <w:sz w:val="20"/>
          <w:szCs w:val="20"/>
        </w:rPr>
        <w:t>Амурской области» на уровне 0 единиц. Также реализация данного основного мероприятия позволит создать нормативную правовую базу Завитинского муниципального округа для формирования и исполнения бюджета на основе муниципальных программ.</w:t>
      </w:r>
      <w:r w:rsidR="000A7226" w:rsidRPr="00770914">
        <w:rPr>
          <w:rFonts w:ascii="Times New Roman" w:hAnsi="Times New Roman" w:cs="Times New Roman"/>
          <w:sz w:val="20"/>
          <w:szCs w:val="20"/>
        </w:rPr>
        <w:t xml:space="preserve"> </w:t>
      </w:r>
      <w:r w:rsidRPr="00770914">
        <w:rPr>
          <w:rFonts w:ascii="Times New Roman" w:hAnsi="Times New Roman" w:cs="Times New Roman"/>
          <w:sz w:val="20"/>
          <w:szCs w:val="20"/>
        </w:rPr>
        <w:t>Реализация основного мероприятия 1.2. «Организация планирования бюджета» позволит достичь в 2025 году к 2013 году следующих показателей:</w:t>
      </w:r>
      <w:r w:rsidR="000A7226" w:rsidRPr="00770914">
        <w:rPr>
          <w:rFonts w:ascii="Times New Roman" w:hAnsi="Times New Roman" w:cs="Times New Roman"/>
          <w:sz w:val="20"/>
          <w:szCs w:val="20"/>
        </w:rPr>
        <w:t xml:space="preserve"> </w:t>
      </w:r>
      <w:r w:rsidRPr="00770914">
        <w:rPr>
          <w:rFonts w:ascii="Times New Roman" w:hAnsi="Times New Roman" w:cs="Times New Roman"/>
          <w:sz w:val="20"/>
          <w:szCs w:val="20"/>
        </w:rPr>
        <w:t>- удельный вес бюджетных ассигнований на основе расходных обязательств Завитинского муниципального округа в общем объеме расходов будет сохраняться на уровне 100 процентов. Показатель определяется как:</w:t>
      </w:r>
    </w:p>
    <w:p w14:paraId="6E58A397" w14:textId="3FC86A0C"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 xml:space="preserve">объем ассигнований бюджета на основе расходных обязательств Завитинского муниципального округа / общий объем ассигнований бюджета X 100 процентов. </w:t>
      </w:r>
      <w:r w:rsidR="000A7226" w:rsidRPr="00770914">
        <w:rPr>
          <w:rFonts w:ascii="Times New Roman" w:hAnsi="Times New Roman" w:cs="Times New Roman"/>
          <w:sz w:val="20"/>
          <w:szCs w:val="20"/>
        </w:rPr>
        <w:t xml:space="preserve"> </w:t>
      </w:r>
      <w:r w:rsidRPr="00770914">
        <w:rPr>
          <w:rFonts w:ascii="Times New Roman" w:hAnsi="Times New Roman" w:cs="Times New Roman"/>
          <w:sz w:val="20"/>
          <w:szCs w:val="20"/>
        </w:rPr>
        <w:t>- увеличение доли главных распорядителей средств бюджета, имеющих индекс качества финансового менеджмента выше среднего до уровня более 50 процентов. Показатель определяется как:</w:t>
      </w:r>
      <w:r w:rsidR="000A7226" w:rsidRPr="00770914">
        <w:rPr>
          <w:rFonts w:ascii="Times New Roman" w:hAnsi="Times New Roman" w:cs="Times New Roman"/>
          <w:sz w:val="20"/>
          <w:szCs w:val="20"/>
        </w:rPr>
        <w:t xml:space="preserve"> </w:t>
      </w:r>
      <w:r w:rsidRPr="00770914">
        <w:rPr>
          <w:rFonts w:ascii="Times New Roman" w:hAnsi="Times New Roman" w:cs="Times New Roman"/>
          <w:sz w:val="20"/>
          <w:szCs w:val="20"/>
        </w:rPr>
        <w:t>количество главных распорядителей средств бюджета имеющих индекс качества финансового менеджмента выше среднего/ общее количество главных распорядителей средств бюджета X 100 процентов.</w:t>
      </w:r>
      <w:r w:rsidR="000A7226" w:rsidRPr="00770914">
        <w:rPr>
          <w:rFonts w:ascii="Times New Roman" w:hAnsi="Times New Roman" w:cs="Times New Roman"/>
          <w:sz w:val="20"/>
          <w:szCs w:val="20"/>
        </w:rPr>
        <w:t xml:space="preserve"> </w:t>
      </w:r>
      <w:r w:rsidRPr="00770914">
        <w:rPr>
          <w:rFonts w:ascii="Times New Roman" w:hAnsi="Times New Roman" w:cs="Times New Roman"/>
          <w:sz w:val="20"/>
          <w:szCs w:val="20"/>
        </w:rPr>
        <w:t>Реализация основного мероприятия 1.3. «Организация и обеспечение исполнения бюджета, ведение бюджетного учета, формирование бюджетной отчетности» позволит сохранить</w:t>
      </w:r>
      <w:r w:rsidR="000A7226" w:rsidRPr="00770914">
        <w:rPr>
          <w:rFonts w:ascii="Times New Roman" w:hAnsi="Times New Roman" w:cs="Times New Roman"/>
          <w:sz w:val="20"/>
          <w:szCs w:val="20"/>
        </w:rPr>
        <w:t xml:space="preserve"> </w:t>
      </w:r>
      <w:r w:rsidRPr="00770914">
        <w:rPr>
          <w:rFonts w:ascii="Times New Roman" w:hAnsi="Times New Roman" w:cs="Times New Roman"/>
          <w:sz w:val="20"/>
          <w:szCs w:val="20"/>
        </w:rPr>
        <w:t>во всем периоде реализации подпрограммы:</w:t>
      </w:r>
      <w:r w:rsidR="000A7226" w:rsidRPr="00770914">
        <w:rPr>
          <w:rFonts w:ascii="Times New Roman" w:hAnsi="Times New Roman" w:cs="Times New Roman"/>
          <w:sz w:val="20"/>
          <w:szCs w:val="20"/>
        </w:rPr>
        <w:t xml:space="preserve"> </w:t>
      </w:r>
      <w:r w:rsidRPr="00770914">
        <w:rPr>
          <w:rFonts w:ascii="Times New Roman" w:hAnsi="Times New Roman" w:cs="Times New Roman"/>
          <w:sz w:val="20"/>
          <w:szCs w:val="20"/>
        </w:rPr>
        <w:t>- соотношения объема отказанных платежных документов к общему количеству проверенных документов на уровне менее 30 процентов. Показатель определяется как:</w:t>
      </w:r>
      <w:r w:rsidR="000A7226" w:rsidRPr="00770914">
        <w:rPr>
          <w:rFonts w:ascii="Times New Roman" w:hAnsi="Times New Roman" w:cs="Times New Roman"/>
          <w:sz w:val="20"/>
          <w:szCs w:val="20"/>
        </w:rPr>
        <w:t xml:space="preserve"> </w:t>
      </w:r>
      <w:r w:rsidRPr="00770914">
        <w:rPr>
          <w:rFonts w:ascii="Times New Roman" w:hAnsi="Times New Roman" w:cs="Times New Roman"/>
          <w:sz w:val="20"/>
          <w:szCs w:val="20"/>
        </w:rPr>
        <w:t>количество отказанных платежных документов/ количество проверенных платежных документов X 100процентов.</w:t>
      </w:r>
      <w:r w:rsidR="000A7226" w:rsidRPr="00770914">
        <w:rPr>
          <w:rFonts w:ascii="Times New Roman" w:hAnsi="Times New Roman" w:cs="Times New Roman"/>
          <w:sz w:val="20"/>
          <w:szCs w:val="20"/>
        </w:rPr>
        <w:t xml:space="preserve"> </w:t>
      </w:r>
      <w:r w:rsidRPr="00770914">
        <w:rPr>
          <w:rFonts w:ascii="Times New Roman" w:hAnsi="Times New Roman" w:cs="Times New Roman"/>
          <w:sz w:val="20"/>
          <w:szCs w:val="20"/>
        </w:rPr>
        <w:t>- удельный вес бюджетной отчетности, представленной в установленные Министерством финансов Амурской области сроки на уровне 100 процентов. Показатель определяется как:</w:t>
      </w:r>
      <w:r w:rsidR="000A7226" w:rsidRPr="00770914">
        <w:rPr>
          <w:rFonts w:ascii="Times New Roman" w:hAnsi="Times New Roman" w:cs="Times New Roman"/>
          <w:sz w:val="20"/>
          <w:szCs w:val="20"/>
        </w:rPr>
        <w:t xml:space="preserve"> </w:t>
      </w:r>
      <w:r w:rsidRPr="00770914">
        <w:rPr>
          <w:rFonts w:ascii="Times New Roman" w:hAnsi="Times New Roman" w:cs="Times New Roman"/>
          <w:sz w:val="20"/>
          <w:szCs w:val="20"/>
        </w:rPr>
        <w:t>объем бюджетной отчетности, представленной в установленные Министерством финансов Амурской области сроки/ общий</w:t>
      </w:r>
      <w:r w:rsidR="000A7226" w:rsidRPr="00770914">
        <w:rPr>
          <w:rFonts w:ascii="Times New Roman" w:hAnsi="Times New Roman" w:cs="Times New Roman"/>
          <w:sz w:val="20"/>
          <w:szCs w:val="20"/>
        </w:rPr>
        <w:t xml:space="preserve"> </w:t>
      </w:r>
      <w:r w:rsidRPr="00770914">
        <w:rPr>
          <w:rFonts w:ascii="Times New Roman" w:hAnsi="Times New Roman" w:cs="Times New Roman"/>
          <w:sz w:val="20"/>
          <w:szCs w:val="20"/>
        </w:rPr>
        <w:t>объем бюджетной отчетности, представляемой в Министерство финансов Амурской области X 100 процентов.</w:t>
      </w:r>
      <w:r w:rsidR="000A7226" w:rsidRPr="00770914">
        <w:rPr>
          <w:rFonts w:ascii="Times New Roman" w:hAnsi="Times New Roman" w:cs="Times New Roman"/>
          <w:sz w:val="20"/>
          <w:szCs w:val="20"/>
        </w:rPr>
        <w:t xml:space="preserve"> </w:t>
      </w:r>
      <w:r w:rsidRPr="00770914">
        <w:rPr>
          <w:rFonts w:ascii="Times New Roman" w:hAnsi="Times New Roman" w:cs="Times New Roman"/>
          <w:sz w:val="20"/>
          <w:szCs w:val="20"/>
        </w:rPr>
        <w:t>Реализация основного мероприятия 1.4. «Исполнение судебных актов по взысканию денежных средств за счет казны Завитинского муниципального округа» позволит сохранить во всем периоде реализации подпрограммы долю исполненных судебных актов по взысканию денежных средств за счет казны Завитинского муниципального округа к общему количеству судебных актов по взысканию денежных средств за счет казны Завитинского муниципального округа на уровне</w:t>
      </w:r>
      <w:r w:rsidR="000A7226" w:rsidRPr="00770914">
        <w:rPr>
          <w:rFonts w:ascii="Times New Roman" w:hAnsi="Times New Roman" w:cs="Times New Roman"/>
          <w:sz w:val="20"/>
          <w:szCs w:val="20"/>
        </w:rPr>
        <w:t xml:space="preserve"> </w:t>
      </w:r>
      <w:r w:rsidRPr="00770914">
        <w:rPr>
          <w:rFonts w:ascii="Times New Roman" w:hAnsi="Times New Roman" w:cs="Times New Roman"/>
          <w:sz w:val="20"/>
          <w:szCs w:val="20"/>
        </w:rPr>
        <w:t>100 процентов. Показатель определяется как:</w:t>
      </w:r>
      <w:r w:rsidR="000A7226" w:rsidRPr="00770914">
        <w:rPr>
          <w:rFonts w:ascii="Times New Roman" w:hAnsi="Times New Roman" w:cs="Times New Roman"/>
          <w:sz w:val="20"/>
          <w:szCs w:val="20"/>
        </w:rPr>
        <w:t xml:space="preserve"> </w:t>
      </w:r>
      <w:r w:rsidRPr="00770914">
        <w:rPr>
          <w:rFonts w:ascii="Times New Roman" w:hAnsi="Times New Roman" w:cs="Times New Roman"/>
          <w:sz w:val="20"/>
          <w:szCs w:val="20"/>
        </w:rPr>
        <w:t>количество исполненных судебных актов по взысканию денежных средств за счет казны Завитинского муниципального округа/общее количество судебных актов по взысканию денежных средств за счет</w:t>
      </w:r>
      <w:r w:rsidR="000A7226" w:rsidRPr="00770914">
        <w:rPr>
          <w:rFonts w:ascii="Times New Roman" w:hAnsi="Times New Roman" w:cs="Times New Roman"/>
          <w:sz w:val="20"/>
          <w:szCs w:val="20"/>
        </w:rPr>
        <w:t xml:space="preserve"> </w:t>
      </w:r>
      <w:r w:rsidRPr="00770914">
        <w:rPr>
          <w:rFonts w:ascii="Times New Roman" w:hAnsi="Times New Roman" w:cs="Times New Roman"/>
          <w:sz w:val="20"/>
          <w:szCs w:val="20"/>
        </w:rPr>
        <w:t>казны Завитинского муниципального округа X 100 процентов.</w:t>
      </w:r>
      <w:r w:rsidR="000A7226" w:rsidRPr="00770914">
        <w:rPr>
          <w:rFonts w:ascii="Times New Roman" w:hAnsi="Times New Roman" w:cs="Times New Roman"/>
          <w:sz w:val="20"/>
          <w:szCs w:val="20"/>
        </w:rPr>
        <w:t xml:space="preserve"> </w:t>
      </w:r>
      <w:r w:rsidRPr="00770914">
        <w:rPr>
          <w:rFonts w:ascii="Times New Roman" w:hAnsi="Times New Roman" w:cs="Times New Roman"/>
          <w:sz w:val="20"/>
          <w:szCs w:val="20"/>
        </w:rPr>
        <w:t>Реализация основного мероприятия 2.1.  «Обслуживание муниципального долга округа» позволит сохранить во всем периоде реализации подпрограммы долю расходов на обслуживание муниципального долга Завитинского муниципального округа в общем объеме расходов бюджета, за исключением объема расходов, которые осуществляются за счет субвенций, предоставляемых из бюджетов бюджетной системы Российской Федерации на уровне менее 15 процентов. Показатель определяется как:</w:t>
      </w:r>
      <w:r w:rsidR="000A7226" w:rsidRPr="00770914">
        <w:rPr>
          <w:rFonts w:ascii="Times New Roman" w:hAnsi="Times New Roman" w:cs="Times New Roman"/>
          <w:sz w:val="20"/>
          <w:szCs w:val="20"/>
        </w:rPr>
        <w:t xml:space="preserve"> </w:t>
      </w:r>
      <w:r w:rsidRPr="00770914">
        <w:rPr>
          <w:rFonts w:ascii="Times New Roman" w:hAnsi="Times New Roman" w:cs="Times New Roman"/>
          <w:sz w:val="20"/>
          <w:szCs w:val="20"/>
        </w:rPr>
        <w:t>объем расходов на обслуживание муниципального долга Завитинского муниципального округа / общий объем расходов</w:t>
      </w:r>
      <w:r w:rsidR="000A7226" w:rsidRPr="00770914">
        <w:rPr>
          <w:rFonts w:ascii="Times New Roman" w:hAnsi="Times New Roman" w:cs="Times New Roman"/>
          <w:sz w:val="20"/>
          <w:szCs w:val="20"/>
        </w:rPr>
        <w:t xml:space="preserve"> </w:t>
      </w:r>
      <w:r w:rsidRPr="00770914">
        <w:rPr>
          <w:rFonts w:ascii="Times New Roman" w:hAnsi="Times New Roman" w:cs="Times New Roman"/>
          <w:sz w:val="20"/>
          <w:szCs w:val="20"/>
        </w:rPr>
        <w:t>бюджета X 100 процентов.</w:t>
      </w:r>
      <w:r w:rsidR="000A7226" w:rsidRPr="00770914">
        <w:rPr>
          <w:rFonts w:ascii="Times New Roman" w:hAnsi="Times New Roman" w:cs="Times New Roman"/>
          <w:sz w:val="20"/>
          <w:szCs w:val="20"/>
        </w:rPr>
        <w:t xml:space="preserve"> </w:t>
      </w:r>
      <w:r w:rsidRPr="00770914">
        <w:rPr>
          <w:rFonts w:ascii="Times New Roman" w:hAnsi="Times New Roman" w:cs="Times New Roman"/>
          <w:sz w:val="20"/>
          <w:szCs w:val="20"/>
        </w:rPr>
        <w:t>Реализация основного мероприятия 2.2. «Контроль за реализацией муниципальных контрактов об открытии кредитной линии позволит сохранить долю просроченных долговых обязательств в общем объеме полученных кредитных ресурсов в соответствии с заключенными Завитинского районом муниципальными контрактами во всем периоде реализации программы на уровне 0 процентов. Показатель определяется как:</w:t>
      </w:r>
      <w:r w:rsidR="000A7226" w:rsidRPr="00770914">
        <w:rPr>
          <w:rFonts w:ascii="Times New Roman" w:hAnsi="Times New Roman" w:cs="Times New Roman"/>
          <w:sz w:val="20"/>
          <w:szCs w:val="20"/>
        </w:rPr>
        <w:t xml:space="preserve"> </w:t>
      </w:r>
      <w:r w:rsidRPr="00770914">
        <w:rPr>
          <w:rFonts w:ascii="Times New Roman" w:hAnsi="Times New Roman" w:cs="Times New Roman"/>
          <w:sz w:val="20"/>
          <w:szCs w:val="20"/>
        </w:rPr>
        <w:t>объем просроченных долговых обязательств / общий объем полученных кредитных ресурсов в соответствии с заключенными Завитинского районом муниципальными контрактами X 100 процентов.</w:t>
      </w:r>
      <w:r w:rsidR="000A7226" w:rsidRPr="00770914">
        <w:rPr>
          <w:rFonts w:ascii="Times New Roman" w:hAnsi="Times New Roman" w:cs="Times New Roman"/>
          <w:sz w:val="20"/>
          <w:szCs w:val="20"/>
        </w:rPr>
        <w:t xml:space="preserve"> </w:t>
      </w:r>
      <w:r w:rsidRPr="00770914">
        <w:rPr>
          <w:rFonts w:ascii="Times New Roman" w:hAnsi="Times New Roman" w:cs="Times New Roman"/>
          <w:sz w:val="20"/>
          <w:szCs w:val="20"/>
        </w:rPr>
        <w:t xml:space="preserve">Реализация </w:t>
      </w:r>
      <w:r w:rsidRPr="00770914">
        <w:rPr>
          <w:rFonts w:ascii="Times New Roman" w:hAnsi="Times New Roman" w:cs="Times New Roman"/>
          <w:sz w:val="20"/>
          <w:szCs w:val="20"/>
        </w:rPr>
        <w:lastRenderedPageBreak/>
        <w:t xml:space="preserve">основного мероприятия 1.1. «Повышение эффективности управления муниципальными финансами» позволит сохранить количество поселений округа, имеющих нарушения норм Бюджетного кодекса Российской Федерации в размере 0 единиц. </w:t>
      </w:r>
      <w:r w:rsidR="000A7226" w:rsidRPr="00770914">
        <w:rPr>
          <w:rFonts w:ascii="Times New Roman" w:hAnsi="Times New Roman" w:cs="Times New Roman"/>
          <w:sz w:val="20"/>
          <w:szCs w:val="20"/>
        </w:rPr>
        <w:t xml:space="preserve"> </w:t>
      </w:r>
      <w:r w:rsidRPr="00770914">
        <w:rPr>
          <w:rFonts w:ascii="Times New Roman" w:hAnsi="Times New Roman" w:cs="Times New Roman"/>
          <w:sz w:val="20"/>
          <w:szCs w:val="20"/>
        </w:rPr>
        <w:t>Реализация основного мероприятия 1.2. «Выравнивание бюджетной обеспеченности поселений» позволит сохранить во всем периоде реализации подпрограммы величину соотношения между расчетной бюджетной обеспеченностью наиболее обеспеченного и наименее обеспеченного поселения не более 20 раз. Показатель определяется как:</w:t>
      </w:r>
      <w:r w:rsidR="000A7226" w:rsidRPr="00770914">
        <w:rPr>
          <w:rFonts w:ascii="Times New Roman" w:hAnsi="Times New Roman" w:cs="Times New Roman"/>
          <w:sz w:val="20"/>
          <w:szCs w:val="20"/>
        </w:rPr>
        <w:t xml:space="preserve"> </w:t>
      </w:r>
      <w:r w:rsidRPr="00770914">
        <w:rPr>
          <w:rFonts w:ascii="Times New Roman" w:hAnsi="Times New Roman" w:cs="Times New Roman"/>
          <w:sz w:val="20"/>
          <w:szCs w:val="20"/>
        </w:rPr>
        <w:t>расчетная бюджетная обеспеченность наиболее обеспеченного поселения округа/ расчетная бюджетной обеспеченностью наименее обеспеченного поселения округа.</w:t>
      </w:r>
      <w:r w:rsidR="00A44A55">
        <w:rPr>
          <w:rFonts w:ascii="Times New Roman" w:hAnsi="Times New Roman" w:cs="Times New Roman"/>
          <w:sz w:val="20"/>
          <w:szCs w:val="20"/>
        </w:rPr>
        <w:t xml:space="preserve"> </w:t>
      </w:r>
      <w:r w:rsidRPr="00770914">
        <w:rPr>
          <w:rFonts w:ascii="Times New Roman" w:hAnsi="Times New Roman" w:cs="Times New Roman"/>
          <w:sz w:val="20"/>
          <w:szCs w:val="20"/>
        </w:rPr>
        <w:t>Реализация основного мероприятия 1.3. «Поддержка мер по обеспечению сбалансированности поселений округа» позволить сохранить в 2020 году по отношению к 2014 году количество поселений, в которых дефицит бюджета превышает уровень, установленный Бюджетным кодексом Российской Федерации в размере 0 единиц.</w:t>
      </w:r>
      <w:r w:rsidR="000A7226" w:rsidRPr="00770914">
        <w:rPr>
          <w:rFonts w:ascii="Times New Roman" w:hAnsi="Times New Roman" w:cs="Times New Roman"/>
          <w:sz w:val="20"/>
          <w:szCs w:val="20"/>
        </w:rPr>
        <w:t xml:space="preserve"> </w:t>
      </w:r>
      <w:r w:rsidRPr="00770914">
        <w:rPr>
          <w:rFonts w:ascii="Times New Roman" w:hAnsi="Times New Roman" w:cs="Times New Roman"/>
          <w:sz w:val="20"/>
          <w:szCs w:val="20"/>
        </w:rPr>
        <w:t>Реализация основного мероприятия 1.4. «Расходы на обеспечение функций органов местного самоуправления» во всем периоде реализации подпрограммы позволит сохранить размер балла по результатам мониторинга финансового менеджмента по финансовому отделу администрации Завитинского муниципального округа на уровне не ниже высшего балла комплексной оценки по результатам мониторинга финансового менеджмента главных распорядителей средств бюджета.</w:t>
      </w:r>
      <w:r w:rsidR="000A7226" w:rsidRPr="00770914">
        <w:rPr>
          <w:rFonts w:ascii="Times New Roman" w:hAnsi="Times New Roman" w:cs="Times New Roman"/>
          <w:sz w:val="20"/>
          <w:szCs w:val="20"/>
        </w:rPr>
        <w:t xml:space="preserve"> </w:t>
      </w:r>
      <w:r w:rsidRPr="00770914">
        <w:rPr>
          <w:rFonts w:ascii="Times New Roman" w:hAnsi="Times New Roman" w:cs="Times New Roman"/>
          <w:sz w:val="20"/>
          <w:szCs w:val="20"/>
        </w:rPr>
        <w:t>Таким образом, основными итогами реализации подпрограммы станут:</w:t>
      </w:r>
      <w:r w:rsidR="000A7226" w:rsidRPr="00770914">
        <w:rPr>
          <w:rFonts w:ascii="Times New Roman" w:hAnsi="Times New Roman" w:cs="Times New Roman"/>
          <w:sz w:val="20"/>
          <w:szCs w:val="20"/>
        </w:rPr>
        <w:t xml:space="preserve"> </w:t>
      </w:r>
      <w:r w:rsidRPr="00770914">
        <w:rPr>
          <w:rFonts w:ascii="Times New Roman" w:hAnsi="Times New Roman" w:cs="Times New Roman"/>
          <w:sz w:val="20"/>
          <w:szCs w:val="20"/>
        </w:rPr>
        <w:t xml:space="preserve">1. Повышение обоснованности, эффективности и прозрачности бюджетных расходов. </w:t>
      </w:r>
      <w:r w:rsidR="000A7226" w:rsidRPr="00770914">
        <w:rPr>
          <w:rFonts w:ascii="Times New Roman" w:hAnsi="Times New Roman" w:cs="Times New Roman"/>
          <w:sz w:val="20"/>
          <w:szCs w:val="20"/>
        </w:rPr>
        <w:t xml:space="preserve"> </w:t>
      </w:r>
      <w:r w:rsidRPr="00770914">
        <w:rPr>
          <w:rFonts w:ascii="Times New Roman" w:hAnsi="Times New Roman" w:cs="Times New Roman"/>
          <w:sz w:val="20"/>
          <w:szCs w:val="20"/>
        </w:rPr>
        <w:t>2.  Разработка проекта, соответствующего требованиям бюджетного законодательства решения о районном бюджете на очередной год и плановый период.</w:t>
      </w:r>
      <w:r w:rsidR="000A7226" w:rsidRPr="00770914">
        <w:rPr>
          <w:rFonts w:ascii="Times New Roman" w:hAnsi="Times New Roman" w:cs="Times New Roman"/>
          <w:sz w:val="20"/>
          <w:szCs w:val="20"/>
        </w:rPr>
        <w:t xml:space="preserve"> </w:t>
      </w:r>
      <w:r w:rsidRPr="00770914">
        <w:rPr>
          <w:rFonts w:ascii="Times New Roman" w:hAnsi="Times New Roman" w:cs="Times New Roman"/>
          <w:sz w:val="20"/>
          <w:szCs w:val="20"/>
        </w:rPr>
        <w:t>3. Качественная организация исполнения бюджета, снижение уровня нарушений бюджетного законодательства.</w:t>
      </w:r>
      <w:r w:rsidR="000A7226" w:rsidRPr="00770914">
        <w:rPr>
          <w:rFonts w:ascii="Times New Roman" w:hAnsi="Times New Roman" w:cs="Times New Roman"/>
          <w:sz w:val="20"/>
          <w:szCs w:val="20"/>
        </w:rPr>
        <w:t xml:space="preserve"> </w:t>
      </w:r>
      <w:r w:rsidRPr="00770914">
        <w:rPr>
          <w:rFonts w:ascii="Times New Roman" w:hAnsi="Times New Roman" w:cs="Times New Roman"/>
          <w:sz w:val="20"/>
          <w:szCs w:val="20"/>
        </w:rPr>
        <w:t>4. Достижение приемлемых и экономически обоснованных объема и структуры муниципального долга Завитинского муниципального округа.5. Сокращение разрыва в бюджетной обеспеченности поселений округа, повышение эффективности использования бюджетных средств и соблюдение в муниципальных образованиях требований бюджетного законодательства, а также повышение качества управления муниципальными финансами.</w:t>
      </w:r>
      <w:r w:rsidR="000A7226" w:rsidRPr="00770914">
        <w:rPr>
          <w:rFonts w:ascii="Times New Roman" w:hAnsi="Times New Roman" w:cs="Times New Roman"/>
          <w:sz w:val="20"/>
          <w:szCs w:val="20"/>
        </w:rPr>
        <w:t xml:space="preserve"> </w:t>
      </w:r>
      <w:r w:rsidRPr="00770914">
        <w:rPr>
          <w:rFonts w:ascii="Times New Roman" w:hAnsi="Times New Roman" w:cs="Times New Roman"/>
          <w:sz w:val="20"/>
          <w:szCs w:val="20"/>
        </w:rPr>
        <w:t>6. Стопроцентное достижение целей, выполнения задач, основных мероприятий и показателей (индикаторов) подпрограммы.</w:t>
      </w:r>
    </w:p>
    <w:p w14:paraId="637A2B4E" w14:textId="6CE044AB" w:rsidR="00B578F2" w:rsidRPr="00770914" w:rsidRDefault="00B578F2" w:rsidP="00770914">
      <w:pPr>
        <w:spacing w:after="0" w:line="240" w:lineRule="auto"/>
        <w:jc w:val="both"/>
        <w:rPr>
          <w:rFonts w:ascii="Times New Roman" w:hAnsi="Times New Roman" w:cs="Times New Roman"/>
          <w:b/>
          <w:bCs/>
          <w:sz w:val="20"/>
          <w:szCs w:val="20"/>
        </w:rPr>
      </w:pPr>
      <w:r w:rsidRPr="00770914">
        <w:rPr>
          <w:rFonts w:ascii="Times New Roman" w:hAnsi="Times New Roman" w:cs="Times New Roman"/>
          <w:b/>
          <w:bCs/>
          <w:sz w:val="20"/>
          <w:szCs w:val="20"/>
        </w:rPr>
        <w:t>ПОДПРОГРАММА 2</w:t>
      </w:r>
      <w:r w:rsidR="000A7226" w:rsidRPr="00770914">
        <w:rPr>
          <w:rFonts w:ascii="Times New Roman" w:hAnsi="Times New Roman" w:cs="Times New Roman"/>
          <w:b/>
          <w:bCs/>
          <w:sz w:val="20"/>
          <w:szCs w:val="20"/>
        </w:rPr>
        <w:t xml:space="preserve"> </w:t>
      </w:r>
      <w:r w:rsidRPr="00770914">
        <w:rPr>
          <w:rFonts w:ascii="Times New Roman" w:hAnsi="Times New Roman" w:cs="Times New Roman"/>
          <w:b/>
          <w:bCs/>
          <w:sz w:val="20"/>
          <w:szCs w:val="20"/>
        </w:rPr>
        <w:t xml:space="preserve">«ПОВЫШЕНИЕ ЭФФЕКТИВНОСТИ ИСПОЛЬЗОВАНИЯ МУНИЦИПАЛЬНОГО ИМУЩЕСТВА ЗАВИТИНСКОГО МУНИЦИПАЛЬНОГО ОКРУГА» </w:t>
      </w:r>
      <w:r w:rsidR="000A7226" w:rsidRPr="00770914">
        <w:rPr>
          <w:rFonts w:ascii="Times New Roman" w:hAnsi="Times New Roman" w:cs="Times New Roman"/>
          <w:b/>
          <w:bCs/>
          <w:sz w:val="20"/>
          <w:szCs w:val="20"/>
        </w:rPr>
        <w:t xml:space="preserve"> </w:t>
      </w:r>
      <w:r w:rsidRPr="00770914">
        <w:rPr>
          <w:rFonts w:ascii="Times New Roman" w:hAnsi="Times New Roman" w:cs="Times New Roman"/>
          <w:b/>
          <w:sz w:val="20"/>
          <w:szCs w:val="20"/>
        </w:rPr>
        <w:t>(далее – подпрограмма)</w:t>
      </w:r>
      <w:r w:rsidR="000A7226" w:rsidRPr="00770914">
        <w:rPr>
          <w:rFonts w:ascii="Times New Roman" w:hAnsi="Times New Roman" w:cs="Times New Roman"/>
          <w:b/>
          <w:bCs/>
          <w:sz w:val="20"/>
          <w:szCs w:val="20"/>
        </w:rPr>
        <w:t xml:space="preserve"> </w:t>
      </w:r>
      <w:r w:rsidRPr="00770914">
        <w:rPr>
          <w:rFonts w:ascii="Times New Roman" w:hAnsi="Times New Roman" w:cs="Times New Roman"/>
          <w:b/>
          <w:bCs/>
          <w:sz w:val="20"/>
          <w:szCs w:val="20"/>
        </w:rPr>
        <w:t>Паспорт подпрограммы</w:t>
      </w:r>
    </w:p>
    <w:tbl>
      <w:tblPr>
        <w:tblW w:w="105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1"/>
        <w:gridCol w:w="3685"/>
        <w:gridCol w:w="6417"/>
      </w:tblGrid>
      <w:tr w:rsidR="00B578F2" w:rsidRPr="00770914" w14:paraId="08FC3C1F" w14:textId="77777777" w:rsidTr="000A7226">
        <w:trPr>
          <w:jc w:val="center"/>
        </w:trPr>
        <w:tc>
          <w:tcPr>
            <w:tcW w:w="421" w:type="dxa"/>
          </w:tcPr>
          <w:p w14:paraId="60DC4AAB" w14:textId="77777777" w:rsidR="00B578F2" w:rsidRPr="00770914" w:rsidRDefault="00B578F2" w:rsidP="00770914">
            <w:pPr>
              <w:pStyle w:val="ConsPlusCell"/>
              <w:jc w:val="both"/>
              <w:rPr>
                <w:rFonts w:ascii="Times New Roman" w:hAnsi="Times New Roman" w:cs="Times New Roman"/>
                <w:b/>
                <w:bCs/>
                <w:lang w:eastAsia="en-US"/>
              </w:rPr>
            </w:pPr>
            <w:r w:rsidRPr="00770914">
              <w:rPr>
                <w:rFonts w:ascii="Times New Roman" w:hAnsi="Times New Roman" w:cs="Times New Roman"/>
                <w:b/>
                <w:bCs/>
                <w:lang w:eastAsia="en-US"/>
              </w:rPr>
              <w:t>1</w:t>
            </w:r>
          </w:p>
        </w:tc>
        <w:tc>
          <w:tcPr>
            <w:tcW w:w="3685" w:type="dxa"/>
          </w:tcPr>
          <w:p w14:paraId="7E295B35" w14:textId="77777777" w:rsidR="00B578F2" w:rsidRPr="00770914" w:rsidRDefault="00B578F2" w:rsidP="00770914">
            <w:pPr>
              <w:spacing w:after="0" w:line="240" w:lineRule="auto"/>
              <w:jc w:val="both"/>
              <w:rPr>
                <w:rFonts w:ascii="Times New Roman" w:hAnsi="Times New Roman" w:cs="Times New Roman"/>
                <w:b/>
                <w:sz w:val="20"/>
                <w:szCs w:val="20"/>
              </w:rPr>
            </w:pPr>
            <w:r w:rsidRPr="00770914">
              <w:rPr>
                <w:rFonts w:ascii="Times New Roman" w:hAnsi="Times New Roman" w:cs="Times New Roman"/>
                <w:b/>
                <w:sz w:val="20"/>
                <w:szCs w:val="20"/>
              </w:rPr>
              <w:t>Наименование подпрограммы</w:t>
            </w:r>
          </w:p>
        </w:tc>
        <w:tc>
          <w:tcPr>
            <w:tcW w:w="6417" w:type="dxa"/>
          </w:tcPr>
          <w:p w14:paraId="139CFF56"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Повышение эффективности использования муниципального имущества Завитинского муниципального округа</w:t>
            </w:r>
          </w:p>
        </w:tc>
      </w:tr>
      <w:tr w:rsidR="00B578F2" w:rsidRPr="00770914" w14:paraId="189361BA" w14:textId="77777777" w:rsidTr="000A7226">
        <w:trPr>
          <w:jc w:val="center"/>
        </w:trPr>
        <w:tc>
          <w:tcPr>
            <w:tcW w:w="421" w:type="dxa"/>
          </w:tcPr>
          <w:p w14:paraId="4F9B1560" w14:textId="77777777" w:rsidR="00B578F2" w:rsidRPr="00770914" w:rsidRDefault="00B578F2" w:rsidP="00770914">
            <w:pPr>
              <w:pStyle w:val="ConsPlusCell"/>
              <w:jc w:val="both"/>
              <w:rPr>
                <w:rFonts w:ascii="Times New Roman" w:hAnsi="Times New Roman" w:cs="Times New Roman"/>
                <w:b/>
                <w:bCs/>
                <w:lang w:eastAsia="en-US"/>
              </w:rPr>
            </w:pPr>
            <w:r w:rsidRPr="00770914">
              <w:rPr>
                <w:rFonts w:ascii="Times New Roman" w:hAnsi="Times New Roman" w:cs="Times New Roman"/>
                <w:b/>
                <w:bCs/>
                <w:lang w:eastAsia="en-US"/>
              </w:rPr>
              <w:t>2</w:t>
            </w:r>
          </w:p>
        </w:tc>
        <w:tc>
          <w:tcPr>
            <w:tcW w:w="3685" w:type="dxa"/>
          </w:tcPr>
          <w:p w14:paraId="0B8FF2D9" w14:textId="77777777" w:rsidR="00B578F2" w:rsidRPr="00770914" w:rsidRDefault="00B578F2" w:rsidP="00770914">
            <w:pPr>
              <w:spacing w:after="0" w:line="240" w:lineRule="auto"/>
              <w:jc w:val="both"/>
              <w:rPr>
                <w:rFonts w:ascii="Times New Roman" w:hAnsi="Times New Roman" w:cs="Times New Roman"/>
                <w:b/>
                <w:sz w:val="20"/>
                <w:szCs w:val="20"/>
              </w:rPr>
            </w:pPr>
            <w:r w:rsidRPr="00770914">
              <w:rPr>
                <w:rFonts w:ascii="Times New Roman" w:hAnsi="Times New Roman" w:cs="Times New Roman"/>
                <w:b/>
                <w:sz w:val="20"/>
                <w:szCs w:val="20"/>
              </w:rPr>
              <w:t>Координатор подпрограммы</w:t>
            </w:r>
          </w:p>
        </w:tc>
        <w:tc>
          <w:tcPr>
            <w:tcW w:w="6417" w:type="dxa"/>
          </w:tcPr>
          <w:p w14:paraId="2C6422AF"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Комитет по управлению муниципальным имуществом Завитинского муниципального округа</w:t>
            </w:r>
          </w:p>
        </w:tc>
      </w:tr>
      <w:tr w:rsidR="00B578F2" w:rsidRPr="00770914" w14:paraId="49F30AAC" w14:textId="77777777" w:rsidTr="000A7226">
        <w:trPr>
          <w:jc w:val="center"/>
        </w:trPr>
        <w:tc>
          <w:tcPr>
            <w:tcW w:w="421" w:type="dxa"/>
          </w:tcPr>
          <w:p w14:paraId="6918E15A" w14:textId="77777777" w:rsidR="00B578F2" w:rsidRPr="00770914" w:rsidRDefault="00B578F2" w:rsidP="00770914">
            <w:pPr>
              <w:pStyle w:val="ConsPlusCell"/>
              <w:jc w:val="both"/>
              <w:rPr>
                <w:rFonts w:ascii="Times New Roman" w:hAnsi="Times New Roman" w:cs="Times New Roman"/>
                <w:b/>
                <w:bCs/>
                <w:lang w:eastAsia="en-US"/>
              </w:rPr>
            </w:pPr>
            <w:r w:rsidRPr="00770914">
              <w:rPr>
                <w:rFonts w:ascii="Times New Roman" w:hAnsi="Times New Roman" w:cs="Times New Roman"/>
                <w:b/>
                <w:bCs/>
                <w:lang w:eastAsia="en-US"/>
              </w:rPr>
              <w:t>3</w:t>
            </w:r>
          </w:p>
        </w:tc>
        <w:tc>
          <w:tcPr>
            <w:tcW w:w="3685" w:type="dxa"/>
          </w:tcPr>
          <w:p w14:paraId="7A8A3027" w14:textId="77777777" w:rsidR="00B578F2" w:rsidRPr="00770914" w:rsidRDefault="00B578F2" w:rsidP="00770914">
            <w:pPr>
              <w:pStyle w:val="ConsPlusCell"/>
              <w:jc w:val="both"/>
              <w:rPr>
                <w:rFonts w:ascii="Times New Roman" w:hAnsi="Times New Roman" w:cs="Times New Roman"/>
                <w:b/>
                <w:bCs/>
                <w:lang w:eastAsia="en-US"/>
              </w:rPr>
            </w:pPr>
            <w:r w:rsidRPr="00770914">
              <w:rPr>
                <w:rFonts w:ascii="Times New Roman" w:hAnsi="Times New Roman" w:cs="Times New Roman"/>
                <w:b/>
                <w:bCs/>
                <w:lang w:eastAsia="en-US"/>
              </w:rPr>
              <w:t>Участники муниципальной программы</w:t>
            </w:r>
          </w:p>
        </w:tc>
        <w:tc>
          <w:tcPr>
            <w:tcW w:w="6417" w:type="dxa"/>
          </w:tcPr>
          <w:p w14:paraId="22664F0B"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Комитет по управлению муниципальным имуществом Завитинского муниципального округа</w:t>
            </w:r>
          </w:p>
        </w:tc>
      </w:tr>
      <w:tr w:rsidR="00B578F2" w:rsidRPr="00770914" w14:paraId="4E51FBA0" w14:textId="77777777" w:rsidTr="000A7226">
        <w:trPr>
          <w:jc w:val="center"/>
        </w:trPr>
        <w:tc>
          <w:tcPr>
            <w:tcW w:w="421" w:type="dxa"/>
          </w:tcPr>
          <w:p w14:paraId="0BED52BC" w14:textId="77777777" w:rsidR="00B578F2" w:rsidRPr="00770914" w:rsidRDefault="00B578F2" w:rsidP="00770914">
            <w:pPr>
              <w:pStyle w:val="ConsPlusCell"/>
              <w:jc w:val="both"/>
              <w:rPr>
                <w:rFonts w:ascii="Times New Roman" w:hAnsi="Times New Roman" w:cs="Times New Roman"/>
                <w:b/>
                <w:bCs/>
                <w:lang w:eastAsia="en-US"/>
              </w:rPr>
            </w:pPr>
            <w:r w:rsidRPr="00770914">
              <w:rPr>
                <w:rFonts w:ascii="Times New Roman" w:hAnsi="Times New Roman" w:cs="Times New Roman"/>
                <w:b/>
                <w:bCs/>
                <w:lang w:eastAsia="en-US"/>
              </w:rPr>
              <w:t>4</w:t>
            </w:r>
          </w:p>
        </w:tc>
        <w:tc>
          <w:tcPr>
            <w:tcW w:w="3685" w:type="dxa"/>
          </w:tcPr>
          <w:p w14:paraId="2A8BBF81" w14:textId="77777777" w:rsidR="00B578F2" w:rsidRPr="00770914" w:rsidRDefault="00B578F2" w:rsidP="00770914">
            <w:pPr>
              <w:pStyle w:val="ConsPlusCell"/>
              <w:jc w:val="both"/>
              <w:rPr>
                <w:rFonts w:ascii="Times New Roman" w:hAnsi="Times New Roman" w:cs="Times New Roman"/>
                <w:b/>
                <w:bCs/>
                <w:lang w:eastAsia="en-US"/>
              </w:rPr>
            </w:pPr>
            <w:r w:rsidRPr="00770914">
              <w:rPr>
                <w:rFonts w:ascii="Times New Roman" w:hAnsi="Times New Roman" w:cs="Times New Roman"/>
                <w:b/>
                <w:bCs/>
                <w:lang w:eastAsia="en-US"/>
              </w:rPr>
              <w:t>Цель (цели) подпрограммы</w:t>
            </w:r>
          </w:p>
        </w:tc>
        <w:tc>
          <w:tcPr>
            <w:tcW w:w="6417" w:type="dxa"/>
          </w:tcPr>
          <w:p w14:paraId="4E3E7D19"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Обеспечение эффективного управления муниципальным имуществом Завитинского муниципального округа, в том числе земельными участками, государственная собственность на которые не разграничена</w:t>
            </w:r>
          </w:p>
        </w:tc>
      </w:tr>
      <w:tr w:rsidR="00B578F2" w:rsidRPr="00770914" w14:paraId="2463D61E" w14:textId="77777777" w:rsidTr="000A7226">
        <w:trPr>
          <w:jc w:val="center"/>
        </w:trPr>
        <w:tc>
          <w:tcPr>
            <w:tcW w:w="421" w:type="dxa"/>
          </w:tcPr>
          <w:p w14:paraId="3A2F1745" w14:textId="77777777" w:rsidR="00B578F2" w:rsidRPr="00770914" w:rsidRDefault="00B578F2" w:rsidP="00770914">
            <w:pPr>
              <w:pStyle w:val="ConsPlusCell"/>
              <w:jc w:val="both"/>
              <w:rPr>
                <w:rFonts w:ascii="Times New Roman" w:hAnsi="Times New Roman" w:cs="Times New Roman"/>
                <w:b/>
                <w:bCs/>
                <w:lang w:eastAsia="en-US"/>
              </w:rPr>
            </w:pPr>
            <w:r w:rsidRPr="00770914">
              <w:rPr>
                <w:rFonts w:ascii="Times New Roman" w:hAnsi="Times New Roman" w:cs="Times New Roman"/>
                <w:b/>
                <w:bCs/>
                <w:lang w:eastAsia="en-US"/>
              </w:rPr>
              <w:t>5</w:t>
            </w:r>
          </w:p>
        </w:tc>
        <w:tc>
          <w:tcPr>
            <w:tcW w:w="3685" w:type="dxa"/>
          </w:tcPr>
          <w:p w14:paraId="3B9C8C5B" w14:textId="77777777" w:rsidR="00B578F2" w:rsidRPr="00770914" w:rsidRDefault="00B578F2" w:rsidP="00770914">
            <w:pPr>
              <w:pStyle w:val="ConsPlusCell"/>
              <w:jc w:val="both"/>
              <w:rPr>
                <w:rFonts w:ascii="Times New Roman" w:hAnsi="Times New Roman" w:cs="Times New Roman"/>
                <w:b/>
                <w:bCs/>
                <w:lang w:eastAsia="en-US"/>
              </w:rPr>
            </w:pPr>
            <w:r w:rsidRPr="00770914">
              <w:rPr>
                <w:rFonts w:ascii="Times New Roman" w:hAnsi="Times New Roman" w:cs="Times New Roman"/>
                <w:b/>
                <w:bCs/>
                <w:lang w:eastAsia="en-US"/>
              </w:rPr>
              <w:t>Задачи подпрограммы</w:t>
            </w:r>
          </w:p>
        </w:tc>
        <w:tc>
          <w:tcPr>
            <w:tcW w:w="6417" w:type="dxa"/>
          </w:tcPr>
          <w:p w14:paraId="7FC1542C"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1. Осуществление основных направлений государственной политики в области имущественных отношений</w:t>
            </w:r>
          </w:p>
          <w:p w14:paraId="36C72960"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2.  Совершенствование системы управления муниципальной собственностью Завитинского муниципального округа</w:t>
            </w:r>
          </w:p>
          <w:p w14:paraId="118B186D"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3.</w:t>
            </w:r>
            <w:r w:rsidRPr="00770914">
              <w:rPr>
                <w:rFonts w:ascii="Times New Roman" w:hAnsi="Times New Roman" w:cs="Times New Roman"/>
                <w:b/>
                <w:bCs/>
                <w:sz w:val="20"/>
                <w:szCs w:val="20"/>
              </w:rPr>
              <w:t xml:space="preserve"> </w:t>
            </w:r>
            <w:r w:rsidRPr="00770914">
              <w:rPr>
                <w:rFonts w:ascii="Times New Roman" w:hAnsi="Times New Roman" w:cs="Times New Roman"/>
                <w:sz w:val="20"/>
                <w:szCs w:val="20"/>
              </w:rPr>
              <w:t>Создание эффективной системы по муниципальному управлению, учету и контролю использования земельных ресурсов Завитинского муниципального округа и земельными участниками, право гос. собственности на которое не разграничено.</w:t>
            </w:r>
          </w:p>
          <w:p w14:paraId="2034CB31"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4. Обеспечение управления реализацией основных направлений государственной политики в сфере имущественных отношений</w:t>
            </w:r>
          </w:p>
        </w:tc>
      </w:tr>
      <w:tr w:rsidR="00B578F2" w:rsidRPr="00770914" w14:paraId="27D3F01E" w14:textId="77777777" w:rsidTr="000A7226">
        <w:trPr>
          <w:jc w:val="center"/>
        </w:trPr>
        <w:tc>
          <w:tcPr>
            <w:tcW w:w="421" w:type="dxa"/>
          </w:tcPr>
          <w:p w14:paraId="251A0309" w14:textId="77777777" w:rsidR="00B578F2" w:rsidRPr="00770914" w:rsidRDefault="00B578F2" w:rsidP="00770914">
            <w:pPr>
              <w:pStyle w:val="ConsPlusCell"/>
              <w:jc w:val="both"/>
              <w:rPr>
                <w:rFonts w:ascii="Times New Roman" w:hAnsi="Times New Roman" w:cs="Times New Roman"/>
                <w:b/>
                <w:bCs/>
                <w:lang w:eastAsia="en-US"/>
              </w:rPr>
            </w:pPr>
            <w:r w:rsidRPr="00770914">
              <w:rPr>
                <w:rFonts w:ascii="Times New Roman" w:hAnsi="Times New Roman" w:cs="Times New Roman"/>
                <w:b/>
                <w:bCs/>
                <w:lang w:eastAsia="en-US"/>
              </w:rPr>
              <w:t>6</w:t>
            </w:r>
          </w:p>
        </w:tc>
        <w:tc>
          <w:tcPr>
            <w:tcW w:w="3685" w:type="dxa"/>
          </w:tcPr>
          <w:p w14:paraId="71F32458" w14:textId="77777777" w:rsidR="00B578F2" w:rsidRPr="00770914" w:rsidRDefault="00B578F2" w:rsidP="00770914">
            <w:pPr>
              <w:pStyle w:val="ConsPlusCell"/>
              <w:jc w:val="both"/>
              <w:rPr>
                <w:rFonts w:ascii="Times New Roman" w:hAnsi="Times New Roman" w:cs="Times New Roman"/>
                <w:b/>
                <w:bCs/>
                <w:lang w:eastAsia="en-US"/>
              </w:rPr>
            </w:pPr>
            <w:r w:rsidRPr="00770914">
              <w:rPr>
                <w:rFonts w:ascii="Times New Roman" w:hAnsi="Times New Roman" w:cs="Times New Roman"/>
                <w:b/>
                <w:bCs/>
                <w:lang w:eastAsia="en-US"/>
              </w:rPr>
              <w:t>Этапы (при наличии) и сроки реализации подпрограммы</w:t>
            </w:r>
          </w:p>
        </w:tc>
        <w:tc>
          <w:tcPr>
            <w:tcW w:w="6417" w:type="dxa"/>
          </w:tcPr>
          <w:p w14:paraId="17C62707"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Сроки реализации программы 2015- 2025 годы</w:t>
            </w:r>
          </w:p>
        </w:tc>
      </w:tr>
      <w:tr w:rsidR="00B578F2" w:rsidRPr="00770914" w14:paraId="2F8BB15B" w14:textId="77777777" w:rsidTr="000A7226">
        <w:trPr>
          <w:jc w:val="center"/>
        </w:trPr>
        <w:tc>
          <w:tcPr>
            <w:tcW w:w="421" w:type="dxa"/>
          </w:tcPr>
          <w:p w14:paraId="08AF67B3" w14:textId="77777777" w:rsidR="00B578F2" w:rsidRPr="00770914" w:rsidRDefault="00B578F2" w:rsidP="00770914">
            <w:pPr>
              <w:pStyle w:val="ConsPlusCell"/>
              <w:jc w:val="both"/>
              <w:rPr>
                <w:rFonts w:ascii="Times New Roman" w:hAnsi="Times New Roman" w:cs="Times New Roman"/>
                <w:b/>
                <w:bCs/>
                <w:lang w:eastAsia="en-US"/>
              </w:rPr>
            </w:pPr>
            <w:r w:rsidRPr="00770914">
              <w:rPr>
                <w:rFonts w:ascii="Times New Roman" w:hAnsi="Times New Roman" w:cs="Times New Roman"/>
                <w:b/>
                <w:bCs/>
                <w:lang w:eastAsia="en-US"/>
              </w:rPr>
              <w:t>7</w:t>
            </w:r>
          </w:p>
        </w:tc>
        <w:tc>
          <w:tcPr>
            <w:tcW w:w="3685" w:type="dxa"/>
          </w:tcPr>
          <w:p w14:paraId="4C29E55D" w14:textId="77777777" w:rsidR="00B578F2" w:rsidRPr="00770914" w:rsidRDefault="00B578F2" w:rsidP="00770914">
            <w:pPr>
              <w:pStyle w:val="ConsPlusCell"/>
              <w:jc w:val="both"/>
              <w:rPr>
                <w:rFonts w:ascii="Times New Roman" w:hAnsi="Times New Roman" w:cs="Times New Roman"/>
                <w:b/>
                <w:bCs/>
                <w:lang w:eastAsia="en-US"/>
              </w:rPr>
            </w:pPr>
            <w:r w:rsidRPr="00770914">
              <w:rPr>
                <w:rFonts w:ascii="Times New Roman" w:hAnsi="Times New Roman" w:cs="Times New Roman"/>
                <w:b/>
                <w:bCs/>
                <w:lang w:eastAsia="en-US"/>
              </w:rPr>
              <w:t>Объемы ассигнований областного бюджета подпрограммы (с расшифровкой по годам ее реализации), а также прогнозные объемы средств, привлекаемых из других источников</w:t>
            </w:r>
          </w:p>
        </w:tc>
        <w:tc>
          <w:tcPr>
            <w:tcW w:w="6417" w:type="dxa"/>
          </w:tcPr>
          <w:p w14:paraId="7DF15D0D" w14:textId="3311CB6C"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Объем ассигнований бюджета Завитинского муниципального округа на реализацию подпрограммы составляет – 159565,45 тыс. руб., в том числе по годам:</w:t>
            </w:r>
            <w:r w:rsidR="000A7226" w:rsidRPr="00770914">
              <w:rPr>
                <w:rFonts w:ascii="Times New Roman" w:hAnsi="Times New Roman" w:cs="Times New Roman"/>
                <w:sz w:val="20"/>
                <w:szCs w:val="20"/>
              </w:rPr>
              <w:t xml:space="preserve"> </w:t>
            </w:r>
            <w:r w:rsidRPr="00770914">
              <w:rPr>
                <w:rFonts w:ascii="Times New Roman" w:hAnsi="Times New Roman" w:cs="Times New Roman"/>
                <w:sz w:val="20"/>
                <w:szCs w:val="20"/>
              </w:rPr>
              <w:t>2015 год – 4025,70 тыс. руб.;</w:t>
            </w:r>
            <w:r w:rsidR="000A7226" w:rsidRPr="00770914">
              <w:rPr>
                <w:rFonts w:ascii="Times New Roman" w:hAnsi="Times New Roman" w:cs="Times New Roman"/>
                <w:sz w:val="20"/>
                <w:szCs w:val="20"/>
              </w:rPr>
              <w:t xml:space="preserve"> </w:t>
            </w:r>
            <w:r w:rsidRPr="00770914">
              <w:rPr>
                <w:rFonts w:ascii="Times New Roman" w:hAnsi="Times New Roman" w:cs="Times New Roman"/>
                <w:sz w:val="20"/>
                <w:szCs w:val="20"/>
              </w:rPr>
              <w:t>2016 год – 3869,15 тыс. руб.;    2017 год – 4302,30 тыс. руб.;</w:t>
            </w:r>
            <w:r w:rsidR="000A7226" w:rsidRPr="00770914">
              <w:rPr>
                <w:rFonts w:ascii="Times New Roman" w:hAnsi="Times New Roman" w:cs="Times New Roman"/>
                <w:sz w:val="20"/>
                <w:szCs w:val="20"/>
              </w:rPr>
              <w:t xml:space="preserve"> </w:t>
            </w:r>
            <w:r w:rsidRPr="00770914">
              <w:rPr>
                <w:rFonts w:ascii="Times New Roman" w:hAnsi="Times New Roman" w:cs="Times New Roman"/>
                <w:sz w:val="20"/>
                <w:szCs w:val="20"/>
              </w:rPr>
              <w:t xml:space="preserve">2018 год – 5393,10 тыс. руб.; </w:t>
            </w:r>
            <w:r w:rsidR="000A7226" w:rsidRPr="00770914">
              <w:rPr>
                <w:rFonts w:ascii="Times New Roman" w:hAnsi="Times New Roman" w:cs="Times New Roman"/>
                <w:sz w:val="20"/>
                <w:szCs w:val="20"/>
              </w:rPr>
              <w:t xml:space="preserve"> </w:t>
            </w:r>
            <w:r w:rsidRPr="00770914">
              <w:rPr>
                <w:rFonts w:ascii="Times New Roman" w:hAnsi="Times New Roman" w:cs="Times New Roman"/>
                <w:sz w:val="20"/>
                <w:szCs w:val="20"/>
              </w:rPr>
              <w:t>2019 год – 5124,10 тыс. руб.;</w:t>
            </w:r>
            <w:r w:rsidR="000A7226" w:rsidRPr="00770914">
              <w:rPr>
                <w:rFonts w:ascii="Times New Roman" w:hAnsi="Times New Roman" w:cs="Times New Roman"/>
                <w:sz w:val="20"/>
                <w:szCs w:val="20"/>
              </w:rPr>
              <w:t xml:space="preserve"> </w:t>
            </w:r>
            <w:r w:rsidRPr="00770914">
              <w:rPr>
                <w:rFonts w:ascii="Times New Roman" w:hAnsi="Times New Roman" w:cs="Times New Roman"/>
                <w:sz w:val="20"/>
                <w:szCs w:val="20"/>
              </w:rPr>
              <w:t>2020 год – 10022,2 тыс. руб.;</w:t>
            </w:r>
            <w:r w:rsidR="000A7226" w:rsidRPr="00770914">
              <w:rPr>
                <w:rFonts w:ascii="Times New Roman" w:hAnsi="Times New Roman" w:cs="Times New Roman"/>
                <w:sz w:val="20"/>
                <w:szCs w:val="20"/>
              </w:rPr>
              <w:t xml:space="preserve"> </w:t>
            </w:r>
            <w:r w:rsidRPr="00770914">
              <w:rPr>
                <w:rFonts w:ascii="Times New Roman" w:hAnsi="Times New Roman" w:cs="Times New Roman"/>
                <w:sz w:val="20"/>
                <w:szCs w:val="20"/>
              </w:rPr>
              <w:t>2021 год – 49283,7 тыс. руб.;</w:t>
            </w:r>
            <w:r w:rsidR="000A7226" w:rsidRPr="00770914">
              <w:rPr>
                <w:rFonts w:ascii="Times New Roman" w:hAnsi="Times New Roman" w:cs="Times New Roman"/>
                <w:sz w:val="20"/>
                <w:szCs w:val="20"/>
              </w:rPr>
              <w:t xml:space="preserve"> </w:t>
            </w:r>
            <w:r w:rsidRPr="00770914">
              <w:rPr>
                <w:rFonts w:ascii="Times New Roman" w:hAnsi="Times New Roman" w:cs="Times New Roman"/>
                <w:sz w:val="20"/>
                <w:szCs w:val="20"/>
              </w:rPr>
              <w:t>2022 год – 19386,30 тыс. руб.;</w:t>
            </w:r>
            <w:r w:rsidR="000A7226" w:rsidRPr="00770914">
              <w:rPr>
                <w:rFonts w:ascii="Times New Roman" w:hAnsi="Times New Roman" w:cs="Times New Roman"/>
                <w:sz w:val="20"/>
                <w:szCs w:val="20"/>
              </w:rPr>
              <w:t xml:space="preserve"> </w:t>
            </w:r>
            <w:r w:rsidRPr="00770914">
              <w:rPr>
                <w:rFonts w:ascii="Times New Roman" w:hAnsi="Times New Roman" w:cs="Times New Roman"/>
                <w:sz w:val="20"/>
                <w:szCs w:val="20"/>
              </w:rPr>
              <w:t>2023 год – 19386,30 тыс. руб.;</w:t>
            </w:r>
            <w:r w:rsidR="000A7226" w:rsidRPr="00770914">
              <w:rPr>
                <w:rFonts w:ascii="Times New Roman" w:hAnsi="Times New Roman" w:cs="Times New Roman"/>
                <w:sz w:val="20"/>
                <w:szCs w:val="20"/>
              </w:rPr>
              <w:t xml:space="preserve"> </w:t>
            </w:r>
            <w:r w:rsidRPr="00770914">
              <w:rPr>
                <w:rFonts w:ascii="Times New Roman" w:hAnsi="Times New Roman" w:cs="Times New Roman"/>
                <w:sz w:val="20"/>
                <w:szCs w:val="20"/>
              </w:rPr>
              <w:t>2024 год – 19386,30 тыс. руб.;</w:t>
            </w:r>
            <w:r w:rsidR="000A7226" w:rsidRPr="00770914">
              <w:rPr>
                <w:rFonts w:ascii="Times New Roman" w:hAnsi="Times New Roman" w:cs="Times New Roman"/>
                <w:sz w:val="20"/>
                <w:szCs w:val="20"/>
              </w:rPr>
              <w:t xml:space="preserve"> </w:t>
            </w:r>
            <w:r w:rsidRPr="00770914">
              <w:rPr>
                <w:rFonts w:ascii="Times New Roman" w:hAnsi="Times New Roman" w:cs="Times New Roman"/>
                <w:sz w:val="20"/>
                <w:szCs w:val="20"/>
              </w:rPr>
              <w:t>2025 год – 19386,30 тыс. руб.</w:t>
            </w:r>
          </w:p>
        </w:tc>
      </w:tr>
      <w:tr w:rsidR="00B578F2" w:rsidRPr="00770914" w14:paraId="1233F1F2" w14:textId="77777777" w:rsidTr="000A7226">
        <w:trPr>
          <w:jc w:val="center"/>
        </w:trPr>
        <w:tc>
          <w:tcPr>
            <w:tcW w:w="421" w:type="dxa"/>
          </w:tcPr>
          <w:p w14:paraId="1D1FC927" w14:textId="77777777" w:rsidR="00B578F2" w:rsidRPr="00770914" w:rsidRDefault="00B578F2" w:rsidP="00770914">
            <w:pPr>
              <w:pStyle w:val="ConsPlusCell"/>
              <w:jc w:val="both"/>
              <w:rPr>
                <w:rFonts w:ascii="Times New Roman" w:hAnsi="Times New Roman" w:cs="Times New Roman"/>
                <w:b/>
                <w:bCs/>
                <w:lang w:eastAsia="en-US"/>
              </w:rPr>
            </w:pPr>
            <w:r w:rsidRPr="00770914">
              <w:rPr>
                <w:rFonts w:ascii="Times New Roman" w:hAnsi="Times New Roman" w:cs="Times New Roman"/>
                <w:b/>
                <w:bCs/>
                <w:lang w:eastAsia="en-US"/>
              </w:rPr>
              <w:t>8</w:t>
            </w:r>
          </w:p>
        </w:tc>
        <w:tc>
          <w:tcPr>
            <w:tcW w:w="3685" w:type="dxa"/>
          </w:tcPr>
          <w:p w14:paraId="67748F85" w14:textId="77777777" w:rsidR="00B578F2" w:rsidRPr="00770914" w:rsidRDefault="00B578F2" w:rsidP="00770914">
            <w:pPr>
              <w:pStyle w:val="ConsPlusCell"/>
              <w:jc w:val="both"/>
              <w:rPr>
                <w:rFonts w:ascii="Times New Roman" w:hAnsi="Times New Roman" w:cs="Times New Roman"/>
                <w:b/>
                <w:bCs/>
                <w:lang w:eastAsia="en-US"/>
              </w:rPr>
            </w:pPr>
            <w:r w:rsidRPr="00770914">
              <w:rPr>
                <w:rFonts w:ascii="Times New Roman" w:hAnsi="Times New Roman" w:cs="Times New Roman"/>
                <w:b/>
                <w:bCs/>
                <w:lang w:eastAsia="en-US"/>
              </w:rPr>
              <w:t xml:space="preserve">Ожидаемые конечные результаты реализации подпрограммы                                                                                                                                                                                         </w:t>
            </w:r>
          </w:p>
        </w:tc>
        <w:tc>
          <w:tcPr>
            <w:tcW w:w="6417" w:type="dxa"/>
          </w:tcPr>
          <w:p w14:paraId="7869E99C" w14:textId="4FFDC425"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1. Выполнение плана поступлений в бюджет Завитинского муниципального округа средств от использования и продажи муниципального имущества Завитинского муниципального округа на 100 процентов</w:t>
            </w:r>
            <w:r w:rsidR="000A7226" w:rsidRPr="00770914">
              <w:rPr>
                <w:rFonts w:ascii="Times New Roman" w:hAnsi="Times New Roman" w:cs="Times New Roman"/>
                <w:sz w:val="20"/>
                <w:szCs w:val="20"/>
              </w:rPr>
              <w:t xml:space="preserve"> </w:t>
            </w:r>
            <w:r w:rsidRPr="00770914">
              <w:rPr>
                <w:rFonts w:ascii="Times New Roman" w:hAnsi="Times New Roman" w:cs="Times New Roman"/>
                <w:sz w:val="20"/>
                <w:szCs w:val="20"/>
              </w:rPr>
              <w:t>2. Увеличение удельного веса объектов, на которые оформлено право собственности Завитинского муниципального округа к общему количеству муниципального имущества, учтенного в Реестре до 99,5 процентов</w:t>
            </w:r>
            <w:r w:rsidR="000A7226" w:rsidRPr="00770914">
              <w:rPr>
                <w:rFonts w:ascii="Times New Roman" w:hAnsi="Times New Roman" w:cs="Times New Roman"/>
                <w:sz w:val="20"/>
                <w:szCs w:val="20"/>
              </w:rPr>
              <w:t xml:space="preserve"> </w:t>
            </w:r>
            <w:r w:rsidRPr="00770914">
              <w:rPr>
                <w:rFonts w:ascii="Times New Roman" w:hAnsi="Times New Roman" w:cs="Times New Roman"/>
                <w:sz w:val="20"/>
                <w:szCs w:val="20"/>
              </w:rPr>
              <w:t>3. Увеличение объемов поступлений в бюджет Завитинского муниципального округа доходов от использования земельных ресурсов Завитинского муниципального округа и земельных участков, право гос. собственности на которое не разграничено, до 100 процентов.</w:t>
            </w:r>
          </w:p>
        </w:tc>
      </w:tr>
    </w:tbl>
    <w:p w14:paraId="287CCA5B" w14:textId="450FA103"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b/>
          <w:bCs/>
          <w:sz w:val="20"/>
          <w:szCs w:val="20"/>
        </w:rPr>
        <w:t>1. Характеристика сферы реализации подпрограммы</w:t>
      </w:r>
      <w:r w:rsidR="000A7226" w:rsidRPr="00770914">
        <w:rPr>
          <w:rFonts w:ascii="Times New Roman" w:hAnsi="Times New Roman" w:cs="Times New Roman"/>
          <w:b/>
          <w:bCs/>
          <w:sz w:val="20"/>
          <w:szCs w:val="20"/>
        </w:rPr>
        <w:t xml:space="preserve"> </w:t>
      </w:r>
      <w:r w:rsidRPr="00770914">
        <w:rPr>
          <w:rFonts w:ascii="Times New Roman" w:hAnsi="Times New Roman" w:cs="Times New Roman"/>
          <w:sz w:val="20"/>
          <w:szCs w:val="20"/>
        </w:rPr>
        <w:t xml:space="preserve">Управление муниципальной собственностью является неотъемлемой частью деятельности администрации Завитинского муниципального округа по решению экономических и социальных задач, укреплению финансовой системы, созданию эффективной конкурентной экономики, обеспечивающей повышение уровня и качества жизни населения Завитинского муниципального округа. </w:t>
      </w:r>
      <w:r w:rsidR="000A7226" w:rsidRPr="00770914">
        <w:rPr>
          <w:rFonts w:ascii="Times New Roman" w:hAnsi="Times New Roman" w:cs="Times New Roman"/>
          <w:sz w:val="20"/>
          <w:szCs w:val="20"/>
        </w:rPr>
        <w:t xml:space="preserve"> </w:t>
      </w:r>
      <w:r w:rsidRPr="00770914">
        <w:rPr>
          <w:rFonts w:ascii="Times New Roman" w:hAnsi="Times New Roman" w:cs="Times New Roman"/>
          <w:spacing w:val="-8"/>
          <w:sz w:val="20"/>
          <w:szCs w:val="20"/>
        </w:rPr>
        <w:t xml:space="preserve">В соответствии со статьей 49 Федерального закона от 06.10.2003 </w:t>
      </w:r>
      <w:r w:rsidRPr="00770914">
        <w:rPr>
          <w:rFonts w:ascii="Times New Roman" w:hAnsi="Times New Roman" w:cs="Times New Roman"/>
          <w:spacing w:val="-8"/>
          <w:sz w:val="20"/>
          <w:szCs w:val="20"/>
        </w:rPr>
        <w:lastRenderedPageBreak/>
        <w:t xml:space="preserve">года № 131-ФЗ «Об общих принципах организации местного самоуправления в Российской Федерации» </w:t>
      </w:r>
      <w:r w:rsidRPr="00770914">
        <w:rPr>
          <w:rFonts w:ascii="Times New Roman" w:hAnsi="Times New Roman" w:cs="Times New Roman"/>
          <w:sz w:val="20"/>
          <w:szCs w:val="20"/>
        </w:rPr>
        <w:t>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r w:rsidR="000A7226" w:rsidRPr="00770914">
        <w:rPr>
          <w:rFonts w:ascii="Times New Roman" w:hAnsi="Times New Roman" w:cs="Times New Roman"/>
          <w:sz w:val="20"/>
          <w:szCs w:val="20"/>
        </w:rPr>
        <w:t xml:space="preserve"> </w:t>
      </w:r>
      <w:r w:rsidRPr="00770914">
        <w:rPr>
          <w:rFonts w:ascii="Times New Roman" w:hAnsi="Times New Roman" w:cs="Times New Roman"/>
          <w:sz w:val="20"/>
          <w:szCs w:val="20"/>
        </w:rPr>
        <w:t xml:space="preserve">В соответствии с Положением «Об управлении и распоряжении муниципальной собственностью Завитинского муниципального округа», утвержденным решением Завитинского  Совета народных депутатов от 25.06.2008 № 21/3,  организацию и обеспечение реализации администрацией Завитинского муниципального округа полномочий в сфере формировании, управления и распоряжения муниципальным имуществом осуществляет уполномоченное лицо в сфере управления имуществом – комитет по управлению муниципальным имуществом администрации Завитинского муниципального округа (далее комитет  по управлению имуществом). </w:t>
      </w:r>
      <w:r w:rsidR="000A7226" w:rsidRPr="00770914">
        <w:rPr>
          <w:rFonts w:ascii="Times New Roman" w:hAnsi="Times New Roman" w:cs="Times New Roman"/>
          <w:sz w:val="20"/>
          <w:szCs w:val="20"/>
        </w:rPr>
        <w:t xml:space="preserve"> </w:t>
      </w:r>
      <w:r w:rsidRPr="00770914">
        <w:rPr>
          <w:rFonts w:ascii="Times New Roman" w:hAnsi="Times New Roman" w:cs="Times New Roman"/>
          <w:sz w:val="20"/>
          <w:szCs w:val="20"/>
        </w:rPr>
        <w:t xml:space="preserve">Для реализации основных направлений деятельности комитетом по управлению имуществом разработана подпрограмма «Повышение эффективности использования муниципального имущества Завитинского муниципального округа», основной целью, которой является обеспечение эффективного управления муниципальным имуществом Завитинского муниципального округа, а также земельными ресурсами Завитинского муниципального округа. </w:t>
      </w:r>
      <w:r w:rsidR="000A7226" w:rsidRPr="00770914">
        <w:rPr>
          <w:rFonts w:ascii="Times New Roman" w:hAnsi="Times New Roman" w:cs="Times New Roman"/>
          <w:sz w:val="20"/>
          <w:szCs w:val="20"/>
        </w:rPr>
        <w:t xml:space="preserve"> </w:t>
      </w:r>
      <w:r w:rsidRPr="00770914">
        <w:rPr>
          <w:rFonts w:ascii="Times New Roman" w:hAnsi="Times New Roman" w:cs="Times New Roman"/>
          <w:sz w:val="20"/>
          <w:szCs w:val="20"/>
        </w:rPr>
        <w:t>Реализация указанной подпрограммы позволит обеспечить достижение цели, а также решить основные проблемы управления в области имущественных и земельных отношений на территории Завитинского муниципального округа.</w:t>
      </w:r>
      <w:r w:rsidR="000A7226" w:rsidRPr="00770914">
        <w:rPr>
          <w:rFonts w:ascii="Times New Roman" w:hAnsi="Times New Roman" w:cs="Times New Roman"/>
          <w:sz w:val="20"/>
          <w:szCs w:val="20"/>
        </w:rPr>
        <w:t xml:space="preserve"> </w:t>
      </w:r>
      <w:r w:rsidRPr="00770914">
        <w:rPr>
          <w:rFonts w:ascii="Times New Roman" w:hAnsi="Times New Roman" w:cs="Times New Roman"/>
          <w:sz w:val="20"/>
          <w:szCs w:val="20"/>
        </w:rPr>
        <w:t xml:space="preserve">В качестве имеющихся на сегодняшний день нерешенных проблем следует отметить следующее: </w:t>
      </w:r>
      <w:r w:rsidR="000A7226" w:rsidRPr="00770914">
        <w:rPr>
          <w:rFonts w:ascii="Times New Roman" w:hAnsi="Times New Roman" w:cs="Times New Roman"/>
          <w:sz w:val="20"/>
          <w:szCs w:val="20"/>
        </w:rPr>
        <w:t xml:space="preserve"> </w:t>
      </w:r>
      <w:r w:rsidRPr="00770914">
        <w:rPr>
          <w:rFonts w:ascii="Times New Roman" w:hAnsi="Times New Roman" w:cs="Times New Roman"/>
          <w:sz w:val="20"/>
          <w:szCs w:val="20"/>
        </w:rPr>
        <w:t xml:space="preserve">1) наличие муниципального имущества, не используемого для реализации полномочий Завитинского муниципального округа; </w:t>
      </w:r>
      <w:r w:rsidR="000A7226" w:rsidRPr="00770914">
        <w:rPr>
          <w:rFonts w:ascii="Times New Roman" w:hAnsi="Times New Roman" w:cs="Times New Roman"/>
          <w:sz w:val="20"/>
          <w:szCs w:val="20"/>
        </w:rPr>
        <w:t xml:space="preserve"> </w:t>
      </w:r>
      <w:r w:rsidRPr="00770914">
        <w:rPr>
          <w:rFonts w:ascii="Times New Roman" w:hAnsi="Times New Roman" w:cs="Times New Roman"/>
          <w:sz w:val="20"/>
          <w:szCs w:val="20"/>
        </w:rPr>
        <w:t>2) отсутствие государственной регистрации прав на объекты незавершенного строительства муниципальной собственности Завитинского муниципального округа, а также отсутствие регистрации муниципальной собственности Завитинского муниципального округа на земельные участки под объектами;</w:t>
      </w:r>
      <w:r w:rsidR="000A7226" w:rsidRPr="00770914">
        <w:rPr>
          <w:rFonts w:ascii="Times New Roman" w:hAnsi="Times New Roman" w:cs="Times New Roman"/>
          <w:sz w:val="20"/>
          <w:szCs w:val="20"/>
        </w:rPr>
        <w:t xml:space="preserve"> </w:t>
      </w:r>
      <w:r w:rsidRPr="00770914">
        <w:rPr>
          <w:rFonts w:ascii="Times New Roman" w:hAnsi="Times New Roman" w:cs="Times New Roman"/>
          <w:sz w:val="20"/>
          <w:szCs w:val="20"/>
        </w:rPr>
        <w:t xml:space="preserve">3) </w:t>
      </w:r>
      <w:r w:rsidRPr="00770914">
        <w:rPr>
          <w:rStyle w:val="FontStyle62"/>
          <w:sz w:val="20"/>
          <w:szCs w:val="20"/>
        </w:rPr>
        <w:t>неудовлетворительное состояние объектов, многие объекты недвижимого имущества капитально не ремонтировались с момента постройки;</w:t>
      </w:r>
      <w:r w:rsidR="000A7226" w:rsidRPr="00770914">
        <w:rPr>
          <w:rStyle w:val="FontStyle62"/>
          <w:sz w:val="20"/>
          <w:szCs w:val="20"/>
        </w:rPr>
        <w:t xml:space="preserve"> </w:t>
      </w:r>
      <w:r w:rsidRPr="00770914">
        <w:rPr>
          <w:rStyle w:val="FontStyle62"/>
          <w:sz w:val="20"/>
          <w:szCs w:val="20"/>
        </w:rPr>
        <w:t>4) списание объектов, ремонт которых нецелесообразен.</w:t>
      </w:r>
      <w:r w:rsidR="000A7226" w:rsidRPr="00770914">
        <w:rPr>
          <w:rStyle w:val="FontStyle62"/>
          <w:sz w:val="20"/>
          <w:szCs w:val="20"/>
        </w:rPr>
        <w:t xml:space="preserve"> </w:t>
      </w:r>
      <w:r w:rsidRPr="00770914">
        <w:rPr>
          <w:rFonts w:ascii="Times New Roman" w:hAnsi="Times New Roman" w:cs="Times New Roman"/>
          <w:sz w:val="20"/>
          <w:szCs w:val="20"/>
        </w:rPr>
        <w:t>Для эффективного использования муниципального имущества необходимо осуществлять мероприятия по вовлечению в хозяйственный оборот имущества, находящегося в казне Завитинского муниципального округа. Также достижение эффективного использования возможно за счет перераспределения муниципального имущества между муниципальными учреждениями, передачи его в муниципальную и федеральную собственность, собственность Амурской области, реализации излишнего и неиспользуемого для нужд муниципального имущества и списания имущества, находящегося в неудовлетворительном техническом состоянии. Своевременное проведение данных мероприятий позволит более эффективно использовать муниципальное имущество, а также уменьшить налоговую базу по налогу на имущество и снизить расходы бюджета Завитинского муниципального округа на содержание данного имущества.  По состоянию на 01.01.2014 в реестре муниципального имущества учтены 183 объектов недвижимости, в том числе закреплены:</w:t>
      </w:r>
      <w:r w:rsidR="000A7226" w:rsidRPr="00770914">
        <w:rPr>
          <w:rFonts w:ascii="Times New Roman" w:hAnsi="Times New Roman" w:cs="Times New Roman"/>
          <w:sz w:val="20"/>
          <w:szCs w:val="20"/>
        </w:rPr>
        <w:t xml:space="preserve"> </w:t>
      </w:r>
      <w:r w:rsidRPr="00770914">
        <w:rPr>
          <w:rFonts w:ascii="Times New Roman" w:hAnsi="Times New Roman" w:cs="Times New Roman"/>
          <w:sz w:val="20"/>
          <w:szCs w:val="20"/>
        </w:rPr>
        <w:t>- за казенными учреждениями и бюджетными учреждениями 48 объектов;</w:t>
      </w:r>
      <w:r w:rsidR="000A7226" w:rsidRPr="00770914">
        <w:rPr>
          <w:rFonts w:ascii="Times New Roman" w:hAnsi="Times New Roman" w:cs="Times New Roman"/>
          <w:sz w:val="20"/>
          <w:szCs w:val="20"/>
        </w:rPr>
        <w:t xml:space="preserve"> </w:t>
      </w:r>
      <w:r w:rsidRPr="00770914">
        <w:rPr>
          <w:rFonts w:ascii="Times New Roman" w:hAnsi="Times New Roman" w:cs="Times New Roman"/>
          <w:sz w:val="20"/>
          <w:szCs w:val="20"/>
        </w:rPr>
        <w:t>- за автономными учреждениями 8 объектов;</w:t>
      </w:r>
      <w:r w:rsidR="000A7226" w:rsidRPr="00770914">
        <w:rPr>
          <w:rFonts w:ascii="Times New Roman" w:hAnsi="Times New Roman" w:cs="Times New Roman"/>
          <w:sz w:val="20"/>
          <w:szCs w:val="20"/>
        </w:rPr>
        <w:t xml:space="preserve"> </w:t>
      </w:r>
      <w:r w:rsidRPr="00770914">
        <w:rPr>
          <w:rFonts w:ascii="Times New Roman" w:hAnsi="Times New Roman" w:cs="Times New Roman"/>
          <w:sz w:val="20"/>
          <w:szCs w:val="20"/>
        </w:rPr>
        <w:t>- за муниципальными унитарными предприятиями 3 объекта.  Учитываются в казне округа 124 объекта, в том числе:- объекты недвижимости 71 объект;</w:t>
      </w:r>
      <w:r w:rsidR="000A7226" w:rsidRPr="00770914">
        <w:rPr>
          <w:rFonts w:ascii="Times New Roman" w:hAnsi="Times New Roman" w:cs="Times New Roman"/>
          <w:sz w:val="20"/>
          <w:szCs w:val="20"/>
        </w:rPr>
        <w:t xml:space="preserve"> </w:t>
      </w:r>
      <w:r w:rsidRPr="00770914">
        <w:rPr>
          <w:rFonts w:ascii="Times New Roman" w:hAnsi="Times New Roman" w:cs="Times New Roman"/>
          <w:sz w:val="20"/>
          <w:szCs w:val="20"/>
        </w:rPr>
        <w:t>- квартиры 50 объектов;</w:t>
      </w:r>
      <w:r w:rsidR="000A7226" w:rsidRPr="00770914">
        <w:rPr>
          <w:rFonts w:ascii="Times New Roman" w:hAnsi="Times New Roman" w:cs="Times New Roman"/>
          <w:sz w:val="20"/>
          <w:szCs w:val="20"/>
        </w:rPr>
        <w:t xml:space="preserve"> </w:t>
      </w:r>
      <w:r w:rsidRPr="00770914">
        <w:rPr>
          <w:rFonts w:ascii="Times New Roman" w:hAnsi="Times New Roman" w:cs="Times New Roman"/>
          <w:sz w:val="20"/>
          <w:szCs w:val="20"/>
        </w:rPr>
        <w:t>- незавершенные строительством 3 объекта.</w:t>
      </w:r>
      <w:r w:rsidR="000A7226" w:rsidRPr="00770914">
        <w:rPr>
          <w:rFonts w:ascii="Times New Roman" w:hAnsi="Times New Roman" w:cs="Times New Roman"/>
          <w:sz w:val="20"/>
          <w:szCs w:val="20"/>
        </w:rPr>
        <w:t xml:space="preserve"> </w:t>
      </w:r>
      <w:r w:rsidRPr="00770914">
        <w:rPr>
          <w:rFonts w:ascii="Times New Roman" w:hAnsi="Times New Roman" w:cs="Times New Roman"/>
          <w:sz w:val="20"/>
          <w:szCs w:val="20"/>
        </w:rPr>
        <w:t xml:space="preserve">Проведена государственная регистрация права муниципальной собственности Завитинского муниципального округа на 179 объектов недвижимости. </w:t>
      </w:r>
      <w:r w:rsidR="000A7226" w:rsidRPr="00770914">
        <w:rPr>
          <w:rFonts w:ascii="Times New Roman" w:hAnsi="Times New Roman" w:cs="Times New Roman"/>
          <w:sz w:val="20"/>
          <w:szCs w:val="20"/>
        </w:rPr>
        <w:t xml:space="preserve"> </w:t>
      </w:r>
      <w:r w:rsidRPr="00770914">
        <w:rPr>
          <w:rFonts w:ascii="Times New Roman" w:hAnsi="Times New Roman" w:cs="Times New Roman"/>
          <w:sz w:val="20"/>
          <w:szCs w:val="20"/>
        </w:rPr>
        <w:t xml:space="preserve">На 50 квартир, находящихся в казне округа, заключены соответствующие договоры: </w:t>
      </w:r>
      <w:r w:rsidR="000A7226" w:rsidRPr="00770914">
        <w:rPr>
          <w:rFonts w:ascii="Times New Roman" w:hAnsi="Times New Roman" w:cs="Times New Roman"/>
          <w:sz w:val="20"/>
          <w:szCs w:val="20"/>
        </w:rPr>
        <w:t xml:space="preserve"> </w:t>
      </w:r>
      <w:r w:rsidRPr="00770914">
        <w:rPr>
          <w:rFonts w:ascii="Times New Roman" w:hAnsi="Times New Roman" w:cs="Times New Roman"/>
          <w:sz w:val="20"/>
          <w:szCs w:val="20"/>
        </w:rPr>
        <w:t>- на 17 квартир - договоры социального найма с детьми – сиротами, детьми, оставшимися без попечения родителей и лицами из их числа;</w:t>
      </w:r>
      <w:r w:rsidR="000A7226" w:rsidRPr="00770914">
        <w:rPr>
          <w:rFonts w:ascii="Times New Roman" w:hAnsi="Times New Roman" w:cs="Times New Roman"/>
          <w:sz w:val="20"/>
          <w:szCs w:val="20"/>
        </w:rPr>
        <w:t xml:space="preserve"> </w:t>
      </w:r>
      <w:r w:rsidRPr="00770914">
        <w:rPr>
          <w:rFonts w:ascii="Times New Roman" w:hAnsi="Times New Roman" w:cs="Times New Roman"/>
          <w:sz w:val="20"/>
          <w:szCs w:val="20"/>
        </w:rPr>
        <w:t>- на 31 квартиру – договоры специализированных жилых помещений с детьми – сиротами, детьми, оставшимися без попечения родителей и лицами из их числа;</w:t>
      </w:r>
      <w:r w:rsidR="000A7226" w:rsidRPr="00770914">
        <w:rPr>
          <w:rFonts w:ascii="Times New Roman" w:hAnsi="Times New Roman" w:cs="Times New Roman"/>
          <w:sz w:val="20"/>
          <w:szCs w:val="20"/>
        </w:rPr>
        <w:t xml:space="preserve"> </w:t>
      </w:r>
      <w:r w:rsidRPr="00770914">
        <w:rPr>
          <w:rFonts w:ascii="Times New Roman" w:hAnsi="Times New Roman" w:cs="Times New Roman"/>
          <w:sz w:val="20"/>
          <w:szCs w:val="20"/>
        </w:rPr>
        <w:t>-  на 1 квартиру - договор коммерческого найма с главой приёмной семьи;</w:t>
      </w:r>
      <w:r w:rsidR="000A7226" w:rsidRPr="00770914">
        <w:rPr>
          <w:rFonts w:ascii="Times New Roman" w:hAnsi="Times New Roman" w:cs="Times New Roman"/>
          <w:sz w:val="20"/>
          <w:szCs w:val="20"/>
        </w:rPr>
        <w:t xml:space="preserve"> </w:t>
      </w:r>
      <w:r w:rsidRPr="00770914">
        <w:rPr>
          <w:rFonts w:ascii="Times New Roman" w:hAnsi="Times New Roman" w:cs="Times New Roman"/>
          <w:sz w:val="20"/>
          <w:szCs w:val="20"/>
        </w:rPr>
        <w:t>- на 1 квартиру - договор безвозмездного пользования с обществом слепых (ведётся работа по переводу из жилого помещения в нежилое).</w:t>
      </w:r>
      <w:r w:rsidR="000A7226" w:rsidRPr="00770914">
        <w:rPr>
          <w:rFonts w:ascii="Times New Roman" w:hAnsi="Times New Roman" w:cs="Times New Roman"/>
          <w:sz w:val="20"/>
          <w:szCs w:val="20"/>
        </w:rPr>
        <w:t xml:space="preserve"> </w:t>
      </w:r>
      <w:r w:rsidRPr="00770914">
        <w:rPr>
          <w:rFonts w:ascii="Times New Roman" w:hAnsi="Times New Roman" w:cs="Times New Roman"/>
          <w:sz w:val="20"/>
          <w:szCs w:val="20"/>
        </w:rPr>
        <w:t>Две квартиры, закреплены за МБОУ ДОД Школа искусств на праве оперативного управления, учреждением заключены договоры служебного найма.  По состоянию на 01.01.2014 действует 42 договора аренды, 12 договоров безвозмездного пользования, 18 договоров ответственного хранения, 25 договоров оперативного управления, 2 – договора хозяйственного ведения.</w:t>
      </w:r>
      <w:r w:rsidR="000A7226" w:rsidRPr="00770914">
        <w:rPr>
          <w:rFonts w:ascii="Times New Roman" w:hAnsi="Times New Roman" w:cs="Times New Roman"/>
          <w:sz w:val="20"/>
          <w:szCs w:val="20"/>
        </w:rPr>
        <w:t xml:space="preserve"> </w:t>
      </w:r>
      <w:r w:rsidRPr="00770914">
        <w:rPr>
          <w:rFonts w:ascii="Times New Roman" w:hAnsi="Times New Roman" w:cs="Times New Roman"/>
          <w:sz w:val="20"/>
          <w:szCs w:val="20"/>
        </w:rPr>
        <w:t>Фактическое поступление в бюджет за 2013 год от использования муниципального имущества (за исключением земельных участков) составили   2637,85 тыс. рублей.</w:t>
      </w:r>
      <w:r w:rsidR="000A7226" w:rsidRPr="00770914">
        <w:rPr>
          <w:rFonts w:ascii="Times New Roman" w:hAnsi="Times New Roman" w:cs="Times New Roman"/>
          <w:sz w:val="20"/>
          <w:szCs w:val="20"/>
        </w:rPr>
        <w:t xml:space="preserve"> </w:t>
      </w:r>
      <w:r w:rsidRPr="00770914">
        <w:rPr>
          <w:rFonts w:ascii="Times New Roman" w:hAnsi="Times New Roman" w:cs="Times New Roman"/>
          <w:b/>
          <w:sz w:val="20"/>
          <w:szCs w:val="20"/>
        </w:rPr>
        <w:t>Приватизация муниципального имущества, находящегося в собственности муниципального образования Завитинский район</w:t>
      </w:r>
      <w:r w:rsidR="000A7226" w:rsidRPr="00770914">
        <w:rPr>
          <w:rFonts w:ascii="Times New Roman" w:hAnsi="Times New Roman" w:cs="Times New Roman"/>
          <w:b/>
          <w:sz w:val="20"/>
          <w:szCs w:val="20"/>
        </w:rPr>
        <w:t xml:space="preserve"> </w:t>
      </w:r>
      <w:r w:rsidRPr="00770914">
        <w:rPr>
          <w:rFonts w:ascii="Times New Roman" w:hAnsi="Times New Roman" w:cs="Times New Roman"/>
          <w:sz w:val="20"/>
          <w:szCs w:val="20"/>
        </w:rPr>
        <w:t xml:space="preserve">В марте 2013 года в соответствии с планом приватизации на 2012 год приватизирован автобус ПАЗ 320530, </w:t>
      </w:r>
      <w:smartTag w:uri="urn:schemas-microsoft-com:office:smarttags" w:element="metricconverter">
        <w:smartTagPr>
          <w:attr w:name="ProductID" w:val="2004 г"/>
        </w:smartTagPr>
        <w:r w:rsidRPr="00770914">
          <w:rPr>
            <w:rFonts w:ascii="Times New Roman" w:hAnsi="Times New Roman" w:cs="Times New Roman"/>
            <w:sz w:val="20"/>
            <w:szCs w:val="20"/>
          </w:rPr>
          <w:t xml:space="preserve">2004 </w:t>
        </w:r>
        <w:proofErr w:type="spellStart"/>
        <w:r w:rsidRPr="00770914">
          <w:rPr>
            <w:rFonts w:ascii="Times New Roman" w:hAnsi="Times New Roman" w:cs="Times New Roman"/>
            <w:sz w:val="20"/>
            <w:szCs w:val="20"/>
          </w:rPr>
          <w:t>г</w:t>
        </w:r>
      </w:smartTag>
      <w:r w:rsidRPr="00770914">
        <w:rPr>
          <w:rFonts w:ascii="Times New Roman" w:hAnsi="Times New Roman" w:cs="Times New Roman"/>
          <w:sz w:val="20"/>
          <w:szCs w:val="20"/>
        </w:rPr>
        <w:t>.в</w:t>
      </w:r>
      <w:proofErr w:type="spellEnd"/>
      <w:r w:rsidRPr="00770914">
        <w:rPr>
          <w:rFonts w:ascii="Times New Roman" w:hAnsi="Times New Roman" w:cs="Times New Roman"/>
          <w:sz w:val="20"/>
          <w:szCs w:val="20"/>
        </w:rPr>
        <w:t xml:space="preserve">. </w:t>
      </w:r>
      <w:r w:rsidR="000A7226" w:rsidRPr="00770914">
        <w:rPr>
          <w:rFonts w:ascii="Times New Roman" w:hAnsi="Times New Roman" w:cs="Times New Roman"/>
          <w:sz w:val="20"/>
          <w:szCs w:val="20"/>
        </w:rPr>
        <w:t xml:space="preserve"> </w:t>
      </w:r>
      <w:r w:rsidRPr="00770914">
        <w:rPr>
          <w:rFonts w:ascii="Times New Roman" w:hAnsi="Times New Roman" w:cs="Times New Roman"/>
          <w:bCs/>
          <w:sz w:val="20"/>
          <w:szCs w:val="20"/>
        </w:rPr>
        <w:t xml:space="preserve">От приватизации имущества, включённого в план приватизации 2012 года, в бюджет Завитинского муниципального округа поступило 262,5 тыс. руб. при прогнозном плане 250,0 тыс. руб. </w:t>
      </w:r>
      <w:r w:rsidR="000A7226" w:rsidRPr="00770914">
        <w:rPr>
          <w:rFonts w:ascii="Times New Roman" w:hAnsi="Times New Roman" w:cs="Times New Roman"/>
          <w:bCs/>
          <w:sz w:val="20"/>
          <w:szCs w:val="20"/>
        </w:rPr>
        <w:t xml:space="preserve"> </w:t>
      </w:r>
      <w:r w:rsidRPr="00770914">
        <w:rPr>
          <w:rFonts w:ascii="Times New Roman" w:hAnsi="Times New Roman" w:cs="Times New Roman"/>
          <w:sz w:val="20"/>
          <w:szCs w:val="20"/>
        </w:rPr>
        <w:t xml:space="preserve">Решением Завитинского  Совета народных депутатов от 29.04.2013 № 43/10 утверждён план приватизации муниципального имущества Завитинского муниципального округа на 2013 год. В план приватизации включены здание бывшей котельной, расположенное по адресу: г. Завитинск, ул. Красноармейская, 56 А; овощехранилище, расположенное по адресу: г. Завитинск, ул. Комсомольская, 47; ВЛ 0,4 </w:t>
      </w:r>
      <w:proofErr w:type="spellStart"/>
      <w:r w:rsidRPr="00770914">
        <w:rPr>
          <w:rFonts w:ascii="Times New Roman" w:hAnsi="Times New Roman" w:cs="Times New Roman"/>
          <w:sz w:val="20"/>
          <w:szCs w:val="20"/>
        </w:rPr>
        <w:t>кВ</w:t>
      </w:r>
      <w:proofErr w:type="spellEnd"/>
      <w:r w:rsidRPr="00770914">
        <w:rPr>
          <w:rFonts w:ascii="Times New Roman" w:hAnsi="Times New Roman" w:cs="Times New Roman"/>
          <w:sz w:val="20"/>
          <w:szCs w:val="20"/>
        </w:rPr>
        <w:t xml:space="preserve">, расположенные по адресу: Завитинский район, с. </w:t>
      </w:r>
      <w:proofErr w:type="spellStart"/>
      <w:r w:rsidRPr="00770914">
        <w:rPr>
          <w:rFonts w:ascii="Times New Roman" w:hAnsi="Times New Roman" w:cs="Times New Roman"/>
          <w:sz w:val="20"/>
          <w:szCs w:val="20"/>
        </w:rPr>
        <w:t>Верхнеильиновка</w:t>
      </w:r>
      <w:proofErr w:type="spellEnd"/>
      <w:r w:rsidRPr="00770914">
        <w:rPr>
          <w:rFonts w:ascii="Times New Roman" w:hAnsi="Times New Roman" w:cs="Times New Roman"/>
          <w:sz w:val="20"/>
          <w:szCs w:val="20"/>
        </w:rPr>
        <w:t xml:space="preserve"> от ТП № 1742. На аукционе, состоявшемся 22.07.2013, приватизированы здание бывшей котельной по цене 162,75 тыс. руб., овощехранилище по цене  286,65 тыс. руб. На аукционе, состоявшемся 11.11.2013, приватизированы ВЛ 0,4 </w:t>
      </w:r>
      <w:proofErr w:type="spellStart"/>
      <w:r w:rsidRPr="00770914">
        <w:rPr>
          <w:rFonts w:ascii="Times New Roman" w:hAnsi="Times New Roman" w:cs="Times New Roman"/>
          <w:sz w:val="20"/>
          <w:szCs w:val="20"/>
        </w:rPr>
        <w:t>кВ</w:t>
      </w:r>
      <w:proofErr w:type="spellEnd"/>
      <w:r w:rsidRPr="00770914">
        <w:rPr>
          <w:rFonts w:ascii="Times New Roman" w:hAnsi="Times New Roman" w:cs="Times New Roman"/>
          <w:sz w:val="20"/>
          <w:szCs w:val="20"/>
        </w:rPr>
        <w:t xml:space="preserve"> по цене 36,4 тыс. руб.</w:t>
      </w:r>
      <w:r w:rsidR="000A7226" w:rsidRPr="00770914">
        <w:rPr>
          <w:rFonts w:ascii="Times New Roman" w:hAnsi="Times New Roman" w:cs="Times New Roman"/>
          <w:sz w:val="20"/>
          <w:szCs w:val="20"/>
        </w:rPr>
        <w:t xml:space="preserve"> </w:t>
      </w:r>
      <w:r w:rsidRPr="00770914">
        <w:rPr>
          <w:rFonts w:ascii="Times New Roman" w:hAnsi="Times New Roman" w:cs="Times New Roman"/>
          <w:bCs/>
          <w:sz w:val="20"/>
          <w:szCs w:val="20"/>
        </w:rPr>
        <w:t>От приватизации имущества, включённого в план приватизации 2013 года, в бюджет Завитинского муниципального округа поступило 485,8 тыс. руб. при прогнозном плане 462,7 тыс. руб. выполнение составило  105  %.</w:t>
      </w:r>
      <w:r w:rsidR="000A7226" w:rsidRPr="00770914">
        <w:rPr>
          <w:rFonts w:ascii="Times New Roman" w:hAnsi="Times New Roman" w:cs="Times New Roman"/>
          <w:bCs/>
          <w:sz w:val="20"/>
          <w:szCs w:val="20"/>
        </w:rPr>
        <w:t xml:space="preserve"> </w:t>
      </w:r>
      <w:r w:rsidRPr="00770914">
        <w:rPr>
          <w:rFonts w:ascii="Times New Roman" w:hAnsi="Times New Roman" w:cs="Times New Roman"/>
          <w:sz w:val="20"/>
          <w:szCs w:val="20"/>
        </w:rPr>
        <w:t>Общий доход от приватизации в 2013 году составил – 748,3 тыс. руб. при плане 712,7 тыс. руб., выполнение составило 105 %.</w:t>
      </w:r>
      <w:r w:rsidR="000A7226" w:rsidRPr="00770914">
        <w:rPr>
          <w:rFonts w:ascii="Times New Roman" w:hAnsi="Times New Roman" w:cs="Times New Roman"/>
          <w:sz w:val="20"/>
          <w:szCs w:val="20"/>
        </w:rPr>
        <w:t xml:space="preserve"> </w:t>
      </w:r>
      <w:r w:rsidRPr="00770914">
        <w:rPr>
          <w:rFonts w:ascii="Times New Roman" w:hAnsi="Times New Roman" w:cs="Times New Roman"/>
          <w:sz w:val="20"/>
          <w:szCs w:val="20"/>
        </w:rPr>
        <w:t>Отсутствие государственной регистрации прав собственности Завитинского муниципального округа на ряд муниципальных объектов обусловлено отсутствием технических и кадастровых паспортов на них. Изготовление данных документов позволит зарегистрировать право собственности Завитинского муниципального округа на все объекты, учтенные в реестре муниципальной собственности Завитинского муниципального округа, что в свою очередь обеспечит вовлечение объектов недвижимого имущества в хозяйственный оборот в полном объеме, с целью эффективного их использования, в том числе пополнения доходной части бюджета Завитинского муниципального округа.</w:t>
      </w:r>
      <w:r w:rsidR="000A7226" w:rsidRPr="00770914">
        <w:rPr>
          <w:rFonts w:ascii="Times New Roman" w:hAnsi="Times New Roman" w:cs="Times New Roman"/>
          <w:sz w:val="20"/>
          <w:szCs w:val="20"/>
        </w:rPr>
        <w:t xml:space="preserve"> </w:t>
      </w:r>
      <w:r w:rsidRPr="00770914">
        <w:rPr>
          <w:rFonts w:ascii="Times New Roman" w:hAnsi="Times New Roman" w:cs="Times New Roman"/>
          <w:sz w:val="20"/>
          <w:szCs w:val="20"/>
        </w:rPr>
        <w:t>Эффективное управление муниципальным имуществом невозможно без принятия мер по обновлению основных фондов, проведению капитального и текущего ремонтов объектов недвижимости, списанию и замене имущества, ремонт которого нецелесообразен. Своевременное проведение данных мероприятий позволит рациональнее использовать муниципальное имущество, а также снизить расходы бюджета Завитинского муниципального округа на содержание неиспользуемого имущества.</w:t>
      </w:r>
      <w:r w:rsidR="000A7226" w:rsidRPr="00770914">
        <w:rPr>
          <w:rFonts w:ascii="Times New Roman" w:hAnsi="Times New Roman" w:cs="Times New Roman"/>
          <w:sz w:val="20"/>
          <w:szCs w:val="20"/>
        </w:rPr>
        <w:t xml:space="preserve"> </w:t>
      </w:r>
      <w:r w:rsidRPr="00770914">
        <w:rPr>
          <w:rFonts w:ascii="Times New Roman" w:hAnsi="Times New Roman" w:cs="Times New Roman"/>
          <w:b/>
          <w:bCs/>
          <w:sz w:val="20"/>
          <w:szCs w:val="20"/>
        </w:rPr>
        <w:t xml:space="preserve">2. Приоритеты деятельности органов местного самоуправления </w:t>
      </w:r>
      <w:r w:rsidRPr="00770914">
        <w:rPr>
          <w:rFonts w:ascii="Times New Roman" w:hAnsi="Times New Roman" w:cs="Times New Roman"/>
          <w:b/>
          <w:sz w:val="20"/>
          <w:szCs w:val="20"/>
        </w:rPr>
        <w:t>Завитинского муниципального округа</w:t>
      </w:r>
      <w:r w:rsidRPr="00770914">
        <w:rPr>
          <w:rFonts w:ascii="Times New Roman" w:hAnsi="Times New Roman" w:cs="Times New Roman"/>
          <w:b/>
          <w:bCs/>
          <w:sz w:val="20"/>
          <w:szCs w:val="20"/>
        </w:rPr>
        <w:t xml:space="preserve"> в сфере реализации подпрограммы, цели, задачи и </w:t>
      </w:r>
      <w:r w:rsidR="000A7226" w:rsidRPr="00770914">
        <w:rPr>
          <w:rFonts w:ascii="Times New Roman" w:hAnsi="Times New Roman" w:cs="Times New Roman"/>
          <w:b/>
          <w:bCs/>
          <w:sz w:val="20"/>
          <w:szCs w:val="20"/>
        </w:rPr>
        <w:t xml:space="preserve"> </w:t>
      </w:r>
      <w:r w:rsidRPr="00770914">
        <w:rPr>
          <w:rFonts w:ascii="Times New Roman" w:hAnsi="Times New Roman" w:cs="Times New Roman"/>
          <w:b/>
          <w:bCs/>
          <w:sz w:val="20"/>
          <w:szCs w:val="20"/>
        </w:rPr>
        <w:t>ожидаемые конечные результаты</w:t>
      </w:r>
      <w:r w:rsidR="000A7226" w:rsidRPr="00770914">
        <w:rPr>
          <w:rFonts w:ascii="Times New Roman" w:hAnsi="Times New Roman" w:cs="Times New Roman"/>
          <w:b/>
          <w:bCs/>
          <w:sz w:val="20"/>
          <w:szCs w:val="20"/>
        </w:rPr>
        <w:t xml:space="preserve"> </w:t>
      </w:r>
      <w:r w:rsidRPr="00770914">
        <w:rPr>
          <w:rFonts w:ascii="Times New Roman" w:hAnsi="Times New Roman" w:cs="Times New Roman"/>
          <w:sz w:val="20"/>
          <w:szCs w:val="20"/>
        </w:rPr>
        <w:t xml:space="preserve">Основными принципами политики Завитинского муниципального округа  в сфере управления и распоряжения муниципальной собственностью являются: законность и открытость деятельности органов местного самоуправления </w:t>
      </w:r>
      <w:r w:rsidRPr="00770914">
        <w:rPr>
          <w:rFonts w:ascii="Times New Roman" w:hAnsi="Times New Roman" w:cs="Times New Roman"/>
          <w:sz w:val="20"/>
          <w:szCs w:val="20"/>
        </w:rPr>
        <w:lastRenderedPageBreak/>
        <w:t>Завитинского муниципального округа, подотчетность и подконтрольность, эффективность, целевое использование имущества, закрепленного за органами местного самоуправления, муниципальными  учреждениями, а также переданного в пользование иным юридическим лицам и гражданам, обеспечение условий для развития в районе конкуренции и отраслевое управление.</w:t>
      </w:r>
      <w:r w:rsidR="000A7226" w:rsidRPr="00770914">
        <w:rPr>
          <w:rFonts w:ascii="Times New Roman" w:hAnsi="Times New Roman" w:cs="Times New Roman"/>
          <w:sz w:val="20"/>
          <w:szCs w:val="20"/>
        </w:rPr>
        <w:t xml:space="preserve"> </w:t>
      </w:r>
      <w:r w:rsidRPr="00770914">
        <w:rPr>
          <w:rStyle w:val="FontStyle62"/>
          <w:sz w:val="20"/>
          <w:szCs w:val="20"/>
        </w:rPr>
        <w:t>Основными приоритетными направлениями в сфере управления муниципальным имуществом до 2025 года являют</w:t>
      </w:r>
      <w:r w:rsidRPr="00770914">
        <w:rPr>
          <w:rStyle w:val="FontStyle62"/>
          <w:sz w:val="20"/>
          <w:szCs w:val="20"/>
        </w:rPr>
        <w:softHyphen/>
        <w:t>ся:</w:t>
      </w:r>
      <w:r w:rsidR="000A7226" w:rsidRPr="00770914">
        <w:rPr>
          <w:rStyle w:val="FontStyle62"/>
          <w:sz w:val="20"/>
          <w:szCs w:val="20"/>
        </w:rPr>
        <w:t xml:space="preserve"> </w:t>
      </w:r>
      <w:r w:rsidRPr="00770914">
        <w:rPr>
          <w:rFonts w:ascii="Times New Roman" w:hAnsi="Times New Roman" w:cs="Times New Roman"/>
          <w:sz w:val="20"/>
          <w:szCs w:val="20"/>
        </w:rPr>
        <w:t>- своевременный учет и перераспределение муниципального имущества Завитинского муниципального округа с целью</w:t>
      </w:r>
      <w:r w:rsidR="000A7226" w:rsidRPr="00770914">
        <w:rPr>
          <w:rFonts w:ascii="Times New Roman" w:hAnsi="Times New Roman" w:cs="Times New Roman"/>
          <w:sz w:val="20"/>
          <w:szCs w:val="20"/>
        </w:rPr>
        <w:t xml:space="preserve"> </w:t>
      </w:r>
      <w:r w:rsidRPr="00770914">
        <w:rPr>
          <w:rFonts w:ascii="Times New Roman" w:hAnsi="Times New Roman" w:cs="Times New Roman"/>
          <w:sz w:val="20"/>
          <w:szCs w:val="20"/>
        </w:rPr>
        <w:t>обеспечения эффективного использования объектов имущества;</w:t>
      </w:r>
      <w:r w:rsidR="000A7226" w:rsidRPr="00770914">
        <w:rPr>
          <w:rFonts w:ascii="Times New Roman" w:hAnsi="Times New Roman" w:cs="Times New Roman"/>
          <w:sz w:val="20"/>
          <w:szCs w:val="20"/>
        </w:rPr>
        <w:t xml:space="preserve"> </w:t>
      </w:r>
      <w:r w:rsidRPr="00770914">
        <w:rPr>
          <w:rFonts w:ascii="Times New Roman" w:hAnsi="Times New Roman" w:cs="Times New Roman"/>
          <w:sz w:val="20"/>
          <w:szCs w:val="20"/>
        </w:rPr>
        <w:t>- обеспечение муниципальных учреждений имуществом, необходимым для организации их деятельности;</w:t>
      </w:r>
      <w:r w:rsidR="000A7226" w:rsidRPr="00770914">
        <w:rPr>
          <w:rFonts w:ascii="Times New Roman" w:hAnsi="Times New Roman" w:cs="Times New Roman"/>
          <w:sz w:val="20"/>
          <w:szCs w:val="20"/>
        </w:rPr>
        <w:t xml:space="preserve"> </w:t>
      </w:r>
      <w:r w:rsidRPr="00770914">
        <w:rPr>
          <w:rFonts w:ascii="Times New Roman" w:hAnsi="Times New Roman" w:cs="Times New Roman"/>
          <w:sz w:val="20"/>
          <w:szCs w:val="20"/>
        </w:rPr>
        <w:t>- обеспечение эффективного использования муниципального имущества и вовлечение его в хозяйственный оборот;</w:t>
      </w:r>
      <w:r w:rsidR="000A7226" w:rsidRPr="00770914">
        <w:rPr>
          <w:rFonts w:ascii="Times New Roman" w:hAnsi="Times New Roman" w:cs="Times New Roman"/>
          <w:sz w:val="20"/>
          <w:szCs w:val="20"/>
        </w:rPr>
        <w:t xml:space="preserve"> </w:t>
      </w:r>
      <w:r w:rsidRPr="00770914">
        <w:rPr>
          <w:rFonts w:ascii="Times New Roman" w:hAnsi="Times New Roman" w:cs="Times New Roman"/>
          <w:sz w:val="20"/>
          <w:szCs w:val="20"/>
        </w:rPr>
        <w:t>- осуществление мероприятий по контролю за использованием по назначению и сохранностью муниципального имущества, с целью выявления неправомерно используемого, излишнего, неиспользуемого имущества, или используемого не по назначению, а также оценки эффективности его использования;</w:t>
      </w:r>
      <w:r w:rsidR="000A7226" w:rsidRPr="00770914">
        <w:rPr>
          <w:rFonts w:ascii="Times New Roman" w:hAnsi="Times New Roman" w:cs="Times New Roman"/>
          <w:sz w:val="20"/>
          <w:szCs w:val="20"/>
        </w:rPr>
        <w:t xml:space="preserve"> </w:t>
      </w:r>
      <w:r w:rsidRPr="00770914">
        <w:rPr>
          <w:rFonts w:ascii="Times New Roman" w:hAnsi="Times New Roman" w:cs="Times New Roman"/>
          <w:sz w:val="20"/>
          <w:szCs w:val="20"/>
        </w:rPr>
        <w:t>- обеспечение эффективного использования муниципального имущества муниципальными учреждениями посредством осуществления контроля за своевременным списанием муниципальными учреждениями имущества с целью уменьшения расходов бюджета на его содержание;</w:t>
      </w:r>
      <w:r w:rsidR="000A7226" w:rsidRPr="00770914">
        <w:rPr>
          <w:rFonts w:ascii="Times New Roman" w:hAnsi="Times New Roman" w:cs="Times New Roman"/>
          <w:sz w:val="20"/>
          <w:szCs w:val="20"/>
        </w:rPr>
        <w:t xml:space="preserve"> </w:t>
      </w:r>
      <w:r w:rsidRPr="00770914">
        <w:rPr>
          <w:rFonts w:ascii="Times New Roman" w:hAnsi="Times New Roman" w:cs="Times New Roman"/>
          <w:sz w:val="20"/>
          <w:szCs w:val="20"/>
        </w:rPr>
        <w:t>- обеспечение своевременности и полноты поступления в бюджет Завитинского муниципального округа доходов от использования имущества и земельных участков, находящихся в собственности Завитинского муниципального округа;</w:t>
      </w:r>
      <w:r w:rsidR="000A7226" w:rsidRPr="00770914">
        <w:rPr>
          <w:rFonts w:ascii="Times New Roman" w:hAnsi="Times New Roman" w:cs="Times New Roman"/>
          <w:sz w:val="20"/>
          <w:szCs w:val="20"/>
        </w:rPr>
        <w:t xml:space="preserve"> </w:t>
      </w:r>
      <w:r w:rsidRPr="00770914">
        <w:rPr>
          <w:rFonts w:ascii="Times New Roman" w:hAnsi="Times New Roman" w:cs="Times New Roman"/>
          <w:sz w:val="20"/>
          <w:szCs w:val="20"/>
        </w:rPr>
        <w:t>- вовлечение в хозяйственный оборот неиспользуемого имущества, находящегося в собственности муниципального образования Завитинского муниципального округа;</w:t>
      </w:r>
      <w:r w:rsidR="000A7226" w:rsidRPr="00770914">
        <w:rPr>
          <w:rFonts w:ascii="Times New Roman" w:hAnsi="Times New Roman" w:cs="Times New Roman"/>
          <w:sz w:val="20"/>
          <w:szCs w:val="20"/>
        </w:rPr>
        <w:t xml:space="preserve"> </w:t>
      </w:r>
      <w:r w:rsidRPr="00770914">
        <w:rPr>
          <w:rFonts w:ascii="Times New Roman" w:hAnsi="Times New Roman" w:cs="Times New Roman"/>
          <w:sz w:val="20"/>
          <w:szCs w:val="20"/>
        </w:rPr>
        <w:t>- приватизация муниципального имущества Завитинского муниципального округа, не задействованного в обеспечении выполнения полномочий органов местного самоуправления Завитинского муниципального округа в целях оптимизации сектора экономики Завитинского муниципального округа;</w:t>
      </w:r>
      <w:r w:rsidR="000A7226" w:rsidRPr="00770914">
        <w:rPr>
          <w:rFonts w:ascii="Times New Roman" w:hAnsi="Times New Roman" w:cs="Times New Roman"/>
          <w:sz w:val="20"/>
          <w:szCs w:val="20"/>
        </w:rPr>
        <w:t xml:space="preserve"> </w:t>
      </w:r>
      <w:r w:rsidRPr="00770914">
        <w:rPr>
          <w:rFonts w:ascii="Times New Roman" w:hAnsi="Times New Roman" w:cs="Times New Roman"/>
          <w:sz w:val="20"/>
          <w:szCs w:val="20"/>
        </w:rPr>
        <w:t>- эффективное использование земель, находящихся в собственности Завитинского муниципального округа.</w:t>
      </w:r>
      <w:r w:rsidR="00C5479D" w:rsidRPr="00770914">
        <w:rPr>
          <w:rFonts w:ascii="Times New Roman" w:hAnsi="Times New Roman" w:cs="Times New Roman"/>
          <w:sz w:val="20"/>
          <w:szCs w:val="20"/>
        </w:rPr>
        <w:t xml:space="preserve"> </w:t>
      </w:r>
      <w:r w:rsidRPr="00770914">
        <w:rPr>
          <w:rFonts w:ascii="Times New Roman" w:hAnsi="Times New Roman" w:cs="Times New Roman"/>
          <w:sz w:val="20"/>
          <w:szCs w:val="20"/>
        </w:rPr>
        <w:t>С учетом Стратегии социально-экономического развития Завитинского муниципального округа на период до 2025 года, утвержденной решением Завитинского Совета народных депутатов от 30.06.2014 №88/18. Основной стратегической целью подпрограммы является обеспечение эффективного управления муниципальным имуществом Завитинского муниципального округа, в том числе земельными ресурсами.</w:t>
      </w:r>
      <w:r w:rsidR="000A7226" w:rsidRPr="00770914">
        <w:rPr>
          <w:rFonts w:ascii="Times New Roman" w:hAnsi="Times New Roman" w:cs="Times New Roman"/>
          <w:sz w:val="20"/>
          <w:szCs w:val="20"/>
        </w:rPr>
        <w:t xml:space="preserve"> </w:t>
      </w:r>
      <w:r w:rsidRPr="00770914">
        <w:rPr>
          <w:rFonts w:ascii="Times New Roman" w:hAnsi="Times New Roman" w:cs="Times New Roman"/>
          <w:sz w:val="20"/>
          <w:szCs w:val="20"/>
        </w:rPr>
        <w:t>Для достижения указанной цели необходимо решение следующих задач, позволяющих обеспечить рост доходов местного бюджета и оперативное решение вопросов местного значения:</w:t>
      </w:r>
      <w:r w:rsidR="000A7226" w:rsidRPr="00770914">
        <w:rPr>
          <w:rFonts w:ascii="Times New Roman" w:hAnsi="Times New Roman" w:cs="Times New Roman"/>
          <w:sz w:val="20"/>
          <w:szCs w:val="20"/>
        </w:rPr>
        <w:t xml:space="preserve"> </w:t>
      </w:r>
      <w:r w:rsidRPr="00770914">
        <w:rPr>
          <w:rFonts w:ascii="Times New Roman" w:hAnsi="Times New Roman" w:cs="Times New Roman"/>
          <w:sz w:val="20"/>
          <w:szCs w:val="20"/>
        </w:rPr>
        <w:t>-  совершенствование порядка регистрации и учета муниципального имущества;</w:t>
      </w:r>
      <w:r w:rsidR="000A7226" w:rsidRPr="00770914">
        <w:rPr>
          <w:rFonts w:ascii="Times New Roman" w:hAnsi="Times New Roman" w:cs="Times New Roman"/>
          <w:sz w:val="20"/>
          <w:szCs w:val="20"/>
        </w:rPr>
        <w:t xml:space="preserve"> </w:t>
      </w:r>
      <w:r w:rsidRPr="00770914">
        <w:rPr>
          <w:rFonts w:ascii="Times New Roman" w:hAnsi="Times New Roman" w:cs="Times New Roman"/>
          <w:sz w:val="20"/>
          <w:szCs w:val="20"/>
        </w:rPr>
        <w:t>-  разграничение муниципального имущества между сельскими поселениями;</w:t>
      </w:r>
      <w:r w:rsidR="000A7226" w:rsidRPr="00770914">
        <w:rPr>
          <w:rFonts w:ascii="Times New Roman" w:hAnsi="Times New Roman" w:cs="Times New Roman"/>
          <w:sz w:val="20"/>
          <w:szCs w:val="20"/>
        </w:rPr>
        <w:t xml:space="preserve"> </w:t>
      </w:r>
      <w:r w:rsidRPr="00770914">
        <w:rPr>
          <w:rFonts w:ascii="Times New Roman" w:hAnsi="Times New Roman" w:cs="Times New Roman"/>
          <w:sz w:val="20"/>
          <w:szCs w:val="20"/>
        </w:rPr>
        <w:t>-  обеспечение сохранности и эффективности использования муниципального имущества;</w:t>
      </w:r>
      <w:r w:rsidR="000A7226" w:rsidRPr="00770914">
        <w:rPr>
          <w:rFonts w:ascii="Times New Roman" w:hAnsi="Times New Roman" w:cs="Times New Roman"/>
          <w:sz w:val="20"/>
          <w:szCs w:val="20"/>
        </w:rPr>
        <w:t xml:space="preserve"> </w:t>
      </w:r>
      <w:r w:rsidRPr="00770914">
        <w:rPr>
          <w:rFonts w:ascii="Times New Roman" w:hAnsi="Times New Roman" w:cs="Times New Roman"/>
          <w:sz w:val="20"/>
          <w:szCs w:val="20"/>
        </w:rPr>
        <w:t>-  совершенствование существующей системы учета земель и методов управления в сфере земельных отношений;</w:t>
      </w:r>
      <w:r w:rsidR="000A7226" w:rsidRPr="00770914">
        <w:rPr>
          <w:rFonts w:ascii="Times New Roman" w:hAnsi="Times New Roman" w:cs="Times New Roman"/>
          <w:sz w:val="20"/>
          <w:szCs w:val="20"/>
        </w:rPr>
        <w:t xml:space="preserve"> </w:t>
      </w:r>
      <w:r w:rsidRPr="00770914">
        <w:rPr>
          <w:rFonts w:ascii="Times New Roman" w:hAnsi="Times New Roman" w:cs="Times New Roman"/>
          <w:sz w:val="20"/>
          <w:szCs w:val="20"/>
        </w:rPr>
        <w:t>-  включение в реестр имущества, построенного и приобретенного за счет средств местного бюджета по полному учету объектов муниципальной собственности;</w:t>
      </w:r>
      <w:r w:rsidR="000A7226" w:rsidRPr="00770914">
        <w:rPr>
          <w:rFonts w:ascii="Times New Roman" w:hAnsi="Times New Roman" w:cs="Times New Roman"/>
          <w:sz w:val="20"/>
          <w:szCs w:val="20"/>
        </w:rPr>
        <w:t xml:space="preserve"> </w:t>
      </w:r>
      <w:r w:rsidRPr="00770914">
        <w:rPr>
          <w:rFonts w:ascii="Times New Roman" w:hAnsi="Times New Roman" w:cs="Times New Roman"/>
          <w:sz w:val="20"/>
          <w:szCs w:val="20"/>
        </w:rPr>
        <w:t>-  выявление и включение в реестр муниципальной собственности неучтенного муниципального имущества;</w:t>
      </w:r>
      <w:r w:rsidR="000A7226" w:rsidRPr="00770914">
        <w:rPr>
          <w:rFonts w:ascii="Times New Roman" w:hAnsi="Times New Roman" w:cs="Times New Roman"/>
          <w:sz w:val="20"/>
          <w:szCs w:val="20"/>
        </w:rPr>
        <w:t xml:space="preserve"> </w:t>
      </w:r>
      <w:r w:rsidRPr="00770914">
        <w:rPr>
          <w:rFonts w:ascii="Times New Roman" w:hAnsi="Times New Roman" w:cs="Times New Roman"/>
          <w:sz w:val="20"/>
          <w:szCs w:val="20"/>
        </w:rPr>
        <w:t>-  выявление земельных участков, расположенных в муниципальном образовании, используемых без оформленной земельно-правовой документации, в целях полного охвата всех юридических и физических лиц, предпринимателей земельными платежами (арендной платой, земельным налогом);</w:t>
      </w:r>
      <w:r w:rsidR="00C5479D" w:rsidRPr="00770914">
        <w:rPr>
          <w:rFonts w:ascii="Times New Roman" w:hAnsi="Times New Roman" w:cs="Times New Roman"/>
          <w:sz w:val="20"/>
          <w:szCs w:val="20"/>
        </w:rPr>
        <w:t xml:space="preserve"> </w:t>
      </w:r>
      <w:r w:rsidRPr="00770914">
        <w:rPr>
          <w:rFonts w:ascii="Times New Roman" w:hAnsi="Times New Roman" w:cs="Times New Roman"/>
          <w:sz w:val="20"/>
          <w:szCs w:val="20"/>
        </w:rPr>
        <w:t xml:space="preserve">-  взаимодействие с органами, осуществляющими государственную регистрацию прав на недвижимость и сделок с ним, с целью выявления новых землепользователей и собственников нежилых объектов недвижимости; </w:t>
      </w:r>
      <w:r w:rsidR="00C5479D" w:rsidRPr="00770914">
        <w:rPr>
          <w:rFonts w:ascii="Times New Roman" w:hAnsi="Times New Roman" w:cs="Times New Roman"/>
          <w:sz w:val="20"/>
          <w:szCs w:val="20"/>
        </w:rPr>
        <w:t xml:space="preserve"> </w:t>
      </w:r>
      <w:r w:rsidRPr="00770914">
        <w:rPr>
          <w:rFonts w:ascii="Times New Roman" w:hAnsi="Times New Roman" w:cs="Times New Roman"/>
          <w:sz w:val="20"/>
          <w:szCs w:val="20"/>
        </w:rPr>
        <w:t>-  увеличение доходов местного бюджета за счет поступлений арендной платы за землю;</w:t>
      </w:r>
      <w:r w:rsidR="00C5479D" w:rsidRPr="00770914">
        <w:rPr>
          <w:rFonts w:ascii="Times New Roman" w:hAnsi="Times New Roman" w:cs="Times New Roman"/>
          <w:sz w:val="20"/>
          <w:szCs w:val="20"/>
        </w:rPr>
        <w:t xml:space="preserve"> </w:t>
      </w:r>
      <w:r w:rsidRPr="00770914">
        <w:rPr>
          <w:rFonts w:ascii="Times New Roman" w:hAnsi="Times New Roman" w:cs="Times New Roman"/>
          <w:sz w:val="20"/>
          <w:szCs w:val="20"/>
        </w:rPr>
        <w:t xml:space="preserve">-  разграничение земельных участков по уровням собственности, для последующей регистрации права за муниципалитетом. </w:t>
      </w:r>
      <w:r w:rsidR="00C5479D" w:rsidRPr="00770914">
        <w:rPr>
          <w:rFonts w:ascii="Times New Roman" w:hAnsi="Times New Roman" w:cs="Times New Roman"/>
          <w:sz w:val="20"/>
          <w:szCs w:val="20"/>
        </w:rPr>
        <w:t xml:space="preserve"> </w:t>
      </w:r>
      <w:r w:rsidRPr="00770914">
        <w:rPr>
          <w:rFonts w:ascii="Times New Roman" w:hAnsi="Times New Roman" w:cs="Times New Roman"/>
          <w:sz w:val="20"/>
          <w:szCs w:val="20"/>
        </w:rPr>
        <w:t>Приоритетными направлениями деятельности по достижению поставленных задач на период реализации Стратегии является:</w:t>
      </w:r>
      <w:r w:rsidR="00C5479D" w:rsidRPr="00770914">
        <w:rPr>
          <w:rFonts w:ascii="Times New Roman" w:hAnsi="Times New Roman" w:cs="Times New Roman"/>
          <w:sz w:val="20"/>
          <w:szCs w:val="20"/>
        </w:rPr>
        <w:t xml:space="preserve"> </w:t>
      </w:r>
      <w:r w:rsidRPr="00770914">
        <w:rPr>
          <w:rFonts w:ascii="Times New Roman" w:hAnsi="Times New Roman" w:cs="Times New Roman"/>
          <w:sz w:val="20"/>
          <w:szCs w:val="20"/>
        </w:rPr>
        <w:t>1)  проведение полной инвентаризации имущества, полный контроль со стороны управления имущественных отношений, сопоставление данных инвентаризации и выявление неучтенных объектов недвижимости;</w:t>
      </w:r>
      <w:r w:rsidR="00C5479D" w:rsidRPr="00770914">
        <w:rPr>
          <w:rFonts w:ascii="Times New Roman" w:hAnsi="Times New Roman" w:cs="Times New Roman"/>
          <w:sz w:val="20"/>
          <w:szCs w:val="20"/>
        </w:rPr>
        <w:t xml:space="preserve"> </w:t>
      </w:r>
      <w:r w:rsidRPr="00770914">
        <w:rPr>
          <w:rFonts w:ascii="Times New Roman" w:hAnsi="Times New Roman" w:cs="Times New Roman"/>
          <w:sz w:val="20"/>
          <w:szCs w:val="20"/>
        </w:rPr>
        <w:t xml:space="preserve">2)  приватизация муниципального имущества, не задействованного в обеспечении решения вопросов местного значения округа; </w:t>
      </w:r>
      <w:r w:rsidR="00C5479D" w:rsidRPr="00770914">
        <w:rPr>
          <w:rFonts w:ascii="Times New Roman" w:hAnsi="Times New Roman" w:cs="Times New Roman"/>
          <w:sz w:val="20"/>
          <w:szCs w:val="20"/>
        </w:rPr>
        <w:t xml:space="preserve"> </w:t>
      </w:r>
      <w:r w:rsidRPr="00770914">
        <w:rPr>
          <w:rFonts w:ascii="Times New Roman" w:hAnsi="Times New Roman" w:cs="Times New Roman"/>
          <w:sz w:val="20"/>
          <w:szCs w:val="20"/>
        </w:rPr>
        <w:t>3)  содействие  главам  поселений  в  завершении  оформления невостребованных  земельных  долей  в  муниципальную  собственность поселений;</w:t>
      </w:r>
      <w:r w:rsidR="00C5479D" w:rsidRPr="00770914">
        <w:rPr>
          <w:rFonts w:ascii="Times New Roman" w:hAnsi="Times New Roman" w:cs="Times New Roman"/>
          <w:sz w:val="20"/>
          <w:szCs w:val="20"/>
        </w:rPr>
        <w:t xml:space="preserve"> </w:t>
      </w:r>
      <w:r w:rsidRPr="00770914">
        <w:rPr>
          <w:rFonts w:ascii="Times New Roman" w:hAnsi="Times New Roman" w:cs="Times New Roman"/>
          <w:sz w:val="20"/>
          <w:szCs w:val="20"/>
        </w:rPr>
        <w:t>4) содействие главам поселений в оформлении бесхозяйных объектов;</w:t>
      </w:r>
      <w:r w:rsidR="00C5479D" w:rsidRPr="00770914">
        <w:rPr>
          <w:rFonts w:ascii="Times New Roman" w:hAnsi="Times New Roman" w:cs="Times New Roman"/>
          <w:sz w:val="20"/>
          <w:szCs w:val="20"/>
        </w:rPr>
        <w:t xml:space="preserve"> </w:t>
      </w:r>
      <w:r w:rsidRPr="00770914">
        <w:rPr>
          <w:rFonts w:ascii="Times New Roman" w:hAnsi="Times New Roman" w:cs="Times New Roman"/>
          <w:sz w:val="20"/>
          <w:szCs w:val="20"/>
        </w:rPr>
        <w:t>5)  реализация  прогнозного  плана  (программы)  приватизации муниципального имущества округа;</w:t>
      </w:r>
      <w:r w:rsidR="00C5479D" w:rsidRPr="00770914">
        <w:rPr>
          <w:rFonts w:ascii="Times New Roman" w:hAnsi="Times New Roman" w:cs="Times New Roman"/>
          <w:sz w:val="20"/>
          <w:szCs w:val="20"/>
        </w:rPr>
        <w:t xml:space="preserve"> </w:t>
      </w:r>
      <w:r w:rsidRPr="00770914">
        <w:rPr>
          <w:rFonts w:ascii="Times New Roman" w:hAnsi="Times New Roman" w:cs="Times New Roman"/>
          <w:sz w:val="20"/>
          <w:szCs w:val="20"/>
        </w:rPr>
        <w:t>6)  проведение  оценки  рыночной  стоимости  объектов  муниципального имущества для последующей передачи в аренду;</w:t>
      </w:r>
      <w:r w:rsidR="00C5479D" w:rsidRPr="00770914">
        <w:rPr>
          <w:rFonts w:ascii="Times New Roman" w:hAnsi="Times New Roman" w:cs="Times New Roman"/>
          <w:sz w:val="20"/>
          <w:szCs w:val="20"/>
        </w:rPr>
        <w:t xml:space="preserve"> </w:t>
      </w:r>
      <w:r w:rsidRPr="00770914">
        <w:rPr>
          <w:rFonts w:ascii="Times New Roman" w:hAnsi="Times New Roman" w:cs="Times New Roman"/>
          <w:sz w:val="20"/>
          <w:szCs w:val="20"/>
        </w:rPr>
        <w:t>7)  вовлечение в оборот земель сельскохозяйственного назначения, находящихся в ведении сельсоветов, с дальнейшим предоставлением таких участков в аренду;8) претензионная работа по взысканию арендной платы;</w:t>
      </w:r>
      <w:r w:rsidR="00C5479D" w:rsidRPr="00770914">
        <w:rPr>
          <w:rFonts w:ascii="Times New Roman" w:hAnsi="Times New Roman" w:cs="Times New Roman"/>
          <w:sz w:val="20"/>
          <w:szCs w:val="20"/>
        </w:rPr>
        <w:t xml:space="preserve"> </w:t>
      </w:r>
      <w:r w:rsidRPr="00770914">
        <w:rPr>
          <w:rFonts w:ascii="Times New Roman" w:hAnsi="Times New Roman" w:cs="Times New Roman"/>
          <w:sz w:val="20"/>
          <w:szCs w:val="20"/>
        </w:rPr>
        <w:t>9)  проведение технической инвентаризации муниципального недвижимого имущества для последующей регистрации права за муниципалитетом в Управлении Росреестр.</w:t>
      </w:r>
      <w:r w:rsidR="00C5479D" w:rsidRPr="00770914">
        <w:rPr>
          <w:rFonts w:ascii="Times New Roman" w:hAnsi="Times New Roman" w:cs="Times New Roman"/>
          <w:sz w:val="20"/>
          <w:szCs w:val="20"/>
        </w:rPr>
        <w:t xml:space="preserve"> </w:t>
      </w:r>
      <w:r w:rsidRPr="00770914">
        <w:rPr>
          <w:rFonts w:ascii="Times New Roman" w:hAnsi="Times New Roman" w:cs="Times New Roman"/>
          <w:sz w:val="20"/>
          <w:szCs w:val="20"/>
        </w:rPr>
        <w:t xml:space="preserve"> </w:t>
      </w:r>
      <w:r w:rsidRPr="00770914">
        <w:rPr>
          <w:rStyle w:val="FontStyle62"/>
          <w:sz w:val="20"/>
          <w:szCs w:val="20"/>
        </w:rPr>
        <w:t>Ожидаемыми конечными результатами реализации подпрограммы являются:</w:t>
      </w:r>
      <w:r w:rsidR="00A44A55">
        <w:rPr>
          <w:rStyle w:val="FontStyle62"/>
          <w:sz w:val="20"/>
          <w:szCs w:val="20"/>
        </w:rPr>
        <w:t xml:space="preserve"> </w:t>
      </w:r>
      <w:r w:rsidRPr="00770914">
        <w:rPr>
          <w:rFonts w:ascii="Times New Roman" w:hAnsi="Times New Roman" w:cs="Times New Roman"/>
          <w:sz w:val="20"/>
          <w:szCs w:val="20"/>
        </w:rPr>
        <w:t>1. Выполнение плана поступлений в бюджет Завитинского муниципального округа средств от использования и продажи муниципального имущества Завитинского муниципального округа - 100 процентов.</w:t>
      </w:r>
      <w:r w:rsidR="00C5479D" w:rsidRPr="00770914">
        <w:rPr>
          <w:rFonts w:ascii="Times New Roman" w:hAnsi="Times New Roman" w:cs="Times New Roman"/>
          <w:sz w:val="20"/>
          <w:szCs w:val="20"/>
        </w:rPr>
        <w:t xml:space="preserve"> </w:t>
      </w:r>
      <w:r w:rsidRPr="00770914">
        <w:rPr>
          <w:rFonts w:ascii="Times New Roman" w:hAnsi="Times New Roman" w:cs="Times New Roman"/>
          <w:sz w:val="20"/>
          <w:szCs w:val="20"/>
        </w:rPr>
        <w:t>2. Обеспечение государственной регистрации прав собственности Завитинского муниципального округа на все объекты, учтенные в реестре муниципального имущества Завитинского муниципального округа.</w:t>
      </w:r>
      <w:r w:rsidR="00C5479D" w:rsidRPr="00770914">
        <w:rPr>
          <w:rFonts w:ascii="Times New Roman" w:hAnsi="Times New Roman" w:cs="Times New Roman"/>
          <w:sz w:val="20"/>
          <w:szCs w:val="20"/>
        </w:rPr>
        <w:t xml:space="preserve"> </w:t>
      </w:r>
      <w:r w:rsidRPr="00770914">
        <w:rPr>
          <w:rFonts w:ascii="Times New Roman" w:hAnsi="Times New Roman" w:cs="Times New Roman"/>
          <w:sz w:val="20"/>
          <w:szCs w:val="20"/>
        </w:rPr>
        <w:t>3. Увеличение поступлений в бюджет Завитинского муниципального округа доходов от использования земельных ресурсов и муниципального имущества.</w:t>
      </w:r>
      <w:r w:rsidR="00C5479D" w:rsidRPr="00770914">
        <w:rPr>
          <w:rFonts w:ascii="Times New Roman" w:hAnsi="Times New Roman" w:cs="Times New Roman"/>
          <w:sz w:val="20"/>
          <w:szCs w:val="20"/>
        </w:rPr>
        <w:t xml:space="preserve"> </w:t>
      </w:r>
      <w:r w:rsidRPr="00770914">
        <w:rPr>
          <w:rFonts w:ascii="Times New Roman" w:hAnsi="Times New Roman" w:cs="Times New Roman"/>
          <w:sz w:val="20"/>
          <w:szCs w:val="20"/>
        </w:rPr>
        <w:t>4. Выявление и пресечение нарушений порядка использования и охраны земель.</w:t>
      </w:r>
      <w:r w:rsidR="00C5479D" w:rsidRPr="00770914">
        <w:rPr>
          <w:rFonts w:ascii="Times New Roman" w:hAnsi="Times New Roman" w:cs="Times New Roman"/>
          <w:sz w:val="20"/>
          <w:szCs w:val="20"/>
        </w:rPr>
        <w:t xml:space="preserve"> </w:t>
      </w:r>
      <w:r w:rsidRPr="00770914">
        <w:rPr>
          <w:rFonts w:ascii="Times New Roman" w:hAnsi="Times New Roman" w:cs="Times New Roman"/>
          <w:b/>
          <w:bCs/>
          <w:sz w:val="20"/>
          <w:szCs w:val="20"/>
        </w:rPr>
        <w:t>3.  Описание системы основных мероприятий</w:t>
      </w:r>
      <w:r w:rsidR="00C5479D" w:rsidRPr="00770914">
        <w:rPr>
          <w:rFonts w:ascii="Times New Roman" w:hAnsi="Times New Roman" w:cs="Times New Roman"/>
          <w:sz w:val="20"/>
          <w:szCs w:val="20"/>
        </w:rPr>
        <w:t xml:space="preserve"> </w:t>
      </w:r>
      <w:r w:rsidRPr="00770914">
        <w:rPr>
          <w:rFonts w:ascii="Times New Roman" w:hAnsi="Times New Roman" w:cs="Times New Roman"/>
          <w:bCs/>
          <w:sz w:val="20"/>
          <w:szCs w:val="20"/>
        </w:rPr>
        <w:t>Для реализации задачи 1.</w:t>
      </w:r>
      <w:r w:rsidRPr="00770914">
        <w:rPr>
          <w:rFonts w:ascii="Times New Roman" w:hAnsi="Times New Roman" w:cs="Times New Roman"/>
          <w:sz w:val="20"/>
          <w:szCs w:val="20"/>
        </w:rPr>
        <w:t xml:space="preserve"> «Осуществление основных направлений деятельности органов местного самоуправления Завитинского муниципального округа в области</w:t>
      </w:r>
      <w:r w:rsidR="00C5479D" w:rsidRPr="00770914">
        <w:rPr>
          <w:rFonts w:ascii="Times New Roman" w:hAnsi="Times New Roman" w:cs="Times New Roman"/>
          <w:sz w:val="20"/>
          <w:szCs w:val="20"/>
        </w:rPr>
        <w:t xml:space="preserve"> </w:t>
      </w:r>
      <w:r w:rsidRPr="00770914">
        <w:rPr>
          <w:rFonts w:ascii="Times New Roman" w:hAnsi="Times New Roman" w:cs="Times New Roman"/>
          <w:sz w:val="20"/>
          <w:szCs w:val="20"/>
        </w:rPr>
        <w:t>имущественных отношений» необходимо выполнить следующие мероприятия:</w:t>
      </w:r>
      <w:r w:rsidR="00C5479D" w:rsidRPr="00770914">
        <w:rPr>
          <w:rFonts w:ascii="Times New Roman" w:hAnsi="Times New Roman" w:cs="Times New Roman"/>
          <w:sz w:val="20"/>
          <w:szCs w:val="20"/>
        </w:rPr>
        <w:t xml:space="preserve"> </w:t>
      </w:r>
      <w:r w:rsidRPr="00770914">
        <w:rPr>
          <w:rFonts w:ascii="Times New Roman" w:hAnsi="Times New Roman" w:cs="Times New Roman"/>
          <w:sz w:val="20"/>
          <w:szCs w:val="20"/>
        </w:rPr>
        <w:t>Основное мероприятие 1.1.  «Осуществление учета муниципального имущества»</w:t>
      </w:r>
      <w:r w:rsidR="00C5479D" w:rsidRPr="00770914">
        <w:rPr>
          <w:rFonts w:ascii="Times New Roman" w:hAnsi="Times New Roman" w:cs="Times New Roman"/>
          <w:sz w:val="20"/>
          <w:szCs w:val="20"/>
        </w:rPr>
        <w:t xml:space="preserve"> </w:t>
      </w:r>
      <w:r w:rsidRPr="00770914">
        <w:rPr>
          <w:rFonts w:ascii="Times New Roman" w:hAnsi="Times New Roman" w:cs="Times New Roman"/>
          <w:sz w:val="20"/>
          <w:szCs w:val="20"/>
        </w:rPr>
        <w:t>Учет муниципального имущества осуществляется путем ведения информационной системы данных реестра муниципального имущества Завитинского муниципального округа (далее - Реестр), который содержит полную информацию об объектах недвижимого и движимого имущества, земельных участках, находящихся в собственности Завитинского муниципального округа, а также об их правообладателях, что является основой для обеспечения эффективного управления и распоряжения муниципальным имуществом, принятия в отношении него управленческих решений.</w:t>
      </w:r>
      <w:r w:rsidR="00C5479D" w:rsidRPr="00770914">
        <w:rPr>
          <w:rFonts w:ascii="Times New Roman" w:hAnsi="Times New Roman" w:cs="Times New Roman"/>
          <w:sz w:val="20"/>
          <w:szCs w:val="20"/>
        </w:rPr>
        <w:t xml:space="preserve"> </w:t>
      </w:r>
      <w:r w:rsidRPr="00A44A55">
        <w:rPr>
          <w:rFonts w:ascii="Times New Roman" w:hAnsi="Times New Roman" w:cs="Times New Roman"/>
          <w:bCs/>
          <w:sz w:val="20"/>
          <w:szCs w:val="20"/>
        </w:rPr>
        <w:t xml:space="preserve">Ведение Реестра осуществляется в соответствии с приказом Министерства экономического развития РФ от 30 августа </w:t>
      </w:r>
      <w:smartTag w:uri="urn:schemas-microsoft-com:office:smarttags" w:element="metricconverter">
        <w:smartTagPr>
          <w:attr w:name="ProductID" w:val="2011 г"/>
        </w:smartTagPr>
        <w:r w:rsidRPr="00A44A55">
          <w:rPr>
            <w:rFonts w:ascii="Times New Roman" w:hAnsi="Times New Roman" w:cs="Times New Roman"/>
            <w:bCs/>
            <w:sz w:val="20"/>
            <w:szCs w:val="20"/>
          </w:rPr>
          <w:t>2011 г</w:t>
        </w:r>
      </w:smartTag>
      <w:r w:rsidRPr="00A44A55">
        <w:rPr>
          <w:rFonts w:ascii="Times New Roman" w:hAnsi="Times New Roman" w:cs="Times New Roman"/>
          <w:bCs/>
          <w:sz w:val="20"/>
          <w:szCs w:val="20"/>
        </w:rPr>
        <w:t>. № 424 «Об утверждении Порядка ведения органами местного самоуправления реестров муниципального имущества».</w:t>
      </w:r>
      <w:r w:rsidR="00C5479D" w:rsidRPr="00770914">
        <w:rPr>
          <w:rFonts w:ascii="Times New Roman" w:hAnsi="Times New Roman" w:cs="Times New Roman"/>
          <w:sz w:val="20"/>
          <w:szCs w:val="20"/>
        </w:rPr>
        <w:t xml:space="preserve"> </w:t>
      </w:r>
      <w:r w:rsidRPr="00770914">
        <w:rPr>
          <w:rFonts w:ascii="Times New Roman" w:hAnsi="Times New Roman" w:cs="Times New Roman"/>
          <w:sz w:val="20"/>
          <w:szCs w:val="20"/>
        </w:rPr>
        <w:t>Выполнение данного мероприятия предусматривает внесение указанных сведений о муниципальном имуществе в Реестр в объеме, установленном законодательством.</w:t>
      </w:r>
      <w:r w:rsidR="00C5479D" w:rsidRPr="00770914">
        <w:rPr>
          <w:rFonts w:ascii="Times New Roman" w:hAnsi="Times New Roman" w:cs="Times New Roman"/>
          <w:sz w:val="20"/>
          <w:szCs w:val="20"/>
        </w:rPr>
        <w:t xml:space="preserve"> </w:t>
      </w:r>
      <w:r w:rsidRPr="00770914">
        <w:rPr>
          <w:rFonts w:ascii="Times New Roman" w:hAnsi="Times New Roman" w:cs="Times New Roman"/>
          <w:sz w:val="20"/>
          <w:szCs w:val="20"/>
        </w:rPr>
        <w:t>Основное мероприятие 1.2. «Перераспределение имущества, путем передачи его из федеральной собственности, государственной собственности Амурской области и муниципальной собственности в собственность Завитинского муниципального округа и наоборот»</w:t>
      </w:r>
      <w:r w:rsidR="00C5479D" w:rsidRPr="00770914">
        <w:rPr>
          <w:rFonts w:ascii="Times New Roman" w:hAnsi="Times New Roman" w:cs="Times New Roman"/>
          <w:sz w:val="20"/>
          <w:szCs w:val="20"/>
        </w:rPr>
        <w:t xml:space="preserve"> </w:t>
      </w:r>
      <w:r w:rsidRPr="00770914">
        <w:rPr>
          <w:rFonts w:ascii="Times New Roman" w:hAnsi="Times New Roman" w:cs="Times New Roman"/>
          <w:sz w:val="20"/>
          <w:szCs w:val="20"/>
        </w:rPr>
        <w:t xml:space="preserve">Указанное мероприятие проводится в целях эффективного использования муниципального  имущества, а также обеспечения в соответствии с законодательством, в том числе в рамках разграничения </w:t>
      </w:r>
      <w:r w:rsidRPr="00770914">
        <w:rPr>
          <w:rFonts w:ascii="Times New Roman" w:hAnsi="Times New Roman" w:cs="Times New Roman"/>
          <w:sz w:val="20"/>
          <w:szCs w:val="20"/>
        </w:rPr>
        <w:lastRenderedPageBreak/>
        <w:t>полномочий, федеральных органов и органов местного самоуправления имуществом, необходимым для исполнения полномочий, и предусматривает проведение работы в соответствии с законодательством по безвозмездной передаче имущества из федеральной, областной собственности в собственность Завитинского муниципального округа, необходимого для осуществления полномочий и обеспечения деятельности органов местного самоуправления и муниципальных организаций, с целью создания муниципальным организациям условий, стимулирующих их к повышению эффективности своей деятельности и улучшению качества оказания муниципальных услуг и исполнения полномочий, что позволит оптимизировать структуру муниципального имущества.</w:t>
      </w:r>
      <w:r w:rsidR="00C5479D" w:rsidRPr="00770914">
        <w:rPr>
          <w:rFonts w:ascii="Times New Roman" w:hAnsi="Times New Roman" w:cs="Times New Roman"/>
          <w:sz w:val="20"/>
          <w:szCs w:val="20"/>
        </w:rPr>
        <w:t xml:space="preserve"> </w:t>
      </w:r>
      <w:r w:rsidRPr="00770914">
        <w:rPr>
          <w:rFonts w:ascii="Times New Roman" w:hAnsi="Times New Roman" w:cs="Times New Roman"/>
          <w:sz w:val="20"/>
          <w:szCs w:val="20"/>
        </w:rPr>
        <w:t>Основное мероприятие 1.3. «Обеспечение эффективного управления, распоряжения, использования и сохранности муниципального имущества»</w:t>
      </w:r>
      <w:r w:rsidR="00C5479D" w:rsidRPr="00770914">
        <w:rPr>
          <w:rFonts w:ascii="Times New Roman" w:hAnsi="Times New Roman" w:cs="Times New Roman"/>
          <w:sz w:val="20"/>
          <w:szCs w:val="20"/>
        </w:rPr>
        <w:t xml:space="preserve"> </w:t>
      </w:r>
      <w:r w:rsidRPr="00770914">
        <w:rPr>
          <w:rFonts w:ascii="Times New Roman" w:hAnsi="Times New Roman" w:cs="Times New Roman"/>
          <w:sz w:val="20"/>
          <w:szCs w:val="20"/>
        </w:rPr>
        <w:t>Реализация указанного направления деятельности комитета по управлению имуществом предусматривает:</w:t>
      </w:r>
      <w:r w:rsidR="00C5479D" w:rsidRPr="00770914">
        <w:rPr>
          <w:rFonts w:ascii="Times New Roman" w:hAnsi="Times New Roman" w:cs="Times New Roman"/>
          <w:sz w:val="20"/>
          <w:szCs w:val="20"/>
        </w:rPr>
        <w:t xml:space="preserve"> </w:t>
      </w:r>
      <w:r w:rsidRPr="00770914">
        <w:rPr>
          <w:rFonts w:ascii="Times New Roman" w:hAnsi="Times New Roman" w:cs="Times New Roman"/>
          <w:sz w:val="20"/>
          <w:szCs w:val="20"/>
        </w:rPr>
        <w:t>- проведение мероприятий по контролю за использованием по назначению и сохранностью муниципального имущества, с целью выявления неправомерно используемого, излишнего, неиспользуемого имущества, или используемого не по назначению муниципального имущества, а также обеспечение мер по предупреждению нарушения порядка использования муниципального имущества, его незаконного выбытия из собственности Завитинского муниципального округа;</w:t>
      </w:r>
      <w:r w:rsidR="00C5479D" w:rsidRPr="00770914">
        <w:rPr>
          <w:rFonts w:ascii="Times New Roman" w:hAnsi="Times New Roman" w:cs="Times New Roman"/>
          <w:sz w:val="20"/>
          <w:szCs w:val="20"/>
        </w:rPr>
        <w:t xml:space="preserve"> </w:t>
      </w:r>
      <w:r w:rsidRPr="00770914">
        <w:rPr>
          <w:rFonts w:ascii="Times New Roman" w:hAnsi="Times New Roman" w:cs="Times New Roman"/>
          <w:sz w:val="20"/>
          <w:szCs w:val="20"/>
        </w:rPr>
        <w:t>- осуществление контроля за поступлением в бюджет Завитинского муниципального округа доходов от использования имущества и земельных участков, находящихся в собственности Завитинского муниципального округа;</w:t>
      </w:r>
      <w:r w:rsidR="00C5479D" w:rsidRPr="00770914">
        <w:rPr>
          <w:rFonts w:ascii="Times New Roman" w:hAnsi="Times New Roman" w:cs="Times New Roman"/>
          <w:sz w:val="20"/>
          <w:szCs w:val="20"/>
        </w:rPr>
        <w:t xml:space="preserve"> </w:t>
      </w:r>
      <w:r w:rsidRPr="00770914">
        <w:rPr>
          <w:rFonts w:ascii="Times New Roman" w:hAnsi="Times New Roman" w:cs="Times New Roman"/>
          <w:sz w:val="20"/>
          <w:szCs w:val="20"/>
        </w:rPr>
        <w:t>- максимальное вовлечение в хозяйственный оборот неиспользуемого имущества, находящегося в собственности Завитинского муниципального округа;</w:t>
      </w:r>
      <w:r w:rsidR="00C5479D" w:rsidRPr="00770914">
        <w:rPr>
          <w:rFonts w:ascii="Times New Roman" w:hAnsi="Times New Roman" w:cs="Times New Roman"/>
          <w:sz w:val="20"/>
          <w:szCs w:val="20"/>
        </w:rPr>
        <w:t xml:space="preserve"> </w:t>
      </w:r>
      <w:r w:rsidRPr="00770914">
        <w:rPr>
          <w:rFonts w:ascii="Times New Roman" w:hAnsi="Times New Roman" w:cs="Times New Roman"/>
          <w:sz w:val="20"/>
          <w:szCs w:val="20"/>
        </w:rPr>
        <w:t>- закрепление в установленном порядке находящегося в собственности Завитинского муниципального округа имущества за муниципальными учреждениями, а также перераспределение излишнего, неиспользуемого или используемого не по назначению имущества между органами местного самоуправления и подведомственными им муниципальными учреждениями;</w:t>
      </w:r>
      <w:r w:rsidR="00C5479D" w:rsidRPr="00770914">
        <w:rPr>
          <w:rFonts w:ascii="Times New Roman" w:hAnsi="Times New Roman" w:cs="Times New Roman"/>
          <w:sz w:val="20"/>
          <w:szCs w:val="20"/>
        </w:rPr>
        <w:t xml:space="preserve"> </w:t>
      </w:r>
      <w:r w:rsidRPr="00770914">
        <w:rPr>
          <w:rFonts w:ascii="Times New Roman" w:hAnsi="Times New Roman" w:cs="Times New Roman"/>
          <w:sz w:val="20"/>
          <w:szCs w:val="20"/>
        </w:rPr>
        <w:t>-  подготовка решений о списании муниципального имущества в соответствии с нормативно-правовыми актами Завитинского муниципального округа.</w:t>
      </w:r>
      <w:r w:rsidR="00C5479D" w:rsidRPr="00770914">
        <w:rPr>
          <w:rFonts w:ascii="Times New Roman" w:hAnsi="Times New Roman" w:cs="Times New Roman"/>
          <w:sz w:val="20"/>
          <w:szCs w:val="20"/>
        </w:rPr>
        <w:t xml:space="preserve"> </w:t>
      </w:r>
      <w:r w:rsidRPr="00770914">
        <w:rPr>
          <w:rFonts w:ascii="Times New Roman" w:hAnsi="Times New Roman" w:cs="Times New Roman"/>
          <w:sz w:val="20"/>
          <w:szCs w:val="20"/>
        </w:rPr>
        <w:t xml:space="preserve">Для эффективного управления муниципальным имуществом необходимо осуществлять мероприятия по вовлечению в хозяйственный оборот муниципального имущества, находящегося в казне Завитинского муниципального округа. </w:t>
      </w:r>
      <w:r w:rsidR="00C5479D" w:rsidRPr="00770914">
        <w:rPr>
          <w:rFonts w:ascii="Times New Roman" w:hAnsi="Times New Roman" w:cs="Times New Roman"/>
          <w:sz w:val="20"/>
          <w:szCs w:val="20"/>
        </w:rPr>
        <w:t xml:space="preserve"> </w:t>
      </w:r>
      <w:r w:rsidRPr="00770914">
        <w:rPr>
          <w:rFonts w:ascii="Times New Roman" w:hAnsi="Times New Roman" w:cs="Times New Roman"/>
          <w:sz w:val="20"/>
          <w:szCs w:val="20"/>
        </w:rPr>
        <w:t>Кроме того, эффективность управления муниципальным имуществом подразумевает принятие решений о перераспределении муниципального имущества, реализации излишнего и неиспользуемого для нужд Завитинского муниципального округа имущества. Своевременное проведение списания муниципального имущества позволит более эффективно использовать муниципальное имущество, а также уменьшить налоговую базу по налогу на имущество и снизить расходы бюджета Завитинского муниципального округа на содержание данного имущества. Осуществление контроля за поступлением в бюджет Завитинского муниципального округа доходов от использования имущества и земельных участков, находящихся в собственности Завитинского муниципального округа, обеспечивает своевременное и  полное поступление в бюджет Завитинского муниципального округа доходов от использования имущества и земельных участков, снижение недоимки по арендной плате по договорам аренды имущества и земельных участков, способствует организации досудебной претензионной работы по взысканию задолженности по арендной плате и пени, подлежащих перечислению в бюджет Завитинского муниципального округа.</w:t>
      </w:r>
      <w:r w:rsidR="00C5479D" w:rsidRPr="00770914">
        <w:rPr>
          <w:rFonts w:ascii="Times New Roman" w:hAnsi="Times New Roman" w:cs="Times New Roman"/>
          <w:sz w:val="20"/>
          <w:szCs w:val="20"/>
        </w:rPr>
        <w:t xml:space="preserve"> </w:t>
      </w:r>
      <w:r w:rsidRPr="00770914">
        <w:rPr>
          <w:rFonts w:ascii="Times New Roman" w:hAnsi="Times New Roman" w:cs="Times New Roman"/>
          <w:sz w:val="20"/>
          <w:szCs w:val="20"/>
        </w:rPr>
        <w:t xml:space="preserve">В целях обеспечения полноты и своевременности поступления в бюджет Завитинского муниципального округа доходов от сдачи в аренду имущества и земельных участков комитетом по управлению имуществом проводится претензионно-исковая работа по взысканию задолженности с недобросовестных арендаторов. </w:t>
      </w:r>
      <w:r w:rsidR="00C5479D" w:rsidRPr="00770914">
        <w:rPr>
          <w:rFonts w:ascii="Times New Roman" w:hAnsi="Times New Roman" w:cs="Times New Roman"/>
          <w:sz w:val="20"/>
          <w:szCs w:val="20"/>
        </w:rPr>
        <w:t xml:space="preserve"> </w:t>
      </w:r>
      <w:r w:rsidRPr="00770914">
        <w:rPr>
          <w:rFonts w:ascii="Times New Roman" w:hAnsi="Times New Roman" w:cs="Times New Roman"/>
          <w:sz w:val="20"/>
          <w:szCs w:val="20"/>
        </w:rPr>
        <w:t>Решение данного мероприятия позволит:</w:t>
      </w:r>
      <w:r w:rsidR="00C5479D" w:rsidRPr="00770914">
        <w:rPr>
          <w:rFonts w:ascii="Times New Roman" w:hAnsi="Times New Roman" w:cs="Times New Roman"/>
          <w:sz w:val="20"/>
          <w:szCs w:val="20"/>
        </w:rPr>
        <w:t xml:space="preserve"> </w:t>
      </w:r>
      <w:r w:rsidRPr="00770914">
        <w:rPr>
          <w:rFonts w:ascii="Times New Roman" w:hAnsi="Times New Roman" w:cs="Times New Roman"/>
          <w:sz w:val="20"/>
          <w:szCs w:val="20"/>
        </w:rPr>
        <w:t>- обеспечить сохранность и использование по назначению муниципального имущества;</w:t>
      </w:r>
      <w:r w:rsidR="00C5479D" w:rsidRPr="00770914">
        <w:rPr>
          <w:rFonts w:ascii="Times New Roman" w:hAnsi="Times New Roman" w:cs="Times New Roman"/>
          <w:sz w:val="20"/>
          <w:szCs w:val="20"/>
        </w:rPr>
        <w:t xml:space="preserve"> </w:t>
      </w:r>
      <w:r w:rsidRPr="00770914">
        <w:rPr>
          <w:rFonts w:ascii="Times New Roman" w:hAnsi="Times New Roman" w:cs="Times New Roman"/>
          <w:sz w:val="20"/>
          <w:szCs w:val="20"/>
        </w:rPr>
        <w:t>- обеспечить эффективное использование муниципальной собственности, в том числе увеличение доходов от ее использования;</w:t>
      </w:r>
      <w:r w:rsidR="00C5479D" w:rsidRPr="00770914">
        <w:rPr>
          <w:rFonts w:ascii="Times New Roman" w:hAnsi="Times New Roman" w:cs="Times New Roman"/>
          <w:sz w:val="20"/>
          <w:szCs w:val="20"/>
        </w:rPr>
        <w:t xml:space="preserve"> </w:t>
      </w:r>
      <w:r w:rsidRPr="00770914">
        <w:rPr>
          <w:rFonts w:ascii="Times New Roman" w:hAnsi="Times New Roman" w:cs="Times New Roman"/>
          <w:sz w:val="20"/>
          <w:szCs w:val="20"/>
        </w:rPr>
        <w:t>- привести правоотношения, связанные с использованием муниципального имущества, в соответствие действующему законодательству Российской Федерации.</w:t>
      </w:r>
      <w:r w:rsidR="00C5479D" w:rsidRPr="00770914">
        <w:rPr>
          <w:rFonts w:ascii="Times New Roman" w:hAnsi="Times New Roman" w:cs="Times New Roman"/>
          <w:sz w:val="20"/>
          <w:szCs w:val="20"/>
        </w:rPr>
        <w:t xml:space="preserve"> </w:t>
      </w:r>
      <w:r w:rsidRPr="00770914">
        <w:rPr>
          <w:rFonts w:ascii="Times New Roman" w:hAnsi="Times New Roman" w:cs="Times New Roman"/>
          <w:sz w:val="20"/>
          <w:szCs w:val="20"/>
        </w:rPr>
        <w:t>Основное мероприятие 1.4. «Вовлечение в оборот земельных ресурсов, находящихся на территории Завитинского муниципального округа, как находящихся в собственности Завитинского муниципального округа, так и правом распоряжения которыми наделены органы местного самоуправления Завитинского муниципального округа, и обеспечение контроля за их использованием»</w:t>
      </w:r>
      <w:r w:rsidR="00C5479D" w:rsidRPr="00770914">
        <w:rPr>
          <w:rFonts w:ascii="Times New Roman" w:hAnsi="Times New Roman" w:cs="Times New Roman"/>
          <w:sz w:val="20"/>
          <w:szCs w:val="20"/>
        </w:rPr>
        <w:t xml:space="preserve"> </w:t>
      </w:r>
      <w:r w:rsidRPr="00770914">
        <w:rPr>
          <w:rFonts w:ascii="Times New Roman" w:hAnsi="Times New Roman" w:cs="Times New Roman"/>
          <w:sz w:val="20"/>
          <w:szCs w:val="20"/>
        </w:rPr>
        <w:t>Реализация указанного направления деятельности комитета по управлению имуществом предусматривает:</w:t>
      </w:r>
      <w:r w:rsidR="00C5479D" w:rsidRPr="00770914">
        <w:rPr>
          <w:rFonts w:ascii="Times New Roman" w:hAnsi="Times New Roman" w:cs="Times New Roman"/>
          <w:sz w:val="20"/>
          <w:szCs w:val="20"/>
        </w:rPr>
        <w:t xml:space="preserve"> </w:t>
      </w:r>
      <w:r w:rsidRPr="00770914">
        <w:rPr>
          <w:rFonts w:ascii="Times New Roman" w:hAnsi="Times New Roman" w:cs="Times New Roman"/>
          <w:sz w:val="20"/>
          <w:szCs w:val="20"/>
        </w:rPr>
        <w:t>- проведение работы по предоставлению свободных земельных участков, находящихся в муниципальной собственности или государственная собственность, на которые не разграничена, гражданам и юридическим лицам, в том числе на торгах;</w:t>
      </w:r>
      <w:r w:rsidR="00C5479D" w:rsidRPr="00770914">
        <w:rPr>
          <w:rFonts w:ascii="Times New Roman" w:hAnsi="Times New Roman" w:cs="Times New Roman"/>
          <w:sz w:val="20"/>
          <w:szCs w:val="20"/>
        </w:rPr>
        <w:t xml:space="preserve"> </w:t>
      </w:r>
      <w:r w:rsidRPr="00770914">
        <w:rPr>
          <w:rFonts w:ascii="Times New Roman" w:hAnsi="Times New Roman" w:cs="Times New Roman"/>
          <w:sz w:val="20"/>
          <w:szCs w:val="20"/>
        </w:rPr>
        <w:t>- проведение мероприятий по контролю за использованием предоставленных земельных участков по целевому назначению в соответствии с разрешенным использованием.</w:t>
      </w:r>
      <w:r w:rsidR="00C5479D" w:rsidRPr="00770914">
        <w:rPr>
          <w:rFonts w:ascii="Times New Roman" w:hAnsi="Times New Roman" w:cs="Times New Roman"/>
          <w:sz w:val="20"/>
          <w:szCs w:val="20"/>
        </w:rPr>
        <w:t xml:space="preserve"> </w:t>
      </w:r>
      <w:r w:rsidRPr="00770914">
        <w:rPr>
          <w:rFonts w:ascii="Times New Roman" w:hAnsi="Times New Roman" w:cs="Times New Roman"/>
          <w:sz w:val="20"/>
          <w:szCs w:val="20"/>
        </w:rPr>
        <w:t xml:space="preserve">По состоянию на 01.01.2014: заключено 1475 договоров аренды земельных участков, общей площадью </w:t>
      </w:r>
      <w:smartTag w:uri="urn:schemas-microsoft-com:office:smarttags" w:element="metricconverter">
        <w:smartTagPr>
          <w:attr w:name="ProductID" w:val="13878 га"/>
        </w:smartTagPr>
        <w:r w:rsidRPr="00770914">
          <w:rPr>
            <w:rFonts w:ascii="Times New Roman" w:hAnsi="Times New Roman" w:cs="Times New Roman"/>
            <w:sz w:val="20"/>
            <w:szCs w:val="20"/>
          </w:rPr>
          <w:t>13878 га</w:t>
        </w:r>
      </w:smartTag>
      <w:r w:rsidRPr="00770914">
        <w:rPr>
          <w:rFonts w:ascii="Times New Roman" w:hAnsi="Times New Roman" w:cs="Times New Roman"/>
          <w:sz w:val="20"/>
          <w:szCs w:val="20"/>
        </w:rPr>
        <w:t xml:space="preserve">, из них  46 договоров аренды  на 54 земельных участка категории земель  - «земли сельскохозяйственного назначения», площадью </w:t>
      </w:r>
      <w:smartTag w:uri="urn:schemas-microsoft-com:office:smarttags" w:element="metricconverter">
        <w:smartTagPr>
          <w:attr w:name="ProductID" w:val="13311 га"/>
        </w:smartTagPr>
        <w:r w:rsidRPr="00770914">
          <w:rPr>
            <w:rFonts w:ascii="Times New Roman" w:hAnsi="Times New Roman" w:cs="Times New Roman"/>
            <w:sz w:val="20"/>
            <w:szCs w:val="20"/>
          </w:rPr>
          <w:t>13311 га</w:t>
        </w:r>
      </w:smartTag>
      <w:r w:rsidRPr="00770914">
        <w:rPr>
          <w:rFonts w:ascii="Times New Roman" w:hAnsi="Times New Roman" w:cs="Times New Roman"/>
          <w:sz w:val="20"/>
          <w:szCs w:val="20"/>
        </w:rPr>
        <w:t xml:space="preserve">, на 1408 земельных участка категории земель  - «земли населенных пунктов», общей площадью </w:t>
      </w:r>
      <w:smartTag w:uri="urn:schemas-microsoft-com:office:smarttags" w:element="metricconverter">
        <w:smartTagPr>
          <w:attr w:name="ProductID" w:val="266,8 га"/>
        </w:smartTagPr>
        <w:r w:rsidRPr="00770914">
          <w:rPr>
            <w:rFonts w:ascii="Times New Roman" w:hAnsi="Times New Roman" w:cs="Times New Roman"/>
            <w:sz w:val="20"/>
            <w:szCs w:val="20"/>
          </w:rPr>
          <w:t>266,8 га</w:t>
        </w:r>
      </w:smartTag>
      <w:r w:rsidRPr="00770914">
        <w:rPr>
          <w:rFonts w:ascii="Times New Roman" w:hAnsi="Times New Roman" w:cs="Times New Roman"/>
          <w:sz w:val="20"/>
          <w:szCs w:val="20"/>
        </w:rPr>
        <w:t xml:space="preserve">, 21 договор аренды  земельных участков категории земель  - «земли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общей площадью </w:t>
      </w:r>
      <w:smartTag w:uri="urn:schemas-microsoft-com:office:smarttags" w:element="metricconverter">
        <w:smartTagPr>
          <w:attr w:name="ProductID" w:val="51,7 га"/>
        </w:smartTagPr>
        <w:r w:rsidRPr="00770914">
          <w:rPr>
            <w:rFonts w:ascii="Times New Roman" w:hAnsi="Times New Roman" w:cs="Times New Roman"/>
            <w:sz w:val="20"/>
            <w:szCs w:val="20"/>
          </w:rPr>
          <w:t>51,7 га</w:t>
        </w:r>
      </w:smartTag>
      <w:r w:rsidRPr="00770914">
        <w:rPr>
          <w:rFonts w:ascii="Times New Roman" w:hAnsi="Times New Roman" w:cs="Times New Roman"/>
          <w:sz w:val="20"/>
          <w:szCs w:val="20"/>
        </w:rPr>
        <w:t xml:space="preserve">. Кроме того, за 2013 год было проведено 6 аукционов (конкурсов) на право заключения договоров аренды земельных участков земель сельхоз назначения 6 Также из 107 земельных участков, находящихся в реестре муниципальной собственности, передано в постоянное (бессрочное) пользование - 31 земельный участок, общей площадью </w:t>
      </w:r>
      <w:smartTag w:uri="urn:schemas-microsoft-com:office:smarttags" w:element="metricconverter">
        <w:smartTagPr>
          <w:attr w:name="ProductID" w:val="22,5 га"/>
        </w:smartTagPr>
        <w:r w:rsidRPr="00770914">
          <w:rPr>
            <w:rFonts w:ascii="Times New Roman" w:hAnsi="Times New Roman" w:cs="Times New Roman"/>
            <w:sz w:val="20"/>
            <w:szCs w:val="20"/>
          </w:rPr>
          <w:t>22,5 га</w:t>
        </w:r>
      </w:smartTag>
      <w:r w:rsidRPr="00770914">
        <w:rPr>
          <w:rFonts w:ascii="Times New Roman" w:hAnsi="Times New Roman" w:cs="Times New Roman"/>
          <w:sz w:val="20"/>
          <w:szCs w:val="20"/>
        </w:rPr>
        <w:t>.</w:t>
      </w:r>
      <w:r w:rsidR="00C5479D" w:rsidRPr="00770914">
        <w:rPr>
          <w:rFonts w:ascii="Times New Roman" w:hAnsi="Times New Roman" w:cs="Times New Roman"/>
          <w:sz w:val="20"/>
          <w:szCs w:val="20"/>
        </w:rPr>
        <w:t xml:space="preserve"> </w:t>
      </w:r>
      <w:r w:rsidRPr="00770914">
        <w:rPr>
          <w:rFonts w:ascii="Times New Roman" w:hAnsi="Times New Roman" w:cs="Times New Roman"/>
          <w:sz w:val="20"/>
          <w:szCs w:val="20"/>
        </w:rPr>
        <w:t>Выполнение данного мероприятия позволит повысить экономическую эффективность использования земельных ресурсов, а также пополнить доходную часть бюджета Завитинского муниципального округа. Основное мероприятие 1.5. «Защита имущественных интересов Завитинского муниципального округа»</w:t>
      </w:r>
      <w:r w:rsidR="00C5479D" w:rsidRPr="00770914">
        <w:rPr>
          <w:rFonts w:ascii="Times New Roman" w:hAnsi="Times New Roman" w:cs="Times New Roman"/>
          <w:sz w:val="20"/>
          <w:szCs w:val="20"/>
        </w:rPr>
        <w:t xml:space="preserve"> </w:t>
      </w:r>
      <w:r w:rsidRPr="00770914">
        <w:rPr>
          <w:rFonts w:ascii="Times New Roman" w:hAnsi="Times New Roman" w:cs="Times New Roman"/>
          <w:sz w:val="20"/>
          <w:szCs w:val="20"/>
        </w:rPr>
        <w:t>Данное направление деятельности обусловлено полномочиями комитета по управлению имуществом по обеспечению защиты</w:t>
      </w:r>
      <w:r w:rsidR="00C5479D" w:rsidRPr="00770914">
        <w:rPr>
          <w:rFonts w:ascii="Times New Roman" w:hAnsi="Times New Roman" w:cs="Times New Roman"/>
          <w:sz w:val="20"/>
          <w:szCs w:val="20"/>
        </w:rPr>
        <w:t xml:space="preserve"> </w:t>
      </w:r>
      <w:r w:rsidRPr="00770914">
        <w:rPr>
          <w:rFonts w:ascii="Times New Roman" w:hAnsi="Times New Roman" w:cs="Times New Roman"/>
          <w:sz w:val="20"/>
          <w:szCs w:val="20"/>
        </w:rPr>
        <w:t xml:space="preserve">имущественных интересов, в т.ч. в части обеспечения стабильности гражданского оборота в сфере владения и (или) пользования и распоряжения муниципальным имуществом, необходимостью своевременного принятия мер, направленных на защиту публичной собственности. </w:t>
      </w:r>
      <w:r w:rsidR="00C5479D" w:rsidRPr="00770914">
        <w:rPr>
          <w:rFonts w:ascii="Times New Roman" w:hAnsi="Times New Roman" w:cs="Times New Roman"/>
          <w:sz w:val="20"/>
          <w:szCs w:val="20"/>
        </w:rPr>
        <w:t xml:space="preserve"> </w:t>
      </w:r>
      <w:r w:rsidRPr="00770914">
        <w:rPr>
          <w:rFonts w:ascii="Times New Roman" w:hAnsi="Times New Roman" w:cs="Times New Roman"/>
          <w:sz w:val="20"/>
          <w:szCs w:val="20"/>
        </w:rPr>
        <w:t>Защита имущественных интересов осуществляется путем обращения в суды с исками в защиту имущественных и иных прав и законных интересов Завитинского муниципального округа, в том числе:</w:t>
      </w:r>
      <w:r w:rsidR="00C5479D" w:rsidRPr="00770914">
        <w:rPr>
          <w:rFonts w:ascii="Times New Roman" w:hAnsi="Times New Roman" w:cs="Times New Roman"/>
          <w:sz w:val="20"/>
          <w:szCs w:val="20"/>
        </w:rPr>
        <w:t xml:space="preserve"> </w:t>
      </w:r>
      <w:r w:rsidRPr="00770914">
        <w:rPr>
          <w:rFonts w:ascii="Times New Roman" w:hAnsi="Times New Roman" w:cs="Times New Roman"/>
          <w:sz w:val="20"/>
          <w:szCs w:val="20"/>
        </w:rPr>
        <w:t>- о признании недействительными сделок по распоряжению муниципальным имуществом;</w:t>
      </w:r>
      <w:r w:rsidR="00C5479D" w:rsidRPr="00770914">
        <w:rPr>
          <w:rFonts w:ascii="Times New Roman" w:hAnsi="Times New Roman" w:cs="Times New Roman"/>
          <w:sz w:val="20"/>
          <w:szCs w:val="20"/>
        </w:rPr>
        <w:t xml:space="preserve"> </w:t>
      </w:r>
      <w:r w:rsidRPr="00770914">
        <w:rPr>
          <w:rFonts w:ascii="Times New Roman" w:hAnsi="Times New Roman" w:cs="Times New Roman"/>
          <w:sz w:val="20"/>
          <w:szCs w:val="20"/>
        </w:rPr>
        <w:t>- о взыскании задолженности по арендной плате и расторжении договоров аренды имущества, находящегося в казне Завитинского район;</w:t>
      </w:r>
      <w:r w:rsidR="00C5479D" w:rsidRPr="00770914">
        <w:rPr>
          <w:rFonts w:ascii="Times New Roman" w:hAnsi="Times New Roman" w:cs="Times New Roman"/>
          <w:sz w:val="20"/>
          <w:szCs w:val="20"/>
        </w:rPr>
        <w:t xml:space="preserve"> </w:t>
      </w:r>
      <w:r w:rsidRPr="00770914">
        <w:rPr>
          <w:rFonts w:ascii="Times New Roman" w:hAnsi="Times New Roman" w:cs="Times New Roman"/>
          <w:sz w:val="20"/>
          <w:szCs w:val="20"/>
        </w:rPr>
        <w:t>- о возмещении реального ущерба и иных убытков, причиненных имуществу Завитинского муниципального округа неправомерными действиями физических и юридических лиц;</w:t>
      </w:r>
      <w:r w:rsidR="00C5479D" w:rsidRPr="00770914">
        <w:rPr>
          <w:rFonts w:ascii="Times New Roman" w:hAnsi="Times New Roman" w:cs="Times New Roman"/>
          <w:sz w:val="20"/>
          <w:szCs w:val="20"/>
        </w:rPr>
        <w:t xml:space="preserve"> </w:t>
      </w:r>
      <w:r w:rsidRPr="00770914">
        <w:rPr>
          <w:rFonts w:ascii="Times New Roman" w:hAnsi="Times New Roman" w:cs="Times New Roman"/>
          <w:sz w:val="20"/>
          <w:szCs w:val="20"/>
        </w:rPr>
        <w:t>- о признании права собственности Завитинского муниципального округа;</w:t>
      </w:r>
      <w:r w:rsidR="00C5479D" w:rsidRPr="00770914">
        <w:rPr>
          <w:rFonts w:ascii="Times New Roman" w:hAnsi="Times New Roman" w:cs="Times New Roman"/>
          <w:sz w:val="20"/>
          <w:szCs w:val="20"/>
        </w:rPr>
        <w:t xml:space="preserve"> </w:t>
      </w:r>
      <w:r w:rsidRPr="00770914">
        <w:rPr>
          <w:rFonts w:ascii="Times New Roman" w:hAnsi="Times New Roman" w:cs="Times New Roman"/>
          <w:sz w:val="20"/>
          <w:szCs w:val="20"/>
        </w:rPr>
        <w:t xml:space="preserve">- о признании сделок с имуществом недействительными, а также с требованием о применении последствий недействительности ничтожных сделок в случаях, </w:t>
      </w:r>
      <w:r w:rsidRPr="00770914">
        <w:rPr>
          <w:rFonts w:ascii="Times New Roman" w:hAnsi="Times New Roman" w:cs="Times New Roman"/>
          <w:sz w:val="20"/>
          <w:szCs w:val="20"/>
        </w:rPr>
        <w:lastRenderedPageBreak/>
        <w:t>установленных федеральным законодательством, законодательством Амурской области и иными правовыми актами;</w:t>
      </w:r>
      <w:r w:rsidR="00C5479D" w:rsidRPr="00770914">
        <w:rPr>
          <w:rFonts w:ascii="Times New Roman" w:hAnsi="Times New Roman" w:cs="Times New Roman"/>
          <w:sz w:val="20"/>
          <w:szCs w:val="20"/>
        </w:rPr>
        <w:t xml:space="preserve"> </w:t>
      </w:r>
      <w:r w:rsidRPr="00770914">
        <w:rPr>
          <w:rFonts w:ascii="Times New Roman" w:hAnsi="Times New Roman" w:cs="Times New Roman"/>
          <w:sz w:val="20"/>
          <w:szCs w:val="20"/>
        </w:rPr>
        <w:t>- об истребовании имущества Завитинского муниципального округа из чужого незаконного владения;</w:t>
      </w:r>
      <w:r w:rsidR="00C5479D" w:rsidRPr="00770914">
        <w:rPr>
          <w:rFonts w:ascii="Times New Roman" w:hAnsi="Times New Roman" w:cs="Times New Roman"/>
          <w:sz w:val="20"/>
          <w:szCs w:val="20"/>
        </w:rPr>
        <w:t xml:space="preserve"> </w:t>
      </w:r>
      <w:r w:rsidRPr="00770914">
        <w:rPr>
          <w:rFonts w:ascii="Times New Roman" w:hAnsi="Times New Roman" w:cs="Times New Roman"/>
          <w:sz w:val="20"/>
          <w:szCs w:val="20"/>
        </w:rPr>
        <w:t>- путем совершения юридических действий по защите имущественных прав и законных интересов Завитинского муниципального округа в сфере земельных отношений.</w:t>
      </w:r>
      <w:r w:rsidR="00C5479D" w:rsidRPr="00770914">
        <w:rPr>
          <w:rFonts w:ascii="Times New Roman" w:hAnsi="Times New Roman" w:cs="Times New Roman"/>
          <w:sz w:val="20"/>
          <w:szCs w:val="20"/>
        </w:rPr>
        <w:t xml:space="preserve"> </w:t>
      </w:r>
      <w:r w:rsidRPr="00770914">
        <w:rPr>
          <w:rFonts w:ascii="Times New Roman" w:hAnsi="Times New Roman" w:cs="Times New Roman"/>
          <w:bCs/>
          <w:sz w:val="20"/>
          <w:szCs w:val="20"/>
        </w:rPr>
        <w:t>Для реализации задачи 2.</w:t>
      </w:r>
      <w:r w:rsidRPr="00770914">
        <w:rPr>
          <w:rFonts w:ascii="Times New Roman" w:hAnsi="Times New Roman" w:cs="Times New Roman"/>
          <w:sz w:val="20"/>
          <w:szCs w:val="20"/>
        </w:rPr>
        <w:t xml:space="preserve"> «Совершенствование системы управления муниципальной собственностью Завитинского муниципального округа» необходимо выполнить следующие мероприятия:</w:t>
      </w:r>
      <w:r w:rsidR="00C5479D" w:rsidRPr="00770914">
        <w:rPr>
          <w:rFonts w:ascii="Times New Roman" w:hAnsi="Times New Roman" w:cs="Times New Roman"/>
          <w:sz w:val="20"/>
          <w:szCs w:val="20"/>
        </w:rPr>
        <w:t xml:space="preserve"> </w:t>
      </w:r>
      <w:r w:rsidRPr="00770914">
        <w:rPr>
          <w:rFonts w:ascii="Times New Roman" w:hAnsi="Times New Roman" w:cs="Times New Roman"/>
          <w:sz w:val="20"/>
          <w:szCs w:val="20"/>
        </w:rPr>
        <w:t>Основное мероприятие 2.1. «Оценка муниципального имущества, в том числе земельных участков, и оформление правоустанавливающих документов на объекты собственности Завитинского муниципального округа»</w:t>
      </w:r>
      <w:r w:rsidR="00C5479D" w:rsidRPr="00770914">
        <w:rPr>
          <w:rFonts w:ascii="Times New Roman" w:hAnsi="Times New Roman" w:cs="Times New Roman"/>
          <w:sz w:val="20"/>
          <w:szCs w:val="20"/>
        </w:rPr>
        <w:t xml:space="preserve"> </w:t>
      </w:r>
      <w:r w:rsidRPr="00770914">
        <w:rPr>
          <w:rFonts w:ascii="Times New Roman" w:hAnsi="Times New Roman" w:cs="Times New Roman"/>
          <w:sz w:val="20"/>
          <w:szCs w:val="20"/>
        </w:rPr>
        <w:t>Одним из направлений совершенствования системы управления муниципальной собственностью и земельными ресурсами Завитинского муниципального округа является оценка муниципального имущества, в том числе земельных участков, подлежащих продаже или передаче в аренду. Работа в данном направлении предусматривает повышение доступности и качества предоставляемых муниципальных услуг, исполнения муниципальных функций, включающая мероприятия по финансовому, материально-техническому, методическому и организационно-правовому обеспечению процесса повышения качества услуг и снижения административных барьеров.</w:t>
      </w:r>
      <w:r w:rsidR="00C5479D" w:rsidRPr="00770914">
        <w:rPr>
          <w:rFonts w:ascii="Times New Roman" w:hAnsi="Times New Roman" w:cs="Times New Roman"/>
          <w:sz w:val="20"/>
          <w:szCs w:val="20"/>
        </w:rPr>
        <w:t xml:space="preserve"> </w:t>
      </w:r>
      <w:r w:rsidRPr="00770914">
        <w:rPr>
          <w:rFonts w:ascii="Times New Roman" w:hAnsi="Times New Roman" w:cs="Times New Roman"/>
          <w:sz w:val="20"/>
          <w:szCs w:val="20"/>
        </w:rPr>
        <w:t>Государственная регистрация прав собственности Завитинского муниципального округа обусловлена требованиями Федерального закона от 21.07.1997 № 122-ФЗ «О государственной регистрации прав на недвижимое имущество и сделок с ним» и проводится в целях эффективного управления и распоряжения муниципальными объектами недвижимости, в том числе земельными участками, как находящимися в собственности Завитинского муниципального округа, так и государственная собственность на которые не разграничена, а также вовлечения их в хозяйственный оборот (передача в аренду, безвозмездное пользование, приватизация и др.).</w:t>
      </w:r>
      <w:r w:rsidR="00C5479D" w:rsidRPr="00770914">
        <w:rPr>
          <w:rFonts w:ascii="Times New Roman" w:hAnsi="Times New Roman" w:cs="Times New Roman"/>
          <w:sz w:val="20"/>
          <w:szCs w:val="20"/>
        </w:rPr>
        <w:t xml:space="preserve"> </w:t>
      </w:r>
      <w:r w:rsidRPr="00770914">
        <w:rPr>
          <w:rFonts w:ascii="Times New Roman" w:hAnsi="Times New Roman" w:cs="Times New Roman"/>
          <w:sz w:val="20"/>
          <w:szCs w:val="20"/>
        </w:rPr>
        <w:t>Данное направление предусматривает:</w:t>
      </w:r>
      <w:r w:rsidR="00C5479D" w:rsidRPr="00770914">
        <w:rPr>
          <w:rFonts w:ascii="Times New Roman" w:hAnsi="Times New Roman" w:cs="Times New Roman"/>
          <w:sz w:val="20"/>
          <w:szCs w:val="20"/>
        </w:rPr>
        <w:t xml:space="preserve"> </w:t>
      </w:r>
      <w:r w:rsidRPr="00770914">
        <w:rPr>
          <w:rFonts w:ascii="Times New Roman" w:hAnsi="Times New Roman" w:cs="Times New Roman"/>
          <w:sz w:val="20"/>
          <w:szCs w:val="20"/>
        </w:rPr>
        <w:t>- проведение мероприятий по государственной регистрации возникновения (создание новых объектов, постановка на учет ранее неучтенных объектов), перехода (передача) объектов из федеральной и государственной  собственности Амурской области в собственность Завитинского муниципального округа, прекращения (ликвидация) объектов, передача объектов в федеральную и государственную собственность Амурской области, муниципальную собственность поселений, входящих в состав Завитинского муниципального округа, прав собственности Завитинского муниципального округа на объекты недвижимости, в том числе земельные участки, находящиеся в собственности Завитинского муниципального округа;</w:t>
      </w:r>
      <w:r w:rsidR="00C5479D" w:rsidRPr="00770914">
        <w:rPr>
          <w:rFonts w:ascii="Times New Roman" w:hAnsi="Times New Roman" w:cs="Times New Roman"/>
          <w:sz w:val="20"/>
          <w:szCs w:val="20"/>
        </w:rPr>
        <w:t xml:space="preserve"> </w:t>
      </w:r>
      <w:r w:rsidRPr="00770914">
        <w:rPr>
          <w:rFonts w:ascii="Times New Roman" w:hAnsi="Times New Roman" w:cs="Times New Roman"/>
          <w:sz w:val="20"/>
          <w:szCs w:val="20"/>
        </w:rPr>
        <w:t>- обеспечение проведения в установленном порядке мероприятий по изготовлению на объекты недвижимости технических и кадастровых паспортов.</w:t>
      </w:r>
      <w:r w:rsidR="00C5479D" w:rsidRPr="00770914">
        <w:rPr>
          <w:rFonts w:ascii="Times New Roman" w:hAnsi="Times New Roman" w:cs="Times New Roman"/>
          <w:sz w:val="20"/>
          <w:szCs w:val="20"/>
        </w:rPr>
        <w:t xml:space="preserve"> </w:t>
      </w:r>
      <w:r w:rsidRPr="00770914">
        <w:rPr>
          <w:rFonts w:ascii="Times New Roman" w:hAnsi="Times New Roman" w:cs="Times New Roman"/>
          <w:sz w:val="20"/>
          <w:szCs w:val="20"/>
        </w:rPr>
        <w:t>Реализация данных мероприятий подпрограммы позволит решить вопросы по более эффективному использованию муниципального имущества за счет уменьшения количества объектов, неиспользуемых для полномочий органов местного самоуправления Завитинского муниципального округа. Кроме того, оформление технических и кадастровых паспортов на объекты позволит осуществить государственную регистрацию прав на муниципальные объекты недвижимости в полном объеме.</w:t>
      </w:r>
      <w:r w:rsidR="00C5479D" w:rsidRPr="00770914">
        <w:rPr>
          <w:rFonts w:ascii="Times New Roman" w:hAnsi="Times New Roman" w:cs="Times New Roman"/>
          <w:sz w:val="20"/>
          <w:szCs w:val="20"/>
        </w:rPr>
        <w:t xml:space="preserve"> </w:t>
      </w:r>
      <w:r w:rsidRPr="00770914">
        <w:rPr>
          <w:rFonts w:ascii="Times New Roman" w:hAnsi="Times New Roman" w:cs="Times New Roman"/>
          <w:bCs/>
          <w:sz w:val="20"/>
          <w:szCs w:val="20"/>
        </w:rPr>
        <w:t>Для реализации задачи 3.</w:t>
      </w:r>
      <w:r w:rsidRPr="00770914">
        <w:rPr>
          <w:rFonts w:ascii="Times New Roman" w:hAnsi="Times New Roman" w:cs="Times New Roman"/>
          <w:sz w:val="20"/>
          <w:szCs w:val="20"/>
        </w:rPr>
        <w:t xml:space="preserve"> «Создание эффективной системы по муниципальному управлению, учету и контролю использования земельных ресурсов Завитинского муниципального округа» необходимо выполнить следующее мероприятие:</w:t>
      </w:r>
      <w:r w:rsidR="00C5479D" w:rsidRPr="00770914">
        <w:rPr>
          <w:rFonts w:ascii="Times New Roman" w:hAnsi="Times New Roman" w:cs="Times New Roman"/>
          <w:sz w:val="20"/>
          <w:szCs w:val="20"/>
        </w:rPr>
        <w:t xml:space="preserve"> </w:t>
      </w:r>
      <w:r w:rsidRPr="00770914">
        <w:rPr>
          <w:rFonts w:ascii="Times New Roman" w:hAnsi="Times New Roman" w:cs="Times New Roman"/>
          <w:sz w:val="20"/>
          <w:szCs w:val="20"/>
        </w:rPr>
        <w:t>Основное мероприятие 3.1. «Расходы на обеспечение функций районных органов местного самоуправления»</w:t>
      </w:r>
      <w:r w:rsidR="00C5479D" w:rsidRPr="00770914">
        <w:rPr>
          <w:rFonts w:ascii="Times New Roman" w:hAnsi="Times New Roman" w:cs="Times New Roman"/>
          <w:sz w:val="20"/>
          <w:szCs w:val="20"/>
        </w:rPr>
        <w:t xml:space="preserve"> </w:t>
      </w:r>
      <w:r w:rsidRPr="00770914">
        <w:rPr>
          <w:rFonts w:ascii="Times New Roman" w:hAnsi="Times New Roman" w:cs="Times New Roman"/>
          <w:sz w:val="20"/>
          <w:szCs w:val="20"/>
        </w:rPr>
        <w:t>Реализация основного мероприятия направлена на руководство и управление в области имущественных отношений и включает в себя:</w:t>
      </w:r>
      <w:r w:rsidR="00C5479D" w:rsidRPr="00770914">
        <w:rPr>
          <w:rFonts w:ascii="Times New Roman" w:hAnsi="Times New Roman" w:cs="Times New Roman"/>
          <w:sz w:val="20"/>
          <w:szCs w:val="20"/>
        </w:rPr>
        <w:t xml:space="preserve"> </w:t>
      </w:r>
      <w:r w:rsidRPr="00770914">
        <w:rPr>
          <w:rFonts w:ascii="Times New Roman" w:hAnsi="Times New Roman" w:cs="Times New Roman"/>
          <w:sz w:val="20"/>
          <w:szCs w:val="20"/>
        </w:rPr>
        <w:t>- обеспечение деятельности и выполнение функций Завитинского КУМИ по реализации государственной политики в соответствии с федеральным и областным законодательством, районными нормативными правовыми актами в сфере имущественных и земельных отношений;</w:t>
      </w:r>
      <w:r w:rsidR="00C5479D" w:rsidRPr="00770914">
        <w:rPr>
          <w:rFonts w:ascii="Times New Roman" w:hAnsi="Times New Roman" w:cs="Times New Roman"/>
          <w:sz w:val="20"/>
          <w:szCs w:val="20"/>
        </w:rPr>
        <w:t xml:space="preserve"> </w:t>
      </w:r>
      <w:r w:rsidRPr="00770914">
        <w:rPr>
          <w:rFonts w:ascii="Times New Roman" w:hAnsi="Times New Roman" w:cs="Times New Roman"/>
          <w:sz w:val="20"/>
          <w:szCs w:val="20"/>
        </w:rPr>
        <w:t>- взаимодействие с федеральными органами исполнительной власти и их территориальными органами, органами исполнительной власти субъектов Российской Федерации, исполнительными органами государственной власти Амурской области, органами местного самоуправления, предприятиями, учреждениями и иными организациями независимо от их организационно-правовой формы.</w:t>
      </w:r>
      <w:r w:rsidR="00C5479D" w:rsidRPr="00770914">
        <w:rPr>
          <w:rFonts w:ascii="Times New Roman" w:hAnsi="Times New Roman" w:cs="Times New Roman"/>
          <w:sz w:val="20"/>
          <w:szCs w:val="20"/>
        </w:rPr>
        <w:t xml:space="preserve"> </w:t>
      </w:r>
      <w:r w:rsidRPr="00770914">
        <w:rPr>
          <w:rFonts w:ascii="Times New Roman" w:hAnsi="Times New Roman" w:cs="Times New Roman"/>
          <w:sz w:val="20"/>
          <w:szCs w:val="20"/>
        </w:rPr>
        <w:t>Система основных мероприятий и плановых показателей реализации подпрограммы приведена в приложении № 1 к муниципальной программе.</w:t>
      </w:r>
      <w:r w:rsidR="00C5479D" w:rsidRPr="00770914">
        <w:rPr>
          <w:rFonts w:ascii="Times New Roman" w:hAnsi="Times New Roman" w:cs="Times New Roman"/>
          <w:sz w:val="20"/>
          <w:szCs w:val="20"/>
        </w:rPr>
        <w:t xml:space="preserve"> </w:t>
      </w:r>
      <w:r w:rsidRPr="00770914">
        <w:rPr>
          <w:rFonts w:ascii="Times New Roman" w:hAnsi="Times New Roman" w:cs="Times New Roman"/>
          <w:sz w:val="20"/>
          <w:szCs w:val="20"/>
        </w:rPr>
        <w:t>Сведения о предполагаемых к принятию основных мерах правового регулирования в сфере реализации подпрограммы приведены в приложении № 2 к муниципальной программе.</w:t>
      </w:r>
      <w:r w:rsidR="00C5479D" w:rsidRPr="00770914">
        <w:rPr>
          <w:rFonts w:ascii="Times New Roman" w:hAnsi="Times New Roman" w:cs="Times New Roman"/>
          <w:sz w:val="20"/>
          <w:szCs w:val="20"/>
        </w:rPr>
        <w:t xml:space="preserve"> </w:t>
      </w:r>
      <w:r w:rsidRPr="00770914">
        <w:rPr>
          <w:rFonts w:ascii="Times New Roman" w:hAnsi="Times New Roman" w:cs="Times New Roman"/>
          <w:b/>
          <w:bCs/>
          <w:sz w:val="20"/>
          <w:szCs w:val="20"/>
        </w:rPr>
        <w:t xml:space="preserve">4. Ресурсное обеспечение подпрограммы  </w:t>
      </w:r>
      <w:r w:rsidR="00C5479D" w:rsidRPr="00770914">
        <w:rPr>
          <w:rFonts w:ascii="Times New Roman" w:hAnsi="Times New Roman" w:cs="Times New Roman"/>
          <w:sz w:val="20"/>
          <w:szCs w:val="20"/>
        </w:rPr>
        <w:t xml:space="preserve"> </w:t>
      </w:r>
      <w:r w:rsidRPr="00770914">
        <w:rPr>
          <w:rFonts w:ascii="Times New Roman" w:hAnsi="Times New Roman" w:cs="Times New Roman"/>
          <w:sz w:val="20"/>
          <w:szCs w:val="20"/>
        </w:rPr>
        <w:t>Финансирование подпрограммы предусматривается осуществлять за счет средств бюджета и бюджетов поселений. Общий объем финансирования подпрограммы в 2015 - 2025 годах – 159565,45 тыс. руб., в том числе по годам:</w:t>
      </w:r>
      <w:r w:rsidR="00C5479D" w:rsidRPr="00770914">
        <w:rPr>
          <w:rFonts w:ascii="Times New Roman" w:hAnsi="Times New Roman" w:cs="Times New Roman"/>
          <w:sz w:val="20"/>
          <w:szCs w:val="20"/>
        </w:rPr>
        <w:t xml:space="preserve"> </w:t>
      </w:r>
      <w:r w:rsidRPr="00770914">
        <w:rPr>
          <w:rFonts w:ascii="Times New Roman" w:hAnsi="Times New Roman" w:cs="Times New Roman"/>
          <w:sz w:val="20"/>
          <w:szCs w:val="20"/>
        </w:rPr>
        <w:t>2015 год – 4025,70 тыс. руб.;</w:t>
      </w:r>
      <w:r w:rsidR="00C5479D" w:rsidRPr="00770914">
        <w:rPr>
          <w:rFonts w:ascii="Times New Roman" w:hAnsi="Times New Roman" w:cs="Times New Roman"/>
          <w:sz w:val="20"/>
          <w:szCs w:val="20"/>
        </w:rPr>
        <w:t xml:space="preserve"> </w:t>
      </w:r>
      <w:r w:rsidRPr="00770914">
        <w:rPr>
          <w:rFonts w:ascii="Times New Roman" w:hAnsi="Times New Roman" w:cs="Times New Roman"/>
          <w:sz w:val="20"/>
          <w:szCs w:val="20"/>
        </w:rPr>
        <w:t>2016 год – 3869,15 тыс. руб.;</w:t>
      </w:r>
      <w:r w:rsidR="00C5479D" w:rsidRPr="00770914">
        <w:rPr>
          <w:rFonts w:ascii="Times New Roman" w:hAnsi="Times New Roman" w:cs="Times New Roman"/>
          <w:sz w:val="20"/>
          <w:szCs w:val="20"/>
        </w:rPr>
        <w:t xml:space="preserve"> </w:t>
      </w:r>
      <w:r w:rsidRPr="00770914">
        <w:rPr>
          <w:rFonts w:ascii="Times New Roman" w:hAnsi="Times New Roman" w:cs="Times New Roman"/>
          <w:sz w:val="20"/>
          <w:szCs w:val="20"/>
        </w:rPr>
        <w:t>2017 год – 4302,30 тыс. руб.;</w:t>
      </w:r>
      <w:r w:rsidR="00C5479D" w:rsidRPr="00770914">
        <w:rPr>
          <w:rFonts w:ascii="Times New Roman" w:hAnsi="Times New Roman" w:cs="Times New Roman"/>
          <w:sz w:val="20"/>
          <w:szCs w:val="20"/>
        </w:rPr>
        <w:t xml:space="preserve"> </w:t>
      </w:r>
      <w:r w:rsidRPr="00770914">
        <w:rPr>
          <w:rFonts w:ascii="Times New Roman" w:hAnsi="Times New Roman" w:cs="Times New Roman"/>
          <w:sz w:val="20"/>
          <w:szCs w:val="20"/>
        </w:rPr>
        <w:t>2018 год – 5393,10 тыс. руб.;</w:t>
      </w:r>
      <w:r w:rsidR="00C5479D" w:rsidRPr="00770914">
        <w:rPr>
          <w:rFonts w:ascii="Times New Roman" w:hAnsi="Times New Roman" w:cs="Times New Roman"/>
          <w:sz w:val="20"/>
          <w:szCs w:val="20"/>
        </w:rPr>
        <w:t xml:space="preserve"> </w:t>
      </w:r>
      <w:r w:rsidRPr="00770914">
        <w:rPr>
          <w:rFonts w:ascii="Times New Roman" w:hAnsi="Times New Roman" w:cs="Times New Roman"/>
          <w:sz w:val="20"/>
          <w:szCs w:val="20"/>
        </w:rPr>
        <w:t>2019 год – 5124,10 тыс. руб.;</w:t>
      </w:r>
      <w:r w:rsidR="00C5479D" w:rsidRPr="00770914">
        <w:rPr>
          <w:rFonts w:ascii="Times New Roman" w:hAnsi="Times New Roman" w:cs="Times New Roman"/>
          <w:sz w:val="20"/>
          <w:szCs w:val="20"/>
        </w:rPr>
        <w:t xml:space="preserve"> </w:t>
      </w:r>
      <w:r w:rsidRPr="00770914">
        <w:rPr>
          <w:rFonts w:ascii="Times New Roman" w:hAnsi="Times New Roman" w:cs="Times New Roman"/>
          <w:sz w:val="20"/>
          <w:szCs w:val="20"/>
        </w:rPr>
        <w:t>2020 год – 10022,2 тыс. руб.;</w:t>
      </w:r>
      <w:r w:rsidR="00C5479D" w:rsidRPr="00770914">
        <w:rPr>
          <w:rFonts w:ascii="Times New Roman" w:hAnsi="Times New Roman" w:cs="Times New Roman"/>
          <w:sz w:val="20"/>
          <w:szCs w:val="20"/>
        </w:rPr>
        <w:t xml:space="preserve"> </w:t>
      </w:r>
      <w:r w:rsidRPr="00770914">
        <w:rPr>
          <w:rFonts w:ascii="Times New Roman" w:hAnsi="Times New Roman" w:cs="Times New Roman"/>
          <w:sz w:val="20"/>
          <w:szCs w:val="20"/>
        </w:rPr>
        <w:t>2021 год – 49283,7 тыс. руб.;</w:t>
      </w:r>
      <w:r w:rsidR="00C5479D" w:rsidRPr="00770914">
        <w:rPr>
          <w:rFonts w:ascii="Times New Roman" w:hAnsi="Times New Roman" w:cs="Times New Roman"/>
          <w:sz w:val="20"/>
          <w:szCs w:val="20"/>
        </w:rPr>
        <w:t xml:space="preserve"> </w:t>
      </w:r>
      <w:r w:rsidRPr="00770914">
        <w:rPr>
          <w:rFonts w:ascii="Times New Roman" w:hAnsi="Times New Roman" w:cs="Times New Roman"/>
          <w:sz w:val="20"/>
          <w:szCs w:val="20"/>
        </w:rPr>
        <w:t>2022 год – 19386,30 тыс. руб.;</w:t>
      </w:r>
      <w:r w:rsidR="00C5479D" w:rsidRPr="00770914">
        <w:rPr>
          <w:rFonts w:ascii="Times New Roman" w:hAnsi="Times New Roman" w:cs="Times New Roman"/>
          <w:sz w:val="20"/>
          <w:szCs w:val="20"/>
        </w:rPr>
        <w:t xml:space="preserve"> </w:t>
      </w:r>
      <w:r w:rsidRPr="00770914">
        <w:rPr>
          <w:rFonts w:ascii="Times New Roman" w:hAnsi="Times New Roman" w:cs="Times New Roman"/>
          <w:sz w:val="20"/>
          <w:szCs w:val="20"/>
        </w:rPr>
        <w:t>2023 год – 19386,30 тыс. руб.;</w:t>
      </w:r>
      <w:r w:rsidR="00C5479D" w:rsidRPr="00770914">
        <w:rPr>
          <w:rFonts w:ascii="Times New Roman" w:hAnsi="Times New Roman" w:cs="Times New Roman"/>
          <w:sz w:val="20"/>
          <w:szCs w:val="20"/>
        </w:rPr>
        <w:t xml:space="preserve"> </w:t>
      </w:r>
      <w:r w:rsidRPr="00770914">
        <w:rPr>
          <w:rFonts w:ascii="Times New Roman" w:hAnsi="Times New Roman" w:cs="Times New Roman"/>
          <w:sz w:val="20"/>
          <w:szCs w:val="20"/>
        </w:rPr>
        <w:t>2024 год – 19386,30 тыс. руб.;</w:t>
      </w:r>
      <w:r w:rsidR="00C5479D" w:rsidRPr="00770914">
        <w:rPr>
          <w:rFonts w:ascii="Times New Roman" w:hAnsi="Times New Roman" w:cs="Times New Roman"/>
          <w:sz w:val="20"/>
          <w:szCs w:val="20"/>
        </w:rPr>
        <w:t xml:space="preserve"> </w:t>
      </w:r>
      <w:r w:rsidRPr="00770914">
        <w:rPr>
          <w:rFonts w:ascii="Times New Roman" w:hAnsi="Times New Roman" w:cs="Times New Roman"/>
          <w:sz w:val="20"/>
          <w:szCs w:val="20"/>
        </w:rPr>
        <w:t>2025 год -  19386,30 тыс. руб.</w:t>
      </w:r>
      <w:r w:rsidR="00C5479D" w:rsidRPr="00770914">
        <w:rPr>
          <w:rFonts w:ascii="Times New Roman" w:hAnsi="Times New Roman" w:cs="Times New Roman"/>
          <w:sz w:val="20"/>
          <w:szCs w:val="20"/>
        </w:rPr>
        <w:t xml:space="preserve"> </w:t>
      </w:r>
      <w:r w:rsidRPr="00770914">
        <w:rPr>
          <w:rFonts w:ascii="Times New Roman" w:hAnsi="Times New Roman" w:cs="Times New Roman"/>
          <w:sz w:val="20"/>
          <w:szCs w:val="20"/>
        </w:rPr>
        <w:t>Ресурсное обеспечение реализации подпрограммы и ресурсное обеспечение и прогнозная (справочная) оценка расходов на реализацию мероприятий подпрограммы из различных источников финансирования приведены в приложении № 3 к муниципальной программе.</w:t>
      </w:r>
      <w:r w:rsidR="00C5479D" w:rsidRPr="00770914">
        <w:rPr>
          <w:rFonts w:ascii="Times New Roman" w:hAnsi="Times New Roman" w:cs="Times New Roman"/>
          <w:sz w:val="20"/>
          <w:szCs w:val="20"/>
        </w:rPr>
        <w:t xml:space="preserve"> </w:t>
      </w:r>
      <w:r w:rsidRPr="00770914">
        <w:rPr>
          <w:rFonts w:ascii="Times New Roman" w:hAnsi="Times New Roman" w:cs="Times New Roman"/>
          <w:b/>
          <w:bCs/>
          <w:sz w:val="20"/>
          <w:szCs w:val="20"/>
        </w:rPr>
        <w:t xml:space="preserve">5. </w:t>
      </w:r>
      <w:r w:rsidRPr="00770914">
        <w:rPr>
          <w:rFonts w:ascii="Times New Roman" w:hAnsi="Times New Roman" w:cs="Times New Roman"/>
          <w:b/>
          <w:sz w:val="20"/>
          <w:szCs w:val="20"/>
        </w:rPr>
        <w:t>Планируемые показатели эффективности реализации подпрограммы и непосредственные результаты основных мероприятий подпрограммы</w:t>
      </w:r>
      <w:r w:rsidR="00C5479D" w:rsidRPr="00770914">
        <w:rPr>
          <w:rFonts w:ascii="Times New Roman" w:hAnsi="Times New Roman" w:cs="Times New Roman"/>
          <w:sz w:val="20"/>
          <w:szCs w:val="20"/>
        </w:rPr>
        <w:t xml:space="preserve"> </w:t>
      </w:r>
      <w:r w:rsidRPr="00770914">
        <w:rPr>
          <w:rFonts w:ascii="Times New Roman" w:hAnsi="Times New Roman" w:cs="Times New Roman"/>
          <w:bCs/>
          <w:sz w:val="20"/>
          <w:szCs w:val="20"/>
        </w:rPr>
        <w:t>Показателями эффективности</w:t>
      </w:r>
      <w:r w:rsidRPr="00770914">
        <w:rPr>
          <w:rFonts w:ascii="Times New Roman" w:hAnsi="Times New Roman" w:cs="Times New Roman"/>
          <w:sz w:val="20"/>
          <w:szCs w:val="20"/>
        </w:rPr>
        <w:t xml:space="preserve"> реализации подпрограммы являются:</w:t>
      </w:r>
      <w:r w:rsidR="00C5479D" w:rsidRPr="00770914">
        <w:rPr>
          <w:rFonts w:ascii="Times New Roman" w:hAnsi="Times New Roman" w:cs="Times New Roman"/>
          <w:sz w:val="20"/>
          <w:szCs w:val="20"/>
        </w:rPr>
        <w:t xml:space="preserve"> </w:t>
      </w:r>
      <w:r w:rsidRPr="00770914">
        <w:rPr>
          <w:rFonts w:ascii="Times New Roman" w:hAnsi="Times New Roman" w:cs="Times New Roman"/>
          <w:sz w:val="20"/>
          <w:szCs w:val="20"/>
        </w:rPr>
        <w:t>1. Выполнение плана поступлений в бюджет Завитинского муниципального округа средств от использования и продажи муниципального имущества Завитинского муниципального округа на 100 процентов.</w:t>
      </w:r>
      <w:r w:rsidR="00C5479D" w:rsidRPr="00770914">
        <w:rPr>
          <w:rFonts w:ascii="Times New Roman" w:hAnsi="Times New Roman" w:cs="Times New Roman"/>
          <w:sz w:val="20"/>
          <w:szCs w:val="20"/>
        </w:rPr>
        <w:t xml:space="preserve"> </w:t>
      </w:r>
      <w:r w:rsidRPr="00770914">
        <w:rPr>
          <w:rFonts w:ascii="Times New Roman" w:hAnsi="Times New Roman" w:cs="Times New Roman"/>
          <w:sz w:val="20"/>
          <w:szCs w:val="20"/>
        </w:rPr>
        <w:t>2. Увеличение удельного веса объектов, на которые оформлено право собственности Завитинского муниципального округа к общему количеству муниципального имущества, учтенного в Реестре до 99,5 процентов.</w:t>
      </w:r>
      <w:r w:rsidR="00C5479D" w:rsidRPr="00770914">
        <w:rPr>
          <w:rFonts w:ascii="Times New Roman" w:hAnsi="Times New Roman" w:cs="Times New Roman"/>
          <w:sz w:val="20"/>
          <w:szCs w:val="20"/>
        </w:rPr>
        <w:t xml:space="preserve"> </w:t>
      </w:r>
      <w:r w:rsidRPr="00770914">
        <w:rPr>
          <w:rFonts w:ascii="Times New Roman" w:hAnsi="Times New Roman" w:cs="Times New Roman"/>
          <w:sz w:val="20"/>
          <w:szCs w:val="20"/>
        </w:rPr>
        <w:t>3. Увеличение объемов поступлений в бюджет Завитинского муниципального округа доходов от использования земельных ресурсов Завитинского муниципального округа до 100 процентов.</w:t>
      </w:r>
      <w:r w:rsidR="00C5479D" w:rsidRPr="00770914">
        <w:rPr>
          <w:rFonts w:ascii="Times New Roman" w:hAnsi="Times New Roman" w:cs="Times New Roman"/>
          <w:sz w:val="20"/>
          <w:szCs w:val="20"/>
        </w:rPr>
        <w:t xml:space="preserve"> </w:t>
      </w:r>
      <w:r w:rsidRPr="00770914">
        <w:rPr>
          <w:rFonts w:ascii="Times New Roman" w:hAnsi="Times New Roman" w:cs="Times New Roman"/>
          <w:sz w:val="20"/>
          <w:szCs w:val="20"/>
        </w:rPr>
        <w:t>Реализация основного мероприятия 1.1. «Осуществление учета муниципального имущества» позволит достичь в 2025 году к 2015 году следующего показателя:</w:t>
      </w:r>
      <w:r w:rsidR="00C5479D" w:rsidRPr="00770914">
        <w:rPr>
          <w:rFonts w:ascii="Times New Roman" w:hAnsi="Times New Roman" w:cs="Times New Roman"/>
          <w:sz w:val="20"/>
          <w:szCs w:val="20"/>
        </w:rPr>
        <w:t xml:space="preserve"> </w:t>
      </w:r>
      <w:r w:rsidRPr="00770914">
        <w:rPr>
          <w:rFonts w:ascii="Times New Roman" w:hAnsi="Times New Roman" w:cs="Times New Roman"/>
          <w:sz w:val="20"/>
          <w:szCs w:val="20"/>
        </w:rPr>
        <w:t>- удельный вес объектов учета, учтенных в Реестре в общем объеме объектов, подлежащих учету в</w:t>
      </w:r>
      <w:r w:rsidR="00C5479D" w:rsidRPr="00770914">
        <w:rPr>
          <w:rFonts w:ascii="Times New Roman" w:hAnsi="Times New Roman" w:cs="Times New Roman"/>
          <w:sz w:val="20"/>
          <w:szCs w:val="20"/>
        </w:rPr>
        <w:t xml:space="preserve"> </w:t>
      </w:r>
      <w:r w:rsidRPr="00770914">
        <w:rPr>
          <w:rFonts w:ascii="Times New Roman" w:hAnsi="Times New Roman" w:cs="Times New Roman"/>
          <w:sz w:val="20"/>
          <w:szCs w:val="20"/>
        </w:rPr>
        <w:t>Реестре, во всем периоде подпрограммы сохранится на уровне 100 процентов.</w:t>
      </w:r>
      <w:r w:rsidR="00C5479D" w:rsidRPr="00770914">
        <w:rPr>
          <w:rFonts w:ascii="Times New Roman" w:hAnsi="Times New Roman" w:cs="Times New Roman"/>
          <w:sz w:val="20"/>
          <w:szCs w:val="20"/>
        </w:rPr>
        <w:t xml:space="preserve"> </w:t>
      </w:r>
      <w:r w:rsidRPr="00770914">
        <w:rPr>
          <w:rFonts w:ascii="Times New Roman" w:hAnsi="Times New Roman" w:cs="Times New Roman"/>
          <w:color w:val="000000"/>
          <w:sz w:val="20"/>
          <w:szCs w:val="20"/>
        </w:rPr>
        <w:t>Реализация основного мероприятия 1.2. «Перераспределение имущества путем передачи его из федеральной собственности и</w:t>
      </w:r>
      <w:r w:rsidR="00C5479D" w:rsidRPr="00770914">
        <w:rPr>
          <w:rFonts w:ascii="Times New Roman" w:hAnsi="Times New Roman" w:cs="Times New Roman"/>
          <w:color w:val="000000"/>
          <w:sz w:val="20"/>
          <w:szCs w:val="20"/>
        </w:rPr>
        <w:t xml:space="preserve"> </w:t>
      </w:r>
      <w:r w:rsidRPr="00770914">
        <w:rPr>
          <w:rFonts w:ascii="Times New Roman" w:hAnsi="Times New Roman" w:cs="Times New Roman"/>
          <w:color w:val="000000"/>
          <w:sz w:val="20"/>
          <w:szCs w:val="20"/>
        </w:rPr>
        <w:t>государственной собственности Амурской области в собственность Завитинского муниципального округа и наоборот» позволит достичь в 2025 году к 2015 году следующего показателя:</w:t>
      </w:r>
      <w:r w:rsidR="00C5479D" w:rsidRPr="00770914">
        <w:rPr>
          <w:rFonts w:ascii="Times New Roman" w:hAnsi="Times New Roman" w:cs="Times New Roman"/>
          <w:color w:val="000000"/>
          <w:sz w:val="20"/>
          <w:szCs w:val="20"/>
        </w:rPr>
        <w:t xml:space="preserve"> </w:t>
      </w:r>
      <w:r w:rsidRPr="00770914">
        <w:rPr>
          <w:rFonts w:ascii="Times New Roman" w:hAnsi="Times New Roman" w:cs="Times New Roman"/>
          <w:color w:val="000000"/>
          <w:sz w:val="20"/>
          <w:szCs w:val="20"/>
        </w:rPr>
        <w:t>- удельный вес объектов, переданных в собственность Завитинского муниципального округа, а также объектов, по которым утвержден перечень имущества, подлежащего передаче из федеральной собственности, в общем количестве объектов, подлежащих передаче в муниципальную собственность Завитинского муниципального округа из федеральной собственности и государственной собственности Амурской области, по которым представлен перечень необходимых документов, во всем периоде подпрограммы сохранится на уровне 100 процентов.</w:t>
      </w:r>
      <w:r w:rsidR="00C5479D" w:rsidRPr="00770914">
        <w:rPr>
          <w:rFonts w:ascii="Times New Roman" w:hAnsi="Times New Roman" w:cs="Times New Roman"/>
          <w:sz w:val="20"/>
          <w:szCs w:val="20"/>
        </w:rPr>
        <w:t xml:space="preserve"> </w:t>
      </w:r>
      <w:r w:rsidRPr="00770914">
        <w:rPr>
          <w:rFonts w:ascii="Times New Roman" w:hAnsi="Times New Roman" w:cs="Times New Roman"/>
          <w:sz w:val="20"/>
          <w:szCs w:val="20"/>
        </w:rPr>
        <w:t>Реализация основного мероприятия 1.3. «Обеспечение эффективного управления, распоряжения, использования и сохранности муниципального имущества» позволит достичь в 2025 году к 2015 году следующих показателей:</w:t>
      </w:r>
      <w:r w:rsidR="00C5479D" w:rsidRPr="00770914">
        <w:rPr>
          <w:rFonts w:ascii="Times New Roman" w:hAnsi="Times New Roman" w:cs="Times New Roman"/>
          <w:sz w:val="20"/>
          <w:szCs w:val="20"/>
        </w:rPr>
        <w:t xml:space="preserve"> </w:t>
      </w:r>
      <w:r w:rsidRPr="00770914">
        <w:rPr>
          <w:rFonts w:ascii="Times New Roman" w:hAnsi="Times New Roman" w:cs="Times New Roman"/>
          <w:sz w:val="20"/>
          <w:szCs w:val="20"/>
        </w:rPr>
        <w:t xml:space="preserve">- удельный вес закрепленных, </w:t>
      </w:r>
      <w:r w:rsidRPr="00770914">
        <w:rPr>
          <w:rFonts w:ascii="Times New Roman" w:hAnsi="Times New Roman" w:cs="Times New Roman"/>
          <w:sz w:val="20"/>
          <w:szCs w:val="20"/>
        </w:rPr>
        <w:lastRenderedPageBreak/>
        <w:t>перераспределенных объектов к общему количеству объектов, заявленных к закреплению, перераспределению и по которым представлены полные перечни необходимых документов, во всем периоде подпрограммы сохранится на уровне 100 процентов;</w:t>
      </w:r>
      <w:r w:rsidR="00C5479D" w:rsidRPr="00770914">
        <w:rPr>
          <w:rFonts w:ascii="Times New Roman" w:hAnsi="Times New Roman" w:cs="Times New Roman"/>
          <w:sz w:val="20"/>
          <w:szCs w:val="20"/>
        </w:rPr>
        <w:t xml:space="preserve"> </w:t>
      </w:r>
      <w:r w:rsidRPr="00770914">
        <w:rPr>
          <w:rFonts w:ascii="Times New Roman" w:hAnsi="Times New Roman" w:cs="Times New Roman"/>
          <w:sz w:val="20"/>
          <w:szCs w:val="20"/>
        </w:rPr>
        <w:t>- удельный вес объектов, в отношении которых приняты решения об уничтожении (разборке), к общему количеству объектов, подлежащих к списанию, в отношении которых представлен полный перечень необходимых документов, во всем периоде подпрограммы сохранится на уровне 100 процентов;</w:t>
      </w:r>
      <w:r w:rsidR="00C5479D" w:rsidRPr="00770914">
        <w:rPr>
          <w:rFonts w:ascii="Times New Roman" w:hAnsi="Times New Roman" w:cs="Times New Roman"/>
          <w:sz w:val="20"/>
          <w:szCs w:val="20"/>
        </w:rPr>
        <w:t xml:space="preserve"> </w:t>
      </w:r>
      <w:r w:rsidRPr="00770914">
        <w:rPr>
          <w:rFonts w:ascii="Times New Roman" w:hAnsi="Times New Roman" w:cs="Times New Roman"/>
          <w:sz w:val="20"/>
          <w:szCs w:val="20"/>
        </w:rPr>
        <w:t>- количество объектов, переданных по договорам аренды, по договорам безвозмездного пользования, в общем количестве объектов, предлагаемых для передачи, во всем периоде подпрограммы сохранится на уровне 100 процентов;</w:t>
      </w:r>
      <w:r w:rsidR="00C5479D" w:rsidRPr="00770914">
        <w:rPr>
          <w:rFonts w:ascii="Times New Roman" w:hAnsi="Times New Roman" w:cs="Times New Roman"/>
          <w:sz w:val="20"/>
          <w:szCs w:val="20"/>
        </w:rPr>
        <w:t xml:space="preserve"> </w:t>
      </w:r>
      <w:r w:rsidRPr="00770914">
        <w:rPr>
          <w:rFonts w:ascii="Times New Roman" w:hAnsi="Times New Roman" w:cs="Times New Roman"/>
          <w:sz w:val="20"/>
          <w:szCs w:val="20"/>
        </w:rPr>
        <w:t>-  пополнение доходной части бюджета Завитинского муниципального округа по неналоговым доходам от имущества, администрируемым администрацией Завитинского муниципального округа, во всем периоде подпрограммы сохранится на уровне 100 процентов.</w:t>
      </w:r>
      <w:r w:rsidR="00C5479D" w:rsidRPr="00770914">
        <w:rPr>
          <w:rFonts w:ascii="Times New Roman" w:hAnsi="Times New Roman" w:cs="Times New Roman"/>
          <w:sz w:val="20"/>
          <w:szCs w:val="20"/>
        </w:rPr>
        <w:t xml:space="preserve"> </w:t>
      </w:r>
      <w:r w:rsidRPr="00770914">
        <w:rPr>
          <w:rFonts w:ascii="Times New Roman" w:hAnsi="Times New Roman" w:cs="Times New Roman"/>
          <w:sz w:val="20"/>
          <w:szCs w:val="20"/>
        </w:rPr>
        <w:t>Реализация основного мероприятия 1.4. «Вовлечение в оборот земельных ресурсов, как находящихся в собственности Завитинского муниципального округа, так и государственная собственность на которые не разграничена, и обеспечение контроля за их использованием» позволит достичь в 2025 году к 2014 году следующего показателя:</w:t>
      </w:r>
      <w:r w:rsidR="00C5479D" w:rsidRPr="00770914">
        <w:rPr>
          <w:rFonts w:ascii="Times New Roman" w:hAnsi="Times New Roman" w:cs="Times New Roman"/>
          <w:sz w:val="20"/>
          <w:szCs w:val="20"/>
        </w:rPr>
        <w:t xml:space="preserve"> </w:t>
      </w:r>
      <w:r w:rsidRPr="00770914">
        <w:rPr>
          <w:rFonts w:ascii="Times New Roman" w:hAnsi="Times New Roman" w:cs="Times New Roman"/>
          <w:sz w:val="20"/>
          <w:szCs w:val="20"/>
        </w:rPr>
        <w:t>- удельный вес общей площади земельных участков, предоставленных гражданам и юридическим лицам в аренду, в общей площади земельных участков, находящихся на территории Завитинского муниципального округа земельных участков, по следующим категориям земель:</w:t>
      </w:r>
      <w:r w:rsidR="00C5479D" w:rsidRPr="00770914">
        <w:rPr>
          <w:rFonts w:ascii="Times New Roman" w:hAnsi="Times New Roman" w:cs="Times New Roman"/>
          <w:sz w:val="20"/>
          <w:szCs w:val="20"/>
        </w:rPr>
        <w:t xml:space="preserve"> </w:t>
      </w:r>
      <w:r w:rsidRPr="00770914">
        <w:rPr>
          <w:rFonts w:ascii="Times New Roman" w:hAnsi="Times New Roman" w:cs="Times New Roman"/>
          <w:sz w:val="20"/>
          <w:szCs w:val="20"/>
        </w:rPr>
        <w:t>– «земли сельскохозяйственного назначения» - увеличится до 97 процентов (увеличение показателя за период реализации подпрограммы составит 17 процентов);</w:t>
      </w:r>
      <w:r w:rsidR="00C5479D" w:rsidRPr="00770914">
        <w:rPr>
          <w:rFonts w:ascii="Times New Roman" w:hAnsi="Times New Roman" w:cs="Times New Roman"/>
          <w:sz w:val="20"/>
          <w:szCs w:val="20"/>
        </w:rPr>
        <w:t xml:space="preserve"> </w:t>
      </w:r>
      <w:r w:rsidRPr="00770914">
        <w:rPr>
          <w:rFonts w:ascii="Times New Roman" w:hAnsi="Times New Roman" w:cs="Times New Roman"/>
          <w:sz w:val="20"/>
          <w:szCs w:val="20"/>
        </w:rPr>
        <w:t>- «земли населенных пунктов» - увеличится до 97 процентов (увеличение показателя за период реализации подпрограммы составит 5 процентов);</w:t>
      </w:r>
      <w:r w:rsidR="00C5479D" w:rsidRPr="00770914">
        <w:rPr>
          <w:rFonts w:ascii="Times New Roman" w:hAnsi="Times New Roman" w:cs="Times New Roman"/>
          <w:sz w:val="20"/>
          <w:szCs w:val="20"/>
        </w:rPr>
        <w:t xml:space="preserve"> </w:t>
      </w:r>
      <w:r w:rsidRPr="00770914">
        <w:rPr>
          <w:rFonts w:ascii="Times New Roman" w:hAnsi="Times New Roman" w:cs="Times New Roman"/>
          <w:sz w:val="20"/>
          <w:szCs w:val="20"/>
        </w:rPr>
        <w:t>- «земли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 увеличится до 97 процентов (увеличение показателя за период реализации подпрограммы составит 5 процентов.</w:t>
      </w:r>
      <w:r w:rsidR="00A44A55">
        <w:rPr>
          <w:rFonts w:ascii="Times New Roman" w:hAnsi="Times New Roman" w:cs="Times New Roman"/>
          <w:sz w:val="20"/>
          <w:szCs w:val="20"/>
        </w:rPr>
        <w:t xml:space="preserve"> </w:t>
      </w:r>
      <w:r w:rsidRPr="00770914">
        <w:rPr>
          <w:rFonts w:ascii="Times New Roman" w:hAnsi="Times New Roman" w:cs="Times New Roman"/>
          <w:sz w:val="20"/>
          <w:szCs w:val="20"/>
        </w:rPr>
        <w:t>Реализация основного мероприятия 1.5. «Защита имущественных интересов Завитинского муниципального округа» позволит достичь в 2025 году по отношению к 2015 году следующего показателя:</w:t>
      </w:r>
      <w:r w:rsidR="00C5479D" w:rsidRPr="00770914">
        <w:rPr>
          <w:rFonts w:ascii="Times New Roman" w:hAnsi="Times New Roman" w:cs="Times New Roman"/>
          <w:sz w:val="20"/>
          <w:szCs w:val="20"/>
        </w:rPr>
        <w:t xml:space="preserve"> </w:t>
      </w:r>
      <w:r w:rsidRPr="00770914">
        <w:rPr>
          <w:rFonts w:ascii="Times New Roman" w:hAnsi="Times New Roman" w:cs="Times New Roman"/>
          <w:sz w:val="20"/>
          <w:szCs w:val="20"/>
        </w:rPr>
        <w:t>- удельный вес оспоренных решений комитета по управлению имуществом, в том числе в судебном порядке, к общему количеству принятых решений комитета по управлению имуществом, во всем периоде подпрограммы сохранится на уровне 1 процента.</w:t>
      </w:r>
      <w:r w:rsidR="00C5479D" w:rsidRPr="00770914">
        <w:rPr>
          <w:rFonts w:ascii="Times New Roman" w:hAnsi="Times New Roman" w:cs="Times New Roman"/>
          <w:sz w:val="20"/>
          <w:szCs w:val="20"/>
        </w:rPr>
        <w:t xml:space="preserve"> </w:t>
      </w:r>
      <w:r w:rsidRPr="00770914">
        <w:rPr>
          <w:rFonts w:ascii="Times New Roman" w:hAnsi="Times New Roman" w:cs="Times New Roman"/>
          <w:sz w:val="20"/>
          <w:szCs w:val="20"/>
        </w:rPr>
        <w:t>Реализация основного мероприятия 2.1. «Оценка муниципального имущества, в том числе земельных участков, как находящихся в собственности Завитинского муниципального округа, так и государственная собственность на которые не разграничена, и оформление правоустанавливающих документов на объекты муниципальной собственности Завитинского муниципального округа» позволит во всем периоде реализации подпрограммы сохранить удельный вес проведенных оценок объектов собственности к общему количеству планируемых оценок на уровне 100 процентов.</w:t>
      </w:r>
      <w:r w:rsidR="00C5479D" w:rsidRPr="00770914">
        <w:rPr>
          <w:rFonts w:ascii="Times New Roman" w:hAnsi="Times New Roman" w:cs="Times New Roman"/>
          <w:sz w:val="20"/>
          <w:szCs w:val="20"/>
        </w:rPr>
        <w:t xml:space="preserve"> </w:t>
      </w:r>
      <w:r w:rsidRPr="00770914">
        <w:rPr>
          <w:rFonts w:ascii="Times New Roman" w:hAnsi="Times New Roman" w:cs="Times New Roman"/>
          <w:sz w:val="20"/>
          <w:szCs w:val="20"/>
        </w:rPr>
        <w:t>Реализация основного мероприятия 4.1. «Расходы на обеспечение функций районных органов местного самоуправления» позволит сохранить во всем периоде реализации подпрограммы значение среднего баланса по результатам мониторинга финансового менеджмента на уровне не ниже среднего балла конечной оценки.</w:t>
      </w:r>
      <w:r w:rsidR="00C5479D" w:rsidRPr="00770914">
        <w:rPr>
          <w:rFonts w:ascii="Times New Roman" w:hAnsi="Times New Roman" w:cs="Times New Roman"/>
          <w:sz w:val="20"/>
          <w:szCs w:val="20"/>
        </w:rPr>
        <w:t xml:space="preserve"> </w:t>
      </w:r>
      <w:r w:rsidRPr="00770914">
        <w:rPr>
          <w:rFonts w:ascii="Times New Roman" w:hAnsi="Times New Roman" w:cs="Times New Roman"/>
          <w:b/>
          <w:bCs/>
          <w:sz w:val="20"/>
          <w:szCs w:val="20"/>
        </w:rPr>
        <w:t>ПОДПРОГРАММА 3</w:t>
      </w:r>
      <w:r w:rsidR="00C5479D" w:rsidRPr="00770914">
        <w:rPr>
          <w:rFonts w:ascii="Times New Roman" w:hAnsi="Times New Roman" w:cs="Times New Roman"/>
          <w:b/>
          <w:bCs/>
          <w:sz w:val="20"/>
          <w:szCs w:val="20"/>
        </w:rPr>
        <w:t xml:space="preserve"> </w:t>
      </w:r>
      <w:r w:rsidRPr="00770914">
        <w:rPr>
          <w:rFonts w:ascii="Times New Roman" w:hAnsi="Times New Roman" w:cs="Times New Roman"/>
          <w:b/>
          <w:bCs/>
          <w:sz w:val="20"/>
          <w:szCs w:val="20"/>
        </w:rPr>
        <w:t>«РАЗВИТИЕ МУНИЦИПАЛЬНОЙ СЛУЖБЫ В ЗАВИТИНСКОМ МУНИЦИПАЛЬНОМ ОКРУГЕ»</w:t>
      </w:r>
    </w:p>
    <w:p w14:paraId="036F61A3" w14:textId="3EFFD88D" w:rsidR="00B578F2" w:rsidRPr="00770914" w:rsidRDefault="00B578F2" w:rsidP="00770914">
      <w:pPr>
        <w:pStyle w:val="ConsPlusNormal"/>
        <w:ind w:firstLine="0"/>
        <w:jc w:val="both"/>
        <w:rPr>
          <w:rFonts w:ascii="Times New Roman" w:hAnsi="Times New Roman" w:cs="Times New Roman"/>
          <w:b/>
        </w:rPr>
      </w:pPr>
      <w:r w:rsidRPr="00770914">
        <w:rPr>
          <w:rFonts w:ascii="Times New Roman" w:hAnsi="Times New Roman" w:cs="Times New Roman"/>
          <w:b/>
        </w:rPr>
        <w:t>(далее – подпрограмма)</w:t>
      </w:r>
      <w:r w:rsidR="00C5479D" w:rsidRPr="00770914">
        <w:rPr>
          <w:rFonts w:ascii="Times New Roman" w:hAnsi="Times New Roman" w:cs="Times New Roman"/>
          <w:b/>
        </w:rPr>
        <w:t xml:space="preserve"> </w:t>
      </w:r>
      <w:r w:rsidRPr="00770914">
        <w:rPr>
          <w:rFonts w:ascii="Times New Roman" w:hAnsi="Times New Roman" w:cs="Times New Roman"/>
          <w:b/>
          <w:bCs/>
        </w:rPr>
        <w:t>Паспорт подпрограммы.</w:t>
      </w:r>
    </w:p>
    <w:tbl>
      <w:tblPr>
        <w:tblW w:w="11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3"/>
        <w:gridCol w:w="4675"/>
        <w:gridCol w:w="5954"/>
      </w:tblGrid>
      <w:tr w:rsidR="00B578F2" w:rsidRPr="00770914" w14:paraId="04BDC238" w14:textId="77777777" w:rsidTr="00C5479D">
        <w:trPr>
          <w:jc w:val="center"/>
        </w:trPr>
        <w:tc>
          <w:tcPr>
            <w:tcW w:w="423" w:type="dxa"/>
          </w:tcPr>
          <w:p w14:paraId="6301675B" w14:textId="77777777" w:rsidR="00B578F2" w:rsidRPr="00770914" w:rsidRDefault="00B578F2" w:rsidP="0026445B">
            <w:pPr>
              <w:pStyle w:val="ConsPlusCell"/>
              <w:numPr>
                <w:ilvl w:val="0"/>
                <w:numId w:val="7"/>
              </w:numPr>
              <w:ind w:left="0" w:firstLine="0"/>
              <w:jc w:val="both"/>
              <w:rPr>
                <w:rFonts w:ascii="Times New Roman" w:hAnsi="Times New Roman" w:cs="Times New Roman"/>
                <w:b/>
                <w:bCs/>
                <w:lang w:eastAsia="en-US"/>
              </w:rPr>
            </w:pPr>
          </w:p>
        </w:tc>
        <w:tc>
          <w:tcPr>
            <w:tcW w:w="4675" w:type="dxa"/>
          </w:tcPr>
          <w:p w14:paraId="47E6F04A" w14:textId="77777777" w:rsidR="00B578F2" w:rsidRPr="00770914" w:rsidRDefault="00B578F2" w:rsidP="00770914">
            <w:pPr>
              <w:pStyle w:val="ConsPlusCell"/>
              <w:jc w:val="both"/>
              <w:rPr>
                <w:rFonts w:ascii="Times New Roman" w:hAnsi="Times New Roman" w:cs="Times New Roman"/>
                <w:b/>
                <w:bCs/>
                <w:lang w:eastAsia="en-US"/>
              </w:rPr>
            </w:pPr>
            <w:r w:rsidRPr="00770914">
              <w:rPr>
                <w:rFonts w:ascii="Times New Roman" w:hAnsi="Times New Roman" w:cs="Times New Roman"/>
                <w:b/>
                <w:bCs/>
                <w:lang w:eastAsia="en-US"/>
              </w:rPr>
              <w:t>Наименование подпрограммы</w:t>
            </w:r>
          </w:p>
        </w:tc>
        <w:tc>
          <w:tcPr>
            <w:tcW w:w="5954" w:type="dxa"/>
          </w:tcPr>
          <w:p w14:paraId="019D25BF" w14:textId="77777777" w:rsidR="00B578F2" w:rsidRPr="00770914" w:rsidRDefault="00B578F2" w:rsidP="00770914">
            <w:pPr>
              <w:pStyle w:val="ConsPlusCell"/>
              <w:jc w:val="both"/>
              <w:rPr>
                <w:rFonts w:ascii="Times New Roman" w:hAnsi="Times New Roman" w:cs="Times New Roman"/>
                <w:lang w:eastAsia="en-US"/>
              </w:rPr>
            </w:pPr>
            <w:r w:rsidRPr="00770914">
              <w:rPr>
                <w:rFonts w:ascii="Times New Roman" w:hAnsi="Times New Roman" w:cs="Times New Roman"/>
                <w:lang w:eastAsia="en-US"/>
              </w:rPr>
              <w:t>Развитие муниципальной службы в Завитинском муниципальном округе</w:t>
            </w:r>
          </w:p>
        </w:tc>
      </w:tr>
      <w:tr w:rsidR="00B578F2" w:rsidRPr="00770914" w14:paraId="01B47C70" w14:textId="77777777" w:rsidTr="00C5479D">
        <w:trPr>
          <w:jc w:val="center"/>
        </w:trPr>
        <w:tc>
          <w:tcPr>
            <w:tcW w:w="423" w:type="dxa"/>
          </w:tcPr>
          <w:p w14:paraId="7ED089CD" w14:textId="77777777" w:rsidR="00B578F2" w:rsidRPr="00770914" w:rsidRDefault="00B578F2" w:rsidP="0026445B">
            <w:pPr>
              <w:pStyle w:val="ConsPlusCell"/>
              <w:numPr>
                <w:ilvl w:val="0"/>
                <w:numId w:val="7"/>
              </w:numPr>
              <w:ind w:left="0" w:firstLine="0"/>
              <w:jc w:val="both"/>
              <w:rPr>
                <w:rFonts w:ascii="Times New Roman" w:hAnsi="Times New Roman" w:cs="Times New Roman"/>
                <w:b/>
                <w:bCs/>
                <w:lang w:eastAsia="en-US"/>
              </w:rPr>
            </w:pPr>
          </w:p>
        </w:tc>
        <w:tc>
          <w:tcPr>
            <w:tcW w:w="4675" w:type="dxa"/>
          </w:tcPr>
          <w:p w14:paraId="2143704C" w14:textId="77777777" w:rsidR="00B578F2" w:rsidRPr="00770914" w:rsidRDefault="00B578F2" w:rsidP="00770914">
            <w:pPr>
              <w:pStyle w:val="ConsPlusCell"/>
              <w:jc w:val="both"/>
              <w:rPr>
                <w:rFonts w:ascii="Times New Roman" w:hAnsi="Times New Roman" w:cs="Times New Roman"/>
                <w:b/>
                <w:bCs/>
                <w:lang w:eastAsia="en-US"/>
              </w:rPr>
            </w:pPr>
            <w:r w:rsidRPr="00770914">
              <w:rPr>
                <w:rFonts w:ascii="Times New Roman" w:hAnsi="Times New Roman" w:cs="Times New Roman"/>
                <w:b/>
                <w:bCs/>
                <w:lang w:eastAsia="en-US"/>
              </w:rPr>
              <w:t>Координатор подпрограммы</w:t>
            </w:r>
          </w:p>
        </w:tc>
        <w:tc>
          <w:tcPr>
            <w:tcW w:w="5954" w:type="dxa"/>
          </w:tcPr>
          <w:p w14:paraId="3337E0B6" w14:textId="77777777" w:rsidR="00B578F2" w:rsidRPr="00770914" w:rsidRDefault="00B578F2" w:rsidP="00770914">
            <w:pPr>
              <w:pStyle w:val="ConsPlusCell"/>
              <w:jc w:val="both"/>
              <w:rPr>
                <w:rFonts w:ascii="Times New Roman" w:hAnsi="Times New Roman" w:cs="Times New Roman"/>
                <w:lang w:eastAsia="en-US"/>
              </w:rPr>
            </w:pPr>
            <w:r w:rsidRPr="00770914">
              <w:rPr>
                <w:rFonts w:ascii="Times New Roman" w:hAnsi="Times New Roman" w:cs="Times New Roman"/>
                <w:lang w:eastAsia="en-US"/>
              </w:rPr>
              <w:t xml:space="preserve">Администрация Завитинского муниципального округа </w:t>
            </w:r>
          </w:p>
        </w:tc>
      </w:tr>
      <w:tr w:rsidR="00B578F2" w:rsidRPr="00770914" w14:paraId="6136EACF" w14:textId="77777777" w:rsidTr="00C5479D">
        <w:trPr>
          <w:jc w:val="center"/>
        </w:trPr>
        <w:tc>
          <w:tcPr>
            <w:tcW w:w="423" w:type="dxa"/>
          </w:tcPr>
          <w:p w14:paraId="041691C2" w14:textId="77777777" w:rsidR="00B578F2" w:rsidRPr="00770914" w:rsidRDefault="00B578F2" w:rsidP="0026445B">
            <w:pPr>
              <w:pStyle w:val="ConsPlusCell"/>
              <w:numPr>
                <w:ilvl w:val="0"/>
                <w:numId w:val="7"/>
              </w:numPr>
              <w:ind w:left="0" w:firstLine="0"/>
              <w:jc w:val="both"/>
              <w:rPr>
                <w:rFonts w:ascii="Times New Roman" w:hAnsi="Times New Roman" w:cs="Times New Roman"/>
                <w:b/>
                <w:bCs/>
                <w:lang w:eastAsia="en-US"/>
              </w:rPr>
            </w:pPr>
          </w:p>
        </w:tc>
        <w:tc>
          <w:tcPr>
            <w:tcW w:w="4675" w:type="dxa"/>
          </w:tcPr>
          <w:p w14:paraId="70E27460" w14:textId="77777777" w:rsidR="00B578F2" w:rsidRPr="00770914" w:rsidRDefault="00B578F2" w:rsidP="00770914">
            <w:pPr>
              <w:pStyle w:val="ConsPlusCell"/>
              <w:jc w:val="both"/>
              <w:rPr>
                <w:rFonts w:ascii="Times New Roman" w:hAnsi="Times New Roman" w:cs="Times New Roman"/>
                <w:b/>
                <w:bCs/>
                <w:lang w:eastAsia="en-US"/>
              </w:rPr>
            </w:pPr>
            <w:r w:rsidRPr="00770914">
              <w:rPr>
                <w:rFonts w:ascii="Times New Roman" w:hAnsi="Times New Roman" w:cs="Times New Roman"/>
                <w:b/>
                <w:bCs/>
                <w:lang w:eastAsia="en-US"/>
              </w:rPr>
              <w:t>Участники подпрограммы</w:t>
            </w:r>
          </w:p>
        </w:tc>
        <w:tc>
          <w:tcPr>
            <w:tcW w:w="5954" w:type="dxa"/>
          </w:tcPr>
          <w:p w14:paraId="3A9780D9" w14:textId="77777777" w:rsidR="00B578F2" w:rsidRPr="00770914" w:rsidRDefault="00B578F2" w:rsidP="00770914">
            <w:pPr>
              <w:pStyle w:val="ConsPlusNormal"/>
              <w:ind w:firstLine="0"/>
              <w:jc w:val="both"/>
              <w:outlineLvl w:val="3"/>
              <w:rPr>
                <w:rFonts w:ascii="Times New Roman" w:hAnsi="Times New Roman" w:cs="Times New Roman"/>
                <w:lang w:eastAsia="en-US"/>
              </w:rPr>
            </w:pPr>
            <w:r w:rsidRPr="00770914">
              <w:rPr>
                <w:rFonts w:ascii="Times New Roman" w:hAnsi="Times New Roman" w:cs="Times New Roman"/>
                <w:lang w:eastAsia="en-US"/>
              </w:rPr>
              <w:t>Администрация Завитинского муниципального округа</w:t>
            </w:r>
          </w:p>
        </w:tc>
      </w:tr>
      <w:tr w:rsidR="00B578F2" w:rsidRPr="00770914" w14:paraId="0EFF970D" w14:textId="77777777" w:rsidTr="00C5479D">
        <w:trPr>
          <w:jc w:val="center"/>
        </w:trPr>
        <w:tc>
          <w:tcPr>
            <w:tcW w:w="423" w:type="dxa"/>
          </w:tcPr>
          <w:p w14:paraId="12DAE935" w14:textId="77777777" w:rsidR="00B578F2" w:rsidRPr="00770914" w:rsidRDefault="00B578F2" w:rsidP="0026445B">
            <w:pPr>
              <w:pStyle w:val="ConsPlusCell"/>
              <w:numPr>
                <w:ilvl w:val="0"/>
                <w:numId w:val="7"/>
              </w:numPr>
              <w:ind w:left="0" w:firstLine="0"/>
              <w:jc w:val="both"/>
              <w:rPr>
                <w:rFonts w:ascii="Times New Roman" w:hAnsi="Times New Roman" w:cs="Times New Roman"/>
                <w:b/>
                <w:bCs/>
                <w:lang w:eastAsia="en-US"/>
              </w:rPr>
            </w:pPr>
          </w:p>
        </w:tc>
        <w:tc>
          <w:tcPr>
            <w:tcW w:w="4675" w:type="dxa"/>
          </w:tcPr>
          <w:p w14:paraId="73316035" w14:textId="77777777" w:rsidR="00B578F2" w:rsidRPr="00770914" w:rsidRDefault="00B578F2" w:rsidP="00770914">
            <w:pPr>
              <w:pStyle w:val="ConsPlusCell"/>
              <w:jc w:val="both"/>
              <w:rPr>
                <w:rFonts w:ascii="Times New Roman" w:hAnsi="Times New Roman" w:cs="Times New Roman"/>
                <w:b/>
                <w:bCs/>
                <w:lang w:eastAsia="en-US"/>
              </w:rPr>
            </w:pPr>
            <w:r w:rsidRPr="00770914">
              <w:rPr>
                <w:rFonts w:ascii="Times New Roman" w:hAnsi="Times New Roman" w:cs="Times New Roman"/>
                <w:b/>
                <w:bCs/>
                <w:lang w:eastAsia="en-US"/>
              </w:rPr>
              <w:t>Цель (цели) подпрограммы</w:t>
            </w:r>
          </w:p>
        </w:tc>
        <w:tc>
          <w:tcPr>
            <w:tcW w:w="5954" w:type="dxa"/>
          </w:tcPr>
          <w:p w14:paraId="4844B5CF" w14:textId="77777777" w:rsidR="00B578F2" w:rsidRPr="00770914" w:rsidRDefault="00B578F2" w:rsidP="00770914">
            <w:pPr>
              <w:pStyle w:val="ConsPlusCell"/>
              <w:jc w:val="both"/>
              <w:rPr>
                <w:rFonts w:ascii="Times New Roman" w:hAnsi="Times New Roman" w:cs="Times New Roman"/>
                <w:lang w:eastAsia="en-US"/>
              </w:rPr>
            </w:pPr>
            <w:r w:rsidRPr="00770914">
              <w:rPr>
                <w:rFonts w:ascii="Times New Roman" w:hAnsi="Times New Roman" w:cs="Times New Roman"/>
                <w:lang w:eastAsia="en-US"/>
              </w:rPr>
              <w:t>Повышение эффективности деятельности администрации Завитинского муниципального округа</w:t>
            </w:r>
          </w:p>
        </w:tc>
      </w:tr>
      <w:tr w:rsidR="00B578F2" w:rsidRPr="00770914" w14:paraId="48AD8361" w14:textId="77777777" w:rsidTr="00C5479D">
        <w:trPr>
          <w:jc w:val="center"/>
        </w:trPr>
        <w:tc>
          <w:tcPr>
            <w:tcW w:w="423" w:type="dxa"/>
          </w:tcPr>
          <w:p w14:paraId="7E5280D2" w14:textId="77777777" w:rsidR="00B578F2" w:rsidRPr="00770914" w:rsidRDefault="00B578F2" w:rsidP="0026445B">
            <w:pPr>
              <w:pStyle w:val="ConsPlusCell"/>
              <w:numPr>
                <w:ilvl w:val="0"/>
                <w:numId w:val="7"/>
              </w:numPr>
              <w:ind w:left="0" w:firstLine="0"/>
              <w:jc w:val="both"/>
              <w:rPr>
                <w:rFonts w:ascii="Times New Roman" w:hAnsi="Times New Roman" w:cs="Times New Roman"/>
                <w:b/>
                <w:bCs/>
                <w:lang w:eastAsia="en-US"/>
              </w:rPr>
            </w:pPr>
          </w:p>
        </w:tc>
        <w:tc>
          <w:tcPr>
            <w:tcW w:w="4675" w:type="dxa"/>
          </w:tcPr>
          <w:p w14:paraId="3E24F3D9" w14:textId="77777777" w:rsidR="00B578F2" w:rsidRPr="00770914" w:rsidRDefault="00B578F2" w:rsidP="00770914">
            <w:pPr>
              <w:pStyle w:val="ConsPlusCell"/>
              <w:jc w:val="both"/>
              <w:rPr>
                <w:rFonts w:ascii="Times New Roman" w:hAnsi="Times New Roman" w:cs="Times New Roman"/>
                <w:b/>
                <w:bCs/>
                <w:lang w:eastAsia="en-US"/>
              </w:rPr>
            </w:pPr>
            <w:r w:rsidRPr="00770914">
              <w:rPr>
                <w:rFonts w:ascii="Times New Roman" w:hAnsi="Times New Roman" w:cs="Times New Roman"/>
                <w:b/>
                <w:bCs/>
                <w:lang w:eastAsia="en-US"/>
              </w:rPr>
              <w:t>Задачи подпрограммы</w:t>
            </w:r>
          </w:p>
        </w:tc>
        <w:tc>
          <w:tcPr>
            <w:tcW w:w="5954" w:type="dxa"/>
          </w:tcPr>
          <w:p w14:paraId="2AAB938A" w14:textId="77777777" w:rsidR="00B578F2" w:rsidRPr="00770914" w:rsidRDefault="00B578F2" w:rsidP="00770914">
            <w:pPr>
              <w:pStyle w:val="ConsPlusCell"/>
              <w:jc w:val="both"/>
              <w:rPr>
                <w:rFonts w:ascii="Times New Roman" w:hAnsi="Times New Roman" w:cs="Times New Roman"/>
                <w:lang w:eastAsia="en-US"/>
              </w:rPr>
            </w:pPr>
            <w:r w:rsidRPr="00770914">
              <w:rPr>
                <w:rFonts w:ascii="Times New Roman" w:hAnsi="Times New Roman" w:cs="Times New Roman"/>
                <w:lang w:eastAsia="en-US"/>
              </w:rPr>
              <w:t>1. Создание условий для эффективного выполнения полномочий органов местного самоуправления округа</w:t>
            </w:r>
          </w:p>
          <w:p w14:paraId="1347E875" w14:textId="77777777" w:rsidR="00B578F2" w:rsidRPr="00770914" w:rsidRDefault="00B578F2" w:rsidP="00770914">
            <w:pPr>
              <w:pStyle w:val="ConsPlusCell"/>
              <w:jc w:val="both"/>
              <w:rPr>
                <w:rFonts w:ascii="Times New Roman" w:hAnsi="Times New Roman" w:cs="Times New Roman"/>
                <w:lang w:eastAsia="en-US"/>
              </w:rPr>
            </w:pPr>
            <w:r w:rsidRPr="00770914">
              <w:rPr>
                <w:rFonts w:ascii="Times New Roman" w:hAnsi="Times New Roman" w:cs="Times New Roman"/>
                <w:lang w:eastAsia="en-US"/>
              </w:rPr>
              <w:t>2. Исполнение отдельных переданных государственных полномочий Амурской области</w:t>
            </w:r>
          </w:p>
        </w:tc>
      </w:tr>
      <w:tr w:rsidR="00B578F2" w:rsidRPr="00770914" w14:paraId="15F050AB" w14:textId="77777777" w:rsidTr="00C5479D">
        <w:trPr>
          <w:jc w:val="center"/>
        </w:trPr>
        <w:tc>
          <w:tcPr>
            <w:tcW w:w="423" w:type="dxa"/>
          </w:tcPr>
          <w:p w14:paraId="439606E4" w14:textId="77777777" w:rsidR="00B578F2" w:rsidRPr="00770914" w:rsidRDefault="00B578F2" w:rsidP="0026445B">
            <w:pPr>
              <w:pStyle w:val="ConsPlusCell"/>
              <w:numPr>
                <w:ilvl w:val="0"/>
                <w:numId w:val="7"/>
              </w:numPr>
              <w:ind w:left="0" w:firstLine="0"/>
              <w:jc w:val="both"/>
              <w:rPr>
                <w:rFonts w:ascii="Times New Roman" w:hAnsi="Times New Roman" w:cs="Times New Roman"/>
                <w:b/>
                <w:bCs/>
                <w:lang w:eastAsia="en-US"/>
              </w:rPr>
            </w:pPr>
          </w:p>
        </w:tc>
        <w:tc>
          <w:tcPr>
            <w:tcW w:w="4675" w:type="dxa"/>
          </w:tcPr>
          <w:p w14:paraId="6D932CD2" w14:textId="77777777" w:rsidR="00B578F2" w:rsidRPr="00770914" w:rsidRDefault="00B578F2" w:rsidP="00770914">
            <w:pPr>
              <w:pStyle w:val="ConsPlusCell"/>
              <w:jc w:val="both"/>
              <w:rPr>
                <w:rFonts w:ascii="Times New Roman" w:hAnsi="Times New Roman" w:cs="Times New Roman"/>
                <w:b/>
                <w:bCs/>
                <w:lang w:eastAsia="en-US"/>
              </w:rPr>
            </w:pPr>
            <w:r w:rsidRPr="00770914">
              <w:rPr>
                <w:rFonts w:ascii="Times New Roman" w:hAnsi="Times New Roman" w:cs="Times New Roman"/>
                <w:b/>
                <w:bCs/>
                <w:lang w:eastAsia="en-US"/>
              </w:rPr>
              <w:t>Этапы (при наличии) и сроки реализации подпрограммы</w:t>
            </w:r>
          </w:p>
        </w:tc>
        <w:tc>
          <w:tcPr>
            <w:tcW w:w="5954" w:type="dxa"/>
          </w:tcPr>
          <w:p w14:paraId="422B65E1" w14:textId="77777777" w:rsidR="00B578F2" w:rsidRPr="00770914" w:rsidRDefault="00B578F2" w:rsidP="00770914">
            <w:pPr>
              <w:pStyle w:val="ConsPlusCell"/>
              <w:jc w:val="both"/>
              <w:rPr>
                <w:rFonts w:ascii="Times New Roman" w:hAnsi="Times New Roman" w:cs="Times New Roman"/>
                <w:lang w:eastAsia="en-US"/>
              </w:rPr>
            </w:pPr>
            <w:r w:rsidRPr="00770914">
              <w:rPr>
                <w:rFonts w:ascii="Times New Roman" w:hAnsi="Times New Roman" w:cs="Times New Roman"/>
                <w:lang w:eastAsia="en-US"/>
              </w:rPr>
              <w:t>Сроки реализации программы 2022 – 2025 годы</w:t>
            </w:r>
          </w:p>
        </w:tc>
      </w:tr>
      <w:tr w:rsidR="00B578F2" w:rsidRPr="00770914" w14:paraId="67FE457E" w14:textId="77777777" w:rsidTr="00C5479D">
        <w:trPr>
          <w:jc w:val="center"/>
        </w:trPr>
        <w:tc>
          <w:tcPr>
            <w:tcW w:w="423" w:type="dxa"/>
          </w:tcPr>
          <w:p w14:paraId="3F536120" w14:textId="77777777" w:rsidR="00B578F2" w:rsidRPr="00770914" w:rsidRDefault="00B578F2" w:rsidP="00770914">
            <w:pPr>
              <w:pStyle w:val="ConsPlusCell"/>
              <w:jc w:val="both"/>
              <w:rPr>
                <w:rFonts w:ascii="Times New Roman" w:hAnsi="Times New Roman" w:cs="Times New Roman"/>
                <w:b/>
                <w:bCs/>
                <w:lang w:eastAsia="en-US"/>
              </w:rPr>
            </w:pPr>
            <w:r w:rsidRPr="00770914">
              <w:rPr>
                <w:rFonts w:ascii="Times New Roman" w:hAnsi="Times New Roman" w:cs="Times New Roman"/>
                <w:b/>
                <w:bCs/>
                <w:lang w:eastAsia="en-US"/>
              </w:rPr>
              <w:t>7.</w:t>
            </w:r>
          </w:p>
        </w:tc>
        <w:tc>
          <w:tcPr>
            <w:tcW w:w="4675" w:type="dxa"/>
          </w:tcPr>
          <w:p w14:paraId="7CC1DA85" w14:textId="77777777" w:rsidR="00B578F2" w:rsidRPr="00770914" w:rsidRDefault="00B578F2" w:rsidP="00770914">
            <w:pPr>
              <w:pStyle w:val="ConsPlusCell"/>
              <w:jc w:val="both"/>
              <w:rPr>
                <w:rFonts w:ascii="Times New Roman" w:hAnsi="Times New Roman" w:cs="Times New Roman"/>
                <w:b/>
                <w:bCs/>
                <w:lang w:eastAsia="en-US"/>
              </w:rPr>
            </w:pPr>
            <w:r w:rsidRPr="00770914">
              <w:rPr>
                <w:rFonts w:ascii="Times New Roman" w:hAnsi="Times New Roman" w:cs="Times New Roman"/>
                <w:b/>
                <w:bCs/>
                <w:lang w:eastAsia="en-US"/>
              </w:rPr>
              <w:t>Объемы ассигнований  бюджета подпрограммы (с расшифровкой по годам ее реализации), а также прогнозные объемы средств, привлекаемых из других источников</w:t>
            </w:r>
          </w:p>
        </w:tc>
        <w:tc>
          <w:tcPr>
            <w:tcW w:w="5954" w:type="dxa"/>
          </w:tcPr>
          <w:p w14:paraId="33E90E9D" w14:textId="77777777" w:rsidR="00B578F2" w:rsidRPr="00770914" w:rsidRDefault="00B578F2" w:rsidP="00770914">
            <w:pPr>
              <w:pStyle w:val="ConsPlusCell"/>
              <w:jc w:val="both"/>
              <w:rPr>
                <w:rFonts w:ascii="Times New Roman" w:hAnsi="Times New Roman" w:cs="Times New Roman"/>
                <w:lang w:eastAsia="en-US"/>
              </w:rPr>
            </w:pPr>
            <w:r w:rsidRPr="00770914">
              <w:rPr>
                <w:rFonts w:ascii="Times New Roman" w:hAnsi="Times New Roman" w:cs="Times New Roman"/>
                <w:lang w:eastAsia="en-US"/>
              </w:rPr>
              <w:t>Объем ассигнований бюджета на реализацию подпрограммы составляет – 185024,00 тыс. рублей, в том числе по годам:</w:t>
            </w:r>
          </w:p>
          <w:p w14:paraId="68B44D16" w14:textId="1F851E13" w:rsidR="00B578F2" w:rsidRPr="00770914" w:rsidRDefault="00B578F2" w:rsidP="00770914">
            <w:pPr>
              <w:pStyle w:val="ConsPlusCell"/>
              <w:jc w:val="both"/>
              <w:rPr>
                <w:rFonts w:ascii="Times New Roman" w:hAnsi="Times New Roman" w:cs="Times New Roman"/>
                <w:lang w:eastAsia="en-US"/>
              </w:rPr>
            </w:pPr>
            <w:r w:rsidRPr="00770914">
              <w:rPr>
                <w:rFonts w:ascii="Times New Roman" w:hAnsi="Times New Roman" w:cs="Times New Roman"/>
                <w:lang w:eastAsia="en-US"/>
              </w:rPr>
              <w:t xml:space="preserve">2022 год – 46061,00 тыс. рублей; </w:t>
            </w:r>
            <w:r w:rsidR="00C5479D" w:rsidRPr="00770914">
              <w:rPr>
                <w:rFonts w:ascii="Times New Roman" w:hAnsi="Times New Roman" w:cs="Times New Roman"/>
                <w:lang w:eastAsia="en-US"/>
              </w:rPr>
              <w:t xml:space="preserve"> </w:t>
            </w:r>
            <w:r w:rsidRPr="00770914">
              <w:rPr>
                <w:rFonts w:ascii="Times New Roman" w:hAnsi="Times New Roman" w:cs="Times New Roman"/>
                <w:lang w:eastAsia="en-US"/>
              </w:rPr>
              <w:t>2023 год – 46451,00 тыс. рублей;2024 год – 46451,00 тыс. рублей;</w:t>
            </w:r>
            <w:r w:rsidR="00C5479D" w:rsidRPr="00770914">
              <w:rPr>
                <w:rFonts w:ascii="Times New Roman" w:hAnsi="Times New Roman" w:cs="Times New Roman"/>
                <w:lang w:eastAsia="en-US"/>
              </w:rPr>
              <w:t xml:space="preserve"> </w:t>
            </w:r>
            <w:r w:rsidRPr="00770914">
              <w:rPr>
                <w:rFonts w:ascii="Times New Roman" w:hAnsi="Times New Roman" w:cs="Times New Roman"/>
                <w:lang w:eastAsia="en-US"/>
              </w:rPr>
              <w:t>2025 год – 46061,00 тыс. рублей.</w:t>
            </w:r>
          </w:p>
        </w:tc>
      </w:tr>
      <w:tr w:rsidR="00B578F2" w:rsidRPr="00770914" w14:paraId="5E8547FE" w14:textId="77777777" w:rsidTr="00C5479D">
        <w:trPr>
          <w:jc w:val="center"/>
        </w:trPr>
        <w:tc>
          <w:tcPr>
            <w:tcW w:w="423" w:type="dxa"/>
          </w:tcPr>
          <w:p w14:paraId="20BCE052" w14:textId="77777777" w:rsidR="00B578F2" w:rsidRPr="00770914" w:rsidRDefault="00B578F2" w:rsidP="00770914">
            <w:pPr>
              <w:pStyle w:val="ConsPlusCell"/>
              <w:jc w:val="both"/>
              <w:rPr>
                <w:rFonts w:ascii="Times New Roman" w:hAnsi="Times New Roman" w:cs="Times New Roman"/>
                <w:b/>
                <w:bCs/>
                <w:lang w:eastAsia="en-US"/>
              </w:rPr>
            </w:pPr>
            <w:r w:rsidRPr="00770914">
              <w:rPr>
                <w:rFonts w:ascii="Times New Roman" w:hAnsi="Times New Roman" w:cs="Times New Roman"/>
                <w:b/>
                <w:bCs/>
                <w:lang w:eastAsia="en-US"/>
              </w:rPr>
              <w:t>8.</w:t>
            </w:r>
          </w:p>
        </w:tc>
        <w:tc>
          <w:tcPr>
            <w:tcW w:w="4675" w:type="dxa"/>
          </w:tcPr>
          <w:p w14:paraId="08F672B3" w14:textId="77777777" w:rsidR="00B578F2" w:rsidRPr="00770914" w:rsidRDefault="00B578F2" w:rsidP="00770914">
            <w:pPr>
              <w:pStyle w:val="ConsPlusCell"/>
              <w:jc w:val="both"/>
              <w:rPr>
                <w:rFonts w:ascii="Times New Roman" w:hAnsi="Times New Roman" w:cs="Times New Roman"/>
                <w:b/>
                <w:bCs/>
                <w:lang w:eastAsia="en-US"/>
              </w:rPr>
            </w:pPr>
            <w:r w:rsidRPr="00770914">
              <w:rPr>
                <w:rFonts w:ascii="Times New Roman" w:hAnsi="Times New Roman" w:cs="Times New Roman"/>
                <w:b/>
                <w:bCs/>
                <w:lang w:eastAsia="en-US"/>
              </w:rPr>
              <w:t>Ожидаемые конечные результаты реализации подпрограммы</w:t>
            </w:r>
          </w:p>
        </w:tc>
        <w:tc>
          <w:tcPr>
            <w:tcW w:w="5954" w:type="dxa"/>
          </w:tcPr>
          <w:p w14:paraId="719AE663"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1. Сохранение исполнения расходных обязательств округа на уровне не менее 95 процентов.</w:t>
            </w:r>
          </w:p>
        </w:tc>
      </w:tr>
    </w:tbl>
    <w:p w14:paraId="3A27C7FF" w14:textId="77777777" w:rsidR="00B578F2" w:rsidRPr="00770914" w:rsidRDefault="00B578F2" w:rsidP="00770914">
      <w:pPr>
        <w:widowControl w:val="0"/>
        <w:autoSpaceDE w:val="0"/>
        <w:autoSpaceDN w:val="0"/>
        <w:adjustRightInd w:val="0"/>
        <w:spacing w:after="0" w:line="240" w:lineRule="auto"/>
        <w:jc w:val="both"/>
        <w:rPr>
          <w:rFonts w:ascii="Times New Roman" w:hAnsi="Times New Roman" w:cs="Times New Roman"/>
          <w:sz w:val="20"/>
          <w:szCs w:val="20"/>
        </w:rPr>
      </w:pPr>
    </w:p>
    <w:p w14:paraId="37F5558A" w14:textId="7D162693" w:rsidR="00B578F2" w:rsidRPr="00770914" w:rsidRDefault="00B578F2" w:rsidP="0026445B">
      <w:pPr>
        <w:numPr>
          <w:ilvl w:val="0"/>
          <w:numId w:val="8"/>
        </w:numPr>
        <w:spacing w:after="0" w:line="240" w:lineRule="auto"/>
        <w:ind w:left="0" w:firstLine="0"/>
        <w:jc w:val="both"/>
        <w:rPr>
          <w:rStyle w:val="fontstyle01"/>
          <w:color w:val="auto"/>
          <w:sz w:val="20"/>
          <w:szCs w:val="20"/>
        </w:rPr>
      </w:pPr>
      <w:r w:rsidRPr="00770914">
        <w:rPr>
          <w:rFonts w:ascii="Times New Roman" w:hAnsi="Times New Roman" w:cs="Times New Roman"/>
          <w:sz w:val="20"/>
          <w:szCs w:val="20"/>
        </w:rPr>
        <w:t>Характеристика сферы реализации подпрограммы</w:t>
      </w:r>
      <w:r w:rsidR="00C5479D" w:rsidRPr="00770914">
        <w:rPr>
          <w:rFonts w:ascii="Times New Roman" w:hAnsi="Times New Roman" w:cs="Times New Roman"/>
          <w:sz w:val="20"/>
          <w:szCs w:val="20"/>
        </w:rPr>
        <w:t xml:space="preserve"> </w:t>
      </w:r>
      <w:r w:rsidRPr="00770914">
        <w:rPr>
          <w:rFonts w:ascii="Times New Roman" w:hAnsi="Times New Roman" w:cs="Times New Roman"/>
          <w:color w:val="000000"/>
          <w:sz w:val="20"/>
          <w:szCs w:val="20"/>
        </w:rPr>
        <w:t>Функционирование и развитие муниципальной системы управления</w:t>
      </w:r>
      <w:r w:rsidR="00C5479D" w:rsidRPr="00770914">
        <w:rPr>
          <w:rFonts w:ascii="Times New Roman" w:hAnsi="Times New Roman" w:cs="Times New Roman"/>
          <w:color w:val="000000"/>
          <w:sz w:val="20"/>
          <w:szCs w:val="20"/>
        </w:rPr>
        <w:t xml:space="preserve"> </w:t>
      </w:r>
      <w:r w:rsidRPr="00770914">
        <w:rPr>
          <w:rFonts w:ascii="Times New Roman" w:hAnsi="Times New Roman" w:cs="Times New Roman"/>
          <w:color w:val="000000"/>
          <w:sz w:val="20"/>
          <w:szCs w:val="20"/>
        </w:rPr>
        <w:t>является одним из важных условий ускорения социально-экономического</w:t>
      </w:r>
      <w:r w:rsidR="00C5479D" w:rsidRPr="00770914">
        <w:rPr>
          <w:rFonts w:ascii="Times New Roman" w:hAnsi="Times New Roman" w:cs="Times New Roman"/>
          <w:color w:val="000000"/>
          <w:sz w:val="20"/>
          <w:szCs w:val="20"/>
        </w:rPr>
        <w:t xml:space="preserve"> </w:t>
      </w:r>
      <w:r w:rsidRPr="00770914">
        <w:rPr>
          <w:rFonts w:ascii="Times New Roman" w:hAnsi="Times New Roman" w:cs="Times New Roman"/>
          <w:color w:val="000000"/>
          <w:sz w:val="20"/>
          <w:szCs w:val="20"/>
        </w:rPr>
        <w:t>развития Завитинского муниципального округа. Для</w:t>
      </w:r>
      <w:r w:rsidR="00C5479D" w:rsidRPr="00770914">
        <w:rPr>
          <w:rFonts w:ascii="Times New Roman" w:hAnsi="Times New Roman" w:cs="Times New Roman"/>
          <w:color w:val="000000"/>
          <w:sz w:val="20"/>
          <w:szCs w:val="20"/>
        </w:rPr>
        <w:t xml:space="preserve"> </w:t>
      </w:r>
      <w:r w:rsidRPr="00770914">
        <w:rPr>
          <w:rFonts w:ascii="Times New Roman" w:hAnsi="Times New Roman" w:cs="Times New Roman"/>
          <w:color w:val="000000"/>
          <w:sz w:val="20"/>
          <w:szCs w:val="20"/>
        </w:rPr>
        <w:t>полноценного и качественного решения вопросов местного значения особую</w:t>
      </w:r>
      <w:r w:rsidR="00C5479D" w:rsidRPr="00770914">
        <w:rPr>
          <w:rFonts w:ascii="Times New Roman" w:hAnsi="Times New Roman" w:cs="Times New Roman"/>
          <w:color w:val="000000"/>
          <w:sz w:val="20"/>
          <w:szCs w:val="20"/>
        </w:rPr>
        <w:t xml:space="preserve"> </w:t>
      </w:r>
      <w:r w:rsidRPr="00770914">
        <w:rPr>
          <w:rFonts w:ascii="Times New Roman" w:hAnsi="Times New Roman" w:cs="Times New Roman"/>
          <w:color w:val="000000"/>
          <w:sz w:val="20"/>
          <w:szCs w:val="20"/>
        </w:rPr>
        <w:t>важность приобретает построение эффективной</w:t>
      </w:r>
      <w:r w:rsidR="00C5479D" w:rsidRPr="00770914">
        <w:rPr>
          <w:rFonts w:ascii="Times New Roman" w:hAnsi="Times New Roman" w:cs="Times New Roman"/>
          <w:color w:val="000000"/>
          <w:sz w:val="20"/>
          <w:szCs w:val="20"/>
        </w:rPr>
        <w:t xml:space="preserve"> </w:t>
      </w:r>
      <w:r w:rsidRPr="00770914">
        <w:rPr>
          <w:rFonts w:ascii="Times New Roman" w:hAnsi="Times New Roman" w:cs="Times New Roman"/>
          <w:color w:val="000000"/>
          <w:sz w:val="20"/>
          <w:szCs w:val="20"/>
        </w:rPr>
        <w:t>системы управления в</w:t>
      </w:r>
      <w:r w:rsidR="00C5479D" w:rsidRPr="00770914">
        <w:rPr>
          <w:rFonts w:ascii="Times New Roman" w:hAnsi="Times New Roman" w:cs="Times New Roman"/>
          <w:color w:val="000000"/>
          <w:sz w:val="20"/>
          <w:szCs w:val="20"/>
        </w:rPr>
        <w:t xml:space="preserve"> </w:t>
      </w:r>
      <w:r w:rsidRPr="00770914">
        <w:rPr>
          <w:rFonts w:ascii="Times New Roman" w:hAnsi="Times New Roman" w:cs="Times New Roman"/>
          <w:color w:val="000000"/>
          <w:sz w:val="20"/>
          <w:szCs w:val="20"/>
        </w:rPr>
        <w:t>структуре администрации Завитинского муниципального округа, внедрение</w:t>
      </w:r>
      <w:r w:rsidR="00C5479D" w:rsidRPr="00770914">
        <w:rPr>
          <w:rFonts w:ascii="Times New Roman" w:hAnsi="Times New Roman" w:cs="Times New Roman"/>
          <w:color w:val="000000"/>
          <w:sz w:val="20"/>
          <w:szCs w:val="20"/>
        </w:rPr>
        <w:t xml:space="preserve"> </w:t>
      </w:r>
      <w:r w:rsidRPr="00770914">
        <w:rPr>
          <w:rFonts w:ascii="Times New Roman" w:hAnsi="Times New Roman" w:cs="Times New Roman"/>
          <w:color w:val="000000"/>
          <w:sz w:val="20"/>
          <w:szCs w:val="20"/>
        </w:rPr>
        <w:t>механизмов результативного управления. Для оценки эффективности деятельности органов местного самоуправления в соответствии с</w:t>
      </w:r>
      <w:r w:rsidR="00C5479D" w:rsidRPr="00770914">
        <w:rPr>
          <w:rFonts w:ascii="Times New Roman" w:hAnsi="Times New Roman" w:cs="Times New Roman"/>
          <w:color w:val="000000"/>
          <w:sz w:val="20"/>
          <w:szCs w:val="20"/>
        </w:rPr>
        <w:t xml:space="preserve"> </w:t>
      </w:r>
      <w:r w:rsidRPr="00770914">
        <w:rPr>
          <w:rFonts w:ascii="Times New Roman" w:hAnsi="Times New Roman" w:cs="Times New Roman"/>
          <w:color w:val="000000"/>
          <w:sz w:val="20"/>
          <w:szCs w:val="20"/>
        </w:rPr>
        <w:t>Указом Президента Российской Федерации от</w:t>
      </w:r>
      <w:r w:rsidR="00C5479D" w:rsidRPr="00770914">
        <w:rPr>
          <w:rFonts w:ascii="Times New Roman" w:hAnsi="Times New Roman" w:cs="Times New Roman"/>
          <w:color w:val="000000"/>
          <w:sz w:val="20"/>
          <w:szCs w:val="20"/>
        </w:rPr>
        <w:t xml:space="preserve"> </w:t>
      </w:r>
      <w:r w:rsidRPr="00770914">
        <w:rPr>
          <w:rFonts w:ascii="Times New Roman" w:hAnsi="Times New Roman" w:cs="Times New Roman"/>
          <w:color w:val="000000"/>
          <w:sz w:val="20"/>
          <w:szCs w:val="20"/>
        </w:rPr>
        <w:t>28.04.2008 № 607 «Об оценке эффективности деятельности органов местного</w:t>
      </w:r>
      <w:r w:rsidR="00C5479D" w:rsidRPr="00770914">
        <w:rPr>
          <w:rFonts w:ascii="Times New Roman" w:hAnsi="Times New Roman" w:cs="Times New Roman"/>
          <w:color w:val="000000"/>
          <w:sz w:val="20"/>
          <w:szCs w:val="20"/>
        </w:rPr>
        <w:t xml:space="preserve"> </w:t>
      </w:r>
      <w:r w:rsidRPr="00770914">
        <w:rPr>
          <w:rFonts w:ascii="Times New Roman" w:hAnsi="Times New Roman" w:cs="Times New Roman"/>
          <w:color w:val="000000"/>
          <w:sz w:val="20"/>
          <w:szCs w:val="20"/>
        </w:rPr>
        <w:t>самоуправления городских округов и муниципальных районов», проводится</w:t>
      </w:r>
      <w:r w:rsidR="00C5479D" w:rsidRPr="00770914">
        <w:rPr>
          <w:rFonts w:ascii="Times New Roman" w:hAnsi="Times New Roman" w:cs="Times New Roman"/>
          <w:color w:val="000000"/>
          <w:sz w:val="20"/>
          <w:szCs w:val="20"/>
        </w:rPr>
        <w:t xml:space="preserve"> </w:t>
      </w:r>
      <w:r w:rsidRPr="00770914">
        <w:rPr>
          <w:rFonts w:ascii="Times New Roman" w:hAnsi="Times New Roman" w:cs="Times New Roman"/>
          <w:color w:val="000000"/>
          <w:sz w:val="20"/>
          <w:szCs w:val="20"/>
        </w:rPr>
        <w:t>ежегодный мониторинг среди муниципальных образований Амурской области.</w:t>
      </w:r>
      <w:r w:rsidR="00C5479D" w:rsidRPr="00770914">
        <w:rPr>
          <w:rFonts w:ascii="Times New Roman" w:hAnsi="Times New Roman" w:cs="Times New Roman"/>
          <w:color w:val="000000"/>
          <w:sz w:val="20"/>
          <w:szCs w:val="20"/>
        </w:rPr>
        <w:t xml:space="preserve"> </w:t>
      </w:r>
      <w:r w:rsidRPr="00770914">
        <w:rPr>
          <w:rFonts w:ascii="Times New Roman" w:hAnsi="Times New Roman" w:cs="Times New Roman"/>
          <w:color w:val="000000"/>
          <w:sz w:val="20"/>
          <w:szCs w:val="20"/>
        </w:rPr>
        <w:t>Целью мониторинга эффективности деятельности органов местного</w:t>
      </w:r>
      <w:r w:rsidR="00C5479D" w:rsidRPr="00770914">
        <w:rPr>
          <w:rFonts w:ascii="Times New Roman" w:hAnsi="Times New Roman" w:cs="Times New Roman"/>
          <w:color w:val="000000"/>
          <w:sz w:val="20"/>
          <w:szCs w:val="20"/>
        </w:rPr>
        <w:t xml:space="preserve"> </w:t>
      </w:r>
      <w:r w:rsidRPr="00770914">
        <w:rPr>
          <w:rFonts w:ascii="Times New Roman" w:hAnsi="Times New Roman" w:cs="Times New Roman"/>
          <w:color w:val="000000"/>
          <w:sz w:val="20"/>
          <w:szCs w:val="20"/>
        </w:rPr>
        <w:t>самоуправления является оценка динамики изменения показателей,</w:t>
      </w:r>
      <w:r w:rsidR="00C5479D" w:rsidRPr="00770914">
        <w:rPr>
          <w:rFonts w:ascii="Times New Roman" w:hAnsi="Times New Roman" w:cs="Times New Roman"/>
          <w:color w:val="000000"/>
          <w:sz w:val="20"/>
          <w:szCs w:val="20"/>
        </w:rPr>
        <w:t xml:space="preserve"> </w:t>
      </w:r>
      <w:r w:rsidRPr="00770914">
        <w:rPr>
          <w:rFonts w:ascii="Times New Roman" w:hAnsi="Times New Roman" w:cs="Times New Roman"/>
          <w:color w:val="000000"/>
          <w:sz w:val="20"/>
          <w:szCs w:val="20"/>
        </w:rPr>
        <w:t>характеризующих качество жизни, уровня социально-экономического развития</w:t>
      </w:r>
      <w:r w:rsidR="00C5479D" w:rsidRPr="00770914">
        <w:rPr>
          <w:rFonts w:ascii="Times New Roman" w:hAnsi="Times New Roman" w:cs="Times New Roman"/>
          <w:color w:val="000000"/>
          <w:sz w:val="20"/>
          <w:szCs w:val="20"/>
        </w:rPr>
        <w:t xml:space="preserve"> </w:t>
      </w:r>
      <w:r w:rsidRPr="00770914">
        <w:rPr>
          <w:rFonts w:ascii="Times New Roman" w:hAnsi="Times New Roman" w:cs="Times New Roman"/>
          <w:color w:val="000000"/>
          <w:sz w:val="20"/>
          <w:szCs w:val="20"/>
        </w:rPr>
        <w:t>муниципального образования, степени внедрения методов и принципов</w:t>
      </w:r>
      <w:r w:rsidR="00C5479D" w:rsidRPr="00770914">
        <w:rPr>
          <w:rFonts w:ascii="Times New Roman" w:hAnsi="Times New Roman" w:cs="Times New Roman"/>
          <w:color w:val="000000"/>
          <w:sz w:val="20"/>
          <w:szCs w:val="20"/>
        </w:rPr>
        <w:t xml:space="preserve"> </w:t>
      </w:r>
      <w:r w:rsidRPr="00770914">
        <w:rPr>
          <w:rFonts w:ascii="Times New Roman" w:hAnsi="Times New Roman" w:cs="Times New Roman"/>
          <w:color w:val="000000"/>
          <w:sz w:val="20"/>
          <w:szCs w:val="20"/>
        </w:rPr>
        <w:t>управления, обеспечивающих переход к более результативным моделям</w:t>
      </w:r>
      <w:r w:rsidR="00C5479D" w:rsidRPr="00770914">
        <w:rPr>
          <w:rFonts w:ascii="Times New Roman" w:hAnsi="Times New Roman" w:cs="Times New Roman"/>
          <w:color w:val="000000"/>
          <w:sz w:val="20"/>
          <w:szCs w:val="20"/>
        </w:rPr>
        <w:t xml:space="preserve"> </w:t>
      </w:r>
      <w:r w:rsidRPr="00770914">
        <w:rPr>
          <w:rFonts w:ascii="Times New Roman" w:hAnsi="Times New Roman" w:cs="Times New Roman"/>
          <w:color w:val="000000"/>
          <w:sz w:val="20"/>
          <w:szCs w:val="20"/>
        </w:rPr>
        <w:t>муниципального управления. Результаты мониторинга позволяют определить зоны, требующие</w:t>
      </w:r>
      <w:r w:rsidR="00C5479D" w:rsidRPr="00770914">
        <w:rPr>
          <w:rFonts w:ascii="Times New Roman" w:hAnsi="Times New Roman" w:cs="Times New Roman"/>
          <w:color w:val="000000"/>
          <w:sz w:val="20"/>
          <w:szCs w:val="20"/>
        </w:rPr>
        <w:t xml:space="preserve"> </w:t>
      </w:r>
      <w:r w:rsidRPr="00770914">
        <w:rPr>
          <w:rFonts w:ascii="Times New Roman" w:hAnsi="Times New Roman" w:cs="Times New Roman"/>
          <w:color w:val="000000"/>
          <w:sz w:val="20"/>
          <w:szCs w:val="20"/>
        </w:rPr>
        <w:t>приоритетного внимания органов местного самоуправления, сформировать</w:t>
      </w:r>
      <w:r w:rsidR="00C5479D" w:rsidRPr="00770914">
        <w:rPr>
          <w:rFonts w:ascii="Times New Roman" w:hAnsi="Times New Roman" w:cs="Times New Roman"/>
          <w:color w:val="000000"/>
          <w:sz w:val="20"/>
          <w:szCs w:val="20"/>
        </w:rPr>
        <w:t xml:space="preserve"> </w:t>
      </w:r>
      <w:r w:rsidRPr="00770914">
        <w:rPr>
          <w:rFonts w:ascii="Times New Roman" w:hAnsi="Times New Roman" w:cs="Times New Roman"/>
          <w:color w:val="000000"/>
          <w:sz w:val="20"/>
          <w:szCs w:val="20"/>
        </w:rPr>
        <w:t>перечень мероприятий по повышению результативности деятельности органов</w:t>
      </w:r>
      <w:r w:rsidR="00C5479D" w:rsidRPr="00770914">
        <w:rPr>
          <w:rFonts w:ascii="Times New Roman" w:hAnsi="Times New Roman" w:cs="Times New Roman"/>
          <w:color w:val="000000"/>
          <w:sz w:val="20"/>
          <w:szCs w:val="20"/>
        </w:rPr>
        <w:t xml:space="preserve"> </w:t>
      </w:r>
      <w:r w:rsidRPr="00770914">
        <w:rPr>
          <w:rFonts w:ascii="Times New Roman" w:hAnsi="Times New Roman" w:cs="Times New Roman"/>
          <w:color w:val="000000"/>
          <w:sz w:val="20"/>
          <w:szCs w:val="20"/>
        </w:rPr>
        <w:t>местного самоуправления, в том числе по снижению неэффективных расходов, а</w:t>
      </w:r>
      <w:r w:rsidR="00C5479D" w:rsidRPr="00770914">
        <w:rPr>
          <w:rFonts w:ascii="Times New Roman" w:hAnsi="Times New Roman" w:cs="Times New Roman"/>
          <w:color w:val="000000"/>
          <w:sz w:val="20"/>
          <w:szCs w:val="20"/>
        </w:rPr>
        <w:t xml:space="preserve"> </w:t>
      </w:r>
      <w:r w:rsidRPr="00770914">
        <w:rPr>
          <w:rFonts w:ascii="Times New Roman" w:hAnsi="Times New Roman" w:cs="Times New Roman"/>
          <w:color w:val="000000"/>
          <w:sz w:val="20"/>
          <w:szCs w:val="20"/>
        </w:rPr>
        <w:t>также выявить внутренние ресурсы для повышения качества и объема</w:t>
      </w:r>
      <w:r w:rsidR="00C5479D" w:rsidRPr="00770914">
        <w:rPr>
          <w:rFonts w:ascii="Times New Roman" w:hAnsi="Times New Roman" w:cs="Times New Roman"/>
          <w:color w:val="000000"/>
          <w:sz w:val="20"/>
          <w:szCs w:val="20"/>
        </w:rPr>
        <w:t xml:space="preserve"> </w:t>
      </w:r>
      <w:r w:rsidRPr="00770914">
        <w:rPr>
          <w:rFonts w:ascii="Times New Roman" w:hAnsi="Times New Roman" w:cs="Times New Roman"/>
          <w:color w:val="000000"/>
          <w:sz w:val="20"/>
          <w:szCs w:val="20"/>
        </w:rPr>
        <w:t xml:space="preserve">предоставляемых населению услуг. Решение вопросов </w:t>
      </w:r>
      <w:r w:rsidRPr="00770914">
        <w:rPr>
          <w:rFonts w:ascii="Times New Roman" w:hAnsi="Times New Roman" w:cs="Times New Roman"/>
          <w:color w:val="000000"/>
          <w:sz w:val="20"/>
          <w:szCs w:val="20"/>
        </w:rPr>
        <w:lastRenderedPageBreak/>
        <w:t>местного значения осуществляется администрацией Завитинского муниципального округа (далее - Администрация округа) в</w:t>
      </w:r>
      <w:r w:rsidR="00C5479D" w:rsidRPr="00770914">
        <w:rPr>
          <w:rFonts w:ascii="Times New Roman" w:hAnsi="Times New Roman" w:cs="Times New Roman"/>
          <w:color w:val="000000"/>
          <w:sz w:val="20"/>
          <w:szCs w:val="20"/>
        </w:rPr>
        <w:t xml:space="preserve"> </w:t>
      </w:r>
      <w:r w:rsidRPr="00770914">
        <w:rPr>
          <w:rFonts w:ascii="Times New Roman" w:hAnsi="Times New Roman" w:cs="Times New Roman"/>
          <w:color w:val="000000"/>
          <w:sz w:val="20"/>
          <w:szCs w:val="20"/>
        </w:rPr>
        <w:t>рамках полномочий, определенных Уставом Завитинского муниципального округа, а</w:t>
      </w:r>
      <w:r w:rsidR="00C5479D" w:rsidRPr="00770914">
        <w:rPr>
          <w:rFonts w:ascii="Times New Roman" w:hAnsi="Times New Roman" w:cs="Times New Roman"/>
          <w:color w:val="000000"/>
          <w:sz w:val="20"/>
          <w:szCs w:val="20"/>
        </w:rPr>
        <w:t xml:space="preserve"> </w:t>
      </w:r>
      <w:r w:rsidRPr="00770914">
        <w:rPr>
          <w:rFonts w:ascii="Times New Roman" w:hAnsi="Times New Roman" w:cs="Times New Roman"/>
          <w:color w:val="000000"/>
          <w:sz w:val="20"/>
          <w:szCs w:val="20"/>
        </w:rPr>
        <w:t>также переданных полномочий по осуществлению отдельных государственных</w:t>
      </w:r>
      <w:r w:rsidR="00C5479D" w:rsidRPr="00770914">
        <w:rPr>
          <w:rFonts w:ascii="Times New Roman" w:hAnsi="Times New Roman" w:cs="Times New Roman"/>
          <w:color w:val="000000"/>
          <w:sz w:val="20"/>
          <w:szCs w:val="20"/>
        </w:rPr>
        <w:t xml:space="preserve"> </w:t>
      </w:r>
      <w:r w:rsidRPr="00770914">
        <w:rPr>
          <w:rFonts w:ascii="Times New Roman" w:hAnsi="Times New Roman" w:cs="Times New Roman"/>
          <w:color w:val="000000"/>
          <w:sz w:val="20"/>
          <w:szCs w:val="20"/>
        </w:rPr>
        <w:t>полномочий:</w:t>
      </w:r>
      <w:r w:rsidR="00C5479D" w:rsidRPr="00770914">
        <w:rPr>
          <w:rFonts w:ascii="Times New Roman" w:hAnsi="Times New Roman" w:cs="Times New Roman"/>
          <w:sz w:val="20"/>
          <w:szCs w:val="20"/>
        </w:rPr>
        <w:t xml:space="preserve"> </w:t>
      </w:r>
      <w:r w:rsidRPr="00770914">
        <w:rPr>
          <w:rFonts w:ascii="Times New Roman" w:hAnsi="Times New Roman" w:cs="Times New Roman"/>
          <w:color w:val="000000"/>
          <w:sz w:val="20"/>
          <w:szCs w:val="20"/>
        </w:rPr>
        <w:t xml:space="preserve"> - от 22.12.2008г. № 144-ОЗ «О порядке формирования и деятельности</w:t>
      </w:r>
      <w:r w:rsidR="00C5479D" w:rsidRPr="00770914">
        <w:rPr>
          <w:rFonts w:ascii="Times New Roman" w:hAnsi="Times New Roman" w:cs="Times New Roman"/>
          <w:color w:val="000000"/>
          <w:sz w:val="20"/>
          <w:szCs w:val="20"/>
        </w:rPr>
        <w:t xml:space="preserve"> </w:t>
      </w:r>
      <w:r w:rsidRPr="00770914">
        <w:rPr>
          <w:rFonts w:ascii="Times New Roman" w:hAnsi="Times New Roman" w:cs="Times New Roman"/>
          <w:color w:val="000000"/>
          <w:sz w:val="20"/>
          <w:szCs w:val="20"/>
        </w:rPr>
        <w:t>административных комиссий в Амурской области»;</w:t>
      </w:r>
      <w:r w:rsidR="00C5479D" w:rsidRPr="00770914">
        <w:rPr>
          <w:rFonts w:ascii="Times New Roman" w:hAnsi="Times New Roman" w:cs="Times New Roman"/>
          <w:sz w:val="20"/>
          <w:szCs w:val="20"/>
        </w:rPr>
        <w:t xml:space="preserve"> </w:t>
      </w:r>
      <w:r w:rsidRPr="00770914">
        <w:rPr>
          <w:rFonts w:ascii="Times New Roman" w:hAnsi="Times New Roman" w:cs="Times New Roman"/>
          <w:color w:val="000000"/>
          <w:sz w:val="20"/>
          <w:szCs w:val="20"/>
        </w:rPr>
        <w:t>- от 25.03.2008г. № 10-ОЗ «Об организации и осуществлении</w:t>
      </w:r>
      <w:r w:rsidR="00C5479D" w:rsidRPr="00770914">
        <w:rPr>
          <w:rFonts w:ascii="Times New Roman" w:hAnsi="Times New Roman" w:cs="Times New Roman"/>
          <w:color w:val="000000"/>
          <w:sz w:val="20"/>
          <w:szCs w:val="20"/>
        </w:rPr>
        <w:t xml:space="preserve"> </w:t>
      </w:r>
      <w:r w:rsidRPr="00770914">
        <w:rPr>
          <w:rFonts w:ascii="Times New Roman" w:hAnsi="Times New Roman" w:cs="Times New Roman"/>
          <w:color w:val="000000"/>
          <w:sz w:val="20"/>
          <w:szCs w:val="20"/>
        </w:rPr>
        <w:t>деятельности по опеке и попечительству в Амурской области»;</w:t>
      </w:r>
      <w:r w:rsidR="00C5479D" w:rsidRPr="00770914">
        <w:rPr>
          <w:rFonts w:ascii="Times New Roman" w:hAnsi="Times New Roman" w:cs="Times New Roman"/>
          <w:sz w:val="20"/>
          <w:szCs w:val="20"/>
        </w:rPr>
        <w:t xml:space="preserve"> </w:t>
      </w:r>
      <w:r w:rsidRPr="00770914">
        <w:rPr>
          <w:rFonts w:ascii="Times New Roman" w:hAnsi="Times New Roman" w:cs="Times New Roman"/>
          <w:color w:val="000000"/>
          <w:sz w:val="20"/>
          <w:szCs w:val="20"/>
        </w:rPr>
        <w:t>- от 14.12. 2005 г. № 103-ОЗ «О комиссиях по делам</w:t>
      </w:r>
      <w:r w:rsidR="00C5479D" w:rsidRPr="00770914">
        <w:rPr>
          <w:rFonts w:ascii="Times New Roman" w:hAnsi="Times New Roman" w:cs="Times New Roman"/>
          <w:color w:val="000000"/>
          <w:sz w:val="20"/>
          <w:szCs w:val="20"/>
        </w:rPr>
        <w:t xml:space="preserve"> </w:t>
      </w:r>
      <w:r w:rsidRPr="00770914">
        <w:rPr>
          <w:rFonts w:ascii="Times New Roman" w:hAnsi="Times New Roman" w:cs="Times New Roman"/>
          <w:color w:val="000000"/>
          <w:sz w:val="20"/>
          <w:szCs w:val="20"/>
        </w:rPr>
        <w:t>несовершеннолетних и защите их прав».</w:t>
      </w:r>
      <w:r w:rsidR="00C5479D" w:rsidRPr="00770914">
        <w:rPr>
          <w:rFonts w:ascii="Times New Roman" w:hAnsi="Times New Roman" w:cs="Times New Roman"/>
          <w:color w:val="000000"/>
          <w:sz w:val="20"/>
          <w:szCs w:val="20"/>
        </w:rPr>
        <w:t xml:space="preserve"> </w:t>
      </w:r>
      <w:r w:rsidRPr="00770914">
        <w:rPr>
          <w:rFonts w:ascii="Times New Roman" w:hAnsi="Times New Roman" w:cs="Times New Roman"/>
          <w:color w:val="000000"/>
          <w:sz w:val="20"/>
          <w:szCs w:val="20"/>
        </w:rPr>
        <w:t xml:space="preserve"> В соответствии со статьей 13 Федерального закона от 6 октября 2003 года</w:t>
      </w:r>
      <w:r w:rsidR="00C5479D" w:rsidRPr="00770914">
        <w:rPr>
          <w:rFonts w:ascii="Times New Roman" w:hAnsi="Times New Roman" w:cs="Times New Roman"/>
          <w:color w:val="000000"/>
          <w:sz w:val="20"/>
          <w:szCs w:val="20"/>
        </w:rPr>
        <w:t xml:space="preserve"> </w:t>
      </w:r>
      <w:r w:rsidRPr="00770914">
        <w:rPr>
          <w:rFonts w:ascii="Times New Roman" w:hAnsi="Times New Roman" w:cs="Times New Roman"/>
          <w:color w:val="000000"/>
          <w:sz w:val="20"/>
          <w:szCs w:val="20"/>
        </w:rPr>
        <w:t>№ 131-ФЗ «Об общих принципах организации местного самоуправления в</w:t>
      </w:r>
      <w:r w:rsidR="00C5479D" w:rsidRPr="00770914">
        <w:rPr>
          <w:rFonts w:ascii="Times New Roman" w:hAnsi="Times New Roman" w:cs="Times New Roman"/>
          <w:color w:val="000000"/>
          <w:sz w:val="20"/>
          <w:szCs w:val="20"/>
        </w:rPr>
        <w:t xml:space="preserve"> </w:t>
      </w:r>
      <w:r w:rsidRPr="00770914">
        <w:rPr>
          <w:rFonts w:ascii="Times New Roman" w:hAnsi="Times New Roman" w:cs="Times New Roman"/>
          <w:color w:val="000000"/>
          <w:sz w:val="20"/>
          <w:szCs w:val="20"/>
        </w:rPr>
        <w:t>Российской Федерации» принят Закон Амурской области от 24 декабря 2020</w:t>
      </w:r>
      <w:r w:rsidR="00C5479D" w:rsidRPr="00770914">
        <w:rPr>
          <w:rFonts w:ascii="Times New Roman" w:hAnsi="Times New Roman" w:cs="Times New Roman"/>
          <w:color w:val="000000"/>
          <w:sz w:val="20"/>
          <w:szCs w:val="20"/>
        </w:rPr>
        <w:t xml:space="preserve"> </w:t>
      </w:r>
      <w:r w:rsidRPr="00770914">
        <w:rPr>
          <w:rFonts w:ascii="Times New Roman" w:hAnsi="Times New Roman" w:cs="Times New Roman"/>
          <w:color w:val="000000"/>
          <w:sz w:val="20"/>
          <w:szCs w:val="20"/>
        </w:rPr>
        <w:t>года № 670-ОЗ «О преобразовании городского и сельских поселений Завитинского района</w:t>
      </w:r>
      <w:r w:rsidR="00C5479D" w:rsidRPr="00770914">
        <w:rPr>
          <w:rFonts w:ascii="Times New Roman" w:hAnsi="Times New Roman" w:cs="Times New Roman"/>
          <w:color w:val="000000"/>
          <w:sz w:val="20"/>
          <w:szCs w:val="20"/>
        </w:rPr>
        <w:t xml:space="preserve"> </w:t>
      </w:r>
      <w:r w:rsidRPr="00770914">
        <w:rPr>
          <w:rFonts w:ascii="Times New Roman" w:hAnsi="Times New Roman" w:cs="Times New Roman"/>
          <w:color w:val="000000"/>
          <w:sz w:val="20"/>
          <w:szCs w:val="20"/>
        </w:rPr>
        <w:t>Амурской области во вновь образованное муниципальное образование</w:t>
      </w:r>
      <w:r w:rsidR="00C5479D" w:rsidRPr="00770914">
        <w:rPr>
          <w:rFonts w:ascii="Times New Roman" w:hAnsi="Times New Roman" w:cs="Times New Roman"/>
          <w:color w:val="000000"/>
          <w:sz w:val="20"/>
          <w:szCs w:val="20"/>
        </w:rPr>
        <w:t xml:space="preserve"> </w:t>
      </w:r>
      <w:r w:rsidRPr="00770914">
        <w:rPr>
          <w:rFonts w:ascii="Times New Roman" w:hAnsi="Times New Roman" w:cs="Times New Roman"/>
          <w:color w:val="000000"/>
          <w:sz w:val="20"/>
          <w:szCs w:val="20"/>
        </w:rPr>
        <w:t>Завитинский муниципальный округ Амурской области», согласно</w:t>
      </w:r>
      <w:r w:rsidR="00C5479D" w:rsidRPr="00770914">
        <w:rPr>
          <w:rFonts w:ascii="Times New Roman" w:hAnsi="Times New Roman" w:cs="Times New Roman"/>
          <w:color w:val="000000"/>
          <w:sz w:val="20"/>
          <w:szCs w:val="20"/>
        </w:rPr>
        <w:t xml:space="preserve"> </w:t>
      </w:r>
      <w:r w:rsidRPr="00770914">
        <w:rPr>
          <w:rFonts w:ascii="Times New Roman" w:hAnsi="Times New Roman" w:cs="Times New Roman"/>
          <w:color w:val="000000"/>
          <w:sz w:val="20"/>
          <w:szCs w:val="20"/>
        </w:rPr>
        <w:t>которому</w:t>
      </w:r>
      <w:r w:rsidR="00C5479D" w:rsidRPr="00770914">
        <w:rPr>
          <w:rFonts w:ascii="Times New Roman" w:hAnsi="Times New Roman" w:cs="Times New Roman"/>
          <w:color w:val="000000"/>
          <w:sz w:val="20"/>
          <w:szCs w:val="20"/>
        </w:rPr>
        <w:t xml:space="preserve"> </w:t>
      </w:r>
      <w:r w:rsidRPr="00770914">
        <w:rPr>
          <w:rFonts w:ascii="Times New Roman" w:hAnsi="Times New Roman" w:cs="Times New Roman"/>
          <w:color w:val="000000"/>
          <w:sz w:val="20"/>
          <w:szCs w:val="20"/>
        </w:rPr>
        <w:t>поселения, входящие в состав муниципального образования Завитинского</w:t>
      </w:r>
      <w:r w:rsidR="00C5479D" w:rsidRPr="00770914">
        <w:rPr>
          <w:rFonts w:ascii="Times New Roman" w:hAnsi="Times New Roman" w:cs="Times New Roman"/>
          <w:color w:val="000000"/>
          <w:sz w:val="20"/>
          <w:szCs w:val="20"/>
        </w:rPr>
        <w:t xml:space="preserve"> </w:t>
      </w:r>
      <w:r w:rsidRPr="00770914">
        <w:rPr>
          <w:rFonts w:ascii="Times New Roman" w:hAnsi="Times New Roman" w:cs="Times New Roman"/>
          <w:color w:val="000000"/>
          <w:sz w:val="20"/>
          <w:szCs w:val="20"/>
        </w:rPr>
        <w:t>района, преобразованы путем их объединения в Завитинский муниципальный</w:t>
      </w:r>
      <w:r w:rsidR="00C5479D" w:rsidRPr="00770914">
        <w:rPr>
          <w:rFonts w:ascii="Times New Roman" w:hAnsi="Times New Roman" w:cs="Times New Roman"/>
          <w:color w:val="000000"/>
          <w:sz w:val="20"/>
          <w:szCs w:val="20"/>
        </w:rPr>
        <w:t xml:space="preserve"> </w:t>
      </w:r>
      <w:r w:rsidRPr="00770914">
        <w:rPr>
          <w:rFonts w:ascii="Times New Roman" w:hAnsi="Times New Roman" w:cs="Times New Roman"/>
          <w:color w:val="000000"/>
          <w:sz w:val="20"/>
          <w:szCs w:val="20"/>
        </w:rPr>
        <w:t>округ. Реализация как собственных полномочий, так и переданных</w:t>
      </w:r>
      <w:r w:rsidR="00C5479D" w:rsidRPr="00770914">
        <w:rPr>
          <w:rFonts w:ascii="Times New Roman" w:hAnsi="Times New Roman" w:cs="Times New Roman"/>
          <w:color w:val="000000"/>
          <w:sz w:val="20"/>
          <w:szCs w:val="20"/>
        </w:rPr>
        <w:t xml:space="preserve"> </w:t>
      </w:r>
      <w:r w:rsidRPr="00770914">
        <w:rPr>
          <w:rFonts w:ascii="Times New Roman" w:hAnsi="Times New Roman" w:cs="Times New Roman"/>
          <w:color w:val="000000"/>
          <w:sz w:val="20"/>
          <w:szCs w:val="20"/>
        </w:rPr>
        <w:t>государственных направлена на обеспечение стабильности и устойчивого</w:t>
      </w:r>
      <w:r w:rsidR="00C5479D" w:rsidRPr="00770914">
        <w:rPr>
          <w:rFonts w:ascii="Times New Roman" w:hAnsi="Times New Roman" w:cs="Times New Roman"/>
          <w:color w:val="000000"/>
          <w:sz w:val="20"/>
          <w:szCs w:val="20"/>
        </w:rPr>
        <w:t xml:space="preserve"> </w:t>
      </w:r>
      <w:r w:rsidRPr="00770914">
        <w:rPr>
          <w:rFonts w:ascii="Times New Roman" w:hAnsi="Times New Roman" w:cs="Times New Roman"/>
          <w:color w:val="000000"/>
          <w:sz w:val="20"/>
          <w:szCs w:val="20"/>
        </w:rPr>
        <w:t>социально-экономического развития Завитинского муниципального округа и</w:t>
      </w:r>
      <w:r w:rsidR="00C5479D" w:rsidRPr="00770914">
        <w:rPr>
          <w:rFonts w:ascii="Times New Roman" w:hAnsi="Times New Roman" w:cs="Times New Roman"/>
          <w:color w:val="000000"/>
          <w:sz w:val="20"/>
          <w:szCs w:val="20"/>
        </w:rPr>
        <w:t xml:space="preserve"> </w:t>
      </w:r>
      <w:r w:rsidRPr="00770914">
        <w:rPr>
          <w:rFonts w:ascii="Times New Roman" w:hAnsi="Times New Roman" w:cs="Times New Roman"/>
          <w:color w:val="000000"/>
          <w:sz w:val="20"/>
          <w:szCs w:val="20"/>
        </w:rPr>
        <w:t>как следствие - повышение качества жизни населения. Одним из основных условий развития муниципальной службы в Администрации округа является повышение профессионализма, которое тесно взаимосвязано с</w:t>
      </w:r>
      <w:r w:rsidR="00C5479D" w:rsidRPr="00770914">
        <w:rPr>
          <w:rFonts w:ascii="Times New Roman" w:hAnsi="Times New Roman" w:cs="Times New Roman"/>
          <w:color w:val="000000"/>
          <w:sz w:val="20"/>
          <w:szCs w:val="20"/>
        </w:rPr>
        <w:t xml:space="preserve"> </w:t>
      </w:r>
      <w:r w:rsidRPr="00770914">
        <w:rPr>
          <w:rFonts w:ascii="Times New Roman" w:hAnsi="Times New Roman" w:cs="Times New Roman"/>
          <w:color w:val="000000"/>
          <w:sz w:val="20"/>
          <w:szCs w:val="20"/>
        </w:rPr>
        <w:t>решением задачи по созданию и эффективному применению системы непрерывного профессионального развития муниципальных служащих. Одним из направлений формирования кадрового состава является</w:t>
      </w:r>
      <w:r w:rsidR="00C5479D" w:rsidRPr="00770914">
        <w:rPr>
          <w:rFonts w:ascii="Times New Roman" w:hAnsi="Times New Roman" w:cs="Times New Roman"/>
          <w:color w:val="000000"/>
          <w:sz w:val="20"/>
          <w:szCs w:val="20"/>
        </w:rPr>
        <w:t xml:space="preserve"> </w:t>
      </w:r>
      <w:r w:rsidRPr="00770914">
        <w:rPr>
          <w:rFonts w:ascii="Times New Roman" w:hAnsi="Times New Roman" w:cs="Times New Roman"/>
          <w:color w:val="000000"/>
          <w:sz w:val="20"/>
          <w:szCs w:val="20"/>
        </w:rPr>
        <w:t>создание кадрового резерва. Список кадрового резерва для замещения высшей, главной, ведущей и старшей групп должностей периодически обновляется.</w:t>
      </w:r>
      <w:r w:rsidR="00C5479D" w:rsidRPr="00770914">
        <w:rPr>
          <w:rFonts w:ascii="Times New Roman" w:hAnsi="Times New Roman" w:cs="Times New Roman"/>
          <w:color w:val="000000"/>
          <w:sz w:val="20"/>
          <w:szCs w:val="20"/>
        </w:rPr>
        <w:t xml:space="preserve"> </w:t>
      </w:r>
      <w:r w:rsidRPr="00770914">
        <w:rPr>
          <w:rFonts w:ascii="Times New Roman" w:hAnsi="Times New Roman" w:cs="Times New Roman"/>
          <w:color w:val="000000"/>
          <w:sz w:val="20"/>
          <w:szCs w:val="20"/>
        </w:rPr>
        <w:t>Эффективная деятельность Администрации и соответственно</w:t>
      </w:r>
      <w:r w:rsidR="00C5479D" w:rsidRPr="00770914">
        <w:rPr>
          <w:rFonts w:ascii="Times New Roman" w:hAnsi="Times New Roman" w:cs="Times New Roman"/>
          <w:color w:val="000000"/>
          <w:sz w:val="20"/>
          <w:szCs w:val="20"/>
        </w:rPr>
        <w:t xml:space="preserve"> </w:t>
      </w:r>
      <w:r w:rsidRPr="00770914">
        <w:rPr>
          <w:rFonts w:ascii="Times New Roman" w:hAnsi="Times New Roman" w:cs="Times New Roman"/>
          <w:color w:val="000000"/>
          <w:sz w:val="20"/>
          <w:szCs w:val="20"/>
        </w:rPr>
        <w:t>качественное исполнение её полномочий предполагает создание условий для</w:t>
      </w:r>
      <w:r w:rsidR="00C5479D" w:rsidRPr="00770914">
        <w:rPr>
          <w:rFonts w:ascii="Times New Roman" w:hAnsi="Times New Roman" w:cs="Times New Roman"/>
          <w:color w:val="000000"/>
          <w:sz w:val="20"/>
          <w:szCs w:val="20"/>
        </w:rPr>
        <w:t xml:space="preserve"> </w:t>
      </w:r>
      <w:r w:rsidRPr="00770914">
        <w:rPr>
          <w:rFonts w:ascii="Times New Roman" w:hAnsi="Times New Roman" w:cs="Times New Roman"/>
          <w:color w:val="000000"/>
          <w:sz w:val="20"/>
          <w:szCs w:val="20"/>
        </w:rPr>
        <w:t>плодотворной деятельности должностных лиц и муниципальных служащих по</w:t>
      </w:r>
      <w:r w:rsidR="00C5479D" w:rsidRPr="00770914">
        <w:rPr>
          <w:rFonts w:ascii="Times New Roman" w:hAnsi="Times New Roman" w:cs="Times New Roman"/>
          <w:color w:val="000000"/>
          <w:sz w:val="20"/>
          <w:szCs w:val="20"/>
        </w:rPr>
        <w:t xml:space="preserve"> </w:t>
      </w:r>
      <w:r w:rsidRPr="00770914">
        <w:rPr>
          <w:rFonts w:ascii="Times New Roman" w:hAnsi="Times New Roman" w:cs="Times New Roman"/>
          <w:color w:val="000000"/>
          <w:sz w:val="20"/>
          <w:szCs w:val="20"/>
        </w:rPr>
        <w:t>исполнению своих функциональных обязанностей. С целью повышения эффективности исполнения муниципальных функций администрации округа в подпрограмме определен ряд основных мероприятий по обеспечению деятельности администрации округа, в результате исполнения, которых будет достигнуто бесперебойное обеспечение</w:t>
      </w:r>
      <w:r w:rsidR="00C5479D" w:rsidRPr="00770914">
        <w:rPr>
          <w:rFonts w:ascii="Times New Roman" w:hAnsi="Times New Roman" w:cs="Times New Roman"/>
          <w:color w:val="000000"/>
          <w:sz w:val="20"/>
          <w:szCs w:val="20"/>
        </w:rPr>
        <w:t xml:space="preserve"> </w:t>
      </w:r>
      <w:r w:rsidRPr="00770914">
        <w:rPr>
          <w:rFonts w:ascii="Times New Roman" w:hAnsi="Times New Roman" w:cs="Times New Roman"/>
          <w:color w:val="000000"/>
          <w:sz w:val="20"/>
          <w:szCs w:val="20"/>
        </w:rPr>
        <w:t>деятельности администрации.</w:t>
      </w:r>
      <w:r w:rsidR="00C5479D" w:rsidRPr="00770914">
        <w:rPr>
          <w:rFonts w:ascii="Times New Roman" w:hAnsi="Times New Roman" w:cs="Times New Roman"/>
          <w:sz w:val="20"/>
          <w:szCs w:val="20"/>
        </w:rPr>
        <w:t xml:space="preserve"> </w:t>
      </w:r>
      <w:r w:rsidRPr="00770914">
        <w:rPr>
          <w:rFonts w:ascii="Times New Roman" w:hAnsi="Times New Roman" w:cs="Times New Roman"/>
          <w:b/>
          <w:color w:val="000000"/>
          <w:sz w:val="20"/>
          <w:szCs w:val="20"/>
        </w:rPr>
        <w:t>Приоритеты государственной политики в сфере реализации подпрограмм, цели, задачи и ожидаемые конечные результаты</w:t>
      </w:r>
      <w:r w:rsidR="00C5479D" w:rsidRPr="00770914">
        <w:rPr>
          <w:rFonts w:ascii="Times New Roman" w:hAnsi="Times New Roman" w:cs="Times New Roman"/>
          <w:sz w:val="20"/>
          <w:szCs w:val="20"/>
        </w:rPr>
        <w:t xml:space="preserve"> </w:t>
      </w:r>
      <w:r w:rsidRPr="00770914">
        <w:rPr>
          <w:rFonts w:ascii="Times New Roman" w:hAnsi="Times New Roman" w:cs="Times New Roman"/>
          <w:color w:val="000000"/>
          <w:sz w:val="20"/>
          <w:szCs w:val="20"/>
        </w:rPr>
        <w:t>Приоритеты в сфере реализации подпрограммы определены на основе</w:t>
      </w:r>
      <w:r w:rsidR="00C5479D" w:rsidRPr="00770914">
        <w:rPr>
          <w:rFonts w:ascii="Times New Roman" w:hAnsi="Times New Roman" w:cs="Times New Roman"/>
          <w:color w:val="000000"/>
          <w:sz w:val="20"/>
          <w:szCs w:val="20"/>
        </w:rPr>
        <w:t xml:space="preserve"> </w:t>
      </w:r>
      <w:r w:rsidRPr="00770914">
        <w:rPr>
          <w:rFonts w:ascii="Times New Roman" w:hAnsi="Times New Roman" w:cs="Times New Roman"/>
          <w:color w:val="000000"/>
          <w:sz w:val="20"/>
          <w:szCs w:val="20"/>
        </w:rPr>
        <w:t>Бюджетного кодекса Российской Федерации, Указа Президента Российской</w:t>
      </w:r>
      <w:r w:rsidR="00C5479D" w:rsidRPr="00770914">
        <w:rPr>
          <w:rFonts w:ascii="Times New Roman" w:hAnsi="Times New Roman" w:cs="Times New Roman"/>
          <w:color w:val="000000"/>
          <w:sz w:val="20"/>
          <w:szCs w:val="20"/>
        </w:rPr>
        <w:t xml:space="preserve"> </w:t>
      </w:r>
      <w:r w:rsidRPr="00770914">
        <w:rPr>
          <w:rFonts w:ascii="Times New Roman" w:hAnsi="Times New Roman" w:cs="Times New Roman"/>
          <w:color w:val="000000"/>
          <w:sz w:val="20"/>
          <w:szCs w:val="20"/>
        </w:rPr>
        <w:t>Федерации от 28.04.2008 № 607 «Об оценке эффективности деятельности</w:t>
      </w:r>
      <w:r w:rsidR="00C5479D" w:rsidRPr="00770914">
        <w:rPr>
          <w:rFonts w:ascii="Times New Roman" w:hAnsi="Times New Roman" w:cs="Times New Roman"/>
          <w:color w:val="000000"/>
          <w:sz w:val="20"/>
          <w:szCs w:val="20"/>
        </w:rPr>
        <w:t xml:space="preserve"> </w:t>
      </w:r>
      <w:r w:rsidRPr="00770914">
        <w:rPr>
          <w:rFonts w:ascii="Times New Roman" w:hAnsi="Times New Roman" w:cs="Times New Roman"/>
          <w:color w:val="000000"/>
          <w:sz w:val="20"/>
          <w:szCs w:val="20"/>
        </w:rPr>
        <w:t>органов местного самоуправления городских округов и муниципальных</w:t>
      </w:r>
      <w:r w:rsidR="00C5479D" w:rsidRPr="00770914">
        <w:rPr>
          <w:rFonts w:ascii="Times New Roman" w:hAnsi="Times New Roman" w:cs="Times New Roman"/>
          <w:color w:val="000000"/>
          <w:sz w:val="20"/>
          <w:szCs w:val="20"/>
        </w:rPr>
        <w:t xml:space="preserve"> </w:t>
      </w:r>
      <w:r w:rsidRPr="00770914">
        <w:rPr>
          <w:rFonts w:ascii="Times New Roman" w:hAnsi="Times New Roman" w:cs="Times New Roman"/>
          <w:color w:val="000000"/>
          <w:sz w:val="20"/>
          <w:szCs w:val="20"/>
        </w:rPr>
        <w:t>районов», Федерального закона от 06.10.2003 № 131-ФЗ «Об общих принципах</w:t>
      </w:r>
      <w:r w:rsidR="00C5479D" w:rsidRPr="00770914">
        <w:rPr>
          <w:rFonts w:ascii="Times New Roman" w:hAnsi="Times New Roman" w:cs="Times New Roman"/>
          <w:color w:val="000000"/>
          <w:sz w:val="20"/>
          <w:szCs w:val="20"/>
        </w:rPr>
        <w:t xml:space="preserve"> </w:t>
      </w:r>
      <w:r w:rsidRPr="00770914">
        <w:rPr>
          <w:rFonts w:ascii="Times New Roman" w:hAnsi="Times New Roman" w:cs="Times New Roman"/>
          <w:color w:val="000000"/>
          <w:sz w:val="20"/>
          <w:szCs w:val="20"/>
        </w:rPr>
        <w:t>организации местного самоуправления в Российской Федерации». Целью подпрограммы является повышение</w:t>
      </w:r>
      <w:r w:rsidR="00C5479D" w:rsidRPr="00770914">
        <w:rPr>
          <w:rFonts w:ascii="Times New Roman" w:hAnsi="Times New Roman" w:cs="Times New Roman"/>
          <w:color w:val="000000"/>
          <w:sz w:val="20"/>
          <w:szCs w:val="20"/>
        </w:rPr>
        <w:t xml:space="preserve"> </w:t>
      </w:r>
      <w:r w:rsidRPr="00770914">
        <w:rPr>
          <w:rFonts w:ascii="Times New Roman" w:hAnsi="Times New Roman" w:cs="Times New Roman"/>
          <w:color w:val="000000"/>
          <w:sz w:val="20"/>
          <w:szCs w:val="20"/>
        </w:rPr>
        <w:t>эффективности деятельности администрации Завитинского муниципального округа. Для достижения поставленной цели</w:t>
      </w:r>
      <w:r w:rsidR="00C5479D" w:rsidRPr="00770914">
        <w:rPr>
          <w:rFonts w:ascii="Times New Roman" w:hAnsi="Times New Roman" w:cs="Times New Roman"/>
          <w:color w:val="000000"/>
          <w:sz w:val="20"/>
          <w:szCs w:val="20"/>
        </w:rPr>
        <w:t xml:space="preserve"> </w:t>
      </w:r>
      <w:r w:rsidRPr="00770914">
        <w:rPr>
          <w:rFonts w:ascii="Times New Roman" w:hAnsi="Times New Roman" w:cs="Times New Roman"/>
          <w:color w:val="000000"/>
          <w:sz w:val="20"/>
          <w:szCs w:val="20"/>
        </w:rPr>
        <w:t>требуется решение задачи, заключающейся в исполнении отдельных переданных государственных полномочий Амурской</w:t>
      </w:r>
      <w:r w:rsidR="00C5479D" w:rsidRPr="00770914">
        <w:rPr>
          <w:rFonts w:ascii="Times New Roman" w:hAnsi="Times New Roman" w:cs="Times New Roman"/>
          <w:color w:val="000000"/>
          <w:sz w:val="20"/>
          <w:szCs w:val="20"/>
        </w:rPr>
        <w:t xml:space="preserve"> </w:t>
      </w:r>
      <w:r w:rsidRPr="00770914">
        <w:rPr>
          <w:rFonts w:ascii="Times New Roman" w:hAnsi="Times New Roman" w:cs="Times New Roman"/>
          <w:color w:val="000000"/>
          <w:sz w:val="20"/>
          <w:szCs w:val="20"/>
        </w:rPr>
        <w:t>области и создании условий для эффективной бесперебойной деятельности Администрации округа. Решение задач</w:t>
      </w:r>
      <w:r w:rsidR="00C5479D" w:rsidRPr="00770914">
        <w:rPr>
          <w:rFonts w:ascii="Times New Roman" w:hAnsi="Times New Roman" w:cs="Times New Roman"/>
          <w:color w:val="000000"/>
          <w:sz w:val="20"/>
          <w:szCs w:val="20"/>
        </w:rPr>
        <w:t xml:space="preserve"> </w:t>
      </w:r>
      <w:r w:rsidRPr="00770914">
        <w:rPr>
          <w:rFonts w:ascii="Times New Roman" w:hAnsi="Times New Roman" w:cs="Times New Roman"/>
          <w:color w:val="000000"/>
          <w:sz w:val="20"/>
          <w:szCs w:val="20"/>
        </w:rPr>
        <w:t>необходимо осуществлять по следующим направлениям:</w:t>
      </w:r>
      <w:r w:rsidR="00C5479D" w:rsidRPr="00770914">
        <w:rPr>
          <w:rFonts w:ascii="Times New Roman" w:hAnsi="Times New Roman" w:cs="Times New Roman"/>
          <w:color w:val="000000"/>
          <w:sz w:val="20"/>
          <w:szCs w:val="20"/>
        </w:rPr>
        <w:t xml:space="preserve"> </w:t>
      </w:r>
      <w:r w:rsidRPr="00770914">
        <w:rPr>
          <w:rFonts w:ascii="Times New Roman" w:hAnsi="Times New Roman" w:cs="Times New Roman"/>
          <w:color w:val="000000"/>
          <w:sz w:val="20"/>
          <w:szCs w:val="20"/>
        </w:rPr>
        <w:t>1. Обеспечение своевременной выплаты заработной платы и прочих</w:t>
      </w:r>
      <w:r w:rsidR="00C5479D" w:rsidRPr="00770914">
        <w:rPr>
          <w:rFonts w:ascii="Times New Roman" w:hAnsi="Times New Roman" w:cs="Times New Roman"/>
          <w:color w:val="000000"/>
          <w:sz w:val="20"/>
          <w:szCs w:val="20"/>
        </w:rPr>
        <w:t xml:space="preserve"> </w:t>
      </w:r>
      <w:r w:rsidRPr="00770914">
        <w:rPr>
          <w:rFonts w:ascii="Times New Roman" w:hAnsi="Times New Roman" w:cs="Times New Roman"/>
          <w:color w:val="000000"/>
          <w:sz w:val="20"/>
          <w:szCs w:val="20"/>
        </w:rPr>
        <w:t>выплат сотрудникам Администрации округа в объеме, необходимом для</w:t>
      </w:r>
      <w:r w:rsidR="00C5479D" w:rsidRPr="00770914">
        <w:rPr>
          <w:rFonts w:ascii="Times New Roman" w:hAnsi="Times New Roman" w:cs="Times New Roman"/>
          <w:color w:val="000000"/>
          <w:sz w:val="20"/>
          <w:szCs w:val="20"/>
        </w:rPr>
        <w:t xml:space="preserve"> </w:t>
      </w:r>
      <w:r w:rsidRPr="00770914">
        <w:rPr>
          <w:rFonts w:ascii="Times New Roman" w:hAnsi="Times New Roman" w:cs="Times New Roman"/>
          <w:color w:val="000000"/>
          <w:sz w:val="20"/>
          <w:szCs w:val="20"/>
        </w:rPr>
        <w:t>выполнения их полномочий, организация бухгалтерского учета и отчетности, а</w:t>
      </w:r>
      <w:r w:rsidR="00C5479D" w:rsidRPr="00770914">
        <w:rPr>
          <w:rFonts w:ascii="Times New Roman" w:hAnsi="Times New Roman" w:cs="Times New Roman"/>
          <w:color w:val="000000"/>
          <w:sz w:val="20"/>
          <w:szCs w:val="20"/>
        </w:rPr>
        <w:t xml:space="preserve"> </w:t>
      </w:r>
      <w:r w:rsidRPr="00770914">
        <w:rPr>
          <w:rFonts w:ascii="Times New Roman" w:hAnsi="Times New Roman" w:cs="Times New Roman"/>
          <w:color w:val="000000"/>
          <w:sz w:val="20"/>
          <w:szCs w:val="20"/>
        </w:rPr>
        <w:t>также начисление и уплата налогов и взносов в бюджеты всех уровней и</w:t>
      </w:r>
      <w:r w:rsidR="00C5479D" w:rsidRPr="00770914">
        <w:rPr>
          <w:rFonts w:ascii="Times New Roman" w:hAnsi="Times New Roman" w:cs="Times New Roman"/>
          <w:color w:val="000000"/>
          <w:sz w:val="20"/>
          <w:szCs w:val="20"/>
        </w:rPr>
        <w:t xml:space="preserve"> </w:t>
      </w:r>
      <w:r w:rsidRPr="00770914">
        <w:rPr>
          <w:rFonts w:ascii="Times New Roman" w:hAnsi="Times New Roman" w:cs="Times New Roman"/>
          <w:color w:val="000000"/>
          <w:sz w:val="20"/>
          <w:szCs w:val="20"/>
        </w:rPr>
        <w:t>внебюджетные фонды. Финансовое обеспечение:</w:t>
      </w:r>
      <w:r w:rsidR="00C5479D" w:rsidRPr="00770914">
        <w:rPr>
          <w:rFonts w:ascii="Times New Roman" w:hAnsi="Times New Roman" w:cs="Times New Roman"/>
          <w:sz w:val="20"/>
          <w:szCs w:val="20"/>
        </w:rPr>
        <w:t xml:space="preserve"> </w:t>
      </w:r>
      <w:r w:rsidRPr="00770914">
        <w:rPr>
          <w:rFonts w:ascii="Times New Roman" w:hAnsi="Times New Roman" w:cs="Times New Roman"/>
          <w:sz w:val="20"/>
          <w:szCs w:val="20"/>
        </w:rPr>
        <w:t xml:space="preserve"> -</w:t>
      </w:r>
      <w:r w:rsidRPr="00770914">
        <w:rPr>
          <w:rFonts w:ascii="Times New Roman" w:hAnsi="Times New Roman" w:cs="Times New Roman"/>
          <w:color w:val="000000"/>
          <w:sz w:val="20"/>
          <w:szCs w:val="20"/>
        </w:rPr>
        <w:t xml:space="preserve"> государственных полномочий по организации и осуществлению</w:t>
      </w:r>
      <w:r w:rsidR="00C5479D" w:rsidRPr="00770914">
        <w:rPr>
          <w:rFonts w:ascii="Times New Roman" w:hAnsi="Times New Roman" w:cs="Times New Roman"/>
          <w:color w:val="000000"/>
          <w:sz w:val="20"/>
          <w:szCs w:val="20"/>
        </w:rPr>
        <w:t xml:space="preserve"> </w:t>
      </w:r>
      <w:r w:rsidRPr="00770914">
        <w:rPr>
          <w:rFonts w:ascii="Times New Roman" w:hAnsi="Times New Roman" w:cs="Times New Roman"/>
          <w:color w:val="000000"/>
          <w:sz w:val="20"/>
          <w:szCs w:val="20"/>
        </w:rPr>
        <w:t>деятельности по опеке и попечительству в отношении совершеннолетних лиц, признанных судом недееспособными или ограниченных судом в</w:t>
      </w:r>
      <w:r w:rsidR="00C5479D" w:rsidRPr="00770914">
        <w:rPr>
          <w:rFonts w:ascii="Times New Roman" w:hAnsi="Times New Roman" w:cs="Times New Roman"/>
          <w:color w:val="000000"/>
          <w:sz w:val="20"/>
          <w:szCs w:val="20"/>
        </w:rPr>
        <w:t xml:space="preserve"> </w:t>
      </w:r>
      <w:r w:rsidRPr="00770914">
        <w:rPr>
          <w:rFonts w:ascii="Times New Roman" w:hAnsi="Times New Roman" w:cs="Times New Roman"/>
          <w:color w:val="000000"/>
          <w:sz w:val="20"/>
          <w:szCs w:val="20"/>
        </w:rPr>
        <w:t>дееспособности по основаниям, указанным в статьях 29 и 30 Гражданского</w:t>
      </w:r>
      <w:r w:rsidR="00C5479D" w:rsidRPr="00770914">
        <w:rPr>
          <w:rFonts w:ascii="Times New Roman" w:hAnsi="Times New Roman" w:cs="Times New Roman"/>
          <w:color w:val="000000"/>
          <w:sz w:val="20"/>
          <w:szCs w:val="20"/>
        </w:rPr>
        <w:t xml:space="preserve"> </w:t>
      </w:r>
      <w:r w:rsidRPr="00770914">
        <w:rPr>
          <w:rFonts w:ascii="Times New Roman" w:hAnsi="Times New Roman" w:cs="Times New Roman"/>
          <w:color w:val="000000"/>
          <w:sz w:val="20"/>
          <w:szCs w:val="20"/>
        </w:rPr>
        <w:t>кодекса Российской Федерации;</w:t>
      </w:r>
      <w:r w:rsidR="00C5479D" w:rsidRPr="00770914">
        <w:rPr>
          <w:rFonts w:ascii="Times New Roman" w:hAnsi="Times New Roman" w:cs="Times New Roman"/>
          <w:sz w:val="20"/>
          <w:szCs w:val="20"/>
        </w:rPr>
        <w:t xml:space="preserve"> </w:t>
      </w:r>
      <w:r w:rsidRPr="00770914">
        <w:rPr>
          <w:rFonts w:ascii="Times New Roman" w:hAnsi="Times New Roman" w:cs="Times New Roman"/>
          <w:color w:val="000000"/>
          <w:sz w:val="20"/>
          <w:szCs w:val="20"/>
        </w:rPr>
        <w:t>- государственных полномочий по организационному обеспечению</w:t>
      </w:r>
      <w:r w:rsidR="00C5479D" w:rsidRPr="00770914">
        <w:rPr>
          <w:rFonts w:ascii="Times New Roman" w:hAnsi="Times New Roman" w:cs="Times New Roman"/>
          <w:color w:val="000000"/>
          <w:sz w:val="20"/>
          <w:szCs w:val="20"/>
        </w:rPr>
        <w:t xml:space="preserve"> </w:t>
      </w:r>
      <w:r w:rsidRPr="00770914">
        <w:rPr>
          <w:rFonts w:ascii="Times New Roman" w:hAnsi="Times New Roman" w:cs="Times New Roman"/>
          <w:color w:val="000000"/>
          <w:sz w:val="20"/>
          <w:szCs w:val="20"/>
        </w:rPr>
        <w:t>деятельности административных комиссий;</w:t>
      </w:r>
      <w:r w:rsidR="00C5479D" w:rsidRPr="00770914">
        <w:rPr>
          <w:rFonts w:ascii="Times New Roman" w:hAnsi="Times New Roman" w:cs="Times New Roman"/>
          <w:sz w:val="20"/>
          <w:szCs w:val="20"/>
        </w:rPr>
        <w:t xml:space="preserve"> </w:t>
      </w:r>
      <w:r w:rsidRPr="00770914">
        <w:rPr>
          <w:rFonts w:ascii="Times New Roman" w:hAnsi="Times New Roman" w:cs="Times New Roman"/>
          <w:color w:val="000000"/>
          <w:sz w:val="20"/>
          <w:szCs w:val="20"/>
        </w:rPr>
        <w:t>- государственных полномочий по созданию и организации деятельности муниципальных комиссий по делам несовершеннолетних и защите их прав.</w:t>
      </w:r>
      <w:r w:rsidR="00C5479D" w:rsidRPr="00770914">
        <w:rPr>
          <w:rFonts w:ascii="Times New Roman" w:hAnsi="Times New Roman" w:cs="Times New Roman"/>
          <w:sz w:val="20"/>
          <w:szCs w:val="20"/>
        </w:rPr>
        <w:t xml:space="preserve"> </w:t>
      </w:r>
      <w:r w:rsidRPr="00770914">
        <w:rPr>
          <w:rFonts w:ascii="Times New Roman" w:hAnsi="Times New Roman" w:cs="Times New Roman"/>
          <w:color w:val="000000"/>
          <w:sz w:val="20"/>
          <w:szCs w:val="20"/>
        </w:rPr>
        <w:t>2. Своевременное и качественное материально-техническое снабжение</w:t>
      </w:r>
      <w:r w:rsidR="00C5479D" w:rsidRPr="00770914">
        <w:rPr>
          <w:rFonts w:ascii="Times New Roman" w:hAnsi="Times New Roman" w:cs="Times New Roman"/>
          <w:color w:val="000000"/>
          <w:sz w:val="20"/>
          <w:szCs w:val="20"/>
        </w:rPr>
        <w:t xml:space="preserve"> </w:t>
      </w:r>
      <w:r w:rsidRPr="00770914">
        <w:rPr>
          <w:rFonts w:ascii="Times New Roman" w:hAnsi="Times New Roman" w:cs="Times New Roman"/>
          <w:color w:val="000000"/>
          <w:sz w:val="20"/>
          <w:szCs w:val="20"/>
        </w:rPr>
        <w:t>деятельности Администрации округа путем обеспечения услугами связи, средств массовой информации, услугами по содержанию зданий и помещений, услугами по обслуживанию и</w:t>
      </w:r>
      <w:r w:rsidR="00C5479D" w:rsidRPr="00770914">
        <w:rPr>
          <w:rFonts w:ascii="Times New Roman" w:hAnsi="Times New Roman" w:cs="Times New Roman"/>
          <w:color w:val="000000"/>
          <w:sz w:val="20"/>
          <w:szCs w:val="20"/>
        </w:rPr>
        <w:t xml:space="preserve"> </w:t>
      </w:r>
      <w:r w:rsidRPr="00770914">
        <w:rPr>
          <w:rFonts w:ascii="Times New Roman" w:hAnsi="Times New Roman" w:cs="Times New Roman"/>
          <w:color w:val="000000"/>
          <w:sz w:val="20"/>
          <w:szCs w:val="20"/>
        </w:rPr>
        <w:t>ремонту оргтехники и др.</w:t>
      </w:r>
      <w:r w:rsidR="00C5479D" w:rsidRPr="00770914">
        <w:rPr>
          <w:rFonts w:ascii="Times New Roman" w:hAnsi="Times New Roman" w:cs="Times New Roman"/>
          <w:sz w:val="20"/>
          <w:szCs w:val="20"/>
        </w:rPr>
        <w:t xml:space="preserve"> </w:t>
      </w:r>
      <w:r w:rsidRPr="00770914">
        <w:rPr>
          <w:rFonts w:ascii="Times New Roman" w:hAnsi="Times New Roman" w:cs="Times New Roman"/>
          <w:color w:val="000000"/>
          <w:sz w:val="20"/>
          <w:szCs w:val="20"/>
        </w:rPr>
        <w:t>Сроки реализации подпрограммы–2022–2025 годы. Этапы реализации подпрограммы не выделяются.</w:t>
      </w:r>
      <w:r w:rsidR="00C5479D" w:rsidRPr="00770914">
        <w:rPr>
          <w:rFonts w:ascii="Times New Roman" w:hAnsi="Times New Roman" w:cs="Times New Roman"/>
          <w:sz w:val="20"/>
          <w:szCs w:val="20"/>
        </w:rPr>
        <w:t xml:space="preserve"> </w:t>
      </w:r>
      <w:r w:rsidRPr="00770914">
        <w:rPr>
          <w:rFonts w:ascii="Times New Roman" w:hAnsi="Times New Roman" w:cs="Times New Roman"/>
          <w:color w:val="000000"/>
          <w:sz w:val="20"/>
          <w:szCs w:val="20"/>
        </w:rPr>
        <w:t>Исходя из принципа необходимости и достаточности информации для</w:t>
      </w:r>
      <w:r w:rsidR="00C5479D" w:rsidRPr="00770914">
        <w:rPr>
          <w:rFonts w:ascii="Times New Roman" w:hAnsi="Times New Roman" w:cs="Times New Roman"/>
          <w:color w:val="000000"/>
          <w:sz w:val="20"/>
          <w:szCs w:val="20"/>
        </w:rPr>
        <w:t xml:space="preserve"> </w:t>
      </w:r>
      <w:r w:rsidRPr="00770914">
        <w:rPr>
          <w:rFonts w:ascii="Times New Roman" w:hAnsi="Times New Roman" w:cs="Times New Roman"/>
          <w:color w:val="000000"/>
          <w:sz w:val="20"/>
          <w:szCs w:val="20"/>
        </w:rPr>
        <w:t>характеристики достижения цели и</w:t>
      </w:r>
      <w:r w:rsidR="00C5479D" w:rsidRPr="00770914">
        <w:rPr>
          <w:rFonts w:ascii="Times New Roman" w:hAnsi="Times New Roman" w:cs="Times New Roman"/>
          <w:color w:val="000000"/>
          <w:sz w:val="20"/>
          <w:szCs w:val="20"/>
        </w:rPr>
        <w:t xml:space="preserve"> </w:t>
      </w:r>
      <w:r w:rsidRPr="00770914">
        <w:rPr>
          <w:rFonts w:ascii="Times New Roman" w:hAnsi="Times New Roman" w:cs="Times New Roman"/>
          <w:color w:val="000000"/>
          <w:sz w:val="20"/>
          <w:szCs w:val="20"/>
        </w:rPr>
        <w:t>решения задач в подпрограмме определенны</w:t>
      </w:r>
      <w:r w:rsidR="00C5479D" w:rsidRPr="00770914">
        <w:rPr>
          <w:rFonts w:ascii="Times New Roman" w:hAnsi="Times New Roman" w:cs="Times New Roman"/>
          <w:color w:val="000000"/>
          <w:sz w:val="20"/>
          <w:szCs w:val="20"/>
        </w:rPr>
        <w:t xml:space="preserve"> </w:t>
      </w:r>
      <w:r w:rsidRPr="00770914">
        <w:rPr>
          <w:rFonts w:ascii="Times New Roman" w:hAnsi="Times New Roman" w:cs="Times New Roman"/>
          <w:color w:val="000000"/>
          <w:sz w:val="20"/>
          <w:szCs w:val="20"/>
        </w:rPr>
        <w:t>основные мероприятия подпрограммы и целевые показатели (индикаторы)</w:t>
      </w:r>
      <w:r w:rsidR="00C5479D" w:rsidRPr="00770914">
        <w:rPr>
          <w:rFonts w:ascii="Times New Roman" w:hAnsi="Times New Roman" w:cs="Times New Roman"/>
          <w:color w:val="000000"/>
          <w:sz w:val="20"/>
          <w:szCs w:val="20"/>
        </w:rPr>
        <w:t xml:space="preserve"> </w:t>
      </w:r>
      <w:r w:rsidRPr="00770914">
        <w:rPr>
          <w:rFonts w:ascii="Times New Roman" w:hAnsi="Times New Roman" w:cs="Times New Roman"/>
          <w:color w:val="000000"/>
          <w:sz w:val="20"/>
          <w:szCs w:val="20"/>
        </w:rPr>
        <w:t>подпрограммы. Ожидаемыми конечными результатами реализации подпрограммы являются:</w:t>
      </w:r>
      <w:r w:rsidR="00C5479D" w:rsidRPr="00770914">
        <w:rPr>
          <w:rFonts w:ascii="Times New Roman" w:hAnsi="Times New Roman" w:cs="Times New Roman"/>
          <w:sz w:val="20"/>
          <w:szCs w:val="20"/>
        </w:rPr>
        <w:t xml:space="preserve"> </w:t>
      </w:r>
      <w:r w:rsidRPr="00770914">
        <w:rPr>
          <w:rFonts w:ascii="Times New Roman" w:hAnsi="Times New Roman" w:cs="Times New Roman"/>
          <w:color w:val="000000"/>
          <w:sz w:val="20"/>
          <w:szCs w:val="20"/>
        </w:rPr>
        <w:t>- исполнение расходных обязательств по предоставленным субвенциям в</w:t>
      </w:r>
      <w:r w:rsidR="00C5479D" w:rsidRPr="00770914">
        <w:rPr>
          <w:rFonts w:ascii="Times New Roman" w:hAnsi="Times New Roman" w:cs="Times New Roman"/>
          <w:color w:val="000000"/>
          <w:sz w:val="20"/>
          <w:szCs w:val="20"/>
        </w:rPr>
        <w:t xml:space="preserve"> </w:t>
      </w:r>
      <w:r w:rsidRPr="00770914">
        <w:rPr>
          <w:rFonts w:ascii="Times New Roman" w:hAnsi="Times New Roman" w:cs="Times New Roman"/>
          <w:color w:val="000000"/>
          <w:sz w:val="20"/>
          <w:szCs w:val="20"/>
        </w:rPr>
        <w:t>объеме от предусмотренных ассигнований – на уровне 100%.</w:t>
      </w:r>
      <w:r w:rsidR="00C5479D" w:rsidRPr="00770914">
        <w:rPr>
          <w:rFonts w:ascii="Times New Roman" w:hAnsi="Times New Roman" w:cs="Times New Roman"/>
          <w:sz w:val="20"/>
          <w:szCs w:val="20"/>
        </w:rPr>
        <w:t xml:space="preserve"> </w:t>
      </w:r>
      <w:r w:rsidRPr="00770914">
        <w:rPr>
          <w:rFonts w:ascii="Times New Roman" w:hAnsi="Times New Roman" w:cs="Times New Roman"/>
          <w:b/>
          <w:color w:val="000000"/>
          <w:sz w:val="20"/>
          <w:szCs w:val="20"/>
        </w:rPr>
        <w:t>3. Описание системы основных мероприятий и мероприятий</w:t>
      </w:r>
      <w:r w:rsidR="00C5479D" w:rsidRPr="00770914">
        <w:rPr>
          <w:rFonts w:ascii="Times New Roman" w:hAnsi="Times New Roman" w:cs="Times New Roman"/>
          <w:sz w:val="20"/>
          <w:szCs w:val="20"/>
        </w:rPr>
        <w:t xml:space="preserve"> </w:t>
      </w:r>
      <w:r w:rsidRPr="00770914">
        <w:rPr>
          <w:rFonts w:ascii="Times New Roman" w:hAnsi="Times New Roman" w:cs="Times New Roman"/>
          <w:color w:val="000000"/>
          <w:sz w:val="20"/>
          <w:szCs w:val="20"/>
        </w:rPr>
        <w:t>Мероприятия подпрограммы направлены на реализацию поставленных</w:t>
      </w:r>
      <w:r w:rsidR="00C5479D" w:rsidRPr="00770914">
        <w:rPr>
          <w:rFonts w:ascii="Times New Roman" w:hAnsi="Times New Roman" w:cs="Times New Roman"/>
          <w:color w:val="000000"/>
          <w:sz w:val="20"/>
          <w:szCs w:val="20"/>
        </w:rPr>
        <w:t xml:space="preserve"> </w:t>
      </w:r>
      <w:r w:rsidRPr="00770914">
        <w:rPr>
          <w:rFonts w:ascii="Times New Roman" w:hAnsi="Times New Roman" w:cs="Times New Roman"/>
          <w:color w:val="000000"/>
          <w:sz w:val="20"/>
          <w:szCs w:val="20"/>
        </w:rPr>
        <w:t>ней задач и будут осуществляться в рамках полномочий администрации Завитинского муниципального округа, определенных</w:t>
      </w:r>
      <w:r w:rsidR="00C5479D" w:rsidRPr="00770914">
        <w:rPr>
          <w:rFonts w:ascii="Times New Roman" w:hAnsi="Times New Roman" w:cs="Times New Roman"/>
          <w:color w:val="000000"/>
          <w:sz w:val="20"/>
          <w:szCs w:val="20"/>
        </w:rPr>
        <w:t xml:space="preserve"> </w:t>
      </w:r>
      <w:r w:rsidRPr="00770914">
        <w:rPr>
          <w:rStyle w:val="fontstyle01"/>
          <w:sz w:val="20"/>
          <w:szCs w:val="20"/>
        </w:rPr>
        <w:t>федеральным законодательством, законодательством Амурской области, Уставом Завитинского муниципального округа, решениями Совета народных депутатов Завитинского муниципального округа.</w:t>
      </w:r>
      <w:r w:rsidRPr="00770914">
        <w:rPr>
          <w:rFonts w:ascii="Times New Roman" w:hAnsi="Times New Roman" w:cs="Times New Roman"/>
          <w:color w:val="000000"/>
          <w:sz w:val="20"/>
          <w:szCs w:val="20"/>
        </w:rPr>
        <w:t xml:space="preserve"> </w:t>
      </w:r>
      <w:r w:rsidR="00C5479D" w:rsidRPr="00770914">
        <w:rPr>
          <w:rFonts w:ascii="Times New Roman" w:hAnsi="Times New Roman" w:cs="Times New Roman"/>
          <w:sz w:val="20"/>
          <w:szCs w:val="20"/>
        </w:rPr>
        <w:t xml:space="preserve"> </w:t>
      </w:r>
      <w:r w:rsidRPr="00770914">
        <w:rPr>
          <w:rFonts w:ascii="Times New Roman" w:hAnsi="Times New Roman" w:cs="Times New Roman"/>
          <w:color w:val="000000"/>
          <w:sz w:val="20"/>
          <w:szCs w:val="20"/>
        </w:rPr>
        <w:t>Для выполнения задачи: «Исполнение отдельных переданных государственных</w:t>
      </w:r>
      <w:r w:rsidR="00C5479D" w:rsidRPr="00770914">
        <w:rPr>
          <w:rFonts w:ascii="Times New Roman" w:hAnsi="Times New Roman" w:cs="Times New Roman"/>
          <w:color w:val="000000"/>
          <w:sz w:val="20"/>
          <w:szCs w:val="20"/>
        </w:rPr>
        <w:t xml:space="preserve"> </w:t>
      </w:r>
      <w:r w:rsidRPr="00770914">
        <w:rPr>
          <w:rFonts w:ascii="Times New Roman" w:hAnsi="Times New Roman" w:cs="Times New Roman"/>
          <w:color w:val="000000"/>
          <w:sz w:val="20"/>
          <w:szCs w:val="20"/>
        </w:rPr>
        <w:t>полномочий Амурской области и создание условий для эффективной</w:t>
      </w:r>
      <w:r w:rsidR="00C5479D" w:rsidRPr="00770914">
        <w:rPr>
          <w:rFonts w:ascii="Times New Roman" w:hAnsi="Times New Roman" w:cs="Times New Roman"/>
          <w:color w:val="000000"/>
          <w:sz w:val="20"/>
          <w:szCs w:val="20"/>
        </w:rPr>
        <w:t xml:space="preserve"> </w:t>
      </w:r>
      <w:r w:rsidRPr="00770914">
        <w:rPr>
          <w:rFonts w:ascii="Times New Roman" w:hAnsi="Times New Roman" w:cs="Times New Roman"/>
          <w:color w:val="000000"/>
          <w:sz w:val="20"/>
          <w:szCs w:val="20"/>
        </w:rPr>
        <w:t>бесперебойной деятельности администрации Завитинского муниципального округа» реализуются следующие основные</w:t>
      </w:r>
      <w:r w:rsidR="00C5479D" w:rsidRPr="00770914">
        <w:rPr>
          <w:rFonts w:ascii="Times New Roman" w:hAnsi="Times New Roman" w:cs="Times New Roman"/>
          <w:color w:val="000000"/>
          <w:sz w:val="20"/>
          <w:szCs w:val="20"/>
        </w:rPr>
        <w:t xml:space="preserve"> </w:t>
      </w:r>
      <w:r w:rsidRPr="00770914">
        <w:rPr>
          <w:rFonts w:ascii="Times New Roman" w:hAnsi="Times New Roman" w:cs="Times New Roman"/>
          <w:color w:val="000000"/>
          <w:sz w:val="20"/>
          <w:szCs w:val="20"/>
        </w:rPr>
        <w:t>мероприятия:</w:t>
      </w:r>
      <w:r w:rsidR="00C5479D" w:rsidRPr="00770914">
        <w:rPr>
          <w:rFonts w:ascii="Times New Roman" w:hAnsi="Times New Roman" w:cs="Times New Roman"/>
          <w:sz w:val="20"/>
          <w:szCs w:val="20"/>
        </w:rPr>
        <w:t xml:space="preserve"> </w:t>
      </w:r>
      <w:r w:rsidRPr="00770914">
        <w:rPr>
          <w:rFonts w:ascii="Times New Roman" w:hAnsi="Times New Roman" w:cs="Times New Roman"/>
          <w:color w:val="000000"/>
          <w:sz w:val="20"/>
          <w:szCs w:val="20"/>
        </w:rPr>
        <w:t>«Обеспечение функций органов местного самоуправления».</w:t>
      </w:r>
      <w:r w:rsidR="00C5479D" w:rsidRPr="00770914">
        <w:rPr>
          <w:rFonts w:ascii="Times New Roman" w:hAnsi="Times New Roman" w:cs="Times New Roman"/>
          <w:color w:val="000000"/>
          <w:sz w:val="20"/>
          <w:szCs w:val="20"/>
        </w:rPr>
        <w:t xml:space="preserve"> </w:t>
      </w:r>
      <w:r w:rsidRPr="00770914">
        <w:rPr>
          <w:rFonts w:ascii="Times New Roman" w:hAnsi="Times New Roman" w:cs="Times New Roman"/>
          <w:color w:val="000000"/>
          <w:sz w:val="20"/>
          <w:szCs w:val="20"/>
        </w:rPr>
        <w:t>Реализация основного мероприятия включает в себя такие мероприятия как:</w:t>
      </w:r>
      <w:r w:rsidR="00C5479D" w:rsidRPr="00770914">
        <w:rPr>
          <w:rFonts w:ascii="Times New Roman" w:hAnsi="Times New Roman" w:cs="Times New Roman"/>
          <w:sz w:val="20"/>
          <w:szCs w:val="20"/>
        </w:rPr>
        <w:t xml:space="preserve"> </w:t>
      </w:r>
      <w:r w:rsidRPr="00770914">
        <w:rPr>
          <w:rFonts w:ascii="Times New Roman" w:hAnsi="Times New Roman" w:cs="Times New Roman"/>
          <w:color w:val="000000"/>
          <w:sz w:val="20"/>
          <w:szCs w:val="20"/>
        </w:rPr>
        <w:t>Расходы на обеспечение функций органов местного самоуправления.</w:t>
      </w:r>
      <w:r w:rsidR="00C5479D" w:rsidRPr="00770914">
        <w:rPr>
          <w:rFonts w:ascii="Times New Roman" w:hAnsi="Times New Roman" w:cs="Times New Roman"/>
          <w:sz w:val="20"/>
          <w:szCs w:val="20"/>
        </w:rPr>
        <w:t xml:space="preserve"> </w:t>
      </w:r>
      <w:r w:rsidRPr="00770914">
        <w:rPr>
          <w:rFonts w:ascii="Times New Roman" w:hAnsi="Times New Roman" w:cs="Times New Roman"/>
          <w:color w:val="000000"/>
          <w:sz w:val="20"/>
          <w:szCs w:val="20"/>
        </w:rPr>
        <w:t>Мероприятие включает в себя расходы на:</w:t>
      </w:r>
      <w:r w:rsidR="00C5479D" w:rsidRPr="00770914">
        <w:rPr>
          <w:rFonts w:ascii="Times New Roman" w:hAnsi="Times New Roman" w:cs="Times New Roman"/>
          <w:color w:val="000000"/>
          <w:sz w:val="20"/>
          <w:szCs w:val="20"/>
        </w:rPr>
        <w:t xml:space="preserve"> </w:t>
      </w:r>
      <w:r w:rsidRPr="00770914">
        <w:rPr>
          <w:rStyle w:val="fontstyle01"/>
          <w:sz w:val="20"/>
          <w:szCs w:val="20"/>
        </w:rPr>
        <w:t>- иные выплаты персоналу, за исключением фонда оплаты труда</w:t>
      </w:r>
      <w:r w:rsidR="00C5479D" w:rsidRPr="00770914">
        <w:rPr>
          <w:rFonts w:ascii="Times New Roman" w:hAnsi="Times New Roman" w:cs="Times New Roman"/>
          <w:color w:val="000000"/>
          <w:sz w:val="20"/>
          <w:szCs w:val="20"/>
        </w:rPr>
        <w:t xml:space="preserve"> </w:t>
      </w:r>
      <w:r w:rsidRPr="00770914">
        <w:rPr>
          <w:rStyle w:val="fontstyle01"/>
          <w:sz w:val="20"/>
          <w:szCs w:val="20"/>
        </w:rPr>
        <w:t>(командировочные расходы, а именно: прочие выплаты (суточные),</w:t>
      </w:r>
      <w:r w:rsidR="00C5479D" w:rsidRPr="00770914">
        <w:rPr>
          <w:rFonts w:ascii="Times New Roman" w:hAnsi="Times New Roman" w:cs="Times New Roman"/>
          <w:color w:val="000000"/>
          <w:sz w:val="20"/>
          <w:szCs w:val="20"/>
        </w:rPr>
        <w:t xml:space="preserve"> </w:t>
      </w:r>
      <w:r w:rsidRPr="00770914">
        <w:rPr>
          <w:rStyle w:val="fontstyle01"/>
          <w:sz w:val="20"/>
          <w:szCs w:val="20"/>
        </w:rPr>
        <w:t>транспортные расходы, прочие работы, услуги (наймы жилых помещений в служебных командировках);</w:t>
      </w:r>
      <w:r w:rsidR="00C5479D" w:rsidRPr="00770914">
        <w:rPr>
          <w:rFonts w:ascii="Times New Roman" w:hAnsi="Times New Roman" w:cs="Times New Roman"/>
          <w:color w:val="000000"/>
          <w:sz w:val="20"/>
          <w:szCs w:val="20"/>
        </w:rPr>
        <w:t xml:space="preserve"> </w:t>
      </w:r>
      <w:r w:rsidRPr="00770914">
        <w:rPr>
          <w:rStyle w:val="fontstyle01"/>
          <w:sz w:val="20"/>
          <w:szCs w:val="20"/>
        </w:rPr>
        <w:t>- приобретение работ, услуг: услуги связи; работы и услуги по</w:t>
      </w:r>
      <w:r w:rsidR="00C5479D" w:rsidRPr="00770914">
        <w:rPr>
          <w:rFonts w:ascii="Times New Roman" w:hAnsi="Times New Roman" w:cs="Times New Roman"/>
          <w:color w:val="000000"/>
          <w:sz w:val="20"/>
          <w:szCs w:val="20"/>
        </w:rPr>
        <w:t xml:space="preserve"> </w:t>
      </w:r>
      <w:r w:rsidRPr="00770914">
        <w:rPr>
          <w:rStyle w:val="fontstyle01"/>
          <w:sz w:val="20"/>
          <w:szCs w:val="20"/>
        </w:rPr>
        <w:t>содержанию имущества (ремонт копировальной и компьютерной техники,</w:t>
      </w:r>
      <w:r w:rsidR="00C5479D" w:rsidRPr="00770914">
        <w:rPr>
          <w:rFonts w:ascii="Times New Roman" w:hAnsi="Times New Roman" w:cs="Times New Roman"/>
          <w:color w:val="000000"/>
          <w:sz w:val="20"/>
          <w:szCs w:val="20"/>
        </w:rPr>
        <w:t xml:space="preserve"> </w:t>
      </w:r>
      <w:r w:rsidRPr="00770914">
        <w:rPr>
          <w:rStyle w:val="fontstyle01"/>
          <w:sz w:val="20"/>
          <w:szCs w:val="20"/>
        </w:rPr>
        <w:t>зарядка огнетушителей и т.д.); прочих работ, услуг: сопровождение программ,</w:t>
      </w:r>
      <w:r w:rsidR="00C5479D" w:rsidRPr="00770914">
        <w:rPr>
          <w:rFonts w:ascii="Times New Roman" w:hAnsi="Times New Roman" w:cs="Times New Roman"/>
          <w:color w:val="000000"/>
          <w:sz w:val="20"/>
          <w:szCs w:val="20"/>
        </w:rPr>
        <w:t xml:space="preserve"> </w:t>
      </w:r>
      <w:r w:rsidRPr="00770914">
        <w:rPr>
          <w:rStyle w:val="fontstyle01"/>
          <w:sz w:val="20"/>
          <w:szCs w:val="20"/>
        </w:rPr>
        <w:t>курсы повышения квалификации, подписка на периодические издания, диспансеризация, информационное обеспечение и т.д.);</w:t>
      </w:r>
      <w:r w:rsidR="00C5479D" w:rsidRPr="00770914">
        <w:rPr>
          <w:rStyle w:val="fontstyle01"/>
          <w:sz w:val="20"/>
          <w:szCs w:val="20"/>
        </w:rPr>
        <w:t xml:space="preserve"> </w:t>
      </w:r>
      <w:r w:rsidRPr="00770914">
        <w:rPr>
          <w:rStyle w:val="fontstyle01"/>
          <w:sz w:val="20"/>
          <w:szCs w:val="20"/>
        </w:rPr>
        <w:t>- поступление нефинансовых активов: увеличение стоимости основных</w:t>
      </w:r>
      <w:r w:rsidR="00C5479D" w:rsidRPr="00770914">
        <w:rPr>
          <w:rFonts w:ascii="Times New Roman" w:hAnsi="Times New Roman" w:cs="Times New Roman"/>
          <w:color w:val="000000"/>
          <w:sz w:val="20"/>
          <w:szCs w:val="20"/>
        </w:rPr>
        <w:t xml:space="preserve"> </w:t>
      </w:r>
      <w:r w:rsidRPr="00770914">
        <w:rPr>
          <w:rStyle w:val="fontstyle01"/>
          <w:sz w:val="20"/>
          <w:szCs w:val="20"/>
        </w:rPr>
        <w:t>средств; увеличение стоимости материальных запасов (комплектующие к</w:t>
      </w:r>
      <w:r w:rsidR="00C5479D" w:rsidRPr="00770914">
        <w:rPr>
          <w:rFonts w:ascii="Times New Roman" w:hAnsi="Times New Roman" w:cs="Times New Roman"/>
          <w:color w:val="000000"/>
          <w:sz w:val="20"/>
          <w:szCs w:val="20"/>
        </w:rPr>
        <w:t xml:space="preserve"> </w:t>
      </w:r>
      <w:r w:rsidRPr="00770914">
        <w:rPr>
          <w:rStyle w:val="fontstyle01"/>
          <w:sz w:val="20"/>
          <w:szCs w:val="20"/>
        </w:rPr>
        <w:t>компьютерной технике, канцелярские расходы);</w:t>
      </w:r>
      <w:r w:rsidR="00C5479D" w:rsidRPr="00770914">
        <w:rPr>
          <w:rStyle w:val="fontstyle01"/>
          <w:color w:val="auto"/>
          <w:sz w:val="20"/>
          <w:szCs w:val="20"/>
        </w:rPr>
        <w:t xml:space="preserve"> </w:t>
      </w:r>
      <w:r w:rsidRPr="00770914">
        <w:rPr>
          <w:rStyle w:val="fontstyle01"/>
          <w:sz w:val="20"/>
          <w:szCs w:val="20"/>
        </w:rPr>
        <w:t>- расходы на оплату размещения информации и нормативных правовых</w:t>
      </w:r>
      <w:r w:rsidR="00C5479D" w:rsidRPr="00770914">
        <w:rPr>
          <w:rFonts w:ascii="Times New Roman" w:hAnsi="Times New Roman" w:cs="Times New Roman"/>
          <w:color w:val="000000"/>
          <w:sz w:val="20"/>
          <w:szCs w:val="20"/>
        </w:rPr>
        <w:t xml:space="preserve"> </w:t>
      </w:r>
      <w:r w:rsidRPr="00770914">
        <w:rPr>
          <w:rStyle w:val="fontstyle01"/>
          <w:sz w:val="20"/>
          <w:szCs w:val="20"/>
        </w:rPr>
        <w:t>актов органа местного самоуправления в средствах массовой информации.</w:t>
      </w:r>
      <w:r w:rsidR="00C5479D" w:rsidRPr="00770914">
        <w:rPr>
          <w:rFonts w:ascii="Times New Roman" w:hAnsi="Times New Roman" w:cs="Times New Roman"/>
          <w:color w:val="000000"/>
          <w:sz w:val="20"/>
          <w:szCs w:val="20"/>
        </w:rPr>
        <w:t xml:space="preserve"> </w:t>
      </w:r>
      <w:r w:rsidRPr="00770914">
        <w:rPr>
          <w:rStyle w:val="fontstyle01"/>
          <w:sz w:val="20"/>
          <w:szCs w:val="20"/>
        </w:rPr>
        <w:t xml:space="preserve"> - прочие расходы (налог на имущество, оплата услуг связи, Интернета,</w:t>
      </w:r>
      <w:r w:rsidRPr="00770914">
        <w:rPr>
          <w:rFonts w:ascii="Times New Roman" w:hAnsi="Times New Roman" w:cs="Times New Roman"/>
          <w:color w:val="000000"/>
          <w:sz w:val="20"/>
          <w:szCs w:val="20"/>
        </w:rPr>
        <w:t xml:space="preserve"> коммунальных</w:t>
      </w:r>
      <w:r w:rsidRPr="00770914">
        <w:rPr>
          <w:rStyle w:val="fontstyle01"/>
          <w:sz w:val="20"/>
          <w:szCs w:val="20"/>
        </w:rPr>
        <w:t xml:space="preserve"> услуг).</w:t>
      </w:r>
      <w:r w:rsidR="00C5479D" w:rsidRPr="00770914">
        <w:rPr>
          <w:rStyle w:val="fontstyle01"/>
          <w:color w:val="auto"/>
          <w:sz w:val="20"/>
          <w:szCs w:val="20"/>
        </w:rPr>
        <w:t xml:space="preserve"> </w:t>
      </w:r>
      <w:r w:rsidRPr="00770914">
        <w:rPr>
          <w:rStyle w:val="fontstyle01"/>
          <w:sz w:val="20"/>
          <w:szCs w:val="20"/>
        </w:rPr>
        <w:t>1.2. Субсидии бюджетам муниципальных районов (муниципальных округов, городских округов) на выравнивание обеспеченности муниципальных образований по реализации ими отдельных расходных обязательств.</w:t>
      </w:r>
      <w:r w:rsidR="00C5479D" w:rsidRPr="00770914">
        <w:rPr>
          <w:rStyle w:val="fontstyle01"/>
          <w:color w:val="auto"/>
          <w:sz w:val="20"/>
          <w:szCs w:val="20"/>
        </w:rPr>
        <w:t xml:space="preserve"> </w:t>
      </w:r>
      <w:r w:rsidRPr="00770914">
        <w:rPr>
          <w:rStyle w:val="fontstyle01"/>
          <w:sz w:val="20"/>
          <w:szCs w:val="20"/>
        </w:rPr>
        <w:t>Мероприятие включает в себя расходы на оплату труда и начисления на выплаты по оплате труда.</w:t>
      </w:r>
      <w:r w:rsidR="00C5479D" w:rsidRPr="00770914">
        <w:rPr>
          <w:rStyle w:val="fontstyle01"/>
          <w:color w:val="auto"/>
          <w:sz w:val="20"/>
          <w:szCs w:val="20"/>
        </w:rPr>
        <w:t xml:space="preserve"> </w:t>
      </w:r>
      <w:r w:rsidRPr="00770914">
        <w:rPr>
          <w:rStyle w:val="fontstyle01"/>
          <w:sz w:val="20"/>
          <w:szCs w:val="20"/>
        </w:rPr>
        <w:t>2 «Переаттестация объектов вычислительной техники»</w:t>
      </w:r>
      <w:r w:rsidR="00C5479D" w:rsidRPr="00770914">
        <w:rPr>
          <w:rStyle w:val="fontstyle01"/>
          <w:color w:val="auto"/>
          <w:sz w:val="20"/>
          <w:szCs w:val="20"/>
        </w:rPr>
        <w:t xml:space="preserve"> </w:t>
      </w:r>
      <w:r w:rsidRPr="00770914">
        <w:rPr>
          <w:rStyle w:val="fontstyle01"/>
          <w:sz w:val="20"/>
          <w:szCs w:val="20"/>
        </w:rPr>
        <w:t>Реализация основного мероприятия включает в себя мероприятие – переаттестация объектов вычислительной техники.</w:t>
      </w:r>
      <w:r w:rsidR="00C5479D" w:rsidRPr="00770914">
        <w:rPr>
          <w:rStyle w:val="fontstyle01"/>
          <w:color w:val="auto"/>
          <w:sz w:val="20"/>
          <w:szCs w:val="20"/>
        </w:rPr>
        <w:t xml:space="preserve"> </w:t>
      </w:r>
      <w:r w:rsidRPr="00770914">
        <w:rPr>
          <w:rStyle w:val="fontstyle01"/>
          <w:sz w:val="20"/>
          <w:szCs w:val="20"/>
        </w:rPr>
        <w:t>Мероприятие включает в себя расходы на:</w:t>
      </w:r>
      <w:r w:rsidR="00C5479D" w:rsidRPr="00770914">
        <w:rPr>
          <w:rStyle w:val="fontstyle01"/>
          <w:color w:val="auto"/>
          <w:sz w:val="20"/>
          <w:szCs w:val="20"/>
        </w:rPr>
        <w:t xml:space="preserve"> </w:t>
      </w:r>
      <w:r w:rsidRPr="00770914">
        <w:rPr>
          <w:rStyle w:val="fontstyle01"/>
          <w:sz w:val="20"/>
          <w:szCs w:val="20"/>
        </w:rPr>
        <w:t xml:space="preserve">- приобретение работ, услуг: услуги по аттестации объектов информатизации, в которых обрабатывается информация, составляющая государственную </w:t>
      </w:r>
      <w:r w:rsidRPr="00770914">
        <w:rPr>
          <w:rStyle w:val="fontstyle01"/>
          <w:sz w:val="20"/>
          <w:szCs w:val="20"/>
        </w:rPr>
        <w:lastRenderedPageBreak/>
        <w:t>тайну.</w:t>
      </w:r>
      <w:r w:rsidR="00C5479D" w:rsidRPr="00770914">
        <w:rPr>
          <w:rStyle w:val="fontstyle01"/>
          <w:color w:val="auto"/>
          <w:sz w:val="20"/>
          <w:szCs w:val="20"/>
        </w:rPr>
        <w:t xml:space="preserve"> </w:t>
      </w:r>
      <w:r w:rsidRPr="00770914">
        <w:rPr>
          <w:rStyle w:val="fontstyle01"/>
          <w:sz w:val="20"/>
          <w:szCs w:val="20"/>
        </w:rPr>
        <w:t>3. «Финансовое обеспечение государственных полномочий по организационному обеспечению деятельности</w:t>
      </w:r>
      <w:r w:rsidR="00C5479D" w:rsidRPr="00770914">
        <w:rPr>
          <w:rStyle w:val="fontstyle01"/>
          <w:sz w:val="20"/>
          <w:szCs w:val="20"/>
        </w:rPr>
        <w:t xml:space="preserve"> </w:t>
      </w:r>
      <w:r w:rsidRPr="00770914">
        <w:rPr>
          <w:rStyle w:val="fontstyle01"/>
          <w:sz w:val="20"/>
          <w:szCs w:val="20"/>
        </w:rPr>
        <w:t>административных комиссий»</w:t>
      </w:r>
      <w:r w:rsidR="00C5479D" w:rsidRPr="00770914">
        <w:rPr>
          <w:rFonts w:ascii="Times New Roman" w:hAnsi="Times New Roman" w:cs="Times New Roman"/>
          <w:sz w:val="20"/>
          <w:szCs w:val="20"/>
        </w:rPr>
        <w:t xml:space="preserve"> </w:t>
      </w:r>
      <w:r w:rsidRPr="00770914">
        <w:rPr>
          <w:rFonts w:ascii="Times New Roman" w:hAnsi="Times New Roman" w:cs="Times New Roman"/>
          <w:color w:val="000000"/>
          <w:sz w:val="20"/>
          <w:szCs w:val="20"/>
        </w:rPr>
        <w:t>Реализация основного мероприятия включает в себя такие мероприятия как:</w:t>
      </w:r>
      <w:r w:rsidR="00C5479D" w:rsidRPr="00770914">
        <w:rPr>
          <w:rFonts w:ascii="Times New Roman" w:hAnsi="Times New Roman" w:cs="Times New Roman"/>
          <w:sz w:val="20"/>
          <w:szCs w:val="20"/>
        </w:rPr>
        <w:t xml:space="preserve"> </w:t>
      </w:r>
      <w:r w:rsidRPr="00770914">
        <w:rPr>
          <w:rFonts w:ascii="Times New Roman" w:hAnsi="Times New Roman" w:cs="Times New Roman"/>
          <w:color w:val="000000"/>
          <w:sz w:val="20"/>
          <w:szCs w:val="20"/>
        </w:rPr>
        <w:t>3.1. ф</w:t>
      </w:r>
      <w:r w:rsidRPr="00770914">
        <w:rPr>
          <w:rStyle w:val="fontstyle01"/>
          <w:sz w:val="20"/>
          <w:szCs w:val="20"/>
        </w:rPr>
        <w:t>инансовое обеспечение государственных полномочий по организационному обеспечению деятельности административных комиссий.</w:t>
      </w:r>
      <w:r w:rsidR="00C5479D" w:rsidRPr="00770914">
        <w:rPr>
          <w:rStyle w:val="fontstyle01"/>
          <w:color w:val="auto"/>
          <w:sz w:val="20"/>
          <w:szCs w:val="20"/>
        </w:rPr>
        <w:t xml:space="preserve"> </w:t>
      </w:r>
      <w:r w:rsidRPr="00770914">
        <w:rPr>
          <w:rStyle w:val="fontstyle01"/>
          <w:sz w:val="20"/>
          <w:szCs w:val="20"/>
        </w:rPr>
        <w:t xml:space="preserve">  М</w:t>
      </w:r>
      <w:r w:rsidRPr="00770914">
        <w:rPr>
          <w:rFonts w:ascii="Times New Roman" w:hAnsi="Times New Roman" w:cs="Times New Roman"/>
          <w:color w:val="000000"/>
          <w:sz w:val="20"/>
          <w:szCs w:val="20"/>
        </w:rPr>
        <w:t>ероприятие включает в себя расходы на:</w:t>
      </w:r>
      <w:r w:rsidR="00C5479D" w:rsidRPr="00770914">
        <w:rPr>
          <w:rFonts w:ascii="Times New Roman" w:hAnsi="Times New Roman" w:cs="Times New Roman"/>
          <w:sz w:val="20"/>
          <w:szCs w:val="20"/>
        </w:rPr>
        <w:t xml:space="preserve"> </w:t>
      </w:r>
      <w:r w:rsidRPr="00770914">
        <w:rPr>
          <w:rFonts w:ascii="Times New Roman" w:hAnsi="Times New Roman" w:cs="Times New Roman"/>
          <w:color w:val="000000"/>
          <w:sz w:val="20"/>
          <w:szCs w:val="20"/>
        </w:rPr>
        <w:t>- оплату труда и начисления на выплаты по оплате труда;</w:t>
      </w:r>
      <w:r w:rsidR="00C5479D" w:rsidRPr="00770914">
        <w:rPr>
          <w:rFonts w:ascii="Times New Roman" w:hAnsi="Times New Roman" w:cs="Times New Roman"/>
          <w:sz w:val="20"/>
          <w:szCs w:val="20"/>
        </w:rPr>
        <w:t xml:space="preserve"> </w:t>
      </w:r>
      <w:r w:rsidRPr="00770914">
        <w:rPr>
          <w:rStyle w:val="fontstyle01"/>
          <w:sz w:val="20"/>
          <w:szCs w:val="20"/>
        </w:rPr>
        <w:t>- иные выплаты персоналу, за исключением фонда оплаты труда (командировочные расходы, а именно: прочие выплаты (суточные), транспортные расходы, прочие работы, услуги (наймы жилых помещений в служебных командировках);</w:t>
      </w:r>
      <w:r w:rsidR="00C5479D" w:rsidRPr="00770914">
        <w:rPr>
          <w:rStyle w:val="fontstyle01"/>
          <w:color w:val="auto"/>
          <w:sz w:val="20"/>
          <w:szCs w:val="20"/>
        </w:rPr>
        <w:t xml:space="preserve"> </w:t>
      </w:r>
      <w:r w:rsidRPr="00770914">
        <w:rPr>
          <w:rStyle w:val="fontstyle01"/>
          <w:sz w:val="20"/>
          <w:szCs w:val="20"/>
        </w:rPr>
        <w:t>- приобретение работ, услуг: услуги</w:t>
      </w:r>
      <w:r w:rsidR="00C5479D" w:rsidRPr="00770914">
        <w:rPr>
          <w:rStyle w:val="fontstyle01"/>
          <w:sz w:val="20"/>
          <w:szCs w:val="20"/>
        </w:rPr>
        <w:t xml:space="preserve"> </w:t>
      </w:r>
      <w:r w:rsidRPr="00770914">
        <w:rPr>
          <w:rStyle w:val="fontstyle01"/>
          <w:sz w:val="20"/>
          <w:szCs w:val="20"/>
        </w:rPr>
        <w:t>связи; работы и услуги по</w:t>
      </w:r>
      <w:r w:rsidR="00C5479D" w:rsidRPr="00770914">
        <w:rPr>
          <w:rFonts w:ascii="Times New Roman" w:hAnsi="Times New Roman" w:cs="Times New Roman"/>
          <w:color w:val="000000"/>
          <w:sz w:val="20"/>
          <w:szCs w:val="20"/>
        </w:rPr>
        <w:t xml:space="preserve"> </w:t>
      </w:r>
      <w:r w:rsidRPr="00770914">
        <w:rPr>
          <w:rStyle w:val="fontstyle01"/>
          <w:sz w:val="20"/>
          <w:szCs w:val="20"/>
        </w:rPr>
        <w:t>содержанию имущества (ремонт копировальной и компьютерной техники и т.д.);</w:t>
      </w:r>
      <w:r w:rsidR="00C5479D" w:rsidRPr="00770914">
        <w:rPr>
          <w:rStyle w:val="fontstyle01"/>
          <w:color w:val="auto"/>
          <w:sz w:val="20"/>
          <w:szCs w:val="20"/>
        </w:rPr>
        <w:t xml:space="preserve"> </w:t>
      </w:r>
      <w:r w:rsidRPr="00770914">
        <w:rPr>
          <w:rStyle w:val="fontstyle01"/>
          <w:sz w:val="20"/>
          <w:szCs w:val="20"/>
        </w:rPr>
        <w:t xml:space="preserve"> прочих работ, услуг: сопровождение программ,</w:t>
      </w:r>
      <w:r w:rsidRPr="00770914">
        <w:rPr>
          <w:rFonts w:ascii="Times New Roman" w:hAnsi="Times New Roman" w:cs="Times New Roman"/>
          <w:color w:val="000000"/>
          <w:sz w:val="20"/>
          <w:szCs w:val="20"/>
        </w:rPr>
        <w:t xml:space="preserve"> курсы</w:t>
      </w:r>
      <w:r w:rsidRPr="00770914">
        <w:rPr>
          <w:rStyle w:val="fontstyle01"/>
          <w:sz w:val="20"/>
          <w:szCs w:val="20"/>
        </w:rPr>
        <w:t xml:space="preserve"> повышения квалификации, подписка на периодические издания,</w:t>
      </w:r>
      <w:r w:rsidRPr="00770914">
        <w:rPr>
          <w:rFonts w:ascii="Times New Roman" w:hAnsi="Times New Roman" w:cs="Times New Roman"/>
          <w:color w:val="000000"/>
          <w:sz w:val="20"/>
          <w:szCs w:val="20"/>
        </w:rPr>
        <w:t xml:space="preserve"> диспансеризация</w:t>
      </w:r>
      <w:r w:rsidRPr="00770914">
        <w:rPr>
          <w:rStyle w:val="fontstyle01"/>
          <w:sz w:val="20"/>
          <w:szCs w:val="20"/>
        </w:rPr>
        <w:t>,</w:t>
      </w:r>
      <w:r w:rsidR="00C5479D" w:rsidRPr="00770914">
        <w:rPr>
          <w:rStyle w:val="fontstyle01"/>
          <w:sz w:val="20"/>
          <w:szCs w:val="20"/>
        </w:rPr>
        <w:t xml:space="preserve"> </w:t>
      </w:r>
      <w:r w:rsidRPr="00770914">
        <w:rPr>
          <w:rStyle w:val="fontstyle01"/>
          <w:sz w:val="20"/>
          <w:szCs w:val="20"/>
        </w:rPr>
        <w:t>информационное обеспечение и т.д.);</w:t>
      </w:r>
      <w:r w:rsidR="00C5479D" w:rsidRPr="00770914">
        <w:rPr>
          <w:rStyle w:val="fontstyle01"/>
          <w:color w:val="auto"/>
          <w:sz w:val="20"/>
          <w:szCs w:val="20"/>
        </w:rPr>
        <w:t xml:space="preserve"> </w:t>
      </w:r>
      <w:r w:rsidRPr="00770914">
        <w:rPr>
          <w:rStyle w:val="fontstyle01"/>
          <w:sz w:val="20"/>
          <w:szCs w:val="20"/>
        </w:rPr>
        <w:t>- поступление нефинансовых активов: увеличение стоимости основных</w:t>
      </w:r>
      <w:r w:rsidR="00C5479D" w:rsidRPr="00770914">
        <w:rPr>
          <w:rFonts w:ascii="Times New Roman" w:hAnsi="Times New Roman" w:cs="Times New Roman"/>
          <w:color w:val="000000"/>
          <w:sz w:val="20"/>
          <w:szCs w:val="20"/>
        </w:rPr>
        <w:t xml:space="preserve"> </w:t>
      </w:r>
      <w:r w:rsidRPr="00770914">
        <w:rPr>
          <w:rStyle w:val="fontstyle01"/>
          <w:sz w:val="20"/>
          <w:szCs w:val="20"/>
        </w:rPr>
        <w:t>средств; увеличение стоимости материальных запасов (комплектующие к</w:t>
      </w:r>
      <w:r w:rsidR="00C5479D" w:rsidRPr="00770914">
        <w:rPr>
          <w:rFonts w:ascii="Times New Roman" w:hAnsi="Times New Roman" w:cs="Times New Roman"/>
          <w:color w:val="000000"/>
          <w:sz w:val="20"/>
          <w:szCs w:val="20"/>
        </w:rPr>
        <w:t xml:space="preserve"> </w:t>
      </w:r>
      <w:r w:rsidRPr="00770914">
        <w:rPr>
          <w:rStyle w:val="fontstyle01"/>
          <w:sz w:val="20"/>
          <w:szCs w:val="20"/>
        </w:rPr>
        <w:t>компьютерной технике, канцелярские расходы);</w:t>
      </w:r>
      <w:r w:rsidR="00C5479D" w:rsidRPr="00770914">
        <w:rPr>
          <w:rStyle w:val="fontstyle01"/>
          <w:color w:val="auto"/>
          <w:sz w:val="20"/>
          <w:szCs w:val="20"/>
        </w:rPr>
        <w:t xml:space="preserve"> </w:t>
      </w:r>
      <w:r w:rsidRPr="00770914">
        <w:rPr>
          <w:rFonts w:ascii="Times New Roman" w:hAnsi="Times New Roman" w:cs="Times New Roman"/>
          <w:color w:val="000000"/>
          <w:sz w:val="20"/>
          <w:szCs w:val="20"/>
        </w:rPr>
        <w:t xml:space="preserve"> -</w:t>
      </w:r>
      <w:r w:rsidRPr="00770914">
        <w:rPr>
          <w:rStyle w:val="fontstyle01"/>
          <w:sz w:val="20"/>
          <w:szCs w:val="20"/>
        </w:rPr>
        <w:t xml:space="preserve"> расходы на оплату размещения информации и нормативных правовых</w:t>
      </w:r>
      <w:r w:rsidR="00C5479D" w:rsidRPr="00770914">
        <w:rPr>
          <w:rFonts w:ascii="Times New Roman" w:hAnsi="Times New Roman" w:cs="Times New Roman"/>
          <w:color w:val="000000"/>
          <w:sz w:val="20"/>
          <w:szCs w:val="20"/>
        </w:rPr>
        <w:t xml:space="preserve"> </w:t>
      </w:r>
      <w:r w:rsidRPr="00770914">
        <w:rPr>
          <w:rStyle w:val="fontstyle01"/>
          <w:sz w:val="20"/>
          <w:szCs w:val="20"/>
        </w:rPr>
        <w:t>актов органа местного самоуправления в средствах массовой информации.</w:t>
      </w:r>
      <w:r w:rsidR="00C5479D" w:rsidRPr="00770914">
        <w:rPr>
          <w:rFonts w:ascii="Times New Roman" w:hAnsi="Times New Roman" w:cs="Times New Roman"/>
          <w:color w:val="000000"/>
          <w:sz w:val="20"/>
          <w:szCs w:val="20"/>
        </w:rPr>
        <w:t xml:space="preserve"> </w:t>
      </w:r>
      <w:r w:rsidRPr="00770914">
        <w:rPr>
          <w:rFonts w:ascii="Times New Roman" w:hAnsi="Times New Roman" w:cs="Times New Roman"/>
          <w:sz w:val="20"/>
          <w:szCs w:val="20"/>
        </w:rPr>
        <w:t>4. «Обеспечение функционирования должностей, не отнесенных к должностям муниципальной службы»</w:t>
      </w:r>
      <w:r w:rsidR="00C5479D" w:rsidRPr="00770914">
        <w:rPr>
          <w:rFonts w:ascii="Times New Roman" w:hAnsi="Times New Roman" w:cs="Times New Roman"/>
          <w:sz w:val="20"/>
          <w:szCs w:val="20"/>
        </w:rPr>
        <w:t xml:space="preserve"> </w:t>
      </w:r>
      <w:r w:rsidRPr="00770914">
        <w:rPr>
          <w:rFonts w:ascii="Times New Roman" w:hAnsi="Times New Roman" w:cs="Times New Roman"/>
          <w:color w:val="000000"/>
          <w:sz w:val="20"/>
          <w:szCs w:val="20"/>
        </w:rPr>
        <w:t>Реализация основного мероприятия включает в себя такие мероприятия как:</w:t>
      </w:r>
      <w:r w:rsidR="00C5479D" w:rsidRPr="00770914">
        <w:rPr>
          <w:rFonts w:ascii="Times New Roman" w:hAnsi="Times New Roman" w:cs="Times New Roman"/>
          <w:sz w:val="20"/>
          <w:szCs w:val="20"/>
        </w:rPr>
        <w:t xml:space="preserve"> </w:t>
      </w:r>
      <w:r w:rsidRPr="00770914">
        <w:rPr>
          <w:rFonts w:ascii="Times New Roman" w:hAnsi="Times New Roman" w:cs="Times New Roman"/>
          <w:sz w:val="20"/>
          <w:szCs w:val="20"/>
        </w:rPr>
        <w:t>4.1. Обеспечение функционирования должностей, не отнесенных к должностям муниципальной службы.</w:t>
      </w:r>
      <w:r w:rsidR="00C5479D" w:rsidRPr="00770914">
        <w:rPr>
          <w:rFonts w:ascii="Times New Roman" w:hAnsi="Times New Roman" w:cs="Times New Roman"/>
          <w:sz w:val="20"/>
          <w:szCs w:val="20"/>
        </w:rPr>
        <w:t xml:space="preserve"> </w:t>
      </w:r>
      <w:r w:rsidRPr="00770914">
        <w:rPr>
          <w:rStyle w:val="fontstyle01"/>
          <w:sz w:val="20"/>
          <w:szCs w:val="20"/>
        </w:rPr>
        <w:t>М</w:t>
      </w:r>
      <w:r w:rsidRPr="00770914">
        <w:rPr>
          <w:rFonts w:ascii="Times New Roman" w:hAnsi="Times New Roman" w:cs="Times New Roman"/>
          <w:color w:val="000000"/>
          <w:sz w:val="20"/>
          <w:szCs w:val="20"/>
        </w:rPr>
        <w:t>ероприятие включает в себя расходы на:</w:t>
      </w:r>
      <w:r w:rsidR="00C5479D" w:rsidRPr="00770914">
        <w:rPr>
          <w:rFonts w:ascii="Times New Roman" w:hAnsi="Times New Roman" w:cs="Times New Roman"/>
          <w:sz w:val="20"/>
          <w:szCs w:val="20"/>
        </w:rPr>
        <w:t xml:space="preserve"> </w:t>
      </w:r>
      <w:r w:rsidRPr="00770914">
        <w:rPr>
          <w:rStyle w:val="fontstyle01"/>
          <w:sz w:val="20"/>
          <w:szCs w:val="20"/>
        </w:rPr>
        <w:t>- приобретение работ, услуг: услуги связи; работы и услуги по</w:t>
      </w:r>
      <w:r w:rsidR="00C5479D" w:rsidRPr="00770914">
        <w:rPr>
          <w:rFonts w:ascii="Times New Roman" w:hAnsi="Times New Roman" w:cs="Times New Roman"/>
          <w:color w:val="000000"/>
          <w:sz w:val="20"/>
          <w:szCs w:val="20"/>
        </w:rPr>
        <w:t xml:space="preserve"> </w:t>
      </w:r>
      <w:r w:rsidRPr="00770914">
        <w:rPr>
          <w:rStyle w:val="fontstyle01"/>
          <w:sz w:val="20"/>
          <w:szCs w:val="20"/>
        </w:rPr>
        <w:t>содержанию имущества (ремонт копировальной и компьютерной техники и т.д.);</w:t>
      </w:r>
      <w:r w:rsidR="00C5479D" w:rsidRPr="00770914">
        <w:rPr>
          <w:rStyle w:val="fontstyle01"/>
          <w:color w:val="auto"/>
          <w:sz w:val="20"/>
          <w:szCs w:val="20"/>
        </w:rPr>
        <w:t xml:space="preserve"> </w:t>
      </w:r>
      <w:r w:rsidRPr="00770914">
        <w:rPr>
          <w:rStyle w:val="fontstyle01"/>
          <w:sz w:val="20"/>
          <w:szCs w:val="20"/>
        </w:rPr>
        <w:t xml:space="preserve"> прочих работ, услуг: сопровождение программ,</w:t>
      </w:r>
      <w:r w:rsidRPr="00770914">
        <w:rPr>
          <w:rFonts w:ascii="Times New Roman" w:hAnsi="Times New Roman" w:cs="Times New Roman"/>
          <w:color w:val="000000"/>
          <w:sz w:val="20"/>
          <w:szCs w:val="20"/>
        </w:rPr>
        <w:t xml:space="preserve"> курсы</w:t>
      </w:r>
      <w:r w:rsidRPr="00770914">
        <w:rPr>
          <w:rStyle w:val="fontstyle01"/>
          <w:sz w:val="20"/>
          <w:szCs w:val="20"/>
        </w:rPr>
        <w:t xml:space="preserve"> повышения квалификации, подписка на периодические издания,</w:t>
      </w:r>
      <w:r w:rsidR="00C5479D" w:rsidRPr="00770914">
        <w:rPr>
          <w:rFonts w:ascii="Times New Roman" w:hAnsi="Times New Roman" w:cs="Times New Roman"/>
          <w:color w:val="000000"/>
          <w:sz w:val="20"/>
          <w:szCs w:val="20"/>
        </w:rPr>
        <w:t xml:space="preserve"> </w:t>
      </w:r>
      <w:r w:rsidRPr="00770914">
        <w:rPr>
          <w:rFonts w:ascii="Times New Roman" w:hAnsi="Times New Roman" w:cs="Times New Roman"/>
          <w:color w:val="000000"/>
          <w:sz w:val="20"/>
          <w:szCs w:val="20"/>
        </w:rPr>
        <w:t>диспансеризация</w:t>
      </w:r>
      <w:r w:rsidRPr="00770914">
        <w:rPr>
          <w:rStyle w:val="fontstyle01"/>
          <w:sz w:val="20"/>
          <w:szCs w:val="20"/>
        </w:rPr>
        <w:t>, информационное обеспечение и т.д.);</w:t>
      </w:r>
      <w:r w:rsidR="00C5479D" w:rsidRPr="00770914">
        <w:rPr>
          <w:rStyle w:val="fontstyle01"/>
          <w:color w:val="auto"/>
          <w:sz w:val="20"/>
          <w:szCs w:val="20"/>
        </w:rPr>
        <w:t xml:space="preserve"> </w:t>
      </w:r>
      <w:r w:rsidRPr="00770914">
        <w:rPr>
          <w:rStyle w:val="fontstyle01"/>
          <w:sz w:val="20"/>
          <w:szCs w:val="20"/>
        </w:rPr>
        <w:t xml:space="preserve"> - поступление нефинансовых активов: увеличение стоимости основных</w:t>
      </w:r>
      <w:r w:rsidR="00C5479D" w:rsidRPr="00770914">
        <w:rPr>
          <w:rFonts w:ascii="Times New Roman" w:hAnsi="Times New Roman" w:cs="Times New Roman"/>
          <w:color w:val="000000"/>
          <w:sz w:val="20"/>
          <w:szCs w:val="20"/>
        </w:rPr>
        <w:t xml:space="preserve"> </w:t>
      </w:r>
      <w:r w:rsidRPr="00770914">
        <w:rPr>
          <w:rStyle w:val="fontstyle01"/>
          <w:sz w:val="20"/>
          <w:szCs w:val="20"/>
        </w:rPr>
        <w:t>средств; увеличение стоимости материальных запасов (комплектующие к</w:t>
      </w:r>
      <w:r w:rsidR="00C5479D" w:rsidRPr="00770914">
        <w:rPr>
          <w:rFonts w:ascii="Times New Roman" w:hAnsi="Times New Roman" w:cs="Times New Roman"/>
          <w:color w:val="000000"/>
          <w:sz w:val="20"/>
          <w:szCs w:val="20"/>
        </w:rPr>
        <w:t xml:space="preserve"> </w:t>
      </w:r>
      <w:r w:rsidRPr="00770914">
        <w:rPr>
          <w:rStyle w:val="fontstyle01"/>
          <w:sz w:val="20"/>
          <w:szCs w:val="20"/>
        </w:rPr>
        <w:t>компьютерной технике, канцелярские расходы);</w:t>
      </w:r>
      <w:r w:rsidR="00C5479D" w:rsidRPr="00770914">
        <w:rPr>
          <w:rStyle w:val="fontstyle01"/>
          <w:color w:val="auto"/>
          <w:sz w:val="20"/>
          <w:szCs w:val="20"/>
        </w:rPr>
        <w:t xml:space="preserve"> </w:t>
      </w:r>
      <w:r w:rsidRPr="00770914">
        <w:rPr>
          <w:rFonts w:ascii="Times New Roman" w:hAnsi="Times New Roman" w:cs="Times New Roman"/>
          <w:color w:val="000000"/>
          <w:sz w:val="20"/>
          <w:szCs w:val="20"/>
        </w:rPr>
        <w:t xml:space="preserve"> -</w:t>
      </w:r>
      <w:r w:rsidRPr="00770914">
        <w:rPr>
          <w:rStyle w:val="fontstyle01"/>
          <w:sz w:val="20"/>
          <w:szCs w:val="20"/>
        </w:rPr>
        <w:t xml:space="preserve"> расходы на оплату размещения информации и нормативных правовых</w:t>
      </w:r>
      <w:r w:rsidR="00C5479D" w:rsidRPr="00770914">
        <w:rPr>
          <w:rFonts w:ascii="Times New Roman" w:hAnsi="Times New Roman" w:cs="Times New Roman"/>
          <w:color w:val="000000"/>
          <w:sz w:val="20"/>
          <w:szCs w:val="20"/>
        </w:rPr>
        <w:t xml:space="preserve"> </w:t>
      </w:r>
      <w:r w:rsidRPr="00770914">
        <w:rPr>
          <w:rStyle w:val="fontstyle01"/>
          <w:sz w:val="20"/>
          <w:szCs w:val="20"/>
        </w:rPr>
        <w:t>актов органа местного самоуправления в средствах массовой информации.</w:t>
      </w:r>
      <w:r w:rsidR="00C5479D" w:rsidRPr="00770914">
        <w:rPr>
          <w:rFonts w:ascii="Times New Roman" w:hAnsi="Times New Roman" w:cs="Times New Roman"/>
          <w:color w:val="000000"/>
          <w:sz w:val="20"/>
          <w:szCs w:val="20"/>
        </w:rPr>
        <w:t xml:space="preserve"> </w:t>
      </w:r>
      <w:r w:rsidRPr="00770914">
        <w:rPr>
          <w:rFonts w:ascii="Times New Roman" w:hAnsi="Times New Roman" w:cs="Times New Roman"/>
          <w:sz w:val="20"/>
          <w:szCs w:val="20"/>
        </w:rPr>
        <w:t xml:space="preserve"> 4.2. </w:t>
      </w:r>
      <w:r w:rsidRPr="00770914">
        <w:rPr>
          <w:rStyle w:val="fontstyle01"/>
          <w:sz w:val="20"/>
          <w:szCs w:val="20"/>
        </w:rPr>
        <w:t>Субсидии бюджетам муниципальных районов (муниципальных округов, городских округов) на выравнивание обеспеченности муниципальных образований по реализации ими отдельных расходных обязательств.</w:t>
      </w:r>
      <w:r w:rsidR="00C5479D" w:rsidRPr="00770914">
        <w:rPr>
          <w:rStyle w:val="fontstyle01"/>
          <w:color w:val="auto"/>
          <w:sz w:val="20"/>
          <w:szCs w:val="20"/>
        </w:rPr>
        <w:t xml:space="preserve"> </w:t>
      </w:r>
      <w:r w:rsidRPr="00770914">
        <w:rPr>
          <w:rStyle w:val="fontstyle01"/>
          <w:sz w:val="20"/>
          <w:szCs w:val="20"/>
        </w:rPr>
        <w:t>Мероприятие включает в себя расходы на оплату труда и начисления на выплаты по оплате труда.</w:t>
      </w:r>
      <w:r w:rsidR="00C5479D" w:rsidRPr="00770914">
        <w:rPr>
          <w:rStyle w:val="fontstyle01"/>
          <w:color w:val="auto"/>
          <w:sz w:val="20"/>
          <w:szCs w:val="20"/>
        </w:rPr>
        <w:t xml:space="preserve"> </w:t>
      </w:r>
      <w:r w:rsidRPr="00770914">
        <w:rPr>
          <w:rStyle w:val="fontstyle01"/>
          <w:sz w:val="20"/>
          <w:szCs w:val="20"/>
        </w:rPr>
        <w:t>«Расходы на оплату администрацией округа членских взносов в ассоциацию муниципальных образований Амурской области»</w:t>
      </w:r>
      <w:r w:rsidR="00C5479D" w:rsidRPr="00770914">
        <w:rPr>
          <w:rStyle w:val="fontstyle01"/>
          <w:color w:val="auto"/>
          <w:sz w:val="20"/>
          <w:szCs w:val="20"/>
        </w:rPr>
        <w:t xml:space="preserve"> </w:t>
      </w:r>
      <w:r w:rsidRPr="00770914">
        <w:rPr>
          <w:rFonts w:ascii="Times New Roman" w:hAnsi="Times New Roman" w:cs="Times New Roman"/>
          <w:color w:val="000000"/>
          <w:sz w:val="20"/>
          <w:szCs w:val="20"/>
        </w:rPr>
        <w:t>Реализация основного мероприятия включает в себя такое мероприятие как:</w:t>
      </w:r>
      <w:r w:rsidR="00C5479D" w:rsidRPr="00770914">
        <w:rPr>
          <w:rFonts w:ascii="Times New Roman" w:hAnsi="Times New Roman" w:cs="Times New Roman"/>
          <w:sz w:val="20"/>
          <w:szCs w:val="20"/>
        </w:rPr>
        <w:t xml:space="preserve"> </w:t>
      </w:r>
      <w:r w:rsidRPr="00770914">
        <w:rPr>
          <w:rStyle w:val="fontstyle01"/>
          <w:sz w:val="20"/>
          <w:szCs w:val="20"/>
        </w:rPr>
        <w:t>Расходы на оплату администрацией округа членских взносов в ассоциацию муниципальных образований Амурской области</w:t>
      </w:r>
      <w:r w:rsidRPr="00770914">
        <w:rPr>
          <w:rFonts w:ascii="Times New Roman" w:hAnsi="Times New Roman" w:cs="Times New Roman"/>
          <w:color w:val="000000"/>
          <w:sz w:val="20"/>
          <w:szCs w:val="20"/>
        </w:rPr>
        <w:t>.</w:t>
      </w:r>
      <w:r w:rsidR="00C5479D" w:rsidRPr="00770914">
        <w:rPr>
          <w:rFonts w:ascii="Times New Roman" w:hAnsi="Times New Roman" w:cs="Times New Roman"/>
          <w:sz w:val="20"/>
          <w:szCs w:val="20"/>
        </w:rPr>
        <w:t xml:space="preserve"> </w:t>
      </w:r>
      <w:r w:rsidRPr="00770914">
        <w:rPr>
          <w:rStyle w:val="fontstyle01"/>
          <w:sz w:val="20"/>
          <w:szCs w:val="20"/>
        </w:rPr>
        <w:t>М</w:t>
      </w:r>
      <w:r w:rsidRPr="00770914">
        <w:rPr>
          <w:rFonts w:ascii="Times New Roman" w:hAnsi="Times New Roman" w:cs="Times New Roman"/>
          <w:color w:val="000000"/>
          <w:sz w:val="20"/>
          <w:szCs w:val="20"/>
        </w:rPr>
        <w:t>ероприятие включает в себя расходы на:</w:t>
      </w:r>
      <w:r w:rsidR="00C5479D" w:rsidRPr="00770914">
        <w:rPr>
          <w:rFonts w:ascii="Times New Roman" w:hAnsi="Times New Roman" w:cs="Times New Roman"/>
          <w:sz w:val="20"/>
          <w:szCs w:val="20"/>
        </w:rPr>
        <w:t xml:space="preserve"> </w:t>
      </w:r>
      <w:r w:rsidRPr="00770914">
        <w:rPr>
          <w:rFonts w:ascii="Times New Roman" w:hAnsi="Times New Roman" w:cs="Times New Roman"/>
          <w:color w:val="000000"/>
          <w:sz w:val="20"/>
          <w:szCs w:val="20"/>
        </w:rPr>
        <w:t>- оплату ежегодного членского взноса.</w:t>
      </w:r>
      <w:r w:rsidR="00C5479D" w:rsidRPr="00770914">
        <w:rPr>
          <w:rFonts w:ascii="Times New Roman" w:hAnsi="Times New Roman" w:cs="Times New Roman"/>
          <w:sz w:val="20"/>
          <w:szCs w:val="20"/>
        </w:rPr>
        <w:t xml:space="preserve"> </w:t>
      </w:r>
      <w:r w:rsidRPr="00770914">
        <w:rPr>
          <w:rFonts w:ascii="Times New Roman" w:hAnsi="Times New Roman" w:cs="Times New Roman"/>
          <w:color w:val="000000"/>
          <w:sz w:val="20"/>
          <w:szCs w:val="20"/>
        </w:rPr>
        <w:t>6. «Финансовое обеспечение государственных полномочий по созданию и организации деятельности</w:t>
      </w:r>
      <w:r w:rsidR="00C5479D" w:rsidRPr="00770914">
        <w:rPr>
          <w:rFonts w:ascii="Times New Roman" w:hAnsi="Times New Roman" w:cs="Times New Roman"/>
          <w:color w:val="000000"/>
          <w:sz w:val="20"/>
          <w:szCs w:val="20"/>
        </w:rPr>
        <w:t xml:space="preserve"> </w:t>
      </w:r>
      <w:r w:rsidRPr="00770914">
        <w:rPr>
          <w:rFonts w:ascii="Times New Roman" w:hAnsi="Times New Roman" w:cs="Times New Roman"/>
          <w:color w:val="000000"/>
          <w:sz w:val="20"/>
          <w:szCs w:val="20"/>
        </w:rPr>
        <w:t>муниципальных комиссий по делам несовершеннолетних и защите их прав»</w:t>
      </w:r>
      <w:r w:rsidR="00C5479D" w:rsidRPr="00770914">
        <w:rPr>
          <w:rFonts w:ascii="Times New Roman" w:hAnsi="Times New Roman" w:cs="Times New Roman"/>
          <w:sz w:val="20"/>
          <w:szCs w:val="20"/>
        </w:rPr>
        <w:t xml:space="preserve"> </w:t>
      </w:r>
      <w:r w:rsidRPr="00770914">
        <w:rPr>
          <w:rFonts w:ascii="Times New Roman" w:hAnsi="Times New Roman" w:cs="Times New Roman"/>
          <w:color w:val="000000"/>
          <w:sz w:val="20"/>
          <w:szCs w:val="20"/>
        </w:rPr>
        <w:t>Реализация основного мероприятия включает в себя такое мероприятие как:</w:t>
      </w:r>
      <w:r w:rsidR="00C5479D" w:rsidRPr="00770914">
        <w:rPr>
          <w:rFonts w:ascii="Times New Roman" w:hAnsi="Times New Roman" w:cs="Times New Roman"/>
          <w:sz w:val="20"/>
          <w:szCs w:val="20"/>
        </w:rPr>
        <w:t xml:space="preserve"> </w:t>
      </w:r>
      <w:r w:rsidRPr="00770914">
        <w:rPr>
          <w:rFonts w:ascii="Times New Roman" w:hAnsi="Times New Roman" w:cs="Times New Roman"/>
          <w:color w:val="000000"/>
          <w:sz w:val="20"/>
          <w:szCs w:val="20"/>
        </w:rPr>
        <w:t>6.1. Финансовое обеспечение государственных полномочий по созданию и организации деятельности муниципальных комиссий по делам несовершеннолетних и защите их прав</w:t>
      </w:r>
      <w:r w:rsidRPr="00770914">
        <w:rPr>
          <w:rStyle w:val="fontstyle01"/>
          <w:sz w:val="20"/>
          <w:szCs w:val="20"/>
        </w:rPr>
        <w:t xml:space="preserve"> М</w:t>
      </w:r>
      <w:r w:rsidRPr="00770914">
        <w:rPr>
          <w:rFonts w:ascii="Times New Roman" w:hAnsi="Times New Roman" w:cs="Times New Roman"/>
          <w:color w:val="000000"/>
          <w:sz w:val="20"/>
          <w:szCs w:val="20"/>
        </w:rPr>
        <w:t>ероприятие включает в себя расходы на:</w:t>
      </w:r>
      <w:r w:rsidR="00C5479D" w:rsidRPr="00770914">
        <w:rPr>
          <w:rFonts w:ascii="Times New Roman" w:hAnsi="Times New Roman" w:cs="Times New Roman"/>
          <w:sz w:val="20"/>
          <w:szCs w:val="20"/>
        </w:rPr>
        <w:t xml:space="preserve"> </w:t>
      </w:r>
      <w:r w:rsidRPr="00770914">
        <w:rPr>
          <w:rFonts w:ascii="Times New Roman" w:hAnsi="Times New Roman" w:cs="Times New Roman"/>
          <w:color w:val="000000"/>
          <w:sz w:val="20"/>
          <w:szCs w:val="20"/>
        </w:rPr>
        <w:t>- оплату труда и начисления на выплаты по оплате труда;</w:t>
      </w:r>
      <w:r w:rsidR="00C5479D" w:rsidRPr="00770914">
        <w:rPr>
          <w:rFonts w:ascii="Times New Roman" w:hAnsi="Times New Roman" w:cs="Times New Roman"/>
          <w:sz w:val="20"/>
          <w:szCs w:val="20"/>
        </w:rPr>
        <w:t xml:space="preserve"> </w:t>
      </w:r>
      <w:r w:rsidRPr="00770914">
        <w:rPr>
          <w:rStyle w:val="fontstyle01"/>
          <w:sz w:val="20"/>
          <w:szCs w:val="20"/>
        </w:rPr>
        <w:t>- иные выплаты персоналу, за исключением фонда оплаты труда (командировочные расходы, а именно: прочие выплаты (суточные), транспортные расходы, прочие работы, услуги (наймы жилых помещений в служебных командировках);</w:t>
      </w:r>
      <w:r w:rsidR="00C5479D" w:rsidRPr="00770914">
        <w:rPr>
          <w:rStyle w:val="fontstyle01"/>
          <w:color w:val="auto"/>
          <w:sz w:val="20"/>
          <w:szCs w:val="20"/>
        </w:rPr>
        <w:t xml:space="preserve"> </w:t>
      </w:r>
      <w:r w:rsidRPr="00770914">
        <w:rPr>
          <w:rStyle w:val="fontstyle01"/>
          <w:sz w:val="20"/>
          <w:szCs w:val="20"/>
        </w:rPr>
        <w:t xml:space="preserve"> - приобретение работ, услуг: услуги связи; работы и услуги по</w:t>
      </w:r>
      <w:r w:rsidR="00C5479D" w:rsidRPr="00770914">
        <w:rPr>
          <w:rFonts w:ascii="Times New Roman" w:hAnsi="Times New Roman" w:cs="Times New Roman"/>
          <w:color w:val="000000"/>
          <w:sz w:val="20"/>
          <w:szCs w:val="20"/>
        </w:rPr>
        <w:t xml:space="preserve"> </w:t>
      </w:r>
      <w:r w:rsidRPr="00770914">
        <w:rPr>
          <w:rStyle w:val="fontstyle01"/>
          <w:sz w:val="20"/>
          <w:szCs w:val="20"/>
        </w:rPr>
        <w:t>содержанию имущества (ремонт копировальной и компьютерной техники и т.д.);</w:t>
      </w:r>
      <w:r w:rsidR="00C5479D" w:rsidRPr="00770914">
        <w:rPr>
          <w:rStyle w:val="fontstyle01"/>
          <w:color w:val="auto"/>
          <w:sz w:val="20"/>
          <w:szCs w:val="20"/>
        </w:rPr>
        <w:t xml:space="preserve"> </w:t>
      </w:r>
      <w:r w:rsidRPr="00770914">
        <w:rPr>
          <w:rStyle w:val="fontstyle01"/>
          <w:sz w:val="20"/>
          <w:szCs w:val="20"/>
        </w:rPr>
        <w:t xml:space="preserve"> прочих работ, услуг: сопровождение программ,</w:t>
      </w:r>
      <w:r w:rsidRPr="00770914">
        <w:rPr>
          <w:rFonts w:ascii="Times New Roman" w:hAnsi="Times New Roman" w:cs="Times New Roman"/>
          <w:color w:val="000000"/>
          <w:sz w:val="20"/>
          <w:szCs w:val="20"/>
        </w:rPr>
        <w:t xml:space="preserve"> курсы</w:t>
      </w:r>
      <w:r w:rsidRPr="00770914">
        <w:rPr>
          <w:rStyle w:val="fontstyle01"/>
          <w:sz w:val="20"/>
          <w:szCs w:val="20"/>
        </w:rPr>
        <w:t xml:space="preserve"> повышения квалификации, подписка на периодические издания,</w:t>
      </w:r>
      <w:r w:rsidRPr="00770914">
        <w:rPr>
          <w:rFonts w:ascii="Times New Roman" w:hAnsi="Times New Roman" w:cs="Times New Roman"/>
          <w:color w:val="000000"/>
          <w:sz w:val="20"/>
          <w:szCs w:val="20"/>
        </w:rPr>
        <w:t xml:space="preserve"> диспансеризация</w:t>
      </w:r>
      <w:r w:rsidRPr="00770914">
        <w:rPr>
          <w:rStyle w:val="fontstyle01"/>
          <w:sz w:val="20"/>
          <w:szCs w:val="20"/>
        </w:rPr>
        <w:t>, информационное обеспечение и т.д.);</w:t>
      </w:r>
      <w:r w:rsidR="00C5479D" w:rsidRPr="00770914">
        <w:rPr>
          <w:rStyle w:val="fontstyle01"/>
          <w:color w:val="auto"/>
          <w:sz w:val="20"/>
          <w:szCs w:val="20"/>
        </w:rPr>
        <w:t xml:space="preserve"> </w:t>
      </w:r>
      <w:r w:rsidRPr="00770914">
        <w:rPr>
          <w:rStyle w:val="fontstyle01"/>
          <w:sz w:val="20"/>
          <w:szCs w:val="20"/>
        </w:rPr>
        <w:t xml:space="preserve"> - поступление нефинансовых активов: увеличение стоимости основных</w:t>
      </w:r>
      <w:r w:rsidR="00C5479D" w:rsidRPr="00770914">
        <w:rPr>
          <w:rFonts w:ascii="Times New Roman" w:hAnsi="Times New Roman" w:cs="Times New Roman"/>
          <w:color w:val="000000"/>
          <w:sz w:val="20"/>
          <w:szCs w:val="20"/>
        </w:rPr>
        <w:t xml:space="preserve"> </w:t>
      </w:r>
      <w:r w:rsidRPr="00770914">
        <w:rPr>
          <w:rStyle w:val="fontstyle01"/>
          <w:sz w:val="20"/>
          <w:szCs w:val="20"/>
        </w:rPr>
        <w:t>средств; увеличение стоимости материальных запасов (комплектующие к</w:t>
      </w:r>
      <w:r w:rsidR="00C5479D" w:rsidRPr="00770914">
        <w:rPr>
          <w:rFonts w:ascii="Times New Roman" w:hAnsi="Times New Roman" w:cs="Times New Roman"/>
          <w:color w:val="000000"/>
          <w:sz w:val="20"/>
          <w:szCs w:val="20"/>
        </w:rPr>
        <w:t xml:space="preserve"> </w:t>
      </w:r>
      <w:r w:rsidRPr="00770914">
        <w:rPr>
          <w:rStyle w:val="fontstyle01"/>
          <w:sz w:val="20"/>
          <w:szCs w:val="20"/>
        </w:rPr>
        <w:t>компьютерной технике, канцелярские расходы);</w:t>
      </w:r>
      <w:r w:rsidR="00C5479D" w:rsidRPr="00770914">
        <w:rPr>
          <w:rStyle w:val="fontstyle01"/>
          <w:color w:val="auto"/>
          <w:sz w:val="20"/>
          <w:szCs w:val="20"/>
        </w:rPr>
        <w:t xml:space="preserve"> </w:t>
      </w:r>
      <w:r w:rsidRPr="00770914">
        <w:rPr>
          <w:rFonts w:ascii="Times New Roman" w:hAnsi="Times New Roman" w:cs="Times New Roman"/>
          <w:color w:val="000000"/>
          <w:sz w:val="20"/>
          <w:szCs w:val="20"/>
        </w:rPr>
        <w:t xml:space="preserve"> -</w:t>
      </w:r>
      <w:r w:rsidRPr="00770914">
        <w:rPr>
          <w:rStyle w:val="fontstyle01"/>
          <w:sz w:val="20"/>
          <w:szCs w:val="20"/>
        </w:rPr>
        <w:t xml:space="preserve"> расходы на оплату размещения информации и нормативных правовых</w:t>
      </w:r>
      <w:r w:rsidR="00C5479D" w:rsidRPr="00770914">
        <w:rPr>
          <w:rFonts w:ascii="Times New Roman" w:hAnsi="Times New Roman" w:cs="Times New Roman"/>
          <w:color w:val="000000"/>
          <w:sz w:val="20"/>
          <w:szCs w:val="20"/>
        </w:rPr>
        <w:t xml:space="preserve"> </w:t>
      </w:r>
      <w:r w:rsidRPr="00770914">
        <w:rPr>
          <w:rStyle w:val="fontstyle01"/>
          <w:sz w:val="20"/>
          <w:szCs w:val="20"/>
        </w:rPr>
        <w:t>актов органа местного самоуправления в средствах массовой информации.</w:t>
      </w:r>
      <w:r w:rsidR="00C5479D" w:rsidRPr="00770914">
        <w:rPr>
          <w:rFonts w:ascii="Times New Roman" w:hAnsi="Times New Roman" w:cs="Times New Roman"/>
          <w:color w:val="000000"/>
          <w:sz w:val="20"/>
          <w:szCs w:val="20"/>
        </w:rPr>
        <w:t xml:space="preserve"> </w:t>
      </w:r>
      <w:r w:rsidRPr="00770914">
        <w:rPr>
          <w:rFonts w:ascii="Times New Roman" w:hAnsi="Times New Roman" w:cs="Times New Roman"/>
          <w:color w:val="000000"/>
          <w:sz w:val="20"/>
          <w:szCs w:val="20"/>
        </w:rPr>
        <w:t>7. "Финансовое обеспечение государственных полномочий по организации и осуществлению деятельности по опеке и попечительству в отношении совершеннолетних лиц, признанных судом недееспособными или ограниченными в дееспособности по основаниям, указанным в статьях 29 и 30 Гражданского кодекса Российской Федерации"</w:t>
      </w:r>
      <w:r w:rsidR="00C5479D" w:rsidRPr="00770914">
        <w:rPr>
          <w:rFonts w:ascii="Times New Roman" w:hAnsi="Times New Roman" w:cs="Times New Roman"/>
          <w:sz w:val="20"/>
          <w:szCs w:val="20"/>
        </w:rPr>
        <w:t xml:space="preserve"> </w:t>
      </w:r>
      <w:r w:rsidRPr="00770914">
        <w:rPr>
          <w:rFonts w:ascii="Times New Roman" w:hAnsi="Times New Roman" w:cs="Times New Roman"/>
          <w:color w:val="000000"/>
          <w:sz w:val="20"/>
          <w:szCs w:val="20"/>
        </w:rPr>
        <w:t>Реализация основного мероприятия включает в себя такое мероприятие как:</w:t>
      </w:r>
      <w:r w:rsidR="00C5479D" w:rsidRPr="00770914">
        <w:rPr>
          <w:rFonts w:ascii="Times New Roman" w:hAnsi="Times New Roman" w:cs="Times New Roman"/>
          <w:color w:val="000000"/>
          <w:sz w:val="20"/>
          <w:szCs w:val="20"/>
        </w:rPr>
        <w:t xml:space="preserve"> </w:t>
      </w:r>
      <w:r w:rsidRPr="00770914">
        <w:rPr>
          <w:rFonts w:ascii="Times New Roman" w:hAnsi="Times New Roman" w:cs="Times New Roman"/>
          <w:sz w:val="20"/>
          <w:szCs w:val="20"/>
        </w:rPr>
        <w:t xml:space="preserve">7.1. </w:t>
      </w:r>
      <w:r w:rsidRPr="00770914">
        <w:rPr>
          <w:rFonts w:ascii="Times New Roman" w:hAnsi="Times New Roman" w:cs="Times New Roman"/>
          <w:color w:val="000000"/>
          <w:sz w:val="20"/>
          <w:szCs w:val="20"/>
        </w:rPr>
        <w:t>Финансовое обеспечение государственных полномочий по организации и осуществлению деятельности по опеке и попечительству в отношении совершеннолетних лиц, признанных судом недееспособными или ограниченными в дееспособности по основаниям, указанным в статьях 29 и 30 Гражданского кодекса Российской Федерации</w:t>
      </w:r>
      <w:r w:rsidR="00C5479D" w:rsidRPr="00770914">
        <w:rPr>
          <w:rFonts w:ascii="Times New Roman" w:hAnsi="Times New Roman" w:cs="Times New Roman"/>
          <w:sz w:val="20"/>
          <w:szCs w:val="20"/>
        </w:rPr>
        <w:t xml:space="preserve"> </w:t>
      </w:r>
      <w:r w:rsidRPr="00770914">
        <w:rPr>
          <w:rStyle w:val="fontstyle01"/>
          <w:sz w:val="20"/>
          <w:szCs w:val="20"/>
        </w:rPr>
        <w:t>М</w:t>
      </w:r>
      <w:r w:rsidRPr="00770914">
        <w:rPr>
          <w:rFonts w:ascii="Times New Roman" w:hAnsi="Times New Roman" w:cs="Times New Roman"/>
          <w:color w:val="000000"/>
          <w:sz w:val="20"/>
          <w:szCs w:val="20"/>
        </w:rPr>
        <w:t>ероприятие включает в себя расходы на:</w:t>
      </w:r>
      <w:r w:rsidR="00C5479D" w:rsidRPr="00770914">
        <w:rPr>
          <w:rFonts w:ascii="Times New Roman" w:hAnsi="Times New Roman" w:cs="Times New Roman"/>
          <w:sz w:val="20"/>
          <w:szCs w:val="20"/>
        </w:rPr>
        <w:t xml:space="preserve"> </w:t>
      </w:r>
      <w:r w:rsidRPr="00770914">
        <w:rPr>
          <w:rFonts w:ascii="Times New Roman" w:hAnsi="Times New Roman" w:cs="Times New Roman"/>
          <w:color w:val="000000"/>
          <w:sz w:val="20"/>
          <w:szCs w:val="20"/>
        </w:rPr>
        <w:t>- оплату труда и начисления на выплаты по оплате труда;</w:t>
      </w:r>
      <w:r w:rsidR="00C5479D" w:rsidRPr="00770914">
        <w:rPr>
          <w:rFonts w:ascii="Times New Roman" w:hAnsi="Times New Roman" w:cs="Times New Roman"/>
          <w:sz w:val="20"/>
          <w:szCs w:val="20"/>
        </w:rPr>
        <w:t xml:space="preserve"> </w:t>
      </w:r>
      <w:r w:rsidRPr="00770914">
        <w:rPr>
          <w:rStyle w:val="fontstyle01"/>
          <w:sz w:val="20"/>
          <w:szCs w:val="20"/>
        </w:rPr>
        <w:t xml:space="preserve">  - иные выплаты персоналу, за исключением фонда оплаты труда (командировочные расходы, а именно: прочие выплаты (суточные), транспортные расходы, прочие работы, услуги (наймы жилых помещений в служебных командировках);</w:t>
      </w:r>
      <w:r w:rsidR="00C5479D" w:rsidRPr="00770914">
        <w:rPr>
          <w:rStyle w:val="fontstyle01"/>
          <w:color w:val="auto"/>
          <w:sz w:val="20"/>
          <w:szCs w:val="20"/>
        </w:rPr>
        <w:t xml:space="preserve"> </w:t>
      </w:r>
      <w:r w:rsidRPr="00770914">
        <w:rPr>
          <w:rStyle w:val="fontstyle01"/>
          <w:sz w:val="20"/>
          <w:szCs w:val="20"/>
        </w:rPr>
        <w:t>приобретение работ, услуг: услуги связи; работы и услуги по</w:t>
      </w:r>
      <w:r w:rsidR="00C5479D" w:rsidRPr="00770914">
        <w:rPr>
          <w:rFonts w:ascii="Times New Roman" w:hAnsi="Times New Roman" w:cs="Times New Roman"/>
          <w:color w:val="000000"/>
          <w:sz w:val="20"/>
          <w:szCs w:val="20"/>
        </w:rPr>
        <w:t xml:space="preserve"> </w:t>
      </w:r>
      <w:r w:rsidRPr="00770914">
        <w:rPr>
          <w:rStyle w:val="fontstyle01"/>
          <w:sz w:val="20"/>
          <w:szCs w:val="20"/>
        </w:rPr>
        <w:t>содержанию имущества (ремонт копировальной и компьютерной техники и т.д.);</w:t>
      </w:r>
      <w:r w:rsidR="00C5479D" w:rsidRPr="00770914">
        <w:rPr>
          <w:rStyle w:val="fontstyle01"/>
          <w:color w:val="auto"/>
          <w:sz w:val="20"/>
          <w:szCs w:val="20"/>
        </w:rPr>
        <w:t xml:space="preserve"> </w:t>
      </w:r>
      <w:r w:rsidRPr="00770914">
        <w:rPr>
          <w:rStyle w:val="fontstyle01"/>
          <w:sz w:val="20"/>
          <w:szCs w:val="20"/>
        </w:rPr>
        <w:t xml:space="preserve"> прочих работ, услуг: сопровождение программ,</w:t>
      </w:r>
      <w:r w:rsidRPr="00770914">
        <w:rPr>
          <w:rFonts w:ascii="Times New Roman" w:hAnsi="Times New Roman" w:cs="Times New Roman"/>
          <w:color w:val="000000"/>
          <w:sz w:val="20"/>
          <w:szCs w:val="20"/>
        </w:rPr>
        <w:t xml:space="preserve"> курсы</w:t>
      </w:r>
      <w:r w:rsidRPr="00770914">
        <w:rPr>
          <w:rStyle w:val="fontstyle01"/>
          <w:sz w:val="20"/>
          <w:szCs w:val="20"/>
        </w:rPr>
        <w:t xml:space="preserve"> повышения квалификации, подписка на периодические</w:t>
      </w:r>
      <w:r w:rsidR="00C5479D" w:rsidRPr="00770914">
        <w:rPr>
          <w:rStyle w:val="fontstyle01"/>
          <w:sz w:val="20"/>
          <w:szCs w:val="20"/>
        </w:rPr>
        <w:t xml:space="preserve"> </w:t>
      </w:r>
      <w:r w:rsidRPr="00770914">
        <w:rPr>
          <w:rStyle w:val="fontstyle01"/>
          <w:sz w:val="20"/>
          <w:szCs w:val="20"/>
        </w:rPr>
        <w:t>издания,</w:t>
      </w:r>
      <w:r w:rsidRPr="00770914">
        <w:rPr>
          <w:rFonts w:ascii="Times New Roman" w:hAnsi="Times New Roman" w:cs="Times New Roman"/>
          <w:color w:val="000000"/>
          <w:sz w:val="20"/>
          <w:szCs w:val="20"/>
        </w:rPr>
        <w:t xml:space="preserve"> диспансеризация</w:t>
      </w:r>
      <w:r w:rsidRPr="00770914">
        <w:rPr>
          <w:rStyle w:val="fontstyle01"/>
          <w:sz w:val="20"/>
          <w:szCs w:val="20"/>
        </w:rPr>
        <w:t>, информационное обеспечение и т.д.);</w:t>
      </w:r>
      <w:r w:rsidR="00C5479D" w:rsidRPr="00770914">
        <w:rPr>
          <w:rStyle w:val="fontstyle01"/>
          <w:color w:val="auto"/>
          <w:sz w:val="20"/>
          <w:szCs w:val="20"/>
        </w:rPr>
        <w:t xml:space="preserve"> </w:t>
      </w:r>
      <w:r w:rsidRPr="00770914">
        <w:rPr>
          <w:rStyle w:val="fontstyle01"/>
          <w:sz w:val="20"/>
          <w:szCs w:val="20"/>
        </w:rPr>
        <w:t>- поступление нефинансовых активов: увеличение стоимости основных</w:t>
      </w:r>
      <w:r w:rsidR="00C5479D" w:rsidRPr="00770914">
        <w:rPr>
          <w:rFonts w:ascii="Times New Roman" w:hAnsi="Times New Roman" w:cs="Times New Roman"/>
          <w:color w:val="000000"/>
          <w:sz w:val="20"/>
          <w:szCs w:val="20"/>
        </w:rPr>
        <w:t xml:space="preserve"> </w:t>
      </w:r>
      <w:r w:rsidRPr="00770914">
        <w:rPr>
          <w:rStyle w:val="fontstyle01"/>
          <w:sz w:val="20"/>
          <w:szCs w:val="20"/>
        </w:rPr>
        <w:t>средств; увеличение стоимости материальных запасов (комплектующие к</w:t>
      </w:r>
      <w:r w:rsidR="00C5479D" w:rsidRPr="00770914">
        <w:rPr>
          <w:rFonts w:ascii="Times New Roman" w:hAnsi="Times New Roman" w:cs="Times New Roman"/>
          <w:color w:val="000000"/>
          <w:sz w:val="20"/>
          <w:szCs w:val="20"/>
        </w:rPr>
        <w:t xml:space="preserve"> </w:t>
      </w:r>
      <w:r w:rsidRPr="00770914">
        <w:rPr>
          <w:rStyle w:val="fontstyle01"/>
          <w:sz w:val="20"/>
          <w:szCs w:val="20"/>
        </w:rPr>
        <w:t>компьютерной технике, канцелярские расходы);</w:t>
      </w:r>
      <w:r w:rsidR="00C5479D" w:rsidRPr="00770914">
        <w:rPr>
          <w:rStyle w:val="fontstyle01"/>
          <w:color w:val="auto"/>
          <w:sz w:val="20"/>
          <w:szCs w:val="20"/>
        </w:rPr>
        <w:t xml:space="preserve"> </w:t>
      </w:r>
      <w:r w:rsidRPr="00770914">
        <w:rPr>
          <w:rFonts w:ascii="Times New Roman" w:hAnsi="Times New Roman" w:cs="Times New Roman"/>
          <w:color w:val="000000"/>
          <w:sz w:val="20"/>
          <w:szCs w:val="20"/>
        </w:rPr>
        <w:t xml:space="preserve"> -</w:t>
      </w:r>
      <w:r w:rsidRPr="00770914">
        <w:rPr>
          <w:rStyle w:val="fontstyle01"/>
          <w:sz w:val="20"/>
          <w:szCs w:val="20"/>
        </w:rPr>
        <w:t xml:space="preserve"> расходы на оплату размещения информации и нормативных правовых</w:t>
      </w:r>
      <w:r w:rsidR="00C5479D" w:rsidRPr="00770914">
        <w:rPr>
          <w:rFonts w:ascii="Times New Roman" w:hAnsi="Times New Roman" w:cs="Times New Roman"/>
          <w:color w:val="000000"/>
          <w:sz w:val="20"/>
          <w:szCs w:val="20"/>
        </w:rPr>
        <w:t xml:space="preserve"> </w:t>
      </w:r>
      <w:r w:rsidRPr="00770914">
        <w:rPr>
          <w:rStyle w:val="fontstyle01"/>
          <w:sz w:val="20"/>
          <w:szCs w:val="20"/>
        </w:rPr>
        <w:t>актов органа местного самоуправления в средствах массовой информации.</w:t>
      </w:r>
      <w:r w:rsidR="00C5479D" w:rsidRPr="00770914">
        <w:rPr>
          <w:rFonts w:ascii="Times New Roman" w:hAnsi="Times New Roman" w:cs="Times New Roman"/>
          <w:color w:val="000000"/>
          <w:sz w:val="20"/>
          <w:szCs w:val="20"/>
        </w:rPr>
        <w:t xml:space="preserve"> </w:t>
      </w:r>
      <w:r w:rsidRPr="00770914">
        <w:rPr>
          <w:rFonts w:ascii="Times New Roman" w:hAnsi="Times New Roman" w:cs="Times New Roman"/>
          <w:b/>
          <w:bCs/>
          <w:color w:val="000000"/>
          <w:sz w:val="20"/>
          <w:szCs w:val="20"/>
        </w:rPr>
        <w:t xml:space="preserve"> 5. Ресурсное обеспечение подпрограммы</w:t>
      </w:r>
      <w:r w:rsidR="00C5479D" w:rsidRPr="00770914">
        <w:rPr>
          <w:rFonts w:ascii="Times New Roman" w:hAnsi="Times New Roman" w:cs="Times New Roman"/>
          <w:sz w:val="20"/>
          <w:szCs w:val="20"/>
        </w:rPr>
        <w:t xml:space="preserve"> </w:t>
      </w:r>
      <w:r w:rsidRPr="00770914">
        <w:rPr>
          <w:rFonts w:ascii="Times New Roman" w:hAnsi="Times New Roman" w:cs="Times New Roman"/>
          <w:color w:val="000000"/>
          <w:sz w:val="20"/>
          <w:szCs w:val="20"/>
        </w:rPr>
        <w:t>Расходы по финансовому обеспечению подпрограммы осуществляются из</w:t>
      </w:r>
      <w:r w:rsidR="00C5479D" w:rsidRPr="00770914">
        <w:rPr>
          <w:rFonts w:ascii="Times New Roman" w:hAnsi="Times New Roman" w:cs="Times New Roman"/>
          <w:color w:val="000000"/>
          <w:sz w:val="20"/>
          <w:szCs w:val="20"/>
        </w:rPr>
        <w:t xml:space="preserve"> </w:t>
      </w:r>
      <w:r w:rsidRPr="00770914">
        <w:rPr>
          <w:rFonts w:ascii="Times New Roman" w:hAnsi="Times New Roman" w:cs="Times New Roman"/>
          <w:color w:val="000000"/>
          <w:sz w:val="20"/>
          <w:szCs w:val="20"/>
        </w:rPr>
        <w:t>средств областного и бюджета муниципального округа. Объем бюджетных ассигнований</w:t>
      </w:r>
      <w:r w:rsidR="00C5479D" w:rsidRPr="00770914">
        <w:rPr>
          <w:rFonts w:ascii="Times New Roman" w:hAnsi="Times New Roman" w:cs="Times New Roman"/>
          <w:color w:val="000000"/>
          <w:sz w:val="20"/>
          <w:szCs w:val="20"/>
        </w:rPr>
        <w:t xml:space="preserve"> </w:t>
      </w:r>
      <w:r w:rsidRPr="00770914">
        <w:rPr>
          <w:rFonts w:ascii="Times New Roman" w:hAnsi="Times New Roman" w:cs="Times New Roman"/>
          <w:color w:val="000000"/>
          <w:sz w:val="20"/>
          <w:szCs w:val="20"/>
        </w:rPr>
        <w:t>на реализацию подпрограммы составляет 185024,0 тыс. рублей, в том числе по годам:</w:t>
      </w:r>
      <w:r w:rsidR="00C5479D" w:rsidRPr="00770914">
        <w:rPr>
          <w:rFonts w:ascii="Times New Roman" w:hAnsi="Times New Roman" w:cs="Times New Roman"/>
          <w:sz w:val="20"/>
          <w:szCs w:val="20"/>
        </w:rPr>
        <w:t xml:space="preserve"> </w:t>
      </w:r>
      <w:r w:rsidRPr="00770914">
        <w:rPr>
          <w:rFonts w:ascii="Times New Roman" w:hAnsi="Times New Roman" w:cs="Times New Roman"/>
          <w:color w:val="000000"/>
          <w:sz w:val="20"/>
          <w:szCs w:val="20"/>
        </w:rPr>
        <w:t>2022 год – 46061,0тыс. рублей;</w:t>
      </w:r>
      <w:r w:rsidR="00C5479D" w:rsidRPr="00770914">
        <w:rPr>
          <w:rFonts w:ascii="Times New Roman" w:hAnsi="Times New Roman" w:cs="Times New Roman"/>
          <w:sz w:val="20"/>
          <w:szCs w:val="20"/>
        </w:rPr>
        <w:t xml:space="preserve"> </w:t>
      </w:r>
      <w:r w:rsidRPr="00770914">
        <w:rPr>
          <w:rFonts w:ascii="Times New Roman" w:hAnsi="Times New Roman" w:cs="Times New Roman"/>
          <w:color w:val="000000"/>
          <w:sz w:val="20"/>
          <w:szCs w:val="20"/>
        </w:rPr>
        <w:t>2023 год – 46451,0 тыс. рублей;</w:t>
      </w:r>
      <w:r w:rsidR="00C5479D" w:rsidRPr="00770914">
        <w:rPr>
          <w:rFonts w:ascii="Times New Roman" w:hAnsi="Times New Roman" w:cs="Times New Roman"/>
          <w:sz w:val="20"/>
          <w:szCs w:val="20"/>
        </w:rPr>
        <w:t xml:space="preserve"> </w:t>
      </w:r>
      <w:r w:rsidRPr="00770914">
        <w:rPr>
          <w:rFonts w:ascii="Times New Roman" w:hAnsi="Times New Roman" w:cs="Times New Roman"/>
          <w:color w:val="000000"/>
          <w:sz w:val="20"/>
          <w:szCs w:val="20"/>
        </w:rPr>
        <w:t>2024 год – 46451,0 тыс. рублей;</w:t>
      </w:r>
      <w:r w:rsidR="00C5479D" w:rsidRPr="00770914">
        <w:rPr>
          <w:rFonts w:ascii="Times New Roman" w:hAnsi="Times New Roman" w:cs="Times New Roman"/>
          <w:sz w:val="20"/>
          <w:szCs w:val="20"/>
        </w:rPr>
        <w:t xml:space="preserve"> </w:t>
      </w:r>
      <w:r w:rsidRPr="00770914">
        <w:rPr>
          <w:rFonts w:ascii="Times New Roman" w:hAnsi="Times New Roman" w:cs="Times New Roman"/>
          <w:color w:val="000000"/>
          <w:sz w:val="20"/>
          <w:szCs w:val="20"/>
        </w:rPr>
        <w:t>2025 год – 46061,0 тыс. рублей.</w:t>
      </w:r>
      <w:r w:rsidR="00C5479D" w:rsidRPr="00770914">
        <w:rPr>
          <w:rFonts w:ascii="Times New Roman" w:hAnsi="Times New Roman" w:cs="Times New Roman"/>
          <w:sz w:val="20"/>
          <w:szCs w:val="20"/>
        </w:rPr>
        <w:t xml:space="preserve"> </w:t>
      </w:r>
      <w:r w:rsidRPr="00770914">
        <w:rPr>
          <w:rFonts w:ascii="Times New Roman" w:hAnsi="Times New Roman" w:cs="Times New Roman"/>
          <w:color w:val="000000"/>
          <w:sz w:val="20"/>
          <w:szCs w:val="20"/>
        </w:rPr>
        <w:t>Ресурсное обеспечение реализации подпрограммы и прогнозная</w:t>
      </w:r>
      <w:r w:rsidR="00C5479D" w:rsidRPr="00770914">
        <w:rPr>
          <w:rFonts w:ascii="Times New Roman" w:hAnsi="Times New Roman" w:cs="Times New Roman"/>
          <w:color w:val="000000"/>
          <w:sz w:val="20"/>
          <w:szCs w:val="20"/>
        </w:rPr>
        <w:t xml:space="preserve"> </w:t>
      </w:r>
      <w:r w:rsidRPr="00770914">
        <w:rPr>
          <w:rFonts w:ascii="Times New Roman" w:hAnsi="Times New Roman" w:cs="Times New Roman"/>
          <w:color w:val="000000"/>
          <w:sz w:val="20"/>
          <w:szCs w:val="20"/>
        </w:rPr>
        <w:t>(справочная) оценка расходов на реализацию подпрограммы приведены в</w:t>
      </w:r>
      <w:r w:rsidR="00C5479D" w:rsidRPr="00770914">
        <w:rPr>
          <w:rFonts w:ascii="Times New Roman" w:hAnsi="Times New Roman" w:cs="Times New Roman"/>
          <w:color w:val="000000"/>
          <w:sz w:val="20"/>
          <w:szCs w:val="20"/>
        </w:rPr>
        <w:t xml:space="preserve"> </w:t>
      </w:r>
      <w:r w:rsidRPr="00770914">
        <w:rPr>
          <w:rFonts w:ascii="Times New Roman" w:hAnsi="Times New Roman" w:cs="Times New Roman"/>
          <w:color w:val="000000"/>
          <w:sz w:val="20"/>
          <w:szCs w:val="20"/>
        </w:rPr>
        <w:t>приложении № 3 к муниципальной программе. Объем финансовых средств, направленных на реализацию программных</w:t>
      </w:r>
      <w:r w:rsidR="00C5479D" w:rsidRPr="00770914">
        <w:rPr>
          <w:rFonts w:ascii="Times New Roman" w:hAnsi="Times New Roman" w:cs="Times New Roman"/>
          <w:color w:val="000000"/>
          <w:sz w:val="20"/>
          <w:szCs w:val="20"/>
        </w:rPr>
        <w:t xml:space="preserve"> </w:t>
      </w:r>
      <w:r w:rsidRPr="00770914">
        <w:rPr>
          <w:rFonts w:ascii="Times New Roman" w:hAnsi="Times New Roman" w:cs="Times New Roman"/>
          <w:color w:val="000000"/>
          <w:sz w:val="20"/>
          <w:szCs w:val="20"/>
        </w:rPr>
        <w:t>мероприятий, носит прогнозный характер и подлежит корректировке в</w:t>
      </w:r>
      <w:r w:rsidR="00C5479D" w:rsidRPr="00770914">
        <w:rPr>
          <w:rFonts w:ascii="Times New Roman" w:hAnsi="Times New Roman" w:cs="Times New Roman"/>
          <w:color w:val="000000"/>
          <w:sz w:val="20"/>
          <w:szCs w:val="20"/>
        </w:rPr>
        <w:t xml:space="preserve"> </w:t>
      </w:r>
      <w:r w:rsidRPr="00770914">
        <w:rPr>
          <w:rFonts w:ascii="Times New Roman" w:hAnsi="Times New Roman" w:cs="Times New Roman"/>
          <w:color w:val="000000"/>
          <w:sz w:val="20"/>
          <w:szCs w:val="20"/>
        </w:rPr>
        <w:t>установленном порядке.</w:t>
      </w:r>
      <w:r w:rsidR="00C5479D" w:rsidRPr="00770914">
        <w:rPr>
          <w:rFonts w:ascii="Times New Roman" w:hAnsi="Times New Roman" w:cs="Times New Roman"/>
          <w:sz w:val="20"/>
          <w:szCs w:val="20"/>
        </w:rPr>
        <w:t xml:space="preserve"> </w:t>
      </w:r>
      <w:r w:rsidRPr="00770914">
        <w:rPr>
          <w:rFonts w:ascii="Times New Roman" w:hAnsi="Times New Roman" w:cs="Times New Roman"/>
          <w:b/>
          <w:color w:val="000000"/>
          <w:sz w:val="20"/>
          <w:szCs w:val="20"/>
        </w:rPr>
        <w:t>Планируемые показатели эффективности реализации подпрограммы и непосредственные результаты основных мероприятий подпрограммы</w:t>
      </w:r>
      <w:r w:rsidR="00C5479D" w:rsidRPr="00770914">
        <w:rPr>
          <w:rFonts w:ascii="Times New Roman" w:hAnsi="Times New Roman" w:cs="Times New Roman"/>
          <w:sz w:val="20"/>
          <w:szCs w:val="20"/>
        </w:rPr>
        <w:t xml:space="preserve"> </w:t>
      </w:r>
      <w:r w:rsidRPr="00770914">
        <w:rPr>
          <w:rFonts w:ascii="Times New Roman" w:hAnsi="Times New Roman" w:cs="Times New Roman"/>
          <w:color w:val="000000"/>
          <w:sz w:val="20"/>
          <w:szCs w:val="20"/>
        </w:rPr>
        <w:t>Показателями эффективности реализации подпрограммы являются:</w:t>
      </w:r>
      <w:r w:rsidR="00C5479D" w:rsidRPr="00770914">
        <w:rPr>
          <w:rFonts w:ascii="Times New Roman" w:hAnsi="Times New Roman" w:cs="Times New Roman"/>
          <w:sz w:val="20"/>
          <w:szCs w:val="20"/>
        </w:rPr>
        <w:t xml:space="preserve"> </w:t>
      </w:r>
      <w:r w:rsidRPr="00770914">
        <w:rPr>
          <w:rFonts w:ascii="Times New Roman" w:hAnsi="Times New Roman" w:cs="Times New Roman"/>
          <w:color w:val="000000"/>
          <w:sz w:val="20"/>
          <w:szCs w:val="20"/>
        </w:rPr>
        <w:t>Сохранение исполнения расходных обязательств округа на уровне не</w:t>
      </w:r>
      <w:r w:rsidR="00C5479D" w:rsidRPr="00770914">
        <w:rPr>
          <w:rFonts w:ascii="Times New Roman" w:hAnsi="Times New Roman" w:cs="Times New Roman"/>
          <w:color w:val="000000"/>
          <w:sz w:val="20"/>
          <w:szCs w:val="20"/>
        </w:rPr>
        <w:t xml:space="preserve"> </w:t>
      </w:r>
      <w:r w:rsidRPr="00770914">
        <w:rPr>
          <w:rFonts w:ascii="Times New Roman" w:hAnsi="Times New Roman" w:cs="Times New Roman"/>
          <w:color w:val="000000"/>
          <w:sz w:val="20"/>
          <w:szCs w:val="20"/>
        </w:rPr>
        <w:t>менее 95 процентов.</w:t>
      </w:r>
      <w:r w:rsidR="00C5479D" w:rsidRPr="00770914">
        <w:rPr>
          <w:rFonts w:ascii="Times New Roman" w:hAnsi="Times New Roman" w:cs="Times New Roman"/>
          <w:sz w:val="20"/>
          <w:szCs w:val="20"/>
        </w:rPr>
        <w:t xml:space="preserve"> </w:t>
      </w:r>
      <w:r w:rsidRPr="00770914">
        <w:rPr>
          <w:rFonts w:ascii="Times New Roman" w:hAnsi="Times New Roman" w:cs="Times New Roman"/>
          <w:color w:val="000000"/>
          <w:sz w:val="20"/>
          <w:szCs w:val="20"/>
        </w:rPr>
        <w:t>Индикатор определяется как:</w:t>
      </w:r>
      <w:r w:rsidR="00C5479D" w:rsidRPr="00770914">
        <w:rPr>
          <w:rFonts w:ascii="Times New Roman" w:hAnsi="Times New Roman" w:cs="Times New Roman"/>
          <w:sz w:val="20"/>
          <w:szCs w:val="20"/>
        </w:rPr>
        <w:t xml:space="preserve"> </w:t>
      </w:r>
      <w:r w:rsidRPr="00770914">
        <w:rPr>
          <w:rFonts w:ascii="Times New Roman" w:hAnsi="Times New Roman" w:cs="Times New Roman"/>
          <w:color w:val="000000"/>
          <w:sz w:val="20"/>
          <w:szCs w:val="20"/>
        </w:rPr>
        <w:t>Объем исполненных расходных обязательств округа / объем утвержденных расходных обязательств округа * 100 процентов</w:t>
      </w:r>
      <w:r w:rsidR="00770914" w:rsidRPr="00770914">
        <w:rPr>
          <w:rFonts w:ascii="Times New Roman" w:hAnsi="Times New Roman" w:cs="Times New Roman"/>
          <w:sz w:val="20"/>
          <w:szCs w:val="20"/>
        </w:rPr>
        <w:t xml:space="preserve"> </w:t>
      </w:r>
      <w:r w:rsidRPr="00770914">
        <w:rPr>
          <w:rStyle w:val="fontstyle01"/>
          <w:sz w:val="20"/>
          <w:szCs w:val="20"/>
        </w:rPr>
        <w:t>Выполнение мероприятий, предусмотренных основными мероприятиями подпрограммы позволит сохранить показатель «уровень исполнения расходных обязательств» на уровне 100% и исполнить расходные обязательства по предоставленным субвенциям в полном объеме от предусмотренных ассигнований на уровне 100%</w:t>
      </w:r>
      <w:r w:rsidR="00770914" w:rsidRPr="00770914">
        <w:rPr>
          <w:rStyle w:val="fontstyle01"/>
          <w:color w:val="auto"/>
          <w:sz w:val="20"/>
          <w:szCs w:val="20"/>
        </w:rPr>
        <w:t xml:space="preserve"> </w:t>
      </w:r>
      <w:r w:rsidRPr="00770914">
        <w:rPr>
          <w:rStyle w:val="fontstyle01"/>
          <w:sz w:val="20"/>
          <w:szCs w:val="20"/>
        </w:rPr>
        <w:t xml:space="preserve">Таким образом, основным итогом реализации подпрограммы станет – формирование основных направлений расходования средств областного бюджета и бюджета округа в рамках реализации муниципальных программ. При реализации настоящей подпрограммы и для достижения поставленной ею цели необходимо учитывать возможные экономические, </w:t>
      </w:r>
      <w:r w:rsidRPr="00770914">
        <w:rPr>
          <w:rStyle w:val="fontstyle01"/>
          <w:sz w:val="20"/>
          <w:szCs w:val="20"/>
        </w:rPr>
        <w:lastRenderedPageBreak/>
        <w:t>социальные и прочие риски. К возможным внешним факторам, негативно влияющим на реализацию подпрограммы, относится отсутствие финансирования (неполное финансирование) мероприятий, предусмотренных подпрограммой. Отсутствие или неполное финансирование мероприятий подпрограммы компенсируется через проведение мероприятий по корректировке сроков и сумм финансирования на последующие периоды реализации программы.</w:t>
      </w:r>
    </w:p>
    <w:p w14:paraId="59DF6EF7" w14:textId="77777777" w:rsidR="00B578F2" w:rsidRPr="00770914" w:rsidRDefault="00B578F2" w:rsidP="00770914">
      <w:pPr>
        <w:spacing w:after="0" w:line="240" w:lineRule="auto"/>
        <w:jc w:val="both"/>
        <w:rPr>
          <w:rStyle w:val="fontstyle01"/>
          <w:sz w:val="20"/>
          <w:szCs w:val="20"/>
        </w:rPr>
      </w:pPr>
    </w:p>
    <w:p w14:paraId="6BB0DFC8" w14:textId="77777777" w:rsidR="00B578F2" w:rsidRPr="00770914" w:rsidRDefault="00B578F2" w:rsidP="00770914">
      <w:pPr>
        <w:spacing w:after="0" w:line="240" w:lineRule="auto"/>
        <w:jc w:val="both"/>
        <w:rPr>
          <w:rStyle w:val="fontstyle01"/>
          <w:sz w:val="20"/>
          <w:szCs w:val="20"/>
        </w:rPr>
      </w:pPr>
    </w:p>
    <w:p w14:paraId="7B85E4A1" w14:textId="77777777" w:rsidR="00B578F2" w:rsidRPr="00770914" w:rsidRDefault="00B578F2" w:rsidP="00770914">
      <w:pPr>
        <w:spacing w:after="0" w:line="240" w:lineRule="auto"/>
        <w:jc w:val="both"/>
        <w:rPr>
          <w:rStyle w:val="fontstyle01"/>
          <w:sz w:val="20"/>
          <w:szCs w:val="20"/>
        </w:rPr>
      </w:pPr>
    </w:p>
    <w:p w14:paraId="5AA0E0C2" w14:textId="77777777" w:rsidR="00B578F2" w:rsidRPr="00770914" w:rsidRDefault="00B578F2" w:rsidP="00770914">
      <w:pPr>
        <w:spacing w:after="0" w:line="240" w:lineRule="auto"/>
        <w:jc w:val="both"/>
        <w:rPr>
          <w:rStyle w:val="fontstyle01"/>
          <w:sz w:val="20"/>
          <w:szCs w:val="20"/>
        </w:rPr>
      </w:pPr>
    </w:p>
    <w:p w14:paraId="68DB5E72" w14:textId="77777777" w:rsidR="00B578F2" w:rsidRPr="00770914" w:rsidRDefault="00B578F2" w:rsidP="00770914">
      <w:pPr>
        <w:spacing w:after="0" w:line="240" w:lineRule="auto"/>
        <w:jc w:val="both"/>
        <w:rPr>
          <w:rStyle w:val="fontstyle01"/>
          <w:sz w:val="20"/>
          <w:szCs w:val="20"/>
        </w:rPr>
      </w:pPr>
    </w:p>
    <w:p w14:paraId="42C331CD" w14:textId="77777777" w:rsidR="00B578F2" w:rsidRPr="00770914" w:rsidRDefault="00B578F2" w:rsidP="00770914">
      <w:pPr>
        <w:spacing w:after="0" w:line="240" w:lineRule="auto"/>
        <w:jc w:val="both"/>
        <w:rPr>
          <w:rStyle w:val="fontstyle01"/>
          <w:sz w:val="20"/>
          <w:szCs w:val="20"/>
        </w:rPr>
      </w:pPr>
    </w:p>
    <w:p w14:paraId="555A5F03" w14:textId="77777777" w:rsidR="00B578F2" w:rsidRPr="00770914" w:rsidRDefault="00B578F2" w:rsidP="00770914">
      <w:pPr>
        <w:spacing w:after="0" w:line="240" w:lineRule="auto"/>
        <w:jc w:val="both"/>
        <w:rPr>
          <w:rStyle w:val="fontstyle01"/>
          <w:sz w:val="20"/>
          <w:szCs w:val="20"/>
        </w:rPr>
      </w:pPr>
    </w:p>
    <w:p w14:paraId="06FBD241" w14:textId="77777777" w:rsidR="00B578F2" w:rsidRPr="00770914" w:rsidRDefault="00B578F2" w:rsidP="00770914">
      <w:pPr>
        <w:spacing w:after="0" w:line="240" w:lineRule="auto"/>
        <w:jc w:val="both"/>
        <w:rPr>
          <w:rStyle w:val="fontstyle01"/>
          <w:sz w:val="20"/>
          <w:szCs w:val="20"/>
        </w:rPr>
      </w:pPr>
    </w:p>
    <w:p w14:paraId="05BDCB21" w14:textId="77777777" w:rsidR="00B578F2" w:rsidRPr="00770914" w:rsidRDefault="00B578F2" w:rsidP="00770914">
      <w:pPr>
        <w:spacing w:after="0" w:line="240" w:lineRule="auto"/>
        <w:jc w:val="both"/>
        <w:rPr>
          <w:rFonts w:ascii="Times New Roman" w:hAnsi="Times New Roman" w:cs="Times New Roman"/>
          <w:b/>
          <w:sz w:val="20"/>
          <w:szCs w:val="20"/>
        </w:rPr>
      </w:pPr>
    </w:p>
    <w:p w14:paraId="5D26575A" w14:textId="77777777" w:rsidR="00B578F2" w:rsidRPr="00770914" w:rsidRDefault="00B578F2" w:rsidP="00770914">
      <w:pPr>
        <w:spacing w:after="0" w:line="240" w:lineRule="auto"/>
        <w:jc w:val="both"/>
        <w:rPr>
          <w:rFonts w:ascii="Times New Roman" w:hAnsi="Times New Roman" w:cs="Times New Roman"/>
          <w:b/>
          <w:sz w:val="20"/>
          <w:szCs w:val="20"/>
        </w:rPr>
        <w:sectPr w:rsidR="00B578F2" w:rsidRPr="00770914" w:rsidSect="00B578F2">
          <w:headerReference w:type="default" r:id="rId20"/>
          <w:pgSz w:w="11906" w:h="16838"/>
          <w:pgMar w:top="567" w:right="567" w:bottom="567" w:left="567" w:header="567" w:footer="567" w:gutter="0"/>
          <w:pgNumType w:start="1"/>
          <w:cols w:space="708"/>
          <w:titlePg/>
          <w:docGrid w:linePitch="360"/>
        </w:sectPr>
      </w:pPr>
    </w:p>
    <w:p w14:paraId="0984FB48" w14:textId="0C4D47B9"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lastRenderedPageBreak/>
        <w:t>Приложение № 1</w:t>
      </w:r>
      <w:r w:rsidR="00770914" w:rsidRPr="00770914">
        <w:rPr>
          <w:rFonts w:ascii="Times New Roman" w:hAnsi="Times New Roman" w:cs="Times New Roman"/>
          <w:sz w:val="20"/>
          <w:szCs w:val="20"/>
        </w:rPr>
        <w:t xml:space="preserve"> </w:t>
      </w:r>
      <w:r w:rsidRPr="00770914">
        <w:rPr>
          <w:rFonts w:ascii="Times New Roman" w:hAnsi="Times New Roman" w:cs="Times New Roman"/>
          <w:sz w:val="20"/>
          <w:szCs w:val="20"/>
        </w:rPr>
        <w:t>к муниципальной программе «Повышение эффективности деятельности органов местного самоуправления Завитинского муниципального округа»</w:t>
      </w:r>
      <w:r w:rsidR="00770914" w:rsidRPr="00770914">
        <w:rPr>
          <w:rFonts w:ascii="Times New Roman" w:hAnsi="Times New Roman" w:cs="Times New Roman"/>
          <w:sz w:val="20"/>
          <w:szCs w:val="20"/>
        </w:rPr>
        <w:t xml:space="preserve"> </w:t>
      </w:r>
      <w:r w:rsidRPr="00770914">
        <w:rPr>
          <w:rFonts w:ascii="Times New Roman" w:hAnsi="Times New Roman" w:cs="Times New Roman"/>
          <w:b/>
          <w:bCs/>
          <w:sz w:val="20"/>
          <w:szCs w:val="20"/>
        </w:rPr>
        <w:t>Система основных мероприятий и плановых показателей реализации муниципальной 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7"/>
        <w:gridCol w:w="1482"/>
        <w:gridCol w:w="703"/>
        <w:gridCol w:w="706"/>
        <w:gridCol w:w="1532"/>
        <w:gridCol w:w="2787"/>
        <w:gridCol w:w="612"/>
        <w:gridCol w:w="364"/>
        <w:gridCol w:w="248"/>
        <w:gridCol w:w="317"/>
        <w:gridCol w:w="295"/>
        <w:gridCol w:w="267"/>
        <w:gridCol w:w="345"/>
        <w:gridCol w:w="217"/>
        <w:gridCol w:w="395"/>
        <w:gridCol w:w="151"/>
        <w:gridCol w:w="461"/>
        <w:gridCol w:w="94"/>
        <w:gridCol w:w="518"/>
        <w:gridCol w:w="38"/>
        <w:gridCol w:w="556"/>
        <w:gridCol w:w="19"/>
        <w:gridCol w:w="534"/>
        <w:gridCol w:w="78"/>
        <w:gridCol w:w="477"/>
        <w:gridCol w:w="135"/>
        <w:gridCol w:w="427"/>
        <w:gridCol w:w="185"/>
        <w:gridCol w:w="392"/>
        <w:gridCol w:w="220"/>
        <w:gridCol w:w="612"/>
      </w:tblGrid>
      <w:tr w:rsidR="00B578F2" w:rsidRPr="00770914" w14:paraId="54E4242F" w14:textId="77777777" w:rsidTr="007F6419">
        <w:trPr>
          <w:trHeight w:val="20"/>
        </w:trPr>
        <w:tc>
          <w:tcPr>
            <w:tcW w:w="168" w:type="pct"/>
            <w:vMerge w:val="restart"/>
            <w:vAlign w:val="center"/>
          </w:tcPr>
          <w:p w14:paraId="4DA89E8C"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w:t>
            </w:r>
          </w:p>
        </w:tc>
        <w:tc>
          <w:tcPr>
            <w:tcW w:w="472" w:type="pct"/>
            <w:vMerge w:val="restart"/>
            <w:vAlign w:val="center"/>
          </w:tcPr>
          <w:p w14:paraId="58D72CD6" w14:textId="77777777" w:rsidR="00B578F2" w:rsidRPr="00770914" w:rsidRDefault="00B578F2" w:rsidP="00770914">
            <w:pPr>
              <w:suppressAutoHyphens/>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Наименование программы, подпрограммы, основного мероприятия</w:t>
            </w:r>
          </w:p>
        </w:tc>
        <w:tc>
          <w:tcPr>
            <w:tcW w:w="449" w:type="pct"/>
            <w:gridSpan w:val="2"/>
            <w:vAlign w:val="center"/>
          </w:tcPr>
          <w:p w14:paraId="51DFEEA0" w14:textId="77777777" w:rsidR="00B578F2" w:rsidRPr="00770914" w:rsidRDefault="00B578F2" w:rsidP="00770914">
            <w:pPr>
              <w:suppressAutoHyphens/>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Срок реализации</w:t>
            </w:r>
          </w:p>
        </w:tc>
        <w:tc>
          <w:tcPr>
            <w:tcW w:w="488" w:type="pct"/>
            <w:vMerge w:val="restart"/>
            <w:vAlign w:val="center"/>
          </w:tcPr>
          <w:p w14:paraId="16D244A6" w14:textId="77777777" w:rsidR="00B578F2" w:rsidRPr="00770914" w:rsidRDefault="00B578F2" w:rsidP="00770914">
            <w:pPr>
              <w:suppressAutoHyphens/>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Координатор программы, координатора подпрограммы, участники муниципальной программы</w:t>
            </w:r>
          </w:p>
        </w:tc>
        <w:tc>
          <w:tcPr>
            <w:tcW w:w="888" w:type="pct"/>
            <w:vMerge w:val="restart"/>
            <w:vAlign w:val="center"/>
          </w:tcPr>
          <w:p w14:paraId="1BA04396" w14:textId="77777777" w:rsidR="00B578F2" w:rsidRPr="00770914" w:rsidRDefault="00B578F2" w:rsidP="00770914">
            <w:pPr>
              <w:suppressAutoHyphens/>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Наименование показателя, единица измерения</w:t>
            </w:r>
          </w:p>
        </w:tc>
        <w:tc>
          <w:tcPr>
            <w:tcW w:w="311" w:type="pct"/>
            <w:gridSpan w:val="2"/>
            <w:vMerge w:val="restart"/>
            <w:vAlign w:val="center"/>
          </w:tcPr>
          <w:p w14:paraId="6E4D9C91" w14:textId="77777777" w:rsidR="00B578F2" w:rsidRPr="00770914" w:rsidRDefault="00B578F2" w:rsidP="00770914">
            <w:pPr>
              <w:suppressAutoHyphens/>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Базисный год</w:t>
            </w:r>
          </w:p>
        </w:tc>
        <w:tc>
          <w:tcPr>
            <w:tcW w:w="1959" w:type="pct"/>
            <w:gridSpan w:val="21"/>
            <w:vAlign w:val="center"/>
          </w:tcPr>
          <w:p w14:paraId="327C6707" w14:textId="77777777" w:rsidR="00B578F2" w:rsidRPr="00770914" w:rsidRDefault="00B578F2" w:rsidP="00770914">
            <w:pPr>
              <w:suppressAutoHyphens/>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Значение планового показателя по годам реализации</w:t>
            </w:r>
          </w:p>
        </w:tc>
        <w:tc>
          <w:tcPr>
            <w:tcW w:w="265" w:type="pct"/>
            <w:gridSpan w:val="2"/>
            <w:vMerge w:val="restart"/>
          </w:tcPr>
          <w:p w14:paraId="69895739" w14:textId="77777777" w:rsidR="00B578F2" w:rsidRPr="00770914" w:rsidRDefault="00B578F2" w:rsidP="00770914">
            <w:pPr>
              <w:suppressAutoHyphens/>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Отношение последнего года к базисному году, %</w:t>
            </w:r>
          </w:p>
        </w:tc>
      </w:tr>
      <w:tr w:rsidR="00B578F2" w:rsidRPr="00770914" w14:paraId="49A04555" w14:textId="77777777" w:rsidTr="007F6419">
        <w:trPr>
          <w:trHeight w:val="20"/>
        </w:trPr>
        <w:tc>
          <w:tcPr>
            <w:tcW w:w="168" w:type="pct"/>
            <w:vMerge/>
            <w:vAlign w:val="center"/>
          </w:tcPr>
          <w:p w14:paraId="4F4D104A" w14:textId="77777777" w:rsidR="00B578F2" w:rsidRPr="00770914" w:rsidRDefault="00B578F2" w:rsidP="00770914">
            <w:pPr>
              <w:spacing w:after="0" w:line="240" w:lineRule="auto"/>
              <w:jc w:val="both"/>
              <w:rPr>
                <w:rFonts w:ascii="Times New Roman" w:hAnsi="Times New Roman" w:cs="Times New Roman"/>
                <w:sz w:val="20"/>
                <w:szCs w:val="20"/>
              </w:rPr>
            </w:pPr>
          </w:p>
        </w:tc>
        <w:tc>
          <w:tcPr>
            <w:tcW w:w="472" w:type="pct"/>
            <w:vMerge/>
            <w:vAlign w:val="center"/>
          </w:tcPr>
          <w:p w14:paraId="5A76D254" w14:textId="77777777" w:rsidR="00B578F2" w:rsidRPr="00770914" w:rsidRDefault="00B578F2" w:rsidP="00770914">
            <w:pPr>
              <w:suppressAutoHyphens/>
              <w:spacing w:after="0" w:line="240" w:lineRule="auto"/>
              <w:jc w:val="both"/>
              <w:rPr>
                <w:rFonts w:ascii="Times New Roman" w:hAnsi="Times New Roman" w:cs="Times New Roman"/>
                <w:sz w:val="20"/>
                <w:szCs w:val="20"/>
              </w:rPr>
            </w:pPr>
          </w:p>
        </w:tc>
        <w:tc>
          <w:tcPr>
            <w:tcW w:w="224" w:type="pct"/>
            <w:vAlign w:val="center"/>
          </w:tcPr>
          <w:p w14:paraId="1B6FCC7D" w14:textId="77777777" w:rsidR="00B578F2" w:rsidRPr="00770914" w:rsidRDefault="00B578F2" w:rsidP="00770914">
            <w:pPr>
              <w:suppressAutoHyphens/>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начало</w:t>
            </w:r>
          </w:p>
        </w:tc>
        <w:tc>
          <w:tcPr>
            <w:tcW w:w="225" w:type="pct"/>
            <w:vAlign w:val="center"/>
          </w:tcPr>
          <w:p w14:paraId="2B04A76F" w14:textId="77777777" w:rsidR="00B578F2" w:rsidRPr="00770914" w:rsidRDefault="00B578F2" w:rsidP="00770914">
            <w:pPr>
              <w:suppressAutoHyphens/>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завершение</w:t>
            </w:r>
          </w:p>
        </w:tc>
        <w:tc>
          <w:tcPr>
            <w:tcW w:w="488" w:type="pct"/>
            <w:vMerge/>
            <w:vAlign w:val="center"/>
          </w:tcPr>
          <w:p w14:paraId="6C9826DC" w14:textId="77777777" w:rsidR="00B578F2" w:rsidRPr="00770914" w:rsidRDefault="00B578F2" w:rsidP="00770914">
            <w:pPr>
              <w:suppressAutoHyphens/>
              <w:spacing w:after="0" w:line="240" w:lineRule="auto"/>
              <w:jc w:val="both"/>
              <w:rPr>
                <w:rFonts w:ascii="Times New Roman" w:hAnsi="Times New Roman" w:cs="Times New Roman"/>
                <w:sz w:val="20"/>
                <w:szCs w:val="20"/>
              </w:rPr>
            </w:pPr>
          </w:p>
        </w:tc>
        <w:tc>
          <w:tcPr>
            <w:tcW w:w="888" w:type="pct"/>
            <w:vMerge/>
            <w:vAlign w:val="center"/>
          </w:tcPr>
          <w:p w14:paraId="2417C873" w14:textId="77777777" w:rsidR="00B578F2" w:rsidRPr="00770914" w:rsidRDefault="00B578F2" w:rsidP="00770914">
            <w:pPr>
              <w:suppressAutoHyphens/>
              <w:spacing w:after="0" w:line="240" w:lineRule="auto"/>
              <w:jc w:val="both"/>
              <w:rPr>
                <w:rFonts w:ascii="Times New Roman" w:hAnsi="Times New Roman" w:cs="Times New Roman"/>
                <w:sz w:val="20"/>
                <w:szCs w:val="20"/>
              </w:rPr>
            </w:pPr>
          </w:p>
        </w:tc>
        <w:tc>
          <w:tcPr>
            <w:tcW w:w="311" w:type="pct"/>
            <w:gridSpan w:val="2"/>
            <w:vMerge/>
            <w:vAlign w:val="center"/>
          </w:tcPr>
          <w:p w14:paraId="3F71A770" w14:textId="77777777" w:rsidR="00B578F2" w:rsidRPr="00770914" w:rsidRDefault="00B578F2" w:rsidP="00770914">
            <w:pPr>
              <w:suppressAutoHyphens/>
              <w:spacing w:after="0" w:line="240" w:lineRule="auto"/>
              <w:jc w:val="both"/>
              <w:rPr>
                <w:rFonts w:ascii="Times New Roman" w:hAnsi="Times New Roman" w:cs="Times New Roman"/>
                <w:i/>
                <w:iCs/>
                <w:sz w:val="20"/>
                <w:szCs w:val="20"/>
              </w:rPr>
            </w:pPr>
          </w:p>
        </w:tc>
        <w:tc>
          <w:tcPr>
            <w:tcW w:w="180" w:type="pct"/>
            <w:gridSpan w:val="2"/>
            <w:vAlign w:val="center"/>
          </w:tcPr>
          <w:p w14:paraId="06314E5B" w14:textId="77777777" w:rsidR="00B578F2" w:rsidRPr="00770914" w:rsidRDefault="00B578F2" w:rsidP="00770914">
            <w:pPr>
              <w:suppressAutoHyphens/>
              <w:spacing w:after="0" w:line="240" w:lineRule="auto"/>
              <w:jc w:val="both"/>
              <w:rPr>
                <w:rFonts w:ascii="Times New Roman" w:hAnsi="Times New Roman" w:cs="Times New Roman"/>
                <w:i/>
                <w:iCs/>
                <w:sz w:val="20"/>
                <w:szCs w:val="20"/>
              </w:rPr>
            </w:pPr>
            <w:r w:rsidRPr="00770914">
              <w:rPr>
                <w:rFonts w:ascii="Times New Roman" w:hAnsi="Times New Roman" w:cs="Times New Roman"/>
                <w:i/>
                <w:iCs/>
                <w:sz w:val="20"/>
                <w:szCs w:val="20"/>
              </w:rPr>
              <w:t>2015 год</w:t>
            </w:r>
          </w:p>
        </w:tc>
        <w:tc>
          <w:tcPr>
            <w:tcW w:w="179" w:type="pct"/>
            <w:gridSpan w:val="2"/>
            <w:vAlign w:val="center"/>
          </w:tcPr>
          <w:p w14:paraId="2C97A44B" w14:textId="77777777" w:rsidR="00B578F2" w:rsidRPr="00770914" w:rsidRDefault="00B578F2" w:rsidP="00770914">
            <w:pPr>
              <w:suppressAutoHyphens/>
              <w:spacing w:after="0" w:line="240" w:lineRule="auto"/>
              <w:jc w:val="both"/>
              <w:rPr>
                <w:rFonts w:ascii="Times New Roman" w:hAnsi="Times New Roman" w:cs="Times New Roman"/>
                <w:i/>
                <w:iCs/>
                <w:sz w:val="20"/>
                <w:szCs w:val="20"/>
              </w:rPr>
            </w:pPr>
            <w:r w:rsidRPr="00770914">
              <w:rPr>
                <w:rFonts w:ascii="Times New Roman" w:hAnsi="Times New Roman" w:cs="Times New Roman"/>
                <w:i/>
                <w:iCs/>
                <w:sz w:val="20"/>
                <w:szCs w:val="20"/>
              </w:rPr>
              <w:t>2016 год</w:t>
            </w:r>
          </w:p>
        </w:tc>
        <w:tc>
          <w:tcPr>
            <w:tcW w:w="179" w:type="pct"/>
            <w:gridSpan w:val="2"/>
            <w:vAlign w:val="center"/>
          </w:tcPr>
          <w:p w14:paraId="5086A3AB" w14:textId="77777777" w:rsidR="00B578F2" w:rsidRPr="00770914" w:rsidRDefault="00B578F2" w:rsidP="00770914">
            <w:pPr>
              <w:suppressAutoHyphens/>
              <w:spacing w:after="0" w:line="240" w:lineRule="auto"/>
              <w:jc w:val="both"/>
              <w:rPr>
                <w:rFonts w:ascii="Times New Roman" w:hAnsi="Times New Roman" w:cs="Times New Roman"/>
                <w:i/>
                <w:iCs/>
                <w:sz w:val="20"/>
                <w:szCs w:val="20"/>
              </w:rPr>
            </w:pPr>
            <w:r w:rsidRPr="00770914">
              <w:rPr>
                <w:rFonts w:ascii="Times New Roman" w:hAnsi="Times New Roman" w:cs="Times New Roman"/>
                <w:i/>
                <w:iCs/>
                <w:sz w:val="20"/>
                <w:szCs w:val="20"/>
              </w:rPr>
              <w:t>2017 год</w:t>
            </w:r>
          </w:p>
        </w:tc>
        <w:tc>
          <w:tcPr>
            <w:tcW w:w="174" w:type="pct"/>
            <w:gridSpan w:val="2"/>
            <w:vAlign w:val="center"/>
          </w:tcPr>
          <w:p w14:paraId="5841A977" w14:textId="77777777" w:rsidR="00B578F2" w:rsidRPr="00770914" w:rsidRDefault="00B578F2" w:rsidP="00770914">
            <w:pPr>
              <w:suppressAutoHyphens/>
              <w:spacing w:after="0" w:line="240" w:lineRule="auto"/>
              <w:jc w:val="both"/>
              <w:rPr>
                <w:rFonts w:ascii="Times New Roman" w:hAnsi="Times New Roman" w:cs="Times New Roman"/>
                <w:i/>
                <w:iCs/>
                <w:sz w:val="20"/>
                <w:szCs w:val="20"/>
              </w:rPr>
            </w:pPr>
            <w:r w:rsidRPr="00770914">
              <w:rPr>
                <w:rFonts w:ascii="Times New Roman" w:hAnsi="Times New Roman" w:cs="Times New Roman"/>
                <w:i/>
                <w:iCs/>
                <w:sz w:val="20"/>
                <w:szCs w:val="20"/>
              </w:rPr>
              <w:t>2018</w:t>
            </w:r>
          </w:p>
          <w:p w14:paraId="6A0F2BF8" w14:textId="77777777" w:rsidR="00B578F2" w:rsidRPr="00770914" w:rsidRDefault="00B578F2" w:rsidP="00770914">
            <w:pPr>
              <w:suppressAutoHyphens/>
              <w:spacing w:after="0" w:line="240" w:lineRule="auto"/>
              <w:jc w:val="both"/>
              <w:rPr>
                <w:rFonts w:ascii="Times New Roman" w:hAnsi="Times New Roman" w:cs="Times New Roman"/>
                <w:i/>
                <w:iCs/>
                <w:sz w:val="20"/>
                <w:szCs w:val="20"/>
              </w:rPr>
            </w:pPr>
            <w:r w:rsidRPr="00770914">
              <w:rPr>
                <w:rFonts w:ascii="Times New Roman" w:hAnsi="Times New Roman" w:cs="Times New Roman"/>
                <w:i/>
                <w:iCs/>
                <w:sz w:val="20"/>
                <w:szCs w:val="20"/>
              </w:rPr>
              <w:t>год</w:t>
            </w:r>
          </w:p>
        </w:tc>
        <w:tc>
          <w:tcPr>
            <w:tcW w:w="177" w:type="pct"/>
            <w:gridSpan w:val="2"/>
            <w:vAlign w:val="center"/>
          </w:tcPr>
          <w:p w14:paraId="6316BEF4" w14:textId="77777777" w:rsidR="00B578F2" w:rsidRPr="00770914" w:rsidRDefault="00B578F2" w:rsidP="00770914">
            <w:pPr>
              <w:suppressAutoHyphens/>
              <w:spacing w:after="0" w:line="240" w:lineRule="auto"/>
              <w:jc w:val="both"/>
              <w:rPr>
                <w:rFonts w:ascii="Times New Roman" w:hAnsi="Times New Roman" w:cs="Times New Roman"/>
                <w:i/>
                <w:iCs/>
                <w:sz w:val="20"/>
                <w:szCs w:val="20"/>
              </w:rPr>
            </w:pPr>
            <w:r w:rsidRPr="00770914">
              <w:rPr>
                <w:rFonts w:ascii="Times New Roman" w:hAnsi="Times New Roman" w:cs="Times New Roman"/>
                <w:i/>
                <w:iCs/>
                <w:sz w:val="20"/>
                <w:szCs w:val="20"/>
              </w:rPr>
              <w:t>2019 год</w:t>
            </w:r>
          </w:p>
        </w:tc>
        <w:tc>
          <w:tcPr>
            <w:tcW w:w="177" w:type="pct"/>
            <w:gridSpan w:val="2"/>
            <w:vAlign w:val="center"/>
          </w:tcPr>
          <w:p w14:paraId="7AA88C20" w14:textId="77777777" w:rsidR="00B578F2" w:rsidRPr="00770914" w:rsidRDefault="00B578F2" w:rsidP="00770914">
            <w:pPr>
              <w:suppressAutoHyphens/>
              <w:spacing w:after="0" w:line="240" w:lineRule="auto"/>
              <w:jc w:val="both"/>
              <w:rPr>
                <w:rFonts w:ascii="Times New Roman" w:hAnsi="Times New Roman" w:cs="Times New Roman"/>
                <w:i/>
                <w:iCs/>
                <w:sz w:val="20"/>
                <w:szCs w:val="20"/>
              </w:rPr>
            </w:pPr>
            <w:r w:rsidRPr="00770914">
              <w:rPr>
                <w:rFonts w:ascii="Times New Roman" w:hAnsi="Times New Roman" w:cs="Times New Roman"/>
                <w:i/>
                <w:iCs/>
                <w:sz w:val="20"/>
                <w:szCs w:val="20"/>
              </w:rPr>
              <w:t>2020 год</w:t>
            </w:r>
          </w:p>
        </w:tc>
        <w:tc>
          <w:tcPr>
            <w:tcW w:w="177" w:type="pct"/>
            <w:vAlign w:val="center"/>
          </w:tcPr>
          <w:p w14:paraId="2F14A0A3" w14:textId="77777777" w:rsidR="00B578F2" w:rsidRPr="00770914" w:rsidRDefault="00B578F2" w:rsidP="00770914">
            <w:pPr>
              <w:suppressAutoHyphens/>
              <w:spacing w:after="0" w:line="240" w:lineRule="auto"/>
              <w:jc w:val="both"/>
              <w:rPr>
                <w:rFonts w:ascii="Times New Roman" w:hAnsi="Times New Roman" w:cs="Times New Roman"/>
                <w:i/>
                <w:iCs/>
                <w:sz w:val="20"/>
                <w:szCs w:val="20"/>
              </w:rPr>
            </w:pPr>
            <w:r w:rsidRPr="00770914">
              <w:rPr>
                <w:rFonts w:ascii="Times New Roman" w:hAnsi="Times New Roman" w:cs="Times New Roman"/>
                <w:i/>
                <w:iCs/>
                <w:sz w:val="20"/>
                <w:szCs w:val="20"/>
              </w:rPr>
              <w:t>2021 год</w:t>
            </w:r>
          </w:p>
        </w:tc>
        <w:tc>
          <w:tcPr>
            <w:tcW w:w="176" w:type="pct"/>
            <w:gridSpan w:val="2"/>
            <w:vAlign w:val="center"/>
          </w:tcPr>
          <w:p w14:paraId="45634E2D" w14:textId="77777777" w:rsidR="00B578F2" w:rsidRPr="00770914" w:rsidRDefault="00B578F2" w:rsidP="00770914">
            <w:pPr>
              <w:suppressAutoHyphens/>
              <w:spacing w:after="0" w:line="240" w:lineRule="auto"/>
              <w:jc w:val="both"/>
              <w:rPr>
                <w:rFonts w:ascii="Times New Roman" w:hAnsi="Times New Roman" w:cs="Times New Roman"/>
                <w:i/>
                <w:iCs/>
                <w:sz w:val="20"/>
                <w:szCs w:val="20"/>
              </w:rPr>
            </w:pPr>
            <w:r w:rsidRPr="00770914">
              <w:rPr>
                <w:rFonts w:ascii="Times New Roman" w:hAnsi="Times New Roman" w:cs="Times New Roman"/>
                <w:i/>
                <w:iCs/>
                <w:sz w:val="20"/>
                <w:szCs w:val="20"/>
              </w:rPr>
              <w:t>2022 год</w:t>
            </w:r>
          </w:p>
        </w:tc>
        <w:tc>
          <w:tcPr>
            <w:tcW w:w="177" w:type="pct"/>
            <w:gridSpan w:val="2"/>
            <w:vAlign w:val="center"/>
          </w:tcPr>
          <w:p w14:paraId="0DBB00B3" w14:textId="77777777" w:rsidR="00B578F2" w:rsidRPr="00770914" w:rsidRDefault="00B578F2" w:rsidP="00770914">
            <w:pPr>
              <w:suppressAutoHyphens/>
              <w:spacing w:after="0" w:line="240" w:lineRule="auto"/>
              <w:jc w:val="both"/>
              <w:rPr>
                <w:rFonts w:ascii="Times New Roman" w:hAnsi="Times New Roman" w:cs="Times New Roman"/>
                <w:i/>
                <w:iCs/>
                <w:sz w:val="20"/>
                <w:szCs w:val="20"/>
              </w:rPr>
            </w:pPr>
            <w:r w:rsidRPr="00770914">
              <w:rPr>
                <w:rFonts w:ascii="Times New Roman" w:hAnsi="Times New Roman" w:cs="Times New Roman"/>
                <w:i/>
                <w:iCs/>
                <w:sz w:val="20"/>
                <w:szCs w:val="20"/>
              </w:rPr>
              <w:t>2023 год</w:t>
            </w:r>
          </w:p>
        </w:tc>
        <w:tc>
          <w:tcPr>
            <w:tcW w:w="179" w:type="pct"/>
            <w:gridSpan w:val="2"/>
            <w:vAlign w:val="center"/>
          </w:tcPr>
          <w:p w14:paraId="5A16792A" w14:textId="77777777" w:rsidR="00B578F2" w:rsidRPr="00770914" w:rsidRDefault="00B578F2" w:rsidP="00770914">
            <w:pPr>
              <w:suppressAutoHyphens/>
              <w:spacing w:after="0" w:line="240" w:lineRule="auto"/>
              <w:jc w:val="both"/>
              <w:rPr>
                <w:rFonts w:ascii="Times New Roman" w:hAnsi="Times New Roman" w:cs="Times New Roman"/>
                <w:i/>
                <w:iCs/>
                <w:sz w:val="20"/>
                <w:szCs w:val="20"/>
              </w:rPr>
            </w:pPr>
            <w:r w:rsidRPr="00770914">
              <w:rPr>
                <w:rFonts w:ascii="Times New Roman" w:hAnsi="Times New Roman" w:cs="Times New Roman"/>
                <w:i/>
                <w:iCs/>
                <w:sz w:val="20"/>
                <w:szCs w:val="20"/>
              </w:rPr>
              <w:t>2024</w:t>
            </w:r>
          </w:p>
          <w:p w14:paraId="2B332B8F" w14:textId="77777777" w:rsidR="00B578F2" w:rsidRPr="00770914" w:rsidRDefault="00B578F2" w:rsidP="00770914">
            <w:pPr>
              <w:suppressAutoHyphens/>
              <w:spacing w:after="0" w:line="240" w:lineRule="auto"/>
              <w:jc w:val="both"/>
              <w:rPr>
                <w:rFonts w:ascii="Times New Roman" w:hAnsi="Times New Roman" w:cs="Times New Roman"/>
                <w:i/>
                <w:iCs/>
                <w:sz w:val="20"/>
                <w:szCs w:val="20"/>
              </w:rPr>
            </w:pPr>
            <w:r w:rsidRPr="00770914">
              <w:rPr>
                <w:rFonts w:ascii="Times New Roman" w:hAnsi="Times New Roman" w:cs="Times New Roman"/>
                <w:i/>
                <w:iCs/>
                <w:sz w:val="20"/>
                <w:szCs w:val="20"/>
              </w:rPr>
              <w:t>год</w:t>
            </w:r>
          </w:p>
        </w:tc>
        <w:tc>
          <w:tcPr>
            <w:tcW w:w="184" w:type="pct"/>
            <w:gridSpan w:val="2"/>
            <w:vAlign w:val="center"/>
          </w:tcPr>
          <w:p w14:paraId="651AC49E" w14:textId="77777777" w:rsidR="00B578F2" w:rsidRPr="00770914" w:rsidRDefault="00B578F2" w:rsidP="00770914">
            <w:pPr>
              <w:suppressAutoHyphens/>
              <w:spacing w:after="0" w:line="240" w:lineRule="auto"/>
              <w:jc w:val="both"/>
              <w:rPr>
                <w:rFonts w:ascii="Times New Roman" w:hAnsi="Times New Roman" w:cs="Times New Roman"/>
                <w:i/>
                <w:iCs/>
                <w:sz w:val="20"/>
                <w:szCs w:val="20"/>
              </w:rPr>
            </w:pPr>
            <w:r w:rsidRPr="00770914">
              <w:rPr>
                <w:rFonts w:ascii="Times New Roman" w:hAnsi="Times New Roman" w:cs="Times New Roman"/>
                <w:i/>
                <w:iCs/>
                <w:sz w:val="20"/>
                <w:szCs w:val="20"/>
              </w:rPr>
              <w:t>2025 год</w:t>
            </w:r>
          </w:p>
        </w:tc>
        <w:tc>
          <w:tcPr>
            <w:tcW w:w="265" w:type="pct"/>
            <w:gridSpan w:val="2"/>
            <w:vMerge/>
            <w:vAlign w:val="center"/>
          </w:tcPr>
          <w:p w14:paraId="4EF5E007" w14:textId="77777777" w:rsidR="00B578F2" w:rsidRPr="00770914" w:rsidRDefault="00B578F2" w:rsidP="00770914">
            <w:pPr>
              <w:suppressAutoHyphens/>
              <w:spacing w:after="0" w:line="240" w:lineRule="auto"/>
              <w:jc w:val="both"/>
              <w:rPr>
                <w:rFonts w:ascii="Times New Roman" w:hAnsi="Times New Roman" w:cs="Times New Roman"/>
                <w:sz w:val="20"/>
                <w:szCs w:val="20"/>
              </w:rPr>
            </w:pPr>
          </w:p>
        </w:tc>
      </w:tr>
      <w:tr w:rsidR="00B578F2" w:rsidRPr="00770914" w14:paraId="3334569C" w14:textId="77777777" w:rsidTr="007F6419">
        <w:trPr>
          <w:trHeight w:val="228"/>
        </w:trPr>
        <w:tc>
          <w:tcPr>
            <w:tcW w:w="168" w:type="pct"/>
            <w:vAlign w:val="center"/>
          </w:tcPr>
          <w:p w14:paraId="2490B116"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1</w:t>
            </w:r>
          </w:p>
        </w:tc>
        <w:tc>
          <w:tcPr>
            <w:tcW w:w="472" w:type="pct"/>
            <w:vAlign w:val="center"/>
          </w:tcPr>
          <w:p w14:paraId="5DE65F59"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2</w:t>
            </w:r>
          </w:p>
        </w:tc>
        <w:tc>
          <w:tcPr>
            <w:tcW w:w="224" w:type="pct"/>
            <w:vAlign w:val="center"/>
          </w:tcPr>
          <w:p w14:paraId="69E4C8AC"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3</w:t>
            </w:r>
          </w:p>
        </w:tc>
        <w:tc>
          <w:tcPr>
            <w:tcW w:w="225" w:type="pct"/>
            <w:vAlign w:val="center"/>
          </w:tcPr>
          <w:p w14:paraId="08F36B8B"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4</w:t>
            </w:r>
          </w:p>
        </w:tc>
        <w:tc>
          <w:tcPr>
            <w:tcW w:w="488" w:type="pct"/>
            <w:vAlign w:val="center"/>
          </w:tcPr>
          <w:p w14:paraId="7D716D0A"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5</w:t>
            </w:r>
          </w:p>
        </w:tc>
        <w:tc>
          <w:tcPr>
            <w:tcW w:w="888" w:type="pct"/>
            <w:vAlign w:val="center"/>
          </w:tcPr>
          <w:p w14:paraId="037105A8"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6</w:t>
            </w:r>
          </w:p>
        </w:tc>
        <w:tc>
          <w:tcPr>
            <w:tcW w:w="311" w:type="pct"/>
            <w:gridSpan w:val="2"/>
            <w:vAlign w:val="center"/>
          </w:tcPr>
          <w:p w14:paraId="21F2BC99"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7</w:t>
            </w:r>
          </w:p>
        </w:tc>
        <w:tc>
          <w:tcPr>
            <w:tcW w:w="180" w:type="pct"/>
            <w:gridSpan w:val="2"/>
            <w:vAlign w:val="center"/>
          </w:tcPr>
          <w:p w14:paraId="783A06C1"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8</w:t>
            </w:r>
          </w:p>
        </w:tc>
        <w:tc>
          <w:tcPr>
            <w:tcW w:w="179" w:type="pct"/>
            <w:gridSpan w:val="2"/>
            <w:vAlign w:val="center"/>
          </w:tcPr>
          <w:p w14:paraId="65221DC3"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9</w:t>
            </w:r>
          </w:p>
        </w:tc>
        <w:tc>
          <w:tcPr>
            <w:tcW w:w="179" w:type="pct"/>
            <w:gridSpan w:val="2"/>
            <w:vAlign w:val="center"/>
          </w:tcPr>
          <w:p w14:paraId="68DCA139"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10</w:t>
            </w:r>
          </w:p>
        </w:tc>
        <w:tc>
          <w:tcPr>
            <w:tcW w:w="174" w:type="pct"/>
            <w:gridSpan w:val="2"/>
            <w:vAlign w:val="center"/>
          </w:tcPr>
          <w:p w14:paraId="7321EA4F"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11</w:t>
            </w:r>
          </w:p>
        </w:tc>
        <w:tc>
          <w:tcPr>
            <w:tcW w:w="177" w:type="pct"/>
            <w:gridSpan w:val="2"/>
            <w:vAlign w:val="center"/>
          </w:tcPr>
          <w:p w14:paraId="7726DA66"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12</w:t>
            </w:r>
          </w:p>
        </w:tc>
        <w:tc>
          <w:tcPr>
            <w:tcW w:w="177" w:type="pct"/>
            <w:gridSpan w:val="2"/>
            <w:vAlign w:val="center"/>
          </w:tcPr>
          <w:p w14:paraId="28956514"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13</w:t>
            </w:r>
          </w:p>
        </w:tc>
        <w:tc>
          <w:tcPr>
            <w:tcW w:w="177" w:type="pct"/>
          </w:tcPr>
          <w:p w14:paraId="06538B02"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14</w:t>
            </w:r>
          </w:p>
        </w:tc>
        <w:tc>
          <w:tcPr>
            <w:tcW w:w="176" w:type="pct"/>
            <w:gridSpan w:val="2"/>
          </w:tcPr>
          <w:p w14:paraId="4E087DEE"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15</w:t>
            </w:r>
          </w:p>
        </w:tc>
        <w:tc>
          <w:tcPr>
            <w:tcW w:w="177" w:type="pct"/>
            <w:gridSpan w:val="2"/>
          </w:tcPr>
          <w:p w14:paraId="36D3E1C3"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16</w:t>
            </w:r>
          </w:p>
        </w:tc>
        <w:tc>
          <w:tcPr>
            <w:tcW w:w="179" w:type="pct"/>
            <w:gridSpan w:val="2"/>
          </w:tcPr>
          <w:p w14:paraId="7988C88F"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17</w:t>
            </w:r>
          </w:p>
        </w:tc>
        <w:tc>
          <w:tcPr>
            <w:tcW w:w="184" w:type="pct"/>
            <w:gridSpan w:val="2"/>
          </w:tcPr>
          <w:p w14:paraId="0F83042C"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18</w:t>
            </w:r>
          </w:p>
        </w:tc>
        <w:tc>
          <w:tcPr>
            <w:tcW w:w="265" w:type="pct"/>
            <w:gridSpan w:val="2"/>
            <w:vAlign w:val="center"/>
          </w:tcPr>
          <w:p w14:paraId="3043C6F4" w14:textId="77777777" w:rsidR="00B578F2" w:rsidRPr="00770914" w:rsidRDefault="00B578F2" w:rsidP="00770914">
            <w:pPr>
              <w:suppressAutoHyphens/>
              <w:spacing w:after="0" w:line="240" w:lineRule="auto"/>
              <w:jc w:val="both"/>
              <w:rPr>
                <w:rFonts w:ascii="Times New Roman" w:hAnsi="Times New Roman" w:cs="Times New Roman"/>
                <w:iCs/>
                <w:sz w:val="20"/>
                <w:szCs w:val="20"/>
              </w:rPr>
            </w:pPr>
            <w:r w:rsidRPr="00770914">
              <w:rPr>
                <w:rFonts w:ascii="Times New Roman" w:hAnsi="Times New Roman" w:cs="Times New Roman"/>
                <w:iCs/>
                <w:sz w:val="20"/>
                <w:szCs w:val="20"/>
              </w:rPr>
              <w:t>19</w:t>
            </w:r>
          </w:p>
        </w:tc>
      </w:tr>
      <w:tr w:rsidR="00B578F2" w:rsidRPr="00770914" w14:paraId="445C323B" w14:textId="77777777" w:rsidTr="007F6419">
        <w:trPr>
          <w:trHeight w:val="20"/>
        </w:trPr>
        <w:tc>
          <w:tcPr>
            <w:tcW w:w="168" w:type="pct"/>
            <w:vMerge w:val="restart"/>
            <w:vAlign w:val="center"/>
          </w:tcPr>
          <w:p w14:paraId="79EB5B96" w14:textId="77777777" w:rsidR="00B578F2" w:rsidRPr="00770914" w:rsidRDefault="00B578F2" w:rsidP="00770914">
            <w:pPr>
              <w:spacing w:after="0" w:line="240" w:lineRule="auto"/>
              <w:jc w:val="both"/>
              <w:rPr>
                <w:rFonts w:ascii="Times New Roman" w:hAnsi="Times New Roman" w:cs="Times New Roman"/>
                <w:sz w:val="20"/>
                <w:szCs w:val="20"/>
              </w:rPr>
            </w:pPr>
          </w:p>
        </w:tc>
        <w:tc>
          <w:tcPr>
            <w:tcW w:w="472" w:type="pct"/>
            <w:vMerge w:val="restart"/>
            <w:vAlign w:val="center"/>
          </w:tcPr>
          <w:p w14:paraId="55257D2E" w14:textId="77777777" w:rsidR="00B578F2" w:rsidRPr="00770914" w:rsidRDefault="00B578F2" w:rsidP="00770914">
            <w:pPr>
              <w:spacing w:after="0" w:line="240" w:lineRule="auto"/>
              <w:jc w:val="both"/>
              <w:rPr>
                <w:rFonts w:ascii="Times New Roman" w:hAnsi="Times New Roman" w:cs="Times New Roman"/>
                <w:b/>
                <w:bCs/>
                <w:sz w:val="20"/>
                <w:szCs w:val="20"/>
              </w:rPr>
            </w:pPr>
            <w:r w:rsidRPr="00770914">
              <w:rPr>
                <w:rFonts w:ascii="Times New Roman" w:hAnsi="Times New Roman" w:cs="Times New Roman"/>
                <w:b/>
                <w:bCs/>
                <w:sz w:val="20"/>
                <w:szCs w:val="20"/>
              </w:rPr>
              <w:t>Муниципальная программа «Повышение эффективности деятельности органов местного самоуправления Завитинского муниципального округа»</w:t>
            </w:r>
          </w:p>
        </w:tc>
        <w:tc>
          <w:tcPr>
            <w:tcW w:w="224" w:type="pct"/>
            <w:vMerge w:val="restart"/>
            <w:vAlign w:val="center"/>
          </w:tcPr>
          <w:p w14:paraId="1A4038F0"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2015</w:t>
            </w:r>
          </w:p>
        </w:tc>
        <w:tc>
          <w:tcPr>
            <w:tcW w:w="225" w:type="pct"/>
            <w:vMerge w:val="restart"/>
            <w:vAlign w:val="center"/>
          </w:tcPr>
          <w:p w14:paraId="2CD4FFE4"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2025</w:t>
            </w:r>
          </w:p>
        </w:tc>
        <w:tc>
          <w:tcPr>
            <w:tcW w:w="488" w:type="pct"/>
            <w:vMerge w:val="restart"/>
            <w:vAlign w:val="center"/>
          </w:tcPr>
          <w:p w14:paraId="0269AA38"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Координатор муниципальной программы:</w:t>
            </w:r>
          </w:p>
          <w:p w14:paraId="2AB3D866"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финансовый отдел администрации Завитинского муниципального округа</w:t>
            </w:r>
          </w:p>
        </w:tc>
        <w:tc>
          <w:tcPr>
            <w:tcW w:w="888" w:type="pct"/>
            <w:vAlign w:val="center"/>
          </w:tcPr>
          <w:p w14:paraId="5081816B" w14:textId="77777777" w:rsidR="00B578F2" w:rsidRPr="00770914" w:rsidRDefault="00B578F2" w:rsidP="00770914">
            <w:pPr>
              <w:pStyle w:val="a8"/>
              <w:widowControl w:val="0"/>
              <w:autoSpaceDE w:val="0"/>
              <w:autoSpaceDN w:val="0"/>
              <w:adjustRightInd w:val="0"/>
              <w:ind w:left="0"/>
              <w:jc w:val="both"/>
              <w:rPr>
                <w:sz w:val="20"/>
                <w:szCs w:val="20"/>
              </w:rPr>
            </w:pPr>
            <w:r w:rsidRPr="00770914">
              <w:rPr>
                <w:sz w:val="20"/>
                <w:szCs w:val="20"/>
              </w:rPr>
              <w:t>Место Завитинского муниципального округа в рейтинге муниципальных образований Амурской области по комплексной оценке эффективности деятельности органов местного самоуправления</w:t>
            </w:r>
          </w:p>
        </w:tc>
        <w:tc>
          <w:tcPr>
            <w:tcW w:w="311" w:type="pct"/>
            <w:gridSpan w:val="2"/>
          </w:tcPr>
          <w:p w14:paraId="134ED7D7"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1</w:t>
            </w:r>
          </w:p>
        </w:tc>
        <w:tc>
          <w:tcPr>
            <w:tcW w:w="180" w:type="pct"/>
            <w:gridSpan w:val="2"/>
          </w:tcPr>
          <w:p w14:paraId="52BB1125"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1</w:t>
            </w:r>
          </w:p>
        </w:tc>
        <w:tc>
          <w:tcPr>
            <w:tcW w:w="179" w:type="pct"/>
            <w:gridSpan w:val="2"/>
          </w:tcPr>
          <w:p w14:paraId="6D8DA190"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1</w:t>
            </w:r>
          </w:p>
        </w:tc>
        <w:tc>
          <w:tcPr>
            <w:tcW w:w="179" w:type="pct"/>
            <w:gridSpan w:val="2"/>
          </w:tcPr>
          <w:p w14:paraId="6D7C0B71"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1</w:t>
            </w:r>
          </w:p>
        </w:tc>
        <w:tc>
          <w:tcPr>
            <w:tcW w:w="174" w:type="pct"/>
            <w:gridSpan w:val="2"/>
          </w:tcPr>
          <w:p w14:paraId="4ACFF140"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1</w:t>
            </w:r>
          </w:p>
        </w:tc>
        <w:tc>
          <w:tcPr>
            <w:tcW w:w="177" w:type="pct"/>
            <w:gridSpan w:val="2"/>
          </w:tcPr>
          <w:p w14:paraId="26670030"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1</w:t>
            </w:r>
          </w:p>
        </w:tc>
        <w:tc>
          <w:tcPr>
            <w:tcW w:w="177" w:type="pct"/>
            <w:gridSpan w:val="2"/>
          </w:tcPr>
          <w:p w14:paraId="587F0668"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1</w:t>
            </w:r>
          </w:p>
        </w:tc>
        <w:tc>
          <w:tcPr>
            <w:tcW w:w="177" w:type="pct"/>
          </w:tcPr>
          <w:p w14:paraId="1C259CE0"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1</w:t>
            </w:r>
          </w:p>
        </w:tc>
        <w:tc>
          <w:tcPr>
            <w:tcW w:w="176" w:type="pct"/>
            <w:gridSpan w:val="2"/>
          </w:tcPr>
          <w:p w14:paraId="69FFEFB9"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1</w:t>
            </w:r>
          </w:p>
        </w:tc>
        <w:tc>
          <w:tcPr>
            <w:tcW w:w="177" w:type="pct"/>
            <w:gridSpan w:val="2"/>
          </w:tcPr>
          <w:p w14:paraId="1A9C8ECF"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1</w:t>
            </w:r>
          </w:p>
        </w:tc>
        <w:tc>
          <w:tcPr>
            <w:tcW w:w="179" w:type="pct"/>
            <w:gridSpan w:val="2"/>
          </w:tcPr>
          <w:p w14:paraId="031F65AF"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1</w:t>
            </w:r>
          </w:p>
        </w:tc>
        <w:tc>
          <w:tcPr>
            <w:tcW w:w="184" w:type="pct"/>
            <w:gridSpan w:val="2"/>
          </w:tcPr>
          <w:p w14:paraId="668C8CD0"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1</w:t>
            </w:r>
          </w:p>
        </w:tc>
        <w:tc>
          <w:tcPr>
            <w:tcW w:w="265" w:type="pct"/>
            <w:gridSpan w:val="2"/>
          </w:tcPr>
          <w:p w14:paraId="39030824"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100,0</w:t>
            </w:r>
          </w:p>
        </w:tc>
      </w:tr>
      <w:tr w:rsidR="00B578F2" w:rsidRPr="00770914" w14:paraId="4D180102" w14:textId="77777777" w:rsidTr="007F6419">
        <w:trPr>
          <w:trHeight w:val="20"/>
        </w:trPr>
        <w:tc>
          <w:tcPr>
            <w:tcW w:w="168" w:type="pct"/>
            <w:vMerge/>
            <w:vAlign w:val="center"/>
          </w:tcPr>
          <w:p w14:paraId="1FFFE384" w14:textId="77777777" w:rsidR="00B578F2" w:rsidRPr="00770914" w:rsidRDefault="00B578F2" w:rsidP="00770914">
            <w:pPr>
              <w:spacing w:after="0" w:line="240" w:lineRule="auto"/>
              <w:jc w:val="both"/>
              <w:rPr>
                <w:rFonts w:ascii="Times New Roman" w:hAnsi="Times New Roman" w:cs="Times New Roman"/>
                <w:sz w:val="20"/>
                <w:szCs w:val="20"/>
              </w:rPr>
            </w:pPr>
          </w:p>
        </w:tc>
        <w:tc>
          <w:tcPr>
            <w:tcW w:w="472" w:type="pct"/>
            <w:vMerge/>
            <w:vAlign w:val="center"/>
          </w:tcPr>
          <w:p w14:paraId="36C80FE0" w14:textId="77777777" w:rsidR="00B578F2" w:rsidRPr="00770914" w:rsidRDefault="00B578F2" w:rsidP="00770914">
            <w:pPr>
              <w:spacing w:after="0" w:line="240" w:lineRule="auto"/>
              <w:jc w:val="both"/>
              <w:rPr>
                <w:rFonts w:ascii="Times New Roman" w:hAnsi="Times New Roman" w:cs="Times New Roman"/>
                <w:b/>
                <w:bCs/>
                <w:sz w:val="20"/>
                <w:szCs w:val="20"/>
              </w:rPr>
            </w:pPr>
          </w:p>
        </w:tc>
        <w:tc>
          <w:tcPr>
            <w:tcW w:w="224" w:type="pct"/>
            <w:vMerge/>
            <w:vAlign w:val="center"/>
          </w:tcPr>
          <w:p w14:paraId="3415E4CF" w14:textId="77777777" w:rsidR="00B578F2" w:rsidRPr="00770914" w:rsidRDefault="00B578F2" w:rsidP="00770914">
            <w:pPr>
              <w:spacing w:after="0" w:line="240" w:lineRule="auto"/>
              <w:jc w:val="both"/>
              <w:rPr>
                <w:rFonts w:ascii="Times New Roman" w:hAnsi="Times New Roman" w:cs="Times New Roman"/>
                <w:sz w:val="20"/>
                <w:szCs w:val="20"/>
              </w:rPr>
            </w:pPr>
          </w:p>
        </w:tc>
        <w:tc>
          <w:tcPr>
            <w:tcW w:w="225" w:type="pct"/>
            <w:vMerge/>
            <w:vAlign w:val="center"/>
          </w:tcPr>
          <w:p w14:paraId="46F7AA46" w14:textId="77777777" w:rsidR="00B578F2" w:rsidRPr="00770914" w:rsidRDefault="00B578F2" w:rsidP="00770914">
            <w:pPr>
              <w:spacing w:after="0" w:line="240" w:lineRule="auto"/>
              <w:jc w:val="both"/>
              <w:rPr>
                <w:rFonts w:ascii="Times New Roman" w:hAnsi="Times New Roman" w:cs="Times New Roman"/>
                <w:sz w:val="20"/>
                <w:szCs w:val="20"/>
              </w:rPr>
            </w:pPr>
          </w:p>
        </w:tc>
        <w:tc>
          <w:tcPr>
            <w:tcW w:w="488" w:type="pct"/>
            <w:vMerge/>
          </w:tcPr>
          <w:p w14:paraId="264C0770" w14:textId="77777777" w:rsidR="00B578F2" w:rsidRPr="00770914" w:rsidRDefault="00B578F2" w:rsidP="00770914">
            <w:pPr>
              <w:spacing w:after="0" w:line="240" w:lineRule="auto"/>
              <w:jc w:val="both"/>
              <w:rPr>
                <w:rFonts w:ascii="Times New Roman" w:hAnsi="Times New Roman" w:cs="Times New Roman"/>
                <w:sz w:val="20"/>
                <w:szCs w:val="20"/>
              </w:rPr>
            </w:pPr>
          </w:p>
        </w:tc>
        <w:tc>
          <w:tcPr>
            <w:tcW w:w="888" w:type="pct"/>
            <w:vAlign w:val="center"/>
          </w:tcPr>
          <w:p w14:paraId="4DC61C84"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Доля расходов бюджета, формируемых в рамках муниципальных программ в общем объеме расходов бюджета, без учета целевых безвозмездных поступлений, %</w:t>
            </w:r>
          </w:p>
        </w:tc>
        <w:tc>
          <w:tcPr>
            <w:tcW w:w="311" w:type="pct"/>
            <w:gridSpan w:val="2"/>
          </w:tcPr>
          <w:p w14:paraId="4440E312"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15,3</w:t>
            </w:r>
          </w:p>
        </w:tc>
        <w:tc>
          <w:tcPr>
            <w:tcW w:w="180" w:type="pct"/>
            <w:gridSpan w:val="2"/>
          </w:tcPr>
          <w:p w14:paraId="085411B1"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80,0</w:t>
            </w:r>
          </w:p>
        </w:tc>
        <w:tc>
          <w:tcPr>
            <w:tcW w:w="179" w:type="pct"/>
            <w:gridSpan w:val="2"/>
          </w:tcPr>
          <w:p w14:paraId="1C377936"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80,0</w:t>
            </w:r>
          </w:p>
        </w:tc>
        <w:tc>
          <w:tcPr>
            <w:tcW w:w="179" w:type="pct"/>
            <w:gridSpan w:val="2"/>
          </w:tcPr>
          <w:p w14:paraId="1731D227"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85,0</w:t>
            </w:r>
          </w:p>
        </w:tc>
        <w:tc>
          <w:tcPr>
            <w:tcW w:w="174" w:type="pct"/>
            <w:gridSpan w:val="2"/>
          </w:tcPr>
          <w:p w14:paraId="6D57EB38"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85,0</w:t>
            </w:r>
          </w:p>
        </w:tc>
        <w:tc>
          <w:tcPr>
            <w:tcW w:w="177" w:type="pct"/>
            <w:gridSpan w:val="2"/>
          </w:tcPr>
          <w:p w14:paraId="60E7C75E"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90,0</w:t>
            </w:r>
          </w:p>
        </w:tc>
        <w:tc>
          <w:tcPr>
            <w:tcW w:w="177" w:type="pct"/>
            <w:gridSpan w:val="2"/>
          </w:tcPr>
          <w:p w14:paraId="36D83D16"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90,0</w:t>
            </w:r>
          </w:p>
        </w:tc>
        <w:tc>
          <w:tcPr>
            <w:tcW w:w="177" w:type="pct"/>
          </w:tcPr>
          <w:p w14:paraId="20AC49F7"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90,0</w:t>
            </w:r>
          </w:p>
        </w:tc>
        <w:tc>
          <w:tcPr>
            <w:tcW w:w="176" w:type="pct"/>
            <w:gridSpan w:val="2"/>
          </w:tcPr>
          <w:p w14:paraId="0C9E3B76"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90,0</w:t>
            </w:r>
          </w:p>
        </w:tc>
        <w:tc>
          <w:tcPr>
            <w:tcW w:w="177" w:type="pct"/>
            <w:gridSpan w:val="2"/>
          </w:tcPr>
          <w:p w14:paraId="2D5BD038"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90,0</w:t>
            </w:r>
          </w:p>
        </w:tc>
        <w:tc>
          <w:tcPr>
            <w:tcW w:w="179" w:type="pct"/>
            <w:gridSpan w:val="2"/>
          </w:tcPr>
          <w:p w14:paraId="364FD095"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90,0</w:t>
            </w:r>
          </w:p>
        </w:tc>
        <w:tc>
          <w:tcPr>
            <w:tcW w:w="184" w:type="pct"/>
            <w:gridSpan w:val="2"/>
          </w:tcPr>
          <w:p w14:paraId="2F01AE9C"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90,0</w:t>
            </w:r>
          </w:p>
        </w:tc>
        <w:tc>
          <w:tcPr>
            <w:tcW w:w="265" w:type="pct"/>
            <w:gridSpan w:val="2"/>
          </w:tcPr>
          <w:p w14:paraId="6E945F46"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в 5,9р.</w:t>
            </w:r>
          </w:p>
        </w:tc>
      </w:tr>
      <w:tr w:rsidR="00B578F2" w:rsidRPr="00770914" w14:paraId="54327A2E" w14:textId="77777777" w:rsidTr="007F6419">
        <w:trPr>
          <w:trHeight w:val="655"/>
        </w:trPr>
        <w:tc>
          <w:tcPr>
            <w:tcW w:w="168" w:type="pct"/>
            <w:vMerge/>
            <w:vAlign w:val="center"/>
          </w:tcPr>
          <w:p w14:paraId="2CEB77E1" w14:textId="77777777" w:rsidR="00B578F2" w:rsidRPr="00770914" w:rsidRDefault="00B578F2" w:rsidP="00770914">
            <w:pPr>
              <w:spacing w:after="0" w:line="240" w:lineRule="auto"/>
              <w:jc w:val="both"/>
              <w:rPr>
                <w:rFonts w:ascii="Times New Roman" w:hAnsi="Times New Roman" w:cs="Times New Roman"/>
                <w:sz w:val="20"/>
                <w:szCs w:val="20"/>
              </w:rPr>
            </w:pPr>
          </w:p>
        </w:tc>
        <w:tc>
          <w:tcPr>
            <w:tcW w:w="472" w:type="pct"/>
            <w:vMerge/>
            <w:vAlign w:val="center"/>
          </w:tcPr>
          <w:p w14:paraId="6062B785" w14:textId="77777777" w:rsidR="00B578F2" w:rsidRPr="00770914" w:rsidRDefault="00B578F2" w:rsidP="00770914">
            <w:pPr>
              <w:spacing w:after="0" w:line="240" w:lineRule="auto"/>
              <w:jc w:val="both"/>
              <w:rPr>
                <w:rFonts w:ascii="Times New Roman" w:hAnsi="Times New Roman" w:cs="Times New Roman"/>
                <w:b/>
                <w:bCs/>
                <w:sz w:val="20"/>
                <w:szCs w:val="20"/>
              </w:rPr>
            </w:pPr>
          </w:p>
        </w:tc>
        <w:tc>
          <w:tcPr>
            <w:tcW w:w="224" w:type="pct"/>
            <w:vMerge/>
            <w:vAlign w:val="center"/>
          </w:tcPr>
          <w:p w14:paraId="46275FC7" w14:textId="77777777" w:rsidR="00B578F2" w:rsidRPr="00770914" w:rsidRDefault="00B578F2" w:rsidP="00770914">
            <w:pPr>
              <w:spacing w:after="0" w:line="240" w:lineRule="auto"/>
              <w:jc w:val="both"/>
              <w:rPr>
                <w:rFonts w:ascii="Times New Roman" w:hAnsi="Times New Roman" w:cs="Times New Roman"/>
                <w:sz w:val="20"/>
                <w:szCs w:val="20"/>
              </w:rPr>
            </w:pPr>
          </w:p>
        </w:tc>
        <w:tc>
          <w:tcPr>
            <w:tcW w:w="225" w:type="pct"/>
            <w:vMerge/>
            <w:vAlign w:val="center"/>
          </w:tcPr>
          <w:p w14:paraId="6F9235CC" w14:textId="77777777" w:rsidR="00B578F2" w:rsidRPr="00770914" w:rsidRDefault="00B578F2" w:rsidP="00770914">
            <w:pPr>
              <w:spacing w:after="0" w:line="240" w:lineRule="auto"/>
              <w:jc w:val="both"/>
              <w:rPr>
                <w:rFonts w:ascii="Times New Roman" w:hAnsi="Times New Roman" w:cs="Times New Roman"/>
                <w:sz w:val="20"/>
                <w:szCs w:val="20"/>
              </w:rPr>
            </w:pPr>
          </w:p>
        </w:tc>
        <w:tc>
          <w:tcPr>
            <w:tcW w:w="488" w:type="pct"/>
            <w:vMerge/>
            <w:vAlign w:val="center"/>
          </w:tcPr>
          <w:p w14:paraId="5726D183" w14:textId="77777777" w:rsidR="00B578F2" w:rsidRPr="00770914" w:rsidRDefault="00B578F2" w:rsidP="00770914">
            <w:pPr>
              <w:spacing w:after="0" w:line="240" w:lineRule="auto"/>
              <w:jc w:val="both"/>
              <w:rPr>
                <w:rFonts w:ascii="Times New Roman" w:hAnsi="Times New Roman" w:cs="Times New Roman"/>
                <w:sz w:val="20"/>
                <w:szCs w:val="20"/>
              </w:rPr>
            </w:pPr>
          </w:p>
        </w:tc>
        <w:tc>
          <w:tcPr>
            <w:tcW w:w="888" w:type="pct"/>
            <w:vAlign w:val="center"/>
          </w:tcPr>
          <w:p w14:paraId="074078EB"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Доля используемых районных объектов в общем количестве районных объектов, %</w:t>
            </w:r>
          </w:p>
        </w:tc>
        <w:tc>
          <w:tcPr>
            <w:tcW w:w="311" w:type="pct"/>
            <w:gridSpan w:val="2"/>
          </w:tcPr>
          <w:p w14:paraId="4F6B792E"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99</w:t>
            </w:r>
          </w:p>
        </w:tc>
        <w:tc>
          <w:tcPr>
            <w:tcW w:w="180" w:type="pct"/>
            <w:gridSpan w:val="2"/>
          </w:tcPr>
          <w:p w14:paraId="6914C12F"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99,1</w:t>
            </w:r>
          </w:p>
        </w:tc>
        <w:tc>
          <w:tcPr>
            <w:tcW w:w="179" w:type="pct"/>
            <w:gridSpan w:val="2"/>
          </w:tcPr>
          <w:p w14:paraId="5C44225B"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99,2</w:t>
            </w:r>
          </w:p>
        </w:tc>
        <w:tc>
          <w:tcPr>
            <w:tcW w:w="179" w:type="pct"/>
            <w:gridSpan w:val="2"/>
          </w:tcPr>
          <w:p w14:paraId="3CE6E7AF"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99,3</w:t>
            </w:r>
          </w:p>
        </w:tc>
        <w:tc>
          <w:tcPr>
            <w:tcW w:w="174" w:type="pct"/>
            <w:gridSpan w:val="2"/>
          </w:tcPr>
          <w:p w14:paraId="0152EA43"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99,4</w:t>
            </w:r>
          </w:p>
        </w:tc>
        <w:tc>
          <w:tcPr>
            <w:tcW w:w="177" w:type="pct"/>
            <w:gridSpan w:val="2"/>
          </w:tcPr>
          <w:p w14:paraId="64F1BCF7"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99,5</w:t>
            </w:r>
          </w:p>
        </w:tc>
        <w:tc>
          <w:tcPr>
            <w:tcW w:w="177" w:type="pct"/>
            <w:gridSpan w:val="2"/>
          </w:tcPr>
          <w:p w14:paraId="28EB4B84"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99,5</w:t>
            </w:r>
          </w:p>
        </w:tc>
        <w:tc>
          <w:tcPr>
            <w:tcW w:w="177" w:type="pct"/>
          </w:tcPr>
          <w:p w14:paraId="65BCC897"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99,5</w:t>
            </w:r>
          </w:p>
        </w:tc>
        <w:tc>
          <w:tcPr>
            <w:tcW w:w="176" w:type="pct"/>
            <w:gridSpan w:val="2"/>
          </w:tcPr>
          <w:p w14:paraId="16682731"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99,5</w:t>
            </w:r>
          </w:p>
        </w:tc>
        <w:tc>
          <w:tcPr>
            <w:tcW w:w="177" w:type="pct"/>
            <w:gridSpan w:val="2"/>
          </w:tcPr>
          <w:p w14:paraId="34B45094"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99,5</w:t>
            </w:r>
          </w:p>
        </w:tc>
        <w:tc>
          <w:tcPr>
            <w:tcW w:w="179" w:type="pct"/>
            <w:gridSpan w:val="2"/>
          </w:tcPr>
          <w:p w14:paraId="04840613"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99,5</w:t>
            </w:r>
          </w:p>
        </w:tc>
        <w:tc>
          <w:tcPr>
            <w:tcW w:w="184" w:type="pct"/>
            <w:gridSpan w:val="2"/>
          </w:tcPr>
          <w:p w14:paraId="57E9C53E"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99,5</w:t>
            </w:r>
          </w:p>
        </w:tc>
        <w:tc>
          <w:tcPr>
            <w:tcW w:w="265" w:type="pct"/>
            <w:gridSpan w:val="2"/>
          </w:tcPr>
          <w:p w14:paraId="3E40BA29"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100,5</w:t>
            </w:r>
          </w:p>
        </w:tc>
      </w:tr>
      <w:tr w:rsidR="00B578F2" w:rsidRPr="00770914" w14:paraId="52D5F691" w14:textId="77777777" w:rsidTr="007F6419">
        <w:trPr>
          <w:trHeight w:val="20"/>
        </w:trPr>
        <w:tc>
          <w:tcPr>
            <w:tcW w:w="168" w:type="pct"/>
            <w:vMerge w:val="restart"/>
            <w:vAlign w:val="center"/>
          </w:tcPr>
          <w:p w14:paraId="2F8614E6" w14:textId="77777777" w:rsidR="00B578F2" w:rsidRPr="00770914" w:rsidRDefault="00B578F2" w:rsidP="00770914">
            <w:pPr>
              <w:spacing w:after="0" w:line="240" w:lineRule="auto"/>
              <w:jc w:val="both"/>
              <w:rPr>
                <w:rFonts w:ascii="Times New Roman" w:hAnsi="Times New Roman" w:cs="Times New Roman"/>
                <w:b/>
                <w:bCs/>
                <w:sz w:val="20"/>
                <w:szCs w:val="20"/>
              </w:rPr>
            </w:pPr>
            <w:r w:rsidRPr="00770914">
              <w:rPr>
                <w:rFonts w:ascii="Times New Roman" w:hAnsi="Times New Roman" w:cs="Times New Roman"/>
                <w:b/>
                <w:bCs/>
                <w:sz w:val="20"/>
                <w:szCs w:val="20"/>
                <w:lang w:val="en-US"/>
              </w:rPr>
              <w:t>I</w:t>
            </w:r>
          </w:p>
        </w:tc>
        <w:tc>
          <w:tcPr>
            <w:tcW w:w="472" w:type="pct"/>
            <w:vMerge w:val="restart"/>
            <w:vAlign w:val="center"/>
          </w:tcPr>
          <w:p w14:paraId="45DC7B65" w14:textId="77777777" w:rsidR="00B578F2" w:rsidRPr="00770914" w:rsidRDefault="00B578F2" w:rsidP="00770914">
            <w:pPr>
              <w:spacing w:after="0" w:line="240" w:lineRule="auto"/>
              <w:jc w:val="both"/>
              <w:rPr>
                <w:rFonts w:ascii="Times New Roman" w:hAnsi="Times New Roman" w:cs="Times New Roman"/>
                <w:b/>
                <w:bCs/>
                <w:sz w:val="20"/>
                <w:szCs w:val="20"/>
              </w:rPr>
            </w:pPr>
            <w:r w:rsidRPr="00770914">
              <w:rPr>
                <w:rFonts w:ascii="Times New Roman" w:hAnsi="Times New Roman" w:cs="Times New Roman"/>
                <w:b/>
                <w:bCs/>
                <w:sz w:val="20"/>
                <w:szCs w:val="20"/>
              </w:rPr>
              <w:t xml:space="preserve">«Повышение эффективности управления муниципальными финансами и муниципальным долгом </w:t>
            </w:r>
            <w:r w:rsidRPr="00770914">
              <w:rPr>
                <w:rFonts w:ascii="Times New Roman" w:hAnsi="Times New Roman" w:cs="Times New Roman"/>
                <w:b/>
                <w:bCs/>
                <w:sz w:val="20"/>
                <w:szCs w:val="20"/>
              </w:rPr>
              <w:lastRenderedPageBreak/>
              <w:t>Завитинского муниципального округа»</w:t>
            </w:r>
          </w:p>
        </w:tc>
        <w:tc>
          <w:tcPr>
            <w:tcW w:w="224" w:type="pct"/>
            <w:vMerge w:val="restart"/>
            <w:vAlign w:val="center"/>
          </w:tcPr>
          <w:p w14:paraId="3676A23D"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lastRenderedPageBreak/>
              <w:t>2014</w:t>
            </w:r>
          </w:p>
        </w:tc>
        <w:tc>
          <w:tcPr>
            <w:tcW w:w="225" w:type="pct"/>
            <w:vMerge w:val="restart"/>
            <w:vAlign w:val="center"/>
          </w:tcPr>
          <w:p w14:paraId="003AE21E"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2025</w:t>
            </w:r>
          </w:p>
        </w:tc>
        <w:tc>
          <w:tcPr>
            <w:tcW w:w="488" w:type="pct"/>
            <w:vMerge w:val="restart"/>
            <w:vAlign w:val="center"/>
          </w:tcPr>
          <w:p w14:paraId="6E015836"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 xml:space="preserve">Координатор подпрограммы: финансовый отдел администрации Завитинского муниципального округа </w:t>
            </w:r>
          </w:p>
        </w:tc>
        <w:tc>
          <w:tcPr>
            <w:tcW w:w="888" w:type="pct"/>
            <w:vAlign w:val="center"/>
          </w:tcPr>
          <w:p w14:paraId="44A1FC1D"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Отношение объема дефицита бюджета к общему годовому объему доходов  бюджета</w:t>
            </w:r>
            <w:r w:rsidRPr="00770914">
              <w:rPr>
                <w:rStyle w:val="affc"/>
                <w:rFonts w:ascii="Times New Roman" w:hAnsi="Times New Roman"/>
                <w:sz w:val="20"/>
                <w:szCs w:val="20"/>
              </w:rPr>
              <w:footnoteReference w:id="1"/>
            </w:r>
            <w:r w:rsidRPr="00770914">
              <w:rPr>
                <w:rFonts w:ascii="Times New Roman" w:hAnsi="Times New Roman" w:cs="Times New Roman"/>
                <w:sz w:val="20"/>
                <w:szCs w:val="20"/>
              </w:rPr>
              <w:t>, %</w:t>
            </w:r>
          </w:p>
        </w:tc>
        <w:tc>
          <w:tcPr>
            <w:tcW w:w="311" w:type="pct"/>
            <w:gridSpan w:val="2"/>
          </w:tcPr>
          <w:p w14:paraId="1551CD5D"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15</w:t>
            </w:r>
          </w:p>
        </w:tc>
        <w:tc>
          <w:tcPr>
            <w:tcW w:w="180" w:type="pct"/>
            <w:gridSpan w:val="2"/>
          </w:tcPr>
          <w:p w14:paraId="7E4020AE"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15</w:t>
            </w:r>
          </w:p>
        </w:tc>
        <w:tc>
          <w:tcPr>
            <w:tcW w:w="179" w:type="pct"/>
            <w:gridSpan w:val="2"/>
          </w:tcPr>
          <w:p w14:paraId="7D32A061"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15</w:t>
            </w:r>
          </w:p>
        </w:tc>
        <w:tc>
          <w:tcPr>
            <w:tcW w:w="179" w:type="pct"/>
            <w:gridSpan w:val="2"/>
          </w:tcPr>
          <w:p w14:paraId="1A3F9C1B"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15</w:t>
            </w:r>
          </w:p>
        </w:tc>
        <w:tc>
          <w:tcPr>
            <w:tcW w:w="174" w:type="pct"/>
            <w:gridSpan w:val="2"/>
          </w:tcPr>
          <w:p w14:paraId="15547CD2"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15</w:t>
            </w:r>
          </w:p>
        </w:tc>
        <w:tc>
          <w:tcPr>
            <w:tcW w:w="177" w:type="pct"/>
            <w:gridSpan w:val="2"/>
          </w:tcPr>
          <w:p w14:paraId="654542ED"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15</w:t>
            </w:r>
          </w:p>
        </w:tc>
        <w:tc>
          <w:tcPr>
            <w:tcW w:w="177" w:type="pct"/>
            <w:gridSpan w:val="2"/>
          </w:tcPr>
          <w:p w14:paraId="2D25789B"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15</w:t>
            </w:r>
          </w:p>
        </w:tc>
        <w:tc>
          <w:tcPr>
            <w:tcW w:w="177" w:type="pct"/>
          </w:tcPr>
          <w:p w14:paraId="1190AB7A"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15</w:t>
            </w:r>
          </w:p>
        </w:tc>
        <w:tc>
          <w:tcPr>
            <w:tcW w:w="176" w:type="pct"/>
            <w:gridSpan w:val="2"/>
          </w:tcPr>
          <w:p w14:paraId="760F20A3"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15</w:t>
            </w:r>
          </w:p>
        </w:tc>
        <w:tc>
          <w:tcPr>
            <w:tcW w:w="177" w:type="pct"/>
            <w:gridSpan w:val="2"/>
          </w:tcPr>
          <w:p w14:paraId="3D640BB2"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15</w:t>
            </w:r>
          </w:p>
        </w:tc>
        <w:tc>
          <w:tcPr>
            <w:tcW w:w="179" w:type="pct"/>
            <w:gridSpan w:val="2"/>
          </w:tcPr>
          <w:p w14:paraId="42217685"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15</w:t>
            </w:r>
          </w:p>
        </w:tc>
        <w:tc>
          <w:tcPr>
            <w:tcW w:w="184" w:type="pct"/>
            <w:gridSpan w:val="2"/>
          </w:tcPr>
          <w:p w14:paraId="18CC9167"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15</w:t>
            </w:r>
          </w:p>
        </w:tc>
        <w:tc>
          <w:tcPr>
            <w:tcW w:w="265" w:type="pct"/>
            <w:gridSpan w:val="2"/>
          </w:tcPr>
          <w:p w14:paraId="7AF2E206"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15</w:t>
            </w:r>
          </w:p>
        </w:tc>
      </w:tr>
      <w:tr w:rsidR="00B578F2" w:rsidRPr="00770914" w14:paraId="74CC363D" w14:textId="77777777" w:rsidTr="007F6419">
        <w:trPr>
          <w:trHeight w:val="20"/>
        </w:trPr>
        <w:tc>
          <w:tcPr>
            <w:tcW w:w="168" w:type="pct"/>
            <w:vMerge/>
            <w:vAlign w:val="center"/>
          </w:tcPr>
          <w:p w14:paraId="7560F236" w14:textId="77777777" w:rsidR="00B578F2" w:rsidRPr="00770914" w:rsidRDefault="00B578F2" w:rsidP="00770914">
            <w:pPr>
              <w:spacing w:after="0" w:line="240" w:lineRule="auto"/>
              <w:jc w:val="both"/>
              <w:rPr>
                <w:rFonts w:ascii="Times New Roman" w:hAnsi="Times New Roman" w:cs="Times New Roman"/>
                <w:sz w:val="20"/>
                <w:szCs w:val="20"/>
              </w:rPr>
            </w:pPr>
          </w:p>
        </w:tc>
        <w:tc>
          <w:tcPr>
            <w:tcW w:w="472" w:type="pct"/>
            <w:vMerge/>
            <w:vAlign w:val="center"/>
          </w:tcPr>
          <w:p w14:paraId="23390425" w14:textId="77777777" w:rsidR="00B578F2" w:rsidRPr="00770914" w:rsidRDefault="00B578F2" w:rsidP="00770914">
            <w:pPr>
              <w:spacing w:after="0" w:line="240" w:lineRule="auto"/>
              <w:jc w:val="both"/>
              <w:rPr>
                <w:rFonts w:ascii="Times New Roman" w:hAnsi="Times New Roman" w:cs="Times New Roman"/>
                <w:b/>
                <w:bCs/>
                <w:sz w:val="20"/>
                <w:szCs w:val="20"/>
              </w:rPr>
            </w:pPr>
          </w:p>
        </w:tc>
        <w:tc>
          <w:tcPr>
            <w:tcW w:w="224" w:type="pct"/>
            <w:vMerge/>
            <w:vAlign w:val="center"/>
          </w:tcPr>
          <w:p w14:paraId="5D60C31A" w14:textId="77777777" w:rsidR="00B578F2" w:rsidRPr="00770914" w:rsidRDefault="00B578F2" w:rsidP="00770914">
            <w:pPr>
              <w:spacing w:after="0" w:line="240" w:lineRule="auto"/>
              <w:jc w:val="both"/>
              <w:rPr>
                <w:rFonts w:ascii="Times New Roman" w:hAnsi="Times New Roman" w:cs="Times New Roman"/>
                <w:sz w:val="20"/>
                <w:szCs w:val="20"/>
              </w:rPr>
            </w:pPr>
          </w:p>
        </w:tc>
        <w:tc>
          <w:tcPr>
            <w:tcW w:w="225" w:type="pct"/>
            <w:vMerge/>
            <w:vAlign w:val="center"/>
          </w:tcPr>
          <w:p w14:paraId="6429971B" w14:textId="77777777" w:rsidR="00B578F2" w:rsidRPr="00770914" w:rsidRDefault="00B578F2" w:rsidP="00770914">
            <w:pPr>
              <w:spacing w:after="0" w:line="240" w:lineRule="auto"/>
              <w:jc w:val="both"/>
              <w:rPr>
                <w:rFonts w:ascii="Times New Roman" w:hAnsi="Times New Roman" w:cs="Times New Roman"/>
                <w:sz w:val="20"/>
                <w:szCs w:val="20"/>
              </w:rPr>
            </w:pPr>
          </w:p>
        </w:tc>
        <w:tc>
          <w:tcPr>
            <w:tcW w:w="488" w:type="pct"/>
            <w:vMerge/>
            <w:vAlign w:val="center"/>
          </w:tcPr>
          <w:p w14:paraId="2A96DEC5" w14:textId="77777777" w:rsidR="00B578F2" w:rsidRPr="00770914" w:rsidRDefault="00B578F2" w:rsidP="00770914">
            <w:pPr>
              <w:spacing w:after="0" w:line="240" w:lineRule="auto"/>
              <w:jc w:val="both"/>
              <w:rPr>
                <w:rFonts w:ascii="Times New Roman" w:hAnsi="Times New Roman" w:cs="Times New Roman"/>
                <w:sz w:val="20"/>
                <w:szCs w:val="20"/>
              </w:rPr>
            </w:pPr>
          </w:p>
        </w:tc>
        <w:tc>
          <w:tcPr>
            <w:tcW w:w="888" w:type="pct"/>
          </w:tcPr>
          <w:p w14:paraId="78ECFDFC"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Уровень исполнения расходных обязательств, %</w:t>
            </w:r>
          </w:p>
        </w:tc>
        <w:tc>
          <w:tcPr>
            <w:tcW w:w="311" w:type="pct"/>
            <w:gridSpan w:val="2"/>
          </w:tcPr>
          <w:p w14:paraId="36D8A542"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u w:val="single"/>
                <w:lang w:val="en-US"/>
              </w:rPr>
              <w:t>&gt;</w:t>
            </w:r>
            <w:r w:rsidRPr="00770914">
              <w:rPr>
                <w:rFonts w:ascii="Times New Roman" w:hAnsi="Times New Roman" w:cs="Times New Roman"/>
                <w:sz w:val="20"/>
                <w:szCs w:val="20"/>
                <w:lang w:val="en-US"/>
              </w:rPr>
              <w:t xml:space="preserve"> </w:t>
            </w:r>
            <w:r w:rsidRPr="00770914">
              <w:rPr>
                <w:rFonts w:ascii="Times New Roman" w:hAnsi="Times New Roman" w:cs="Times New Roman"/>
                <w:sz w:val="20"/>
                <w:szCs w:val="20"/>
              </w:rPr>
              <w:t>95</w:t>
            </w:r>
          </w:p>
        </w:tc>
        <w:tc>
          <w:tcPr>
            <w:tcW w:w="180" w:type="pct"/>
            <w:gridSpan w:val="2"/>
          </w:tcPr>
          <w:p w14:paraId="3048A06E"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u w:val="single"/>
                <w:lang w:val="en-US"/>
              </w:rPr>
              <w:t>&gt;</w:t>
            </w:r>
            <w:r w:rsidRPr="00770914">
              <w:rPr>
                <w:rFonts w:ascii="Times New Roman" w:hAnsi="Times New Roman" w:cs="Times New Roman"/>
                <w:sz w:val="20"/>
                <w:szCs w:val="20"/>
                <w:lang w:val="en-US"/>
              </w:rPr>
              <w:t xml:space="preserve"> </w:t>
            </w:r>
            <w:r w:rsidRPr="00770914">
              <w:rPr>
                <w:rFonts w:ascii="Times New Roman" w:hAnsi="Times New Roman" w:cs="Times New Roman"/>
                <w:sz w:val="20"/>
                <w:szCs w:val="20"/>
              </w:rPr>
              <w:t>95</w:t>
            </w:r>
          </w:p>
        </w:tc>
        <w:tc>
          <w:tcPr>
            <w:tcW w:w="179" w:type="pct"/>
            <w:gridSpan w:val="2"/>
          </w:tcPr>
          <w:p w14:paraId="6D3F726D"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u w:val="single"/>
                <w:lang w:val="en-US"/>
              </w:rPr>
              <w:t>&gt;</w:t>
            </w:r>
            <w:r w:rsidRPr="00770914">
              <w:rPr>
                <w:rFonts w:ascii="Times New Roman" w:hAnsi="Times New Roman" w:cs="Times New Roman"/>
                <w:sz w:val="20"/>
                <w:szCs w:val="20"/>
                <w:lang w:val="en-US"/>
              </w:rPr>
              <w:t xml:space="preserve"> </w:t>
            </w:r>
            <w:r w:rsidRPr="00770914">
              <w:rPr>
                <w:rFonts w:ascii="Times New Roman" w:hAnsi="Times New Roman" w:cs="Times New Roman"/>
                <w:sz w:val="20"/>
                <w:szCs w:val="20"/>
              </w:rPr>
              <w:t>95</w:t>
            </w:r>
          </w:p>
        </w:tc>
        <w:tc>
          <w:tcPr>
            <w:tcW w:w="179" w:type="pct"/>
            <w:gridSpan w:val="2"/>
          </w:tcPr>
          <w:p w14:paraId="3615B0F7"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u w:val="single"/>
                <w:lang w:val="en-US"/>
              </w:rPr>
              <w:t>&gt;</w:t>
            </w:r>
            <w:r w:rsidRPr="00770914">
              <w:rPr>
                <w:rFonts w:ascii="Times New Roman" w:hAnsi="Times New Roman" w:cs="Times New Roman"/>
                <w:sz w:val="20"/>
                <w:szCs w:val="20"/>
                <w:lang w:val="en-US"/>
              </w:rPr>
              <w:t xml:space="preserve"> </w:t>
            </w:r>
            <w:r w:rsidRPr="00770914">
              <w:rPr>
                <w:rFonts w:ascii="Times New Roman" w:hAnsi="Times New Roman" w:cs="Times New Roman"/>
                <w:sz w:val="20"/>
                <w:szCs w:val="20"/>
              </w:rPr>
              <w:t>95</w:t>
            </w:r>
          </w:p>
        </w:tc>
        <w:tc>
          <w:tcPr>
            <w:tcW w:w="174" w:type="pct"/>
            <w:gridSpan w:val="2"/>
          </w:tcPr>
          <w:p w14:paraId="7932C6D3"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u w:val="single"/>
                <w:lang w:val="en-US"/>
              </w:rPr>
              <w:t>&gt;</w:t>
            </w:r>
            <w:r w:rsidRPr="00770914">
              <w:rPr>
                <w:rFonts w:ascii="Times New Roman" w:hAnsi="Times New Roman" w:cs="Times New Roman"/>
                <w:sz w:val="20"/>
                <w:szCs w:val="20"/>
                <w:lang w:val="en-US"/>
              </w:rPr>
              <w:t xml:space="preserve"> </w:t>
            </w:r>
            <w:r w:rsidRPr="00770914">
              <w:rPr>
                <w:rFonts w:ascii="Times New Roman" w:hAnsi="Times New Roman" w:cs="Times New Roman"/>
                <w:sz w:val="20"/>
                <w:szCs w:val="20"/>
              </w:rPr>
              <w:t>95</w:t>
            </w:r>
          </w:p>
        </w:tc>
        <w:tc>
          <w:tcPr>
            <w:tcW w:w="177" w:type="pct"/>
            <w:gridSpan w:val="2"/>
          </w:tcPr>
          <w:p w14:paraId="2C02775A"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u w:val="single"/>
                <w:lang w:val="en-US"/>
              </w:rPr>
              <w:t>&gt;</w:t>
            </w:r>
            <w:r w:rsidRPr="00770914">
              <w:rPr>
                <w:rFonts w:ascii="Times New Roman" w:hAnsi="Times New Roman" w:cs="Times New Roman"/>
                <w:sz w:val="20"/>
                <w:szCs w:val="20"/>
                <w:lang w:val="en-US"/>
              </w:rPr>
              <w:t xml:space="preserve"> </w:t>
            </w:r>
            <w:r w:rsidRPr="00770914">
              <w:rPr>
                <w:rFonts w:ascii="Times New Roman" w:hAnsi="Times New Roman" w:cs="Times New Roman"/>
                <w:sz w:val="20"/>
                <w:szCs w:val="20"/>
              </w:rPr>
              <w:t>95</w:t>
            </w:r>
          </w:p>
        </w:tc>
        <w:tc>
          <w:tcPr>
            <w:tcW w:w="177" w:type="pct"/>
            <w:gridSpan w:val="2"/>
          </w:tcPr>
          <w:p w14:paraId="75A98458"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u w:val="single"/>
                <w:lang w:val="en-US"/>
              </w:rPr>
              <w:t>&gt;</w:t>
            </w:r>
            <w:r w:rsidRPr="00770914">
              <w:rPr>
                <w:rFonts w:ascii="Times New Roman" w:hAnsi="Times New Roman" w:cs="Times New Roman"/>
                <w:sz w:val="20"/>
                <w:szCs w:val="20"/>
                <w:lang w:val="en-US"/>
              </w:rPr>
              <w:t xml:space="preserve"> </w:t>
            </w:r>
            <w:r w:rsidRPr="00770914">
              <w:rPr>
                <w:rFonts w:ascii="Times New Roman" w:hAnsi="Times New Roman" w:cs="Times New Roman"/>
                <w:sz w:val="20"/>
                <w:szCs w:val="20"/>
              </w:rPr>
              <w:t>95</w:t>
            </w:r>
          </w:p>
        </w:tc>
        <w:tc>
          <w:tcPr>
            <w:tcW w:w="177" w:type="pct"/>
          </w:tcPr>
          <w:p w14:paraId="03471D35"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u w:val="single"/>
                <w:lang w:val="en-US"/>
              </w:rPr>
              <w:t>&gt;</w:t>
            </w:r>
            <w:r w:rsidRPr="00770914">
              <w:rPr>
                <w:rFonts w:ascii="Times New Roman" w:hAnsi="Times New Roman" w:cs="Times New Roman"/>
                <w:sz w:val="20"/>
                <w:szCs w:val="20"/>
                <w:lang w:val="en-US"/>
              </w:rPr>
              <w:t xml:space="preserve"> </w:t>
            </w:r>
            <w:r w:rsidRPr="00770914">
              <w:rPr>
                <w:rFonts w:ascii="Times New Roman" w:hAnsi="Times New Roman" w:cs="Times New Roman"/>
                <w:sz w:val="20"/>
                <w:szCs w:val="20"/>
              </w:rPr>
              <w:t>95</w:t>
            </w:r>
          </w:p>
        </w:tc>
        <w:tc>
          <w:tcPr>
            <w:tcW w:w="176" w:type="pct"/>
            <w:gridSpan w:val="2"/>
          </w:tcPr>
          <w:p w14:paraId="5A3829D5"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u w:val="single"/>
                <w:lang w:val="en-US"/>
              </w:rPr>
              <w:t>&gt;</w:t>
            </w:r>
            <w:r w:rsidRPr="00770914">
              <w:rPr>
                <w:rFonts w:ascii="Times New Roman" w:hAnsi="Times New Roman" w:cs="Times New Roman"/>
                <w:sz w:val="20"/>
                <w:szCs w:val="20"/>
                <w:lang w:val="en-US"/>
              </w:rPr>
              <w:t xml:space="preserve"> </w:t>
            </w:r>
            <w:r w:rsidRPr="00770914">
              <w:rPr>
                <w:rFonts w:ascii="Times New Roman" w:hAnsi="Times New Roman" w:cs="Times New Roman"/>
                <w:sz w:val="20"/>
                <w:szCs w:val="20"/>
              </w:rPr>
              <w:t>95</w:t>
            </w:r>
          </w:p>
        </w:tc>
        <w:tc>
          <w:tcPr>
            <w:tcW w:w="177" w:type="pct"/>
            <w:gridSpan w:val="2"/>
          </w:tcPr>
          <w:p w14:paraId="37A9B755"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u w:val="single"/>
                <w:lang w:val="en-US"/>
              </w:rPr>
              <w:t>&gt;</w:t>
            </w:r>
            <w:r w:rsidRPr="00770914">
              <w:rPr>
                <w:rFonts w:ascii="Times New Roman" w:hAnsi="Times New Roman" w:cs="Times New Roman"/>
                <w:sz w:val="20"/>
                <w:szCs w:val="20"/>
                <w:lang w:val="en-US"/>
              </w:rPr>
              <w:t xml:space="preserve"> </w:t>
            </w:r>
            <w:r w:rsidRPr="00770914">
              <w:rPr>
                <w:rFonts w:ascii="Times New Roman" w:hAnsi="Times New Roman" w:cs="Times New Roman"/>
                <w:sz w:val="20"/>
                <w:szCs w:val="20"/>
              </w:rPr>
              <w:t>95</w:t>
            </w:r>
          </w:p>
        </w:tc>
        <w:tc>
          <w:tcPr>
            <w:tcW w:w="179" w:type="pct"/>
            <w:gridSpan w:val="2"/>
          </w:tcPr>
          <w:p w14:paraId="04EB1864"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u w:val="single"/>
                <w:lang w:val="en-US"/>
              </w:rPr>
              <w:t>&gt;</w:t>
            </w:r>
            <w:r w:rsidRPr="00770914">
              <w:rPr>
                <w:rFonts w:ascii="Times New Roman" w:hAnsi="Times New Roman" w:cs="Times New Roman"/>
                <w:sz w:val="20"/>
                <w:szCs w:val="20"/>
                <w:lang w:val="en-US"/>
              </w:rPr>
              <w:t xml:space="preserve"> </w:t>
            </w:r>
            <w:r w:rsidRPr="00770914">
              <w:rPr>
                <w:rFonts w:ascii="Times New Roman" w:hAnsi="Times New Roman" w:cs="Times New Roman"/>
                <w:sz w:val="20"/>
                <w:szCs w:val="20"/>
              </w:rPr>
              <w:t>95</w:t>
            </w:r>
          </w:p>
        </w:tc>
        <w:tc>
          <w:tcPr>
            <w:tcW w:w="184" w:type="pct"/>
            <w:gridSpan w:val="2"/>
          </w:tcPr>
          <w:p w14:paraId="4A136601"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u w:val="single"/>
                <w:lang w:val="en-US"/>
              </w:rPr>
              <w:t>&gt;</w:t>
            </w:r>
            <w:r w:rsidRPr="00770914">
              <w:rPr>
                <w:rFonts w:ascii="Times New Roman" w:hAnsi="Times New Roman" w:cs="Times New Roman"/>
                <w:sz w:val="20"/>
                <w:szCs w:val="20"/>
                <w:lang w:val="en-US"/>
              </w:rPr>
              <w:t xml:space="preserve"> </w:t>
            </w:r>
            <w:r w:rsidRPr="00770914">
              <w:rPr>
                <w:rFonts w:ascii="Times New Roman" w:hAnsi="Times New Roman" w:cs="Times New Roman"/>
                <w:sz w:val="20"/>
                <w:szCs w:val="20"/>
              </w:rPr>
              <w:t>95</w:t>
            </w:r>
          </w:p>
        </w:tc>
        <w:tc>
          <w:tcPr>
            <w:tcW w:w="265" w:type="pct"/>
            <w:gridSpan w:val="2"/>
          </w:tcPr>
          <w:p w14:paraId="653D1E9C"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u w:val="single"/>
                <w:lang w:val="en-US"/>
              </w:rPr>
              <w:t>&gt;</w:t>
            </w:r>
            <w:r w:rsidRPr="00770914">
              <w:rPr>
                <w:rFonts w:ascii="Times New Roman" w:hAnsi="Times New Roman" w:cs="Times New Roman"/>
                <w:sz w:val="20"/>
                <w:szCs w:val="20"/>
                <w:lang w:val="en-US"/>
              </w:rPr>
              <w:t xml:space="preserve"> </w:t>
            </w:r>
            <w:r w:rsidRPr="00770914">
              <w:rPr>
                <w:rFonts w:ascii="Times New Roman" w:hAnsi="Times New Roman" w:cs="Times New Roman"/>
                <w:sz w:val="20"/>
                <w:szCs w:val="20"/>
              </w:rPr>
              <w:t>95</w:t>
            </w:r>
          </w:p>
        </w:tc>
      </w:tr>
      <w:tr w:rsidR="00B578F2" w:rsidRPr="00770914" w14:paraId="16D525D0" w14:textId="77777777" w:rsidTr="007F6419">
        <w:trPr>
          <w:trHeight w:val="20"/>
        </w:trPr>
        <w:tc>
          <w:tcPr>
            <w:tcW w:w="168" w:type="pct"/>
            <w:vAlign w:val="center"/>
          </w:tcPr>
          <w:p w14:paraId="5949ADC2"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1.1.</w:t>
            </w:r>
          </w:p>
        </w:tc>
        <w:tc>
          <w:tcPr>
            <w:tcW w:w="472" w:type="pct"/>
            <w:vAlign w:val="center"/>
          </w:tcPr>
          <w:p w14:paraId="7A9BBF05" w14:textId="77777777" w:rsidR="00B578F2" w:rsidRPr="00770914" w:rsidRDefault="00B578F2" w:rsidP="00770914">
            <w:pPr>
              <w:widowControl w:val="0"/>
              <w:autoSpaceDE w:val="0"/>
              <w:autoSpaceDN w:val="0"/>
              <w:adjustRightInd w:val="0"/>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Обслуживание муниципального долга округа</w:t>
            </w:r>
          </w:p>
        </w:tc>
        <w:tc>
          <w:tcPr>
            <w:tcW w:w="224" w:type="pct"/>
            <w:vAlign w:val="center"/>
          </w:tcPr>
          <w:p w14:paraId="43FC10F6"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2015</w:t>
            </w:r>
          </w:p>
        </w:tc>
        <w:tc>
          <w:tcPr>
            <w:tcW w:w="225" w:type="pct"/>
            <w:vAlign w:val="center"/>
          </w:tcPr>
          <w:p w14:paraId="382387CE"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2025</w:t>
            </w:r>
          </w:p>
        </w:tc>
        <w:tc>
          <w:tcPr>
            <w:tcW w:w="488" w:type="pct"/>
            <w:vAlign w:val="center"/>
          </w:tcPr>
          <w:p w14:paraId="461DCCE4"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 xml:space="preserve">финансовый отдел администрации Завитинского муниципального округа </w:t>
            </w:r>
          </w:p>
        </w:tc>
        <w:tc>
          <w:tcPr>
            <w:tcW w:w="888" w:type="pct"/>
            <w:vAlign w:val="center"/>
          </w:tcPr>
          <w:p w14:paraId="004A259E"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Доля расходов на обслуживание муниципального долга Завитинского муниципального округа в общем объеме расходов бюджета, за исключением объема расходов, которые осуществляются за счет субвенций, предоставляемых из бюджетов бюджетной системы Российской Федерации, %</w:t>
            </w:r>
          </w:p>
        </w:tc>
        <w:tc>
          <w:tcPr>
            <w:tcW w:w="311" w:type="pct"/>
            <w:gridSpan w:val="2"/>
          </w:tcPr>
          <w:p w14:paraId="3791C942"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&lt;1</w:t>
            </w:r>
            <w:r w:rsidRPr="00770914">
              <w:rPr>
                <w:rFonts w:ascii="Times New Roman" w:hAnsi="Times New Roman" w:cs="Times New Roman"/>
                <w:sz w:val="20"/>
                <w:szCs w:val="20"/>
                <w:lang w:val="en-US"/>
              </w:rPr>
              <w:t>5</w:t>
            </w:r>
          </w:p>
        </w:tc>
        <w:tc>
          <w:tcPr>
            <w:tcW w:w="180" w:type="pct"/>
            <w:gridSpan w:val="2"/>
          </w:tcPr>
          <w:p w14:paraId="6EE2BEEB"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&lt;1</w:t>
            </w:r>
            <w:r w:rsidRPr="00770914">
              <w:rPr>
                <w:rFonts w:ascii="Times New Roman" w:hAnsi="Times New Roman" w:cs="Times New Roman"/>
                <w:sz w:val="20"/>
                <w:szCs w:val="20"/>
                <w:lang w:val="en-US"/>
              </w:rPr>
              <w:t>5</w:t>
            </w:r>
          </w:p>
        </w:tc>
        <w:tc>
          <w:tcPr>
            <w:tcW w:w="179" w:type="pct"/>
            <w:gridSpan w:val="2"/>
          </w:tcPr>
          <w:p w14:paraId="0BC332B6"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&lt;1</w:t>
            </w:r>
            <w:r w:rsidRPr="00770914">
              <w:rPr>
                <w:rFonts w:ascii="Times New Roman" w:hAnsi="Times New Roman" w:cs="Times New Roman"/>
                <w:sz w:val="20"/>
                <w:szCs w:val="20"/>
                <w:lang w:val="en-US"/>
              </w:rPr>
              <w:t>5</w:t>
            </w:r>
          </w:p>
        </w:tc>
        <w:tc>
          <w:tcPr>
            <w:tcW w:w="179" w:type="pct"/>
            <w:gridSpan w:val="2"/>
          </w:tcPr>
          <w:p w14:paraId="5A7D34FA" w14:textId="77777777" w:rsidR="00B578F2" w:rsidRPr="00770914" w:rsidRDefault="00B578F2" w:rsidP="00770914">
            <w:pPr>
              <w:spacing w:after="0" w:line="240" w:lineRule="auto"/>
              <w:jc w:val="both"/>
              <w:rPr>
                <w:rFonts w:ascii="Times New Roman" w:hAnsi="Times New Roman" w:cs="Times New Roman"/>
                <w:sz w:val="20"/>
                <w:szCs w:val="20"/>
                <w:lang w:val="en-US"/>
              </w:rPr>
            </w:pPr>
            <w:r w:rsidRPr="00770914">
              <w:rPr>
                <w:rFonts w:ascii="Times New Roman" w:hAnsi="Times New Roman" w:cs="Times New Roman"/>
                <w:sz w:val="20"/>
                <w:szCs w:val="20"/>
              </w:rPr>
              <w:t>&lt;1</w:t>
            </w:r>
            <w:r w:rsidRPr="00770914">
              <w:rPr>
                <w:rFonts w:ascii="Times New Roman" w:hAnsi="Times New Roman" w:cs="Times New Roman"/>
                <w:sz w:val="20"/>
                <w:szCs w:val="20"/>
                <w:lang w:val="en-US"/>
              </w:rPr>
              <w:t>5</w:t>
            </w:r>
          </w:p>
        </w:tc>
        <w:tc>
          <w:tcPr>
            <w:tcW w:w="174" w:type="pct"/>
            <w:gridSpan w:val="2"/>
          </w:tcPr>
          <w:p w14:paraId="106631E4" w14:textId="77777777" w:rsidR="00B578F2" w:rsidRPr="00770914" w:rsidRDefault="00B578F2" w:rsidP="00770914">
            <w:pPr>
              <w:spacing w:after="0" w:line="240" w:lineRule="auto"/>
              <w:jc w:val="both"/>
              <w:rPr>
                <w:rFonts w:ascii="Times New Roman" w:hAnsi="Times New Roman" w:cs="Times New Roman"/>
                <w:sz w:val="20"/>
                <w:szCs w:val="20"/>
                <w:lang w:val="en-US"/>
              </w:rPr>
            </w:pPr>
            <w:r w:rsidRPr="00770914">
              <w:rPr>
                <w:rFonts w:ascii="Times New Roman" w:hAnsi="Times New Roman" w:cs="Times New Roman"/>
                <w:sz w:val="20"/>
                <w:szCs w:val="20"/>
              </w:rPr>
              <w:t>&lt;1</w:t>
            </w:r>
            <w:r w:rsidRPr="00770914">
              <w:rPr>
                <w:rFonts w:ascii="Times New Roman" w:hAnsi="Times New Roman" w:cs="Times New Roman"/>
                <w:sz w:val="20"/>
                <w:szCs w:val="20"/>
                <w:lang w:val="en-US"/>
              </w:rPr>
              <w:t>5</w:t>
            </w:r>
          </w:p>
        </w:tc>
        <w:tc>
          <w:tcPr>
            <w:tcW w:w="177" w:type="pct"/>
            <w:gridSpan w:val="2"/>
          </w:tcPr>
          <w:p w14:paraId="3B94ADDA" w14:textId="77777777" w:rsidR="00B578F2" w:rsidRPr="00770914" w:rsidRDefault="00B578F2" w:rsidP="00770914">
            <w:pPr>
              <w:spacing w:after="0" w:line="240" w:lineRule="auto"/>
              <w:jc w:val="both"/>
              <w:rPr>
                <w:rFonts w:ascii="Times New Roman" w:hAnsi="Times New Roman" w:cs="Times New Roman"/>
                <w:sz w:val="20"/>
                <w:szCs w:val="20"/>
                <w:lang w:val="en-US"/>
              </w:rPr>
            </w:pPr>
            <w:r w:rsidRPr="00770914">
              <w:rPr>
                <w:rFonts w:ascii="Times New Roman" w:hAnsi="Times New Roman" w:cs="Times New Roman"/>
                <w:sz w:val="20"/>
                <w:szCs w:val="20"/>
              </w:rPr>
              <w:t>&lt;1</w:t>
            </w:r>
            <w:r w:rsidRPr="00770914">
              <w:rPr>
                <w:rFonts w:ascii="Times New Roman" w:hAnsi="Times New Roman" w:cs="Times New Roman"/>
                <w:sz w:val="20"/>
                <w:szCs w:val="20"/>
                <w:lang w:val="en-US"/>
              </w:rPr>
              <w:t>5</w:t>
            </w:r>
          </w:p>
        </w:tc>
        <w:tc>
          <w:tcPr>
            <w:tcW w:w="177" w:type="pct"/>
            <w:gridSpan w:val="2"/>
          </w:tcPr>
          <w:p w14:paraId="51DE5C9C" w14:textId="77777777" w:rsidR="00B578F2" w:rsidRPr="00770914" w:rsidRDefault="00B578F2" w:rsidP="00770914">
            <w:pPr>
              <w:spacing w:after="0" w:line="240" w:lineRule="auto"/>
              <w:jc w:val="both"/>
              <w:rPr>
                <w:rFonts w:ascii="Times New Roman" w:hAnsi="Times New Roman" w:cs="Times New Roman"/>
                <w:sz w:val="20"/>
                <w:szCs w:val="20"/>
                <w:lang w:val="en-US"/>
              </w:rPr>
            </w:pPr>
            <w:r w:rsidRPr="00770914">
              <w:rPr>
                <w:rFonts w:ascii="Times New Roman" w:hAnsi="Times New Roman" w:cs="Times New Roman"/>
                <w:sz w:val="20"/>
                <w:szCs w:val="20"/>
              </w:rPr>
              <w:t>&lt;1</w:t>
            </w:r>
            <w:r w:rsidRPr="00770914">
              <w:rPr>
                <w:rFonts w:ascii="Times New Roman" w:hAnsi="Times New Roman" w:cs="Times New Roman"/>
                <w:sz w:val="20"/>
                <w:szCs w:val="20"/>
                <w:lang w:val="en-US"/>
              </w:rPr>
              <w:t>5</w:t>
            </w:r>
          </w:p>
        </w:tc>
        <w:tc>
          <w:tcPr>
            <w:tcW w:w="177" w:type="pct"/>
          </w:tcPr>
          <w:p w14:paraId="5A93B366"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&lt;1</w:t>
            </w:r>
            <w:r w:rsidRPr="00770914">
              <w:rPr>
                <w:rFonts w:ascii="Times New Roman" w:hAnsi="Times New Roman" w:cs="Times New Roman"/>
                <w:sz w:val="20"/>
                <w:szCs w:val="20"/>
                <w:lang w:val="en-US"/>
              </w:rPr>
              <w:t>5</w:t>
            </w:r>
          </w:p>
        </w:tc>
        <w:tc>
          <w:tcPr>
            <w:tcW w:w="176" w:type="pct"/>
            <w:gridSpan w:val="2"/>
          </w:tcPr>
          <w:p w14:paraId="6F562B04"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&lt;1</w:t>
            </w:r>
            <w:r w:rsidRPr="00770914">
              <w:rPr>
                <w:rFonts w:ascii="Times New Roman" w:hAnsi="Times New Roman" w:cs="Times New Roman"/>
                <w:sz w:val="20"/>
                <w:szCs w:val="20"/>
                <w:lang w:val="en-US"/>
              </w:rPr>
              <w:t>5</w:t>
            </w:r>
          </w:p>
        </w:tc>
        <w:tc>
          <w:tcPr>
            <w:tcW w:w="177" w:type="pct"/>
            <w:gridSpan w:val="2"/>
          </w:tcPr>
          <w:p w14:paraId="57BD25EC"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&lt;1</w:t>
            </w:r>
            <w:r w:rsidRPr="00770914">
              <w:rPr>
                <w:rFonts w:ascii="Times New Roman" w:hAnsi="Times New Roman" w:cs="Times New Roman"/>
                <w:sz w:val="20"/>
                <w:szCs w:val="20"/>
                <w:lang w:val="en-US"/>
              </w:rPr>
              <w:t>5</w:t>
            </w:r>
          </w:p>
        </w:tc>
        <w:tc>
          <w:tcPr>
            <w:tcW w:w="179" w:type="pct"/>
            <w:gridSpan w:val="2"/>
          </w:tcPr>
          <w:p w14:paraId="0E64B71D"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&lt;1</w:t>
            </w:r>
            <w:r w:rsidRPr="00770914">
              <w:rPr>
                <w:rFonts w:ascii="Times New Roman" w:hAnsi="Times New Roman" w:cs="Times New Roman"/>
                <w:sz w:val="20"/>
                <w:szCs w:val="20"/>
                <w:lang w:val="en-US"/>
              </w:rPr>
              <w:t>5</w:t>
            </w:r>
          </w:p>
        </w:tc>
        <w:tc>
          <w:tcPr>
            <w:tcW w:w="184" w:type="pct"/>
            <w:gridSpan w:val="2"/>
          </w:tcPr>
          <w:p w14:paraId="48D187FC"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&lt;1</w:t>
            </w:r>
            <w:r w:rsidRPr="00770914">
              <w:rPr>
                <w:rFonts w:ascii="Times New Roman" w:hAnsi="Times New Roman" w:cs="Times New Roman"/>
                <w:sz w:val="20"/>
                <w:szCs w:val="20"/>
                <w:lang w:val="en-US"/>
              </w:rPr>
              <w:t>5</w:t>
            </w:r>
          </w:p>
        </w:tc>
        <w:tc>
          <w:tcPr>
            <w:tcW w:w="265" w:type="pct"/>
            <w:gridSpan w:val="2"/>
          </w:tcPr>
          <w:p w14:paraId="295AAE15"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&lt;1</w:t>
            </w:r>
            <w:r w:rsidRPr="00770914">
              <w:rPr>
                <w:rFonts w:ascii="Times New Roman" w:hAnsi="Times New Roman" w:cs="Times New Roman"/>
                <w:sz w:val="20"/>
                <w:szCs w:val="20"/>
                <w:lang w:val="en-US"/>
              </w:rPr>
              <w:t>5</w:t>
            </w:r>
          </w:p>
        </w:tc>
      </w:tr>
      <w:tr w:rsidR="00B578F2" w:rsidRPr="00770914" w14:paraId="46E157CF" w14:textId="77777777" w:rsidTr="007F6419">
        <w:trPr>
          <w:trHeight w:val="20"/>
        </w:trPr>
        <w:tc>
          <w:tcPr>
            <w:tcW w:w="168" w:type="pct"/>
            <w:vAlign w:val="center"/>
          </w:tcPr>
          <w:p w14:paraId="0A18494C"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1.2.</w:t>
            </w:r>
          </w:p>
        </w:tc>
        <w:tc>
          <w:tcPr>
            <w:tcW w:w="472" w:type="pct"/>
            <w:vAlign w:val="center"/>
          </w:tcPr>
          <w:p w14:paraId="60C0ACF1"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Выравнивание бюджетной обеспеченности поселений</w:t>
            </w:r>
          </w:p>
        </w:tc>
        <w:tc>
          <w:tcPr>
            <w:tcW w:w="224" w:type="pct"/>
            <w:vAlign w:val="center"/>
          </w:tcPr>
          <w:p w14:paraId="5AB78C90"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2015</w:t>
            </w:r>
          </w:p>
        </w:tc>
        <w:tc>
          <w:tcPr>
            <w:tcW w:w="225" w:type="pct"/>
            <w:vAlign w:val="center"/>
          </w:tcPr>
          <w:p w14:paraId="4E98698C"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2025</w:t>
            </w:r>
          </w:p>
        </w:tc>
        <w:tc>
          <w:tcPr>
            <w:tcW w:w="488" w:type="pct"/>
            <w:vAlign w:val="center"/>
          </w:tcPr>
          <w:p w14:paraId="4815F5A7"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финансовый отдел администрации Завитинского муниципального округа</w:t>
            </w:r>
          </w:p>
          <w:p w14:paraId="0D7DE0B0" w14:textId="77777777" w:rsidR="00B578F2" w:rsidRPr="00770914" w:rsidRDefault="00B578F2" w:rsidP="00770914">
            <w:pPr>
              <w:spacing w:after="0" w:line="240" w:lineRule="auto"/>
              <w:jc w:val="both"/>
              <w:rPr>
                <w:rFonts w:ascii="Times New Roman" w:hAnsi="Times New Roman" w:cs="Times New Roman"/>
                <w:sz w:val="20"/>
                <w:szCs w:val="20"/>
              </w:rPr>
            </w:pPr>
          </w:p>
        </w:tc>
        <w:tc>
          <w:tcPr>
            <w:tcW w:w="888" w:type="pct"/>
            <w:vAlign w:val="center"/>
          </w:tcPr>
          <w:p w14:paraId="31216B52"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Величина соотношения между расчетной бюджетной обеспеченностью наиболее обеспеченного и наименее обеспеченного муниципального округа (городского округа), раз</w:t>
            </w:r>
          </w:p>
        </w:tc>
        <w:tc>
          <w:tcPr>
            <w:tcW w:w="311" w:type="pct"/>
            <w:gridSpan w:val="2"/>
          </w:tcPr>
          <w:p w14:paraId="6A1F0925"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u w:val="single"/>
                <w:lang w:val="en-US"/>
              </w:rPr>
              <w:t>&lt;</w:t>
            </w:r>
            <w:r w:rsidRPr="00770914">
              <w:rPr>
                <w:rFonts w:ascii="Times New Roman" w:hAnsi="Times New Roman" w:cs="Times New Roman"/>
                <w:sz w:val="20"/>
                <w:szCs w:val="20"/>
              </w:rPr>
              <w:t>20</w:t>
            </w:r>
          </w:p>
        </w:tc>
        <w:tc>
          <w:tcPr>
            <w:tcW w:w="180" w:type="pct"/>
            <w:gridSpan w:val="2"/>
          </w:tcPr>
          <w:p w14:paraId="43AEC0E9"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u w:val="single"/>
                <w:lang w:val="en-US"/>
              </w:rPr>
              <w:t>&lt;</w:t>
            </w:r>
            <w:r w:rsidRPr="00770914">
              <w:rPr>
                <w:rFonts w:ascii="Times New Roman" w:hAnsi="Times New Roman" w:cs="Times New Roman"/>
                <w:sz w:val="20"/>
                <w:szCs w:val="20"/>
              </w:rPr>
              <w:t>20</w:t>
            </w:r>
          </w:p>
        </w:tc>
        <w:tc>
          <w:tcPr>
            <w:tcW w:w="179" w:type="pct"/>
            <w:gridSpan w:val="2"/>
          </w:tcPr>
          <w:p w14:paraId="222B76C6"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u w:val="single"/>
                <w:lang w:val="en-US"/>
              </w:rPr>
              <w:t>&lt;</w:t>
            </w:r>
            <w:r w:rsidRPr="00770914">
              <w:rPr>
                <w:rFonts w:ascii="Times New Roman" w:hAnsi="Times New Roman" w:cs="Times New Roman"/>
                <w:sz w:val="20"/>
                <w:szCs w:val="20"/>
              </w:rPr>
              <w:t>20</w:t>
            </w:r>
          </w:p>
        </w:tc>
        <w:tc>
          <w:tcPr>
            <w:tcW w:w="179" w:type="pct"/>
            <w:gridSpan w:val="2"/>
          </w:tcPr>
          <w:p w14:paraId="78785262"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u w:val="single"/>
                <w:lang w:val="en-US"/>
              </w:rPr>
              <w:t>&lt;</w:t>
            </w:r>
            <w:r w:rsidRPr="00770914">
              <w:rPr>
                <w:rFonts w:ascii="Times New Roman" w:hAnsi="Times New Roman" w:cs="Times New Roman"/>
                <w:sz w:val="20"/>
                <w:szCs w:val="20"/>
              </w:rPr>
              <w:t>20</w:t>
            </w:r>
          </w:p>
        </w:tc>
        <w:tc>
          <w:tcPr>
            <w:tcW w:w="174" w:type="pct"/>
            <w:gridSpan w:val="2"/>
          </w:tcPr>
          <w:p w14:paraId="3AFD6C3E"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u w:val="single"/>
                <w:lang w:val="en-US"/>
              </w:rPr>
              <w:t>&lt;</w:t>
            </w:r>
            <w:r w:rsidRPr="00770914">
              <w:rPr>
                <w:rFonts w:ascii="Times New Roman" w:hAnsi="Times New Roman" w:cs="Times New Roman"/>
                <w:sz w:val="20"/>
                <w:szCs w:val="20"/>
              </w:rPr>
              <w:t>20</w:t>
            </w:r>
          </w:p>
        </w:tc>
        <w:tc>
          <w:tcPr>
            <w:tcW w:w="177" w:type="pct"/>
            <w:gridSpan w:val="2"/>
          </w:tcPr>
          <w:p w14:paraId="272E5D11"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u w:val="single"/>
                <w:lang w:val="en-US"/>
              </w:rPr>
              <w:t>&lt;</w:t>
            </w:r>
            <w:r w:rsidRPr="00770914">
              <w:rPr>
                <w:rFonts w:ascii="Times New Roman" w:hAnsi="Times New Roman" w:cs="Times New Roman"/>
                <w:sz w:val="20"/>
                <w:szCs w:val="20"/>
              </w:rPr>
              <w:t>20</w:t>
            </w:r>
          </w:p>
        </w:tc>
        <w:tc>
          <w:tcPr>
            <w:tcW w:w="177" w:type="pct"/>
            <w:gridSpan w:val="2"/>
          </w:tcPr>
          <w:p w14:paraId="38B52726"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u w:val="single"/>
                <w:lang w:val="en-US"/>
              </w:rPr>
              <w:t>&lt;</w:t>
            </w:r>
            <w:r w:rsidRPr="00770914">
              <w:rPr>
                <w:rFonts w:ascii="Times New Roman" w:hAnsi="Times New Roman" w:cs="Times New Roman"/>
                <w:sz w:val="20"/>
                <w:szCs w:val="20"/>
              </w:rPr>
              <w:t>20</w:t>
            </w:r>
          </w:p>
        </w:tc>
        <w:tc>
          <w:tcPr>
            <w:tcW w:w="177" w:type="pct"/>
          </w:tcPr>
          <w:p w14:paraId="18ABABB5"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u w:val="single"/>
                <w:lang w:val="en-US"/>
              </w:rPr>
              <w:t>&lt;</w:t>
            </w:r>
            <w:r w:rsidRPr="00770914">
              <w:rPr>
                <w:rFonts w:ascii="Times New Roman" w:hAnsi="Times New Roman" w:cs="Times New Roman"/>
                <w:sz w:val="20"/>
                <w:szCs w:val="20"/>
              </w:rPr>
              <w:t>20</w:t>
            </w:r>
          </w:p>
        </w:tc>
        <w:tc>
          <w:tcPr>
            <w:tcW w:w="176" w:type="pct"/>
            <w:gridSpan w:val="2"/>
          </w:tcPr>
          <w:p w14:paraId="0CE6FC80"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u w:val="single"/>
                <w:lang w:val="en-US"/>
              </w:rPr>
              <w:t>&lt;</w:t>
            </w:r>
            <w:r w:rsidRPr="00770914">
              <w:rPr>
                <w:rFonts w:ascii="Times New Roman" w:hAnsi="Times New Roman" w:cs="Times New Roman"/>
                <w:sz w:val="20"/>
                <w:szCs w:val="20"/>
              </w:rPr>
              <w:t>20</w:t>
            </w:r>
          </w:p>
        </w:tc>
        <w:tc>
          <w:tcPr>
            <w:tcW w:w="177" w:type="pct"/>
            <w:gridSpan w:val="2"/>
          </w:tcPr>
          <w:p w14:paraId="14716164"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u w:val="single"/>
                <w:lang w:val="en-US"/>
              </w:rPr>
              <w:t>&lt;</w:t>
            </w:r>
            <w:r w:rsidRPr="00770914">
              <w:rPr>
                <w:rFonts w:ascii="Times New Roman" w:hAnsi="Times New Roman" w:cs="Times New Roman"/>
                <w:sz w:val="20"/>
                <w:szCs w:val="20"/>
              </w:rPr>
              <w:t>20</w:t>
            </w:r>
          </w:p>
        </w:tc>
        <w:tc>
          <w:tcPr>
            <w:tcW w:w="179" w:type="pct"/>
            <w:gridSpan w:val="2"/>
          </w:tcPr>
          <w:p w14:paraId="5CB1F738"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u w:val="single"/>
                <w:lang w:val="en-US"/>
              </w:rPr>
              <w:t>&lt;</w:t>
            </w:r>
            <w:r w:rsidRPr="00770914">
              <w:rPr>
                <w:rFonts w:ascii="Times New Roman" w:hAnsi="Times New Roman" w:cs="Times New Roman"/>
                <w:sz w:val="20"/>
                <w:szCs w:val="20"/>
              </w:rPr>
              <w:t>20</w:t>
            </w:r>
          </w:p>
        </w:tc>
        <w:tc>
          <w:tcPr>
            <w:tcW w:w="184" w:type="pct"/>
            <w:gridSpan w:val="2"/>
          </w:tcPr>
          <w:p w14:paraId="3265FA88"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u w:val="single"/>
                <w:lang w:val="en-US"/>
              </w:rPr>
              <w:t>&lt;</w:t>
            </w:r>
            <w:r w:rsidRPr="00770914">
              <w:rPr>
                <w:rFonts w:ascii="Times New Roman" w:hAnsi="Times New Roman" w:cs="Times New Roman"/>
                <w:sz w:val="20"/>
                <w:szCs w:val="20"/>
              </w:rPr>
              <w:t>20</w:t>
            </w:r>
          </w:p>
        </w:tc>
        <w:tc>
          <w:tcPr>
            <w:tcW w:w="265" w:type="pct"/>
            <w:gridSpan w:val="2"/>
          </w:tcPr>
          <w:p w14:paraId="0D490F6C"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u w:val="single"/>
                <w:lang w:val="en-US"/>
              </w:rPr>
              <w:t>&lt;</w:t>
            </w:r>
            <w:r w:rsidRPr="00770914">
              <w:rPr>
                <w:rFonts w:ascii="Times New Roman" w:hAnsi="Times New Roman" w:cs="Times New Roman"/>
                <w:sz w:val="20"/>
                <w:szCs w:val="20"/>
              </w:rPr>
              <w:t>20</w:t>
            </w:r>
          </w:p>
        </w:tc>
      </w:tr>
      <w:tr w:rsidR="00B578F2" w:rsidRPr="00770914" w14:paraId="0CD48AA1" w14:textId="77777777" w:rsidTr="007F6419">
        <w:trPr>
          <w:trHeight w:val="20"/>
        </w:trPr>
        <w:tc>
          <w:tcPr>
            <w:tcW w:w="168" w:type="pct"/>
            <w:vAlign w:val="center"/>
          </w:tcPr>
          <w:p w14:paraId="4DF2752B"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1.3.</w:t>
            </w:r>
          </w:p>
        </w:tc>
        <w:tc>
          <w:tcPr>
            <w:tcW w:w="472" w:type="pct"/>
            <w:vAlign w:val="center"/>
          </w:tcPr>
          <w:p w14:paraId="6985CBB5"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Поддержка мер по обеспечению сбалансированности поселений</w:t>
            </w:r>
          </w:p>
        </w:tc>
        <w:tc>
          <w:tcPr>
            <w:tcW w:w="224" w:type="pct"/>
            <w:vAlign w:val="center"/>
          </w:tcPr>
          <w:p w14:paraId="4CE4DDD5"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2015</w:t>
            </w:r>
          </w:p>
        </w:tc>
        <w:tc>
          <w:tcPr>
            <w:tcW w:w="225" w:type="pct"/>
            <w:vAlign w:val="center"/>
          </w:tcPr>
          <w:p w14:paraId="031F109F"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2025</w:t>
            </w:r>
          </w:p>
        </w:tc>
        <w:tc>
          <w:tcPr>
            <w:tcW w:w="488" w:type="pct"/>
            <w:vAlign w:val="center"/>
          </w:tcPr>
          <w:p w14:paraId="59CD47E0"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финансовый отдел администрации Завитинского муниципального округа</w:t>
            </w:r>
          </w:p>
          <w:p w14:paraId="334B4B59" w14:textId="77777777" w:rsidR="00B578F2" w:rsidRPr="00770914" w:rsidRDefault="00B578F2" w:rsidP="00770914">
            <w:pPr>
              <w:spacing w:after="0" w:line="240" w:lineRule="auto"/>
              <w:jc w:val="both"/>
              <w:rPr>
                <w:rFonts w:ascii="Times New Roman" w:hAnsi="Times New Roman" w:cs="Times New Roman"/>
                <w:sz w:val="20"/>
                <w:szCs w:val="20"/>
              </w:rPr>
            </w:pPr>
          </w:p>
        </w:tc>
        <w:tc>
          <w:tcPr>
            <w:tcW w:w="888" w:type="pct"/>
            <w:vAlign w:val="center"/>
          </w:tcPr>
          <w:p w14:paraId="6A96602F"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Количество муниципальных образований, в которых дефицит бюджета превышает уровень, установленный Бюджетным кодексом Российской Федерации, единиц</w:t>
            </w:r>
          </w:p>
        </w:tc>
        <w:tc>
          <w:tcPr>
            <w:tcW w:w="311" w:type="pct"/>
            <w:gridSpan w:val="2"/>
          </w:tcPr>
          <w:p w14:paraId="25F4D686"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0</w:t>
            </w:r>
          </w:p>
        </w:tc>
        <w:tc>
          <w:tcPr>
            <w:tcW w:w="180" w:type="pct"/>
            <w:gridSpan w:val="2"/>
          </w:tcPr>
          <w:p w14:paraId="3CD6984A"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0</w:t>
            </w:r>
          </w:p>
        </w:tc>
        <w:tc>
          <w:tcPr>
            <w:tcW w:w="179" w:type="pct"/>
            <w:gridSpan w:val="2"/>
          </w:tcPr>
          <w:p w14:paraId="0F9D1EE9"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0</w:t>
            </w:r>
          </w:p>
        </w:tc>
        <w:tc>
          <w:tcPr>
            <w:tcW w:w="179" w:type="pct"/>
            <w:gridSpan w:val="2"/>
          </w:tcPr>
          <w:p w14:paraId="19B783D3"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0</w:t>
            </w:r>
          </w:p>
        </w:tc>
        <w:tc>
          <w:tcPr>
            <w:tcW w:w="174" w:type="pct"/>
            <w:gridSpan w:val="2"/>
          </w:tcPr>
          <w:p w14:paraId="3048EB74"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0</w:t>
            </w:r>
          </w:p>
        </w:tc>
        <w:tc>
          <w:tcPr>
            <w:tcW w:w="177" w:type="pct"/>
            <w:gridSpan w:val="2"/>
          </w:tcPr>
          <w:p w14:paraId="787D84A6"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0</w:t>
            </w:r>
          </w:p>
        </w:tc>
        <w:tc>
          <w:tcPr>
            <w:tcW w:w="177" w:type="pct"/>
            <w:gridSpan w:val="2"/>
          </w:tcPr>
          <w:p w14:paraId="0256C766"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0</w:t>
            </w:r>
          </w:p>
        </w:tc>
        <w:tc>
          <w:tcPr>
            <w:tcW w:w="177" w:type="pct"/>
          </w:tcPr>
          <w:p w14:paraId="562C4788"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0</w:t>
            </w:r>
          </w:p>
        </w:tc>
        <w:tc>
          <w:tcPr>
            <w:tcW w:w="176" w:type="pct"/>
            <w:gridSpan w:val="2"/>
          </w:tcPr>
          <w:p w14:paraId="7BC0FE14"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0</w:t>
            </w:r>
          </w:p>
        </w:tc>
        <w:tc>
          <w:tcPr>
            <w:tcW w:w="177" w:type="pct"/>
            <w:gridSpan w:val="2"/>
          </w:tcPr>
          <w:p w14:paraId="35E035A9"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0</w:t>
            </w:r>
          </w:p>
        </w:tc>
        <w:tc>
          <w:tcPr>
            <w:tcW w:w="179" w:type="pct"/>
            <w:gridSpan w:val="2"/>
          </w:tcPr>
          <w:p w14:paraId="7577598D"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0</w:t>
            </w:r>
          </w:p>
        </w:tc>
        <w:tc>
          <w:tcPr>
            <w:tcW w:w="184" w:type="pct"/>
            <w:gridSpan w:val="2"/>
          </w:tcPr>
          <w:p w14:paraId="7EB36929"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0</w:t>
            </w:r>
          </w:p>
        </w:tc>
        <w:tc>
          <w:tcPr>
            <w:tcW w:w="265" w:type="pct"/>
            <w:gridSpan w:val="2"/>
          </w:tcPr>
          <w:p w14:paraId="43D63C4F"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0</w:t>
            </w:r>
          </w:p>
        </w:tc>
      </w:tr>
      <w:tr w:rsidR="00B578F2" w:rsidRPr="00770914" w14:paraId="2EF44935" w14:textId="77777777" w:rsidTr="007F6419">
        <w:trPr>
          <w:trHeight w:val="20"/>
        </w:trPr>
        <w:tc>
          <w:tcPr>
            <w:tcW w:w="168" w:type="pct"/>
            <w:vAlign w:val="center"/>
          </w:tcPr>
          <w:p w14:paraId="50D6F37E"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1.4..</w:t>
            </w:r>
          </w:p>
        </w:tc>
        <w:tc>
          <w:tcPr>
            <w:tcW w:w="472" w:type="pct"/>
            <w:vAlign w:val="center"/>
          </w:tcPr>
          <w:p w14:paraId="6147FAAB" w14:textId="77777777" w:rsidR="00B578F2" w:rsidRPr="00770914" w:rsidRDefault="00B578F2" w:rsidP="00770914">
            <w:pPr>
              <w:widowControl w:val="0"/>
              <w:autoSpaceDE w:val="0"/>
              <w:autoSpaceDN w:val="0"/>
              <w:adjustRightInd w:val="0"/>
              <w:spacing w:after="0" w:line="240" w:lineRule="auto"/>
              <w:jc w:val="both"/>
              <w:rPr>
                <w:rFonts w:ascii="Times New Roman" w:hAnsi="Times New Roman" w:cs="Times New Roman"/>
                <w:b/>
                <w:bCs/>
                <w:sz w:val="20"/>
                <w:szCs w:val="20"/>
              </w:rPr>
            </w:pPr>
            <w:r w:rsidRPr="00770914">
              <w:rPr>
                <w:rFonts w:ascii="Times New Roman" w:hAnsi="Times New Roman" w:cs="Times New Roman"/>
                <w:sz w:val="20"/>
                <w:szCs w:val="20"/>
              </w:rPr>
              <w:t>Расходы на обеспечение функций органов местного самоуправления</w:t>
            </w:r>
          </w:p>
        </w:tc>
        <w:tc>
          <w:tcPr>
            <w:tcW w:w="224" w:type="pct"/>
            <w:vAlign w:val="center"/>
          </w:tcPr>
          <w:p w14:paraId="2168606B"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2015</w:t>
            </w:r>
          </w:p>
        </w:tc>
        <w:tc>
          <w:tcPr>
            <w:tcW w:w="225" w:type="pct"/>
            <w:vAlign w:val="center"/>
          </w:tcPr>
          <w:p w14:paraId="3C47AABC"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2025</w:t>
            </w:r>
          </w:p>
        </w:tc>
        <w:tc>
          <w:tcPr>
            <w:tcW w:w="488" w:type="pct"/>
            <w:vAlign w:val="center"/>
          </w:tcPr>
          <w:p w14:paraId="246DBB2D"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финансовый отдел администрации Завитинского муниципального округа</w:t>
            </w:r>
          </w:p>
        </w:tc>
        <w:tc>
          <w:tcPr>
            <w:tcW w:w="888" w:type="pct"/>
            <w:vAlign w:val="center"/>
          </w:tcPr>
          <w:p w14:paraId="20B26EC3"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Уровень среднего балла по результатам мониторинга финансового менеджмента %</w:t>
            </w:r>
          </w:p>
        </w:tc>
        <w:tc>
          <w:tcPr>
            <w:tcW w:w="2535" w:type="pct"/>
            <w:gridSpan w:val="25"/>
            <w:vAlign w:val="center"/>
          </w:tcPr>
          <w:p w14:paraId="784FF844"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высший балл комплексной оценки</w:t>
            </w:r>
          </w:p>
        </w:tc>
      </w:tr>
      <w:tr w:rsidR="00B578F2" w:rsidRPr="00770914" w14:paraId="58CC1CE6" w14:textId="77777777" w:rsidTr="007F6419">
        <w:trPr>
          <w:trHeight w:val="20"/>
        </w:trPr>
        <w:tc>
          <w:tcPr>
            <w:tcW w:w="168" w:type="pct"/>
            <w:vMerge w:val="restart"/>
            <w:vAlign w:val="center"/>
          </w:tcPr>
          <w:p w14:paraId="6CA93D82" w14:textId="77777777" w:rsidR="00B578F2" w:rsidRPr="00770914" w:rsidRDefault="00B578F2" w:rsidP="00770914">
            <w:pPr>
              <w:spacing w:after="0" w:line="240" w:lineRule="auto"/>
              <w:jc w:val="both"/>
              <w:rPr>
                <w:rFonts w:ascii="Times New Roman" w:hAnsi="Times New Roman" w:cs="Times New Roman"/>
                <w:b/>
                <w:bCs/>
                <w:sz w:val="20"/>
                <w:szCs w:val="20"/>
                <w:lang w:val="en-US"/>
              </w:rPr>
            </w:pPr>
            <w:r w:rsidRPr="00770914">
              <w:rPr>
                <w:rFonts w:ascii="Times New Roman" w:hAnsi="Times New Roman" w:cs="Times New Roman"/>
                <w:b/>
                <w:bCs/>
                <w:sz w:val="20"/>
                <w:szCs w:val="20"/>
                <w:lang w:val="en-US"/>
              </w:rPr>
              <w:t>II</w:t>
            </w:r>
          </w:p>
          <w:p w14:paraId="33A99A77" w14:textId="77777777" w:rsidR="00B578F2" w:rsidRPr="00770914" w:rsidRDefault="00B578F2" w:rsidP="00770914">
            <w:pPr>
              <w:spacing w:after="0" w:line="240" w:lineRule="auto"/>
              <w:jc w:val="both"/>
              <w:rPr>
                <w:rFonts w:ascii="Times New Roman" w:hAnsi="Times New Roman" w:cs="Times New Roman"/>
                <w:sz w:val="20"/>
                <w:szCs w:val="20"/>
                <w:lang w:val="en-US"/>
              </w:rPr>
            </w:pPr>
          </w:p>
        </w:tc>
        <w:tc>
          <w:tcPr>
            <w:tcW w:w="472" w:type="pct"/>
            <w:vMerge w:val="restart"/>
            <w:vAlign w:val="center"/>
          </w:tcPr>
          <w:p w14:paraId="0C9792FD"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b/>
                <w:bCs/>
                <w:sz w:val="20"/>
                <w:szCs w:val="20"/>
              </w:rPr>
              <w:t>«Повышение эффективности использования муниципальн</w:t>
            </w:r>
            <w:r w:rsidRPr="00770914">
              <w:rPr>
                <w:rFonts w:ascii="Times New Roman" w:hAnsi="Times New Roman" w:cs="Times New Roman"/>
                <w:b/>
                <w:bCs/>
                <w:sz w:val="20"/>
                <w:szCs w:val="20"/>
              </w:rPr>
              <w:lastRenderedPageBreak/>
              <w:t>ого имущества Завитинского муниципального округа»</w:t>
            </w:r>
          </w:p>
        </w:tc>
        <w:tc>
          <w:tcPr>
            <w:tcW w:w="224" w:type="pct"/>
            <w:vMerge w:val="restart"/>
            <w:vAlign w:val="center"/>
          </w:tcPr>
          <w:p w14:paraId="2DEE9987"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lastRenderedPageBreak/>
              <w:t>2015</w:t>
            </w:r>
          </w:p>
        </w:tc>
        <w:tc>
          <w:tcPr>
            <w:tcW w:w="225" w:type="pct"/>
            <w:vMerge w:val="restart"/>
            <w:vAlign w:val="center"/>
          </w:tcPr>
          <w:p w14:paraId="35848A90"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2025</w:t>
            </w:r>
          </w:p>
        </w:tc>
        <w:tc>
          <w:tcPr>
            <w:tcW w:w="488" w:type="pct"/>
            <w:vMerge w:val="restart"/>
            <w:vAlign w:val="center"/>
          </w:tcPr>
          <w:p w14:paraId="38C48AD5"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 xml:space="preserve">Координатор подпрограммы: Комитет по управлению муниципальным имуществом </w:t>
            </w:r>
            <w:r w:rsidRPr="00770914">
              <w:rPr>
                <w:rFonts w:ascii="Times New Roman" w:hAnsi="Times New Roman" w:cs="Times New Roman"/>
                <w:sz w:val="20"/>
                <w:szCs w:val="20"/>
              </w:rPr>
              <w:lastRenderedPageBreak/>
              <w:t>Завитинского муниципального округа</w:t>
            </w:r>
          </w:p>
          <w:p w14:paraId="670EE305" w14:textId="77777777" w:rsidR="00B578F2" w:rsidRPr="00770914" w:rsidRDefault="00B578F2" w:rsidP="00770914">
            <w:pPr>
              <w:spacing w:after="0" w:line="240" w:lineRule="auto"/>
              <w:jc w:val="both"/>
              <w:rPr>
                <w:rFonts w:ascii="Times New Roman" w:hAnsi="Times New Roman" w:cs="Times New Roman"/>
                <w:sz w:val="20"/>
                <w:szCs w:val="20"/>
              </w:rPr>
            </w:pPr>
          </w:p>
        </w:tc>
        <w:tc>
          <w:tcPr>
            <w:tcW w:w="888" w:type="pct"/>
            <w:vAlign w:val="center"/>
          </w:tcPr>
          <w:p w14:paraId="41282842"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lastRenderedPageBreak/>
              <w:t xml:space="preserve">Выполнение плана поступлений в бюджет Завитинского муниципального округа средств от использования и продажи муниципального </w:t>
            </w:r>
            <w:r w:rsidRPr="00770914">
              <w:rPr>
                <w:rFonts w:ascii="Times New Roman" w:hAnsi="Times New Roman" w:cs="Times New Roman"/>
                <w:sz w:val="20"/>
                <w:szCs w:val="20"/>
              </w:rPr>
              <w:lastRenderedPageBreak/>
              <w:t>имущества Завитинского муниципального округа, %</w:t>
            </w:r>
          </w:p>
        </w:tc>
        <w:tc>
          <w:tcPr>
            <w:tcW w:w="311" w:type="pct"/>
            <w:gridSpan w:val="2"/>
          </w:tcPr>
          <w:p w14:paraId="3C9D45F7"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lastRenderedPageBreak/>
              <w:t>100</w:t>
            </w:r>
          </w:p>
        </w:tc>
        <w:tc>
          <w:tcPr>
            <w:tcW w:w="180" w:type="pct"/>
            <w:gridSpan w:val="2"/>
          </w:tcPr>
          <w:p w14:paraId="7891F456"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100</w:t>
            </w:r>
          </w:p>
        </w:tc>
        <w:tc>
          <w:tcPr>
            <w:tcW w:w="179" w:type="pct"/>
            <w:gridSpan w:val="2"/>
          </w:tcPr>
          <w:p w14:paraId="12577EC2"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100</w:t>
            </w:r>
          </w:p>
        </w:tc>
        <w:tc>
          <w:tcPr>
            <w:tcW w:w="179" w:type="pct"/>
            <w:gridSpan w:val="2"/>
          </w:tcPr>
          <w:p w14:paraId="41A6812A"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100</w:t>
            </w:r>
          </w:p>
        </w:tc>
        <w:tc>
          <w:tcPr>
            <w:tcW w:w="174" w:type="pct"/>
            <w:gridSpan w:val="2"/>
          </w:tcPr>
          <w:p w14:paraId="2BB5F3F0"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100</w:t>
            </w:r>
          </w:p>
        </w:tc>
        <w:tc>
          <w:tcPr>
            <w:tcW w:w="177" w:type="pct"/>
            <w:gridSpan w:val="2"/>
          </w:tcPr>
          <w:p w14:paraId="7E5C0331"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100</w:t>
            </w:r>
          </w:p>
        </w:tc>
        <w:tc>
          <w:tcPr>
            <w:tcW w:w="177" w:type="pct"/>
            <w:gridSpan w:val="2"/>
          </w:tcPr>
          <w:p w14:paraId="2AF37A2B"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100</w:t>
            </w:r>
          </w:p>
        </w:tc>
        <w:tc>
          <w:tcPr>
            <w:tcW w:w="177" w:type="pct"/>
          </w:tcPr>
          <w:p w14:paraId="59A297C4"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100</w:t>
            </w:r>
          </w:p>
        </w:tc>
        <w:tc>
          <w:tcPr>
            <w:tcW w:w="176" w:type="pct"/>
            <w:gridSpan w:val="2"/>
          </w:tcPr>
          <w:p w14:paraId="4DA5135E"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100</w:t>
            </w:r>
          </w:p>
        </w:tc>
        <w:tc>
          <w:tcPr>
            <w:tcW w:w="177" w:type="pct"/>
            <w:gridSpan w:val="2"/>
          </w:tcPr>
          <w:p w14:paraId="50E4DCD5"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100</w:t>
            </w:r>
          </w:p>
        </w:tc>
        <w:tc>
          <w:tcPr>
            <w:tcW w:w="179" w:type="pct"/>
            <w:gridSpan w:val="2"/>
          </w:tcPr>
          <w:p w14:paraId="76F8AF7E"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100</w:t>
            </w:r>
          </w:p>
        </w:tc>
        <w:tc>
          <w:tcPr>
            <w:tcW w:w="184" w:type="pct"/>
            <w:gridSpan w:val="2"/>
          </w:tcPr>
          <w:p w14:paraId="3D7165FE"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100</w:t>
            </w:r>
          </w:p>
        </w:tc>
        <w:tc>
          <w:tcPr>
            <w:tcW w:w="265" w:type="pct"/>
            <w:gridSpan w:val="2"/>
          </w:tcPr>
          <w:p w14:paraId="4262866F"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100</w:t>
            </w:r>
          </w:p>
        </w:tc>
      </w:tr>
      <w:tr w:rsidR="00B578F2" w:rsidRPr="00770914" w14:paraId="74C049BC" w14:textId="77777777" w:rsidTr="007F6419">
        <w:trPr>
          <w:trHeight w:val="20"/>
        </w:trPr>
        <w:tc>
          <w:tcPr>
            <w:tcW w:w="168" w:type="pct"/>
            <w:vMerge/>
            <w:vAlign w:val="center"/>
          </w:tcPr>
          <w:p w14:paraId="297D95D2" w14:textId="77777777" w:rsidR="00B578F2" w:rsidRPr="00770914" w:rsidRDefault="00B578F2" w:rsidP="00770914">
            <w:pPr>
              <w:spacing w:after="0" w:line="240" w:lineRule="auto"/>
              <w:jc w:val="both"/>
              <w:rPr>
                <w:rFonts w:ascii="Times New Roman" w:hAnsi="Times New Roman" w:cs="Times New Roman"/>
                <w:sz w:val="20"/>
                <w:szCs w:val="20"/>
              </w:rPr>
            </w:pPr>
          </w:p>
        </w:tc>
        <w:tc>
          <w:tcPr>
            <w:tcW w:w="472" w:type="pct"/>
            <w:vMerge/>
            <w:vAlign w:val="center"/>
          </w:tcPr>
          <w:p w14:paraId="51E97334" w14:textId="77777777" w:rsidR="00B578F2" w:rsidRPr="00770914" w:rsidRDefault="00B578F2" w:rsidP="00770914">
            <w:pPr>
              <w:spacing w:after="0" w:line="240" w:lineRule="auto"/>
              <w:jc w:val="both"/>
              <w:rPr>
                <w:rFonts w:ascii="Times New Roman" w:hAnsi="Times New Roman" w:cs="Times New Roman"/>
                <w:sz w:val="20"/>
                <w:szCs w:val="20"/>
              </w:rPr>
            </w:pPr>
          </w:p>
        </w:tc>
        <w:tc>
          <w:tcPr>
            <w:tcW w:w="224" w:type="pct"/>
            <w:vMerge/>
            <w:vAlign w:val="center"/>
          </w:tcPr>
          <w:p w14:paraId="03F56A89" w14:textId="77777777" w:rsidR="00B578F2" w:rsidRPr="00770914" w:rsidRDefault="00B578F2" w:rsidP="00770914">
            <w:pPr>
              <w:spacing w:after="0" w:line="240" w:lineRule="auto"/>
              <w:jc w:val="both"/>
              <w:rPr>
                <w:rFonts w:ascii="Times New Roman" w:hAnsi="Times New Roman" w:cs="Times New Roman"/>
                <w:sz w:val="20"/>
                <w:szCs w:val="20"/>
              </w:rPr>
            </w:pPr>
          </w:p>
        </w:tc>
        <w:tc>
          <w:tcPr>
            <w:tcW w:w="225" w:type="pct"/>
            <w:vMerge/>
            <w:vAlign w:val="center"/>
          </w:tcPr>
          <w:p w14:paraId="7904B8AC" w14:textId="77777777" w:rsidR="00B578F2" w:rsidRPr="00770914" w:rsidRDefault="00B578F2" w:rsidP="00770914">
            <w:pPr>
              <w:spacing w:after="0" w:line="240" w:lineRule="auto"/>
              <w:jc w:val="both"/>
              <w:rPr>
                <w:rFonts w:ascii="Times New Roman" w:hAnsi="Times New Roman" w:cs="Times New Roman"/>
                <w:sz w:val="20"/>
                <w:szCs w:val="20"/>
              </w:rPr>
            </w:pPr>
          </w:p>
        </w:tc>
        <w:tc>
          <w:tcPr>
            <w:tcW w:w="488" w:type="pct"/>
            <w:vMerge/>
            <w:vAlign w:val="center"/>
          </w:tcPr>
          <w:p w14:paraId="452D9373" w14:textId="77777777" w:rsidR="00B578F2" w:rsidRPr="00770914" w:rsidRDefault="00B578F2" w:rsidP="00770914">
            <w:pPr>
              <w:spacing w:after="0" w:line="240" w:lineRule="auto"/>
              <w:jc w:val="both"/>
              <w:rPr>
                <w:rFonts w:ascii="Times New Roman" w:hAnsi="Times New Roman" w:cs="Times New Roman"/>
                <w:sz w:val="20"/>
                <w:szCs w:val="20"/>
              </w:rPr>
            </w:pPr>
          </w:p>
        </w:tc>
        <w:tc>
          <w:tcPr>
            <w:tcW w:w="888" w:type="pct"/>
            <w:vAlign w:val="center"/>
          </w:tcPr>
          <w:p w14:paraId="007E6B16"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Удельный вес объектов, на которые оформлено право собственности Завитинского муниципального округа к общему количеству муниципального имущества, учтенного в Реестре, %</w:t>
            </w:r>
          </w:p>
        </w:tc>
        <w:tc>
          <w:tcPr>
            <w:tcW w:w="311" w:type="pct"/>
            <w:gridSpan w:val="2"/>
          </w:tcPr>
          <w:p w14:paraId="0CDEE956"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90</w:t>
            </w:r>
          </w:p>
        </w:tc>
        <w:tc>
          <w:tcPr>
            <w:tcW w:w="180" w:type="pct"/>
            <w:gridSpan w:val="2"/>
          </w:tcPr>
          <w:p w14:paraId="5EAA4083"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96,5</w:t>
            </w:r>
          </w:p>
        </w:tc>
        <w:tc>
          <w:tcPr>
            <w:tcW w:w="179" w:type="pct"/>
            <w:gridSpan w:val="2"/>
          </w:tcPr>
          <w:p w14:paraId="4479D6BE"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97</w:t>
            </w:r>
          </w:p>
        </w:tc>
        <w:tc>
          <w:tcPr>
            <w:tcW w:w="179" w:type="pct"/>
            <w:gridSpan w:val="2"/>
          </w:tcPr>
          <w:p w14:paraId="112FFD76"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97,5</w:t>
            </w:r>
          </w:p>
        </w:tc>
        <w:tc>
          <w:tcPr>
            <w:tcW w:w="174" w:type="pct"/>
            <w:gridSpan w:val="2"/>
          </w:tcPr>
          <w:p w14:paraId="791B4173"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98</w:t>
            </w:r>
          </w:p>
        </w:tc>
        <w:tc>
          <w:tcPr>
            <w:tcW w:w="177" w:type="pct"/>
            <w:gridSpan w:val="2"/>
          </w:tcPr>
          <w:p w14:paraId="25AAD1B7"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98,5</w:t>
            </w:r>
          </w:p>
        </w:tc>
        <w:tc>
          <w:tcPr>
            <w:tcW w:w="177" w:type="pct"/>
            <w:gridSpan w:val="2"/>
          </w:tcPr>
          <w:p w14:paraId="253C138D"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99,5</w:t>
            </w:r>
          </w:p>
        </w:tc>
        <w:tc>
          <w:tcPr>
            <w:tcW w:w="177" w:type="pct"/>
          </w:tcPr>
          <w:p w14:paraId="0CC6D94C"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99,5</w:t>
            </w:r>
          </w:p>
        </w:tc>
        <w:tc>
          <w:tcPr>
            <w:tcW w:w="176" w:type="pct"/>
            <w:gridSpan w:val="2"/>
          </w:tcPr>
          <w:p w14:paraId="438B009E"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99,5</w:t>
            </w:r>
          </w:p>
        </w:tc>
        <w:tc>
          <w:tcPr>
            <w:tcW w:w="177" w:type="pct"/>
            <w:gridSpan w:val="2"/>
          </w:tcPr>
          <w:p w14:paraId="46A3763B"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99,5</w:t>
            </w:r>
          </w:p>
        </w:tc>
        <w:tc>
          <w:tcPr>
            <w:tcW w:w="179" w:type="pct"/>
            <w:gridSpan w:val="2"/>
          </w:tcPr>
          <w:p w14:paraId="07FB7E31"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99,5</w:t>
            </w:r>
          </w:p>
        </w:tc>
        <w:tc>
          <w:tcPr>
            <w:tcW w:w="184" w:type="pct"/>
            <w:gridSpan w:val="2"/>
          </w:tcPr>
          <w:p w14:paraId="5624DF96"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99,5</w:t>
            </w:r>
          </w:p>
        </w:tc>
        <w:tc>
          <w:tcPr>
            <w:tcW w:w="265" w:type="pct"/>
            <w:gridSpan w:val="2"/>
          </w:tcPr>
          <w:p w14:paraId="5FA269C3"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99,5</w:t>
            </w:r>
          </w:p>
        </w:tc>
      </w:tr>
      <w:tr w:rsidR="00B578F2" w:rsidRPr="00770914" w14:paraId="5DC247D8" w14:textId="77777777" w:rsidTr="007F6419">
        <w:trPr>
          <w:trHeight w:val="20"/>
        </w:trPr>
        <w:tc>
          <w:tcPr>
            <w:tcW w:w="168" w:type="pct"/>
            <w:vMerge/>
            <w:vAlign w:val="center"/>
          </w:tcPr>
          <w:p w14:paraId="0FD9A0B8" w14:textId="77777777" w:rsidR="00B578F2" w:rsidRPr="00770914" w:rsidRDefault="00B578F2" w:rsidP="00770914">
            <w:pPr>
              <w:spacing w:after="0" w:line="240" w:lineRule="auto"/>
              <w:jc w:val="both"/>
              <w:rPr>
                <w:rFonts w:ascii="Times New Roman" w:hAnsi="Times New Roman" w:cs="Times New Roman"/>
                <w:sz w:val="20"/>
                <w:szCs w:val="20"/>
              </w:rPr>
            </w:pPr>
          </w:p>
        </w:tc>
        <w:tc>
          <w:tcPr>
            <w:tcW w:w="472" w:type="pct"/>
            <w:vMerge/>
            <w:vAlign w:val="center"/>
          </w:tcPr>
          <w:p w14:paraId="2AF76A38" w14:textId="77777777" w:rsidR="00B578F2" w:rsidRPr="00770914" w:rsidRDefault="00B578F2" w:rsidP="00770914">
            <w:pPr>
              <w:spacing w:after="0" w:line="240" w:lineRule="auto"/>
              <w:jc w:val="both"/>
              <w:rPr>
                <w:rFonts w:ascii="Times New Roman" w:hAnsi="Times New Roman" w:cs="Times New Roman"/>
                <w:sz w:val="20"/>
                <w:szCs w:val="20"/>
              </w:rPr>
            </w:pPr>
          </w:p>
        </w:tc>
        <w:tc>
          <w:tcPr>
            <w:tcW w:w="224" w:type="pct"/>
            <w:vMerge/>
            <w:vAlign w:val="center"/>
          </w:tcPr>
          <w:p w14:paraId="70B2A2BC" w14:textId="77777777" w:rsidR="00B578F2" w:rsidRPr="00770914" w:rsidRDefault="00B578F2" w:rsidP="00770914">
            <w:pPr>
              <w:spacing w:after="0" w:line="240" w:lineRule="auto"/>
              <w:jc w:val="both"/>
              <w:rPr>
                <w:rFonts w:ascii="Times New Roman" w:hAnsi="Times New Roman" w:cs="Times New Roman"/>
                <w:sz w:val="20"/>
                <w:szCs w:val="20"/>
              </w:rPr>
            </w:pPr>
          </w:p>
        </w:tc>
        <w:tc>
          <w:tcPr>
            <w:tcW w:w="225" w:type="pct"/>
            <w:vMerge/>
            <w:vAlign w:val="center"/>
          </w:tcPr>
          <w:p w14:paraId="1019EF93" w14:textId="77777777" w:rsidR="00B578F2" w:rsidRPr="00770914" w:rsidRDefault="00B578F2" w:rsidP="00770914">
            <w:pPr>
              <w:spacing w:after="0" w:line="240" w:lineRule="auto"/>
              <w:jc w:val="both"/>
              <w:rPr>
                <w:rFonts w:ascii="Times New Roman" w:hAnsi="Times New Roman" w:cs="Times New Roman"/>
                <w:sz w:val="20"/>
                <w:szCs w:val="20"/>
              </w:rPr>
            </w:pPr>
          </w:p>
        </w:tc>
        <w:tc>
          <w:tcPr>
            <w:tcW w:w="488" w:type="pct"/>
            <w:vMerge/>
            <w:vAlign w:val="center"/>
          </w:tcPr>
          <w:p w14:paraId="4E0895D2" w14:textId="77777777" w:rsidR="00B578F2" w:rsidRPr="00770914" w:rsidRDefault="00B578F2" w:rsidP="00770914">
            <w:pPr>
              <w:spacing w:after="0" w:line="240" w:lineRule="auto"/>
              <w:jc w:val="both"/>
              <w:rPr>
                <w:rFonts w:ascii="Times New Roman" w:hAnsi="Times New Roman" w:cs="Times New Roman"/>
                <w:sz w:val="20"/>
                <w:szCs w:val="20"/>
              </w:rPr>
            </w:pPr>
          </w:p>
        </w:tc>
        <w:tc>
          <w:tcPr>
            <w:tcW w:w="888" w:type="pct"/>
            <w:vAlign w:val="center"/>
          </w:tcPr>
          <w:p w14:paraId="3A6874B4"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Объем поступлений в бюджет округа доходов от использования земельных ресурсов Завитинского муниципального округа, %.</w:t>
            </w:r>
          </w:p>
        </w:tc>
        <w:tc>
          <w:tcPr>
            <w:tcW w:w="311" w:type="pct"/>
            <w:gridSpan w:val="2"/>
          </w:tcPr>
          <w:p w14:paraId="5451E7F2"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100</w:t>
            </w:r>
          </w:p>
        </w:tc>
        <w:tc>
          <w:tcPr>
            <w:tcW w:w="180" w:type="pct"/>
            <w:gridSpan w:val="2"/>
          </w:tcPr>
          <w:p w14:paraId="653BFE7C"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100</w:t>
            </w:r>
          </w:p>
        </w:tc>
        <w:tc>
          <w:tcPr>
            <w:tcW w:w="179" w:type="pct"/>
            <w:gridSpan w:val="2"/>
          </w:tcPr>
          <w:p w14:paraId="499ED781"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100</w:t>
            </w:r>
          </w:p>
        </w:tc>
        <w:tc>
          <w:tcPr>
            <w:tcW w:w="179" w:type="pct"/>
            <w:gridSpan w:val="2"/>
          </w:tcPr>
          <w:p w14:paraId="6DBE3E63"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100</w:t>
            </w:r>
          </w:p>
        </w:tc>
        <w:tc>
          <w:tcPr>
            <w:tcW w:w="174" w:type="pct"/>
            <w:gridSpan w:val="2"/>
          </w:tcPr>
          <w:p w14:paraId="366C4397"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100</w:t>
            </w:r>
          </w:p>
        </w:tc>
        <w:tc>
          <w:tcPr>
            <w:tcW w:w="177" w:type="pct"/>
            <w:gridSpan w:val="2"/>
          </w:tcPr>
          <w:p w14:paraId="7269D9C9"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100</w:t>
            </w:r>
          </w:p>
        </w:tc>
        <w:tc>
          <w:tcPr>
            <w:tcW w:w="177" w:type="pct"/>
            <w:gridSpan w:val="2"/>
          </w:tcPr>
          <w:p w14:paraId="61D4DD5E"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100</w:t>
            </w:r>
          </w:p>
        </w:tc>
        <w:tc>
          <w:tcPr>
            <w:tcW w:w="177" w:type="pct"/>
          </w:tcPr>
          <w:p w14:paraId="3E3D47F9"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100</w:t>
            </w:r>
          </w:p>
        </w:tc>
        <w:tc>
          <w:tcPr>
            <w:tcW w:w="176" w:type="pct"/>
            <w:gridSpan w:val="2"/>
          </w:tcPr>
          <w:p w14:paraId="4FFEF9B7"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100</w:t>
            </w:r>
          </w:p>
        </w:tc>
        <w:tc>
          <w:tcPr>
            <w:tcW w:w="177" w:type="pct"/>
            <w:gridSpan w:val="2"/>
          </w:tcPr>
          <w:p w14:paraId="03BECEA8"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100</w:t>
            </w:r>
          </w:p>
        </w:tc>
        <w:tc>
          <w:tcPr>
            <w:tcW w:w="179" w:type="pct"/>
            <w:gridSpan w:val="2"/>
          </w:tcPr>
          <w:p w14:paraId="4A0AA918"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100</w:t>
            </w:r>
          </w:p>
        </w:tc>
        <w:tc>
          <w:tcPr>
            <w:tcW w:w="184" w:type="pct"/>
            <w:gridSpan w:val="2"/>
          </w:tcPr>
          <w:p w14:paraId="1605E20D"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100</w:t>
            </w:r>
          </w:p>
        </w:tc>
        <w:tc>
          <w:tcPr>
            <w:tcW w:w="265" w:type="pct"/>
            <w:gridSpan w:val="2"/>
          </w:tcPr>
          <w:p w14:paraId="7ABDC883"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100</w:t>
            </w:r>
          </w:p>
        </w:tc>
      </w:tr>
      <w:tr w:rsidR="00B578F2" w:rsidRPr="00770914" w14:paraId="7CE3BD33" w14:textId="77777777" w:rsidTr="007F6419">
        <w:trPr>
          <w:trHeight w:val="20"/>
        </w:trPr>
        <w:tc>
          <w:tcPr>
            <w:tcW w:w="168" w:type="pct"/>
            <w:vMerge w:val="restart"/>
            <w:vAlign w:val="center"/>
          </w:tcPr>
          <w:p w14:paraId="014B05DC"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2.1.</w:t>
            </w:r>
          </w:p>
        </w:tc>
        <w:tc>
          <w:tcPr>
            <w:tcW w:w="472" w:type="pct"/>
            <w:vMerge w:val="restart"/>
            <w:vAlign w:val="center"/>
          </w:tcPr>
          <w:p w14:paraId="362C7AFA"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Обеспечение эффективного управления, распоряжения, использования и сохранности муниципального имущества</w:t>
            </w:r>
          </w:p>
        </w:tc>
        <w:tc>
          <w:tcPr>
            <w:tcW w:w="224" w:type="pct"/>
            <w:vMerge w:val="restart"/>
            <w:vAlign w:val="center"/>
          </w:tcPr>
          <w:p w14:paraId="6376892F"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2015</w:t>
            </w:r>
          </w:p>
        </w:tc>
        <w:tc>
          <w:tcPr>
            <w:tcW w:w="225" w:type="pct"/>
            <w:vMerge w:val="restart"/>
            <w:vAlign w:val="center"/>
          </w:tcPr>
          <w:p w14:paraId="5579B680"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2025</w:t>
            </w:r>
          </w:p>
        </w:tc>
        <w:tc>
          <w:tcPr>
            <w:tcW w:w="488" w:type="pct"/>
            <w:vMerge w:val="restart"/>
            <w:vAlign w:val="center"/>
          </w:tcPr>
          <w:p w14:paraId="395B31F4"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Комитет по управлению муниципальным имуществом Завитинского муниципального округа</w:t>
            </w:r>
          </w:p>
        </w:tc>
        <w:tc>
          <w:tcPr>
            <w:tcW w:w="888" w:type="pct"/>
            <w:vAlign w:val="center"/>
          </w:tcPr>
          <w:p w14:paraId="7A98353B"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Удельный вес закрепленных, перераспределенных объектов к общему количеству объектов, заявленных к закреплению, перераспределению и по которым представлены полные перечни необходимых документов, %</w:t>
            </w:r>
          </w:p>
        </w:tc>
        <w:tc>
          <w:tcPr>
            <w:tcW w:w="311" w:type="pct"/>
            <w:gridSpan w:val="2"/>
          </w:tcPr>
          <w:p w14:paraId="3C3EFF3C"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100</w:t>
            </w:r>
          </w:p>
        </w:tc>
        <w:tc>
          <w:tcPr>
            <w:tcW w:w="180" w:type="pct"/>
            <w:gridSpan w:val="2"/>
          </w:tcPr>
          <w:p w14:paraId="57D282BA"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100</w:t>
            </w:r>
          </w:p>
        </w:tc>
        <w:tc>
          <w:tcPr>
            <w:tcW w:w="179" w:type="pct"/>
            <w:gridSpan w:val="2"/>
          </w:tcPr>
          <w:p w14:paraId="41EE02EB"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100</w:t>
            </w:r>
          </w:p>
        </w:tc>
        <w:tc>
          <w:tcPr>
            <w:tcW w:w="179" w:type="pct"/>
            <w:gridSpan w:val="2"/>
          </w:tcPr>
          <w:p w14:paraId="62F2DA0B"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100</w:t>
            </w:r>
          </w:p>
        </w:tc>
        <w:tc>
          <w:tcPr>
            <w:tcW w:w="174" w:type="pct"/>
            <w:gridSpan w:val="2"/>
          </w:tcPr>
          <w:p w14:paraId="19A3CEAF"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100</w:t>
            </w:r>
          </w:p>
        </w:tc>
        <w:tc>
          <w:tcPr>
            <w:tcW w:w="177" w:type="pct"/>
            <w:gridSpan w:val="2"/>
          </w:tcPr>
          <w:p w14:paraId="3C3CDEA0"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100</w:t>
            </w:r>
          </w:p>
        </w:tc>
        <w:tc>
          <w:tcPr>
            <w:tcW w:w="177" w:type="pct"/>
            <w:gridSpan w:val="2"/>
          </w:tcPr>
          <w:p w14:paraId="06356BCE"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100</w:t>
            </w:r>
          </w:p>
        </w:tc>
        <w:tc>
          <w:tcPr>
            <w:tcW w:w="177" w:type="pct"/>
          </w:tcPr>
          <w:p w14:paraId="4A7582D8"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100</w:t>
            </w:r>
          </w:p>
        </w:tc>
        <w:tc>
          <w:tcPr>
            <w:tcW w:w="176" w:type="pct"/>
            <w:gridSpan w:val="2"/>
          </w:tcPr>
          <w:p w14:paraId="19297D7A"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100</w:t>
            </w:r>
          </w:p>
        </w:tc>
        <w:tc>
          <w:tcPr>
            <w:tcW w:w="177" w:type="pct"/>
            <w:gridSpan w:val="2"/>
          </w:tcPr>
          <w:p w14:paraId="67BF5F19"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100</w:t>
            </w:r>
          </w:p>
        </w:tc>
        <w:tc>
          <w:tcPr>
            <w:tcW w:w="179" w:type="pct"/>
            <w:gridSpan w:val="2"/>
          </w:tcPr>
          <w:p w14:paraId="33B0419C"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100</w:t>
            </w:r>
          </w:p>
        </w:tc>
        <w:tc>
          <w:tcPr>
            <w:tcW w:w="184" w:type="pct"/>
            <w:gridSpan w:val="2"/>
          </w:tcPr>
          <w:p w14:paraId="0BD1DD5C"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100</w:t>
            </w:r>
          </w:p>
        </w:tc>
        <w:tc>
          <w:tcPr>
            <w:tcW w:w="265" w:type="pct"/>
            <w:gridSpan w:val="2"/>
          </w:tcPr>
          <w:p w14:paraId="0D25C42D"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100</w:t>
            </w:r>
          </w:p>
        </w:tc>
      </w:tr>
      <w:tr w:rsidR="00B578F2" w:rsidRPr="00770914" w14:paraId="24EC0E27" w14:textId="77777777" w:rsidTr="007F6419">
        <w:trPr>
          <w:trHeight w:val="20"/>
        </w:trPr>
        <w:tc>
          <w:tcPr>
            <w:tcW w:w="168" w:type="pct"/>
            <w:vMerge/>
            <w:vAlign w:val="center"/>
          </w:tcPr>
          <w:p w14:paraId="47DE38F9" w14:textId="77777777" w:rsidR="00B578F2" w:rsidRPr="00770914" w:rsidRDefault="00B578F2" w:rsidP="00770914">
            <w:pPr>
              <w:spacing w:after="0" w:line="240" w:lineRule="auto"/>
              <w:jc w:val="both"/>
              <w:rPr>
                <w:rFonts w:ascii="Times New Roman" w:hAnsi="Times New Roman" w:cs="Times New Roman"/>
                <w:sz w:val="20"/>
                <w:szCs w:val="20"/>
              </w:rPr>
            </w:pPr>
          </w:p>
        </w:tc>
        <w:tc>
          <w:tcPr>
            <w:tcW w:w="472" w:type="pct"/>
            <w:vMerge/>
            <w:vAlign w:val="center"/>
          </w:tcPr>
          <w:p w14:paraId="333C9494" w14:textId="77777777" w:rsidR="00B578F2" w:rsidRPr="00770914" w:rsidRDefault="00B578F2" w:rsidP="00770914">
            <w:pPr>
              <w:spacing w:after="0" w:line="240" w:lineRule="auto"/>
              <w:jc w:val="both"/>
              <w:rPr>
                <w:rFonts w:ascii="Times New Roman" w:hAnsi="Times New Roman" w:cs="Times New Roman"/>
                <w:sz w:val="20"/>
                <w:szCs w:val="20"/>
              </w:rPr>
            </w:pPr>
          </w:p>
        </w:tc>
        <w:tc>
          <w:tcPr>
            <w:tcW w:w="224" w:type="pct"/>
            <w:vMerge/>
            <w:vAlign w:val="center"/>
          </w:tcPr>
          <w:p w14:paraId="361CCFBA" w14:textId="77777777" w:rsidR="00B578F2" w:rsidRPr="00770914" w:rsidRDefault="00B578F2" w:rsidP="00770914">
            <w:pPr>
              <w:spacing w:after="0" w:line="240" w:lineRule="auto"/>
              <w:jc w:val="both"/>
              <w:rPr>
                <w:rFonts w:ascii="Times New Roman" w:hAnsi="Times New Roman" w:cs="Times New Roman"/>
                <w:sz w:val="20"/>
                <w:szCs w:val="20"/>
              </w:rPr>
            </w:pPr>
          </w:p>
        </w:tc>
        <w:tc>
          <w:tcPr>
            <w:tcW w:w="225" w:type="pct"/>
            <w:vMerge/>
            <w:vAlign w:val="center"/>
          </w:tcPr>
          <w:p w14:paraId="0A59E3DF" w14:textId="77777777" w:rsidR="00B578F2" w:rsidRPr="00770914" w:rsidRDefault="00B578F2" w:rsidP="00770914">
            <w:pPr>
              <w:spacing w:after="0" w:line="240" w:lineRule="auto"/>
              <w:jc w:val="both"/>
              <w:rPr>
                <w:rFonts w:ascii="Times New Roman" w:hAnsi="Times New Roman" w:cs="Times New Roman"/>
                <w:sz w:val="20"/>
                <w:szCs w:val="20"/>
              </w:rPr>
            </w:pPr>
          </w:p>
        </w:tc>
        <w:tc>
          <w:tcPr>
            <w:tcW w:w="488" w:type="pct"/>
            <w:vMerge/>
            <w:vAlign w:val="center"/>
          </w:tcPr>
          <w:p w14:paraId="3587988F" w14:textId="77777777" w:rsidR="00B578F2" w:rsidRPr="00770914" w:rsidRDefault="00B578F2" w:rsidP="00770914">
            <w:pPr>
              <w:spacing w:after="0" w:line="240" w:lineRule="auto"/>
              <w:jc w:val="both"/>
              <w:rPr>
                <w:rFonts w:ascii="Times New Roman" w:hAnsi="Times New Roman" w:cs="Times New Roman"/>
                <w:sz w:val="20"/>
                <w:szCs w:val="20"/>
              </w:rPr>
            </w:pPr>
          </w:p>
        </w:tc>
        <w:tc>
          <w:tcPr>
            <w:tcW w:w="888" w:type="pct"/>
            <w:vAlign w:val="center"/>
          </w:tcPr>
          <w:p w14:paraId="2DF488C8"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Удельный вес объектов, в отношении которых приняты решения об уничтожении (разборке), к общему количеству объектов, подлежащих к списанию, в отношении которых представлен полный перечень необходимых документов, %</w:t>
            </w:r>
          </w:p>
        </w:tc>
        <w:tc>
          <w:tcPr>
            <w:tcW w:w="311" w:type="pct"/>
            <w:gridSpan w:val="2"/>
          </w:tcPr>
          <w:p w14:paraId="19302A8A"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100</w:t>
            </w:r>
          </w:p>
        </w:tc>
        <w:tc>
          <w:tcPr>
            <w:tcW w:w="180" w:type="pct"/>
            <w:gridSpan w:val="2"/>
          </w:tcPr>
          <w:p w14:paraId="67DCA75A"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100</w:t>
            </w:r>
          </w:p>
        </w:tc>
        <w:tc>
          <w:tcPr>
            <w:tcW w:w="179" w:type="pct"/>
            <w:gridSpan w:val="2"/>
          </w:tcPr>
          <w:p w14:paraId="170D22E1"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100</w:t>
            </w:r>
          </w:p>
        </w:tc>
        <w:tc>
          <w:tcPr>
            <w:tcW w:w="179" w:type="pct"/>
            <w:gridSpan w:val="2"/>
          </w:tcPr>
          <w:p w14:paraId="6DFFDCE4"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100</w:t>
            </w:r>
          </w:p>
        </w:tc>
        <w:tc>
          <w:tcPr>
            <w:tcW w:w="174" w:type="pct"/>
            <w:gridSpan w:val="2"/>
          </w:tcPr>
          <w:p w14:paraId="0BC9F7CA"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100</w:t>
            </w:r>
          </w:p>
        </w:tc>
        <w:tc>
          <w:tcPr>
            <w:tcW w:w="177" w:type="pct"/>
            <w:gridSpan w:val="2"/>
          </w:tcPr>
          <w:p w14:paraId="5E33B5A8"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100</w:t>
            </w:r>
          </w:p>
        </w:tc>
        <w:tc>
          <w:tcPr>
            <w:tcW w:w="177" w:type="pct"/>
            <w:gridSpan w:val="2"/>
          </w:tcPr>
          <w:p w14:paraId="00CCCD7E"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100</w:t>
            </w:r>
          </w:p>
        </w:tc>
        <w:tc>
          <w:tcPr>
            <w:tcW w:w="177" w:type="pct"/>
          </w:tcPr>
          <w:p w14:paraId="4BF41DFC"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100</w:t>
            </w:r>
          </w:p>
        </w:tc>
        <w:tc>
          <w:tcPr>
            <w:tcW w:w="176" w:type="pct"/>
            <w:gridSpan w:val="2"/>
          </w:tcPr>
          <w:p w14:paraId="6F2F23C3"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100</w:t>
            </w:r>
          </w:p>
        </w:tc>
        <w:tc>
          <w:tcPr>
            <w:tcW w:w="177" w:type="pct"/>
            <w:gridSpan w:val="2"/>
          </w:tcPr>
          <w:p w14:paraId="7E7BE5A0"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100</w:t>
            </w:r>
          </w:p>
        </w:tc>
        <w:tc>
          <w:tcPr>
            <w:tcW w:w="179" w:type="pct"/>
            <w:gridSpan w:val="2"/>
          </w:tcPr>
          <w:p w14:paraId="722519A4"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100</w:t>
            </w:r>
          </w:p>
        </w:tc>
        <w:tc>
          <w:tcPr>
            <w:tcW w:w="184" w:type="pct"/>
            <w:gridSpan w:val="2"/>
          </w:tcPr>
          <w:p w14:paraId="1455A5C9"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100</w:t>
            </w:r>
          </w:p>
        </w:tc>
        <w:tc>
          <w:tcPr>
            <w:tcW w:w="265" w:type="pct"/>
            <w:gridSpan w:val="2"/>
          </w:tcPr>
          <w:p w14:paraId="34C5D794"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100</w:t>
            </w:r>
          </w:p>
        </w:tc>
      </w:tr>
      <w:tr w:rsidR="00B578F2" w:rsidRPr="00770914" w14:paraId="0E10B4A7" w14:textId="77777777" w:rsidTr="007F6419">
        <w:trPr>
          <w:trHeight w:val="20"/>
        </w:trPr>
        <w:tc>
          <w:tcPr>
            <w:tcW w:w="168" w:type="pct"/>
            <w:vMerge/>
            <w:vAlign w:val="center"/>
          </w:tcPr>
          <w:p w14:paraId="0EE7A94A" w14:textId="77777777" w:rsidR="00B578F2" w:rsidRPr="00770914" w:rsidRDefault="00B578F2" w:rsidP="00770914">
            <w:pPr>
              <w:spacing w:after="0" w:line="240" w:lineRule="auto"/>
              <w:jc w:val="both"/>
              <w:rPr>
                <w:rFonts w:ascii="Times New Roman" w:hAnsi="Times New Roman" w:cs="Times New Roman"/>
                <w:sz w:val="20"/>
                <w:szCs w:val="20"/>
              </w:rPr>
            </w:pPr>
          </w:p>
        </w:tc>
        <w:tc>
          <w:tcPr>
            <w:tcW w:w="472" w:type="pct"/>
            <w:vMerge/>
            <w:vAlign w:val="center"/>
          </w:tcPr>
          <w:p w14:paraId="68563B6B" w14:textId="77777777" w:rsidR="00B578F2" w:rsidRPr="00770914" w:rsidRDefault="00B578F2" w:rsidP="00770914">
            <w:pPr>
              <w:spacing w:after="0" w:line="240" w:lineRule="auto"/>
              <w:jc w:val="both"/>
              <w:rPr>
                <w:rFonts w:ascii="Times New Roman" w:hAnsi="Times New Roman" w:cs="Times New Roman"/>
                <w:sz w:val="20"/>
                <w:szCs w:val="20"/>
              </w:rPr>
            </w:pPr>
          </w:p>
        </w:tc>
        <w:tc>
          <w:tcPr>
            <w:tcW w:w="224" w:type="pct"/>
            <w:vMerge/>
            <w:vAlign w:val="center"/>
          </w:tcPr>
          <w:p w14:paraId="4F327946" w14:textId="77777777" w:rsidR="00B578F2" w:rsidRPr="00770914" w:rsidRDefault="00B578F2" w:rsidP="00770914">
            <w:pPr>
              <w:spacing w:after="0" w:line="240" w:lineRule="auto"/>
              <w:jc w:val="both"/>
              <w:rPr>
                <w:rFonts w:ascii="Times New Roman" w:hAnsi="Times New Roman" w:cs="Times New Roman"/>
                <w:sz w:val="20"/>
                <w:szCs w:val="20"/>
              </w:rPr>
            </w:pPr>
          </w:p>
        </w:tc>
        <w:tc>
          <w:tcPr>
            <w:tcW w:w="225" w:type="pct"/>
            <w:vMerge/>
            <w:vAlign w:val="center"/>
          </w:tcPr>
          <w:p w14:paraId="5E634081" w14:textId="77777777" w:rsidR="00B578F2" w:rsidRPr="00770914" w:rsidRDefault="00B578F2" w:rsidP="00770914">
            <w:pPr>
              <w:spacing w:after="0" w:line="240" w:lineRule="auto"/>
              <w:jc w:val="both"/>
              <w:rPr>
                <w:rFonts w:ascii="Times New Roman" w:hAnsi="Times New Roman" w:cs="Times New Roman"/>
                <w:sz w:val="20"/>
                <w:szCs w:val="20"/>
              </w:rPr>
            </w:pPr>
          </w:p>
        </w:tc>
        <w:tc>
          <w:tcPr>
            <w:tcW w:w="488" w:type="pct"/>
            <w:vMerge/>
            <w:vAlign w:val="center"/>
          </w:tcPr>
          <w:p w14:paraId="20AE790B" w14:textId="77777777" w:rsidR="00B578F2" w:rsidRPr="00770914" w:rsidRDefault="00B578F2" w:rsidP="00770914">
            <w:pPr>
              <w:spacing w:after="0" w:line="240" w:lineRule="auto"/>
              <w:jc w:val="both"/>
              <w:rPr>
                <w:rFonts w:ascii="Times New Roman" w:hAnsi="Times New Roman" w:cs="Times New Roman"/>
                <w:sz w:val="20"/>
                <w:szCs w:val="20"/>
              </w:rPr>
            </w:pPr>
          </w:p>
        </w:tc>
        <w:tc>
          <w:tcPr>
            <w:tcW w:w="888" w:type="pct"/>
            <w:vAlign w:val="center"/>
          </w:tcPr>
          <w:p w14:paraId="60666F37"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Удельный вес объектов, переданных по договорам аренды, по договорам безвозмездного пользования, в общем количестве объектов, предлагаемых для передачи, %</w:t>
            </w:r>
          </w:p>
        </w:tc>
        <w:tc>
          <w:tcPr>
            <w:tcW w:w="311" w:type="pct"/>
            <w:gridSpan w:val="2"/>
          </w:tcPr>
          <w:p w14:paraId="54C5711D"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100</w:t>
            </w:r>
          </w:p>
        </w:tc>
        <w:tc>
          <w:tcPr>
            <w:tcW w:w="180" w:type="pct"/>
            <w:gridSpan w:val="2"/>
          </w:tcPr>
          <w:p w14:paraId="35914119"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100</w:t>
            </w:r>
          </w:p>
        </w:tc>
        <w:tc>
          <w:tcPr>
            <w:tcW w:w="179" w:type="pct"/>
            <w:gridSpan w:val="2"/>
          </w:tcPr>
          <w:p w14:paraId="207B3493"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100</w:t>
            </w:r>
          </w:p>
        </w:tc>
        <w:tc>
          <w:tcPr>
            <w:tcW w:w="179" w:type="pct"/>
            <w:gridSpan w:val="2"/>
          </w:tcPr>
          <w:p w14:paraId="319CB2BC"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100</w:t>
            </w:r>
          </w:p>
        </w:tc>
        <w:tc>
          <w:tcPr>
            <w:tcW w:w="174" w:type="pct"/>
            <w:gridSpan w:val="2"/>
          </w:tcPr>
          <w:p w14:paraId="6381AD23"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100</w:t>
            </w:r>
          </w:p>
        </w:tc>
        <w:tc>
          <w:tcPr>
            <w:tcW w:w="177" w:type="pct"/>
            <w:gridSpan w:val="2"/>
          </w:tcPr>
          <w:p w14:paraId="00DC0590"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100</w:t>
            </w:r>
          </w:p>
        </w:tc>
        <w:tc>
          <w:tcPr>
            <w:tcW w:w="177" w:type="pct"/>
            <w:gridSpan w:val="2"/>
          </w:tcPr>
          <w:p w14:paraId="13CE23BB"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100</w:t>
            </w:r>
          </w:p>
        </w:tc>
        <w:tc>
          <w:tcPr>
            <w:tcW w:w="177" w:type="pct"/>
          </w:tcPr>
          <w:p w14:paraId="663D7C2C"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100</w:t>
            </w:r>
          </w:p>
        </w:tc>
        <w:tc>
          <w:tcPr>
            <w:tcW w:w="176" w:type="pct"/>
            <w:gridSpan w:val="2"/>
          </w:tcPr>
          <w:p w14:paraId="5FD19503"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100</w:t>
            </w:r>
          </w:p>
        </w:tc>
        <w:tc>
          <w:tcPr>
            <w:tcW w:w="177" w:type="pct"/>
            <w:gridSpan w:val="2"/>
          </w:tcPr>
          <w:p w14:paraId="064E8157"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100</w:t>
            </w:r>
          </w:p>
        </w:tc>
        <w:tc>
          <w:tcPr>
            <w:tcW w:w="179" w:type="pct"/>
            <w:gridSpan w:val="2"/>
          </w:tcPr>
          <w:p w14:paraId="0CC493A4"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100</w:t>
            </w:r>
          </w:p>
        </w:tc>
        <w:tc>
          <w:tcPr>
            <w:tcW w:w="184" w:type="pct"/>
            <w:gridSpan w:val="2"/>
          </w:tcPr>
          <w:p w14:paraId="6C60B46C"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100</w:t>
            </w:r>
          </w:p>
        </w:tc>
        <w:tc>
          <w:tcPr>
            <w:tcW w:w="265" w:type="pct"/>
            <w:gridSpan w:val="2"/>
          </w:tcPr>
          <w:p w14:paraId="54F675C4"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100</w:t>
            </w:r>
          </w:p>
        </w:tc>
      </w:tr>
      <w:tr w:rsidR="00B578F2" w:rsidRPr="00770914" w14:paraId="6BE1C9F9" w14:textId="77777777" w:rsidTr="007F6419">
        <w:trPr>
          <w:trHeight w:val="20"/>
        </w:trPr>
        <w:tc>
          <w:tcPr>
            <w:tcW w:w="168" w:type="pct"/>
            <w:vAlign w:val="center"/>
          </w:tcPr>
          <w:p w14:paraId="31EF12FB"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2.2.</w:t>
            </w:r>
          </w:p>
        </w:tc>
        <w:tc>
          <w:tcPr>
            <w:tcW w:w="472" w:type="pct"/>
            <w:vAlign w:val="center"/>
          </w:tcPr>
          <w:p w14:paraId="3BB7F662"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 xml:space="preserve">Оценка муниципального имущества, в том числе земельных </w:t>
            </w:r>
            <w:r w:rsidRPr="00770914">
              <w:rPr>
                <w:rFonts w:ascii="Times New Roman" w:hAnsi="Times New Roman" w:cs="Times New Roman"/>
                <w:sz w:val="20"/>
                <w:szCs w:val="20"/>
              </w:rPr>
              <w:lastRenderedPageBreak/>
              <w:t>участков и оформление правоустанавливающих документов на объекты муниципальной собственности Завитинского муниципального округа</w:t>
            </w:r>
          </w:p>
        </w:tc>
        <w:tc>
          <w:tcPr>
            <w:tcW w:w="224" w:type="pct"/>
            <w:vAlign w:val="center"/>
          </w:tcPr>
          <w:p w14:paraId="1B73E738"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lastRenderedPageBreak/>
              <w:t>2015</w:t>
            </w:r>
          </w:p>
        </w:tc>
        <w:tc>
          <w:tcPr>
            <w:tcW w:w="225" w:type="pct"/>
            <w:vAlign w:val="center"/>
          </w:tcPr>
          <w:p w14:paraId="487A0C1C"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2025</w:t>
            </w:r>
          </w:p>
        </w:tc>
        <w:tc>
          <w:tcPr>
            <w:tcW w:w="488" w:type="pct"/>
            <w:vAlign w:val="center"/>
          </w:tcPr>
          <w:p w14:paraId="0D2F73EE"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 xml:space="preserve">Комитет по управлению муниципальным имуществом Завитинского </w:t>
            </w:r>
            <w:r w:rsidRPr="00770914">
              <w:rPr>
                <w:rFonts w:ascii="Times New Roman" w:hAnsi="Times New Roman" w:cs="Times New Roman"/>
                <w:sz w:val="20"/>
                <w:szCs w:val="20"/>
              </w:rPr>
              <w:lastRenderedPageBreak/>
              <w:t>муниципального округа</w:t>
            </w:r>
          </w:p>
        </w:tc>
        <w:tc>
          <w:tcPr>
            <w:tcW w:w="888" w:type="pct"/>
            <w:vAlign w:val="center"/>
          </w:tcPr>
          <w:p w14:paraId="707F1832"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lastRenderedPageBreak/>
              <w:t xml:space="preserve">Удельный вес оформленных (зарегистрированных) объектов собственности к общему количеству </w:t>
            </w:r>
            <w:r w:rsidRPr="00770914">
              <w:rPr>
                <w:rFonts w:ascii="Times New Roman" w:hAnsi="Times New Roman" w:cs="Times New Roman"/>
                <w:sz w:val="20"/>
                <w:szCs w:val="20"/>
              </w:rPr>
              <w:lastRenderedPageBreak/>
              <w:t>планируемых к оформлению, %.</w:t>
            </w:r>
          </w:p>
        </w:tc>
        <w:tc>
          <w:tcPr>
            <w:tcW w:w="311" w:type="pct"/>
            <w:gridSpan w:val="2"/>
          </w:tcPr>
          <w:p w14:paraId="56D032D8"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lastRenderedPageBreak/>
              <w:t>100</w:t>
            </w:r>
          </w:p>
        </w:tc>
        <w:tc>
          <w:tcPr>
            <w:tcW w:w="180" w:type="pct"/>
            <w:gridSpan w:val="2"/>
          </w:tcPr>
          <w:p w14:paraId="0C3B6BE7"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100</w:t>
            </w:r>
          </w:p>
        </w:tc>
        <w:tc>
          <w:tcPr>
            <w:tcW w:w="179" w:type="pct"/>
            <w:gridSpan w:val="2"/>
          </w:tcPr>
          <w:p w14:paraId="5EA731D1"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100</w:t>
            </w:r>
          </w:p>
        </w:tc>
        <w:tc>
          <w:tcPr>
            <w:tcW w:w="179" w:type="pct"/>
            <w:gridSpan w:val="2"/>
          </w:tcPr>
          <w:p w14:paraId="4F2F01E8"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100</w:t>
            </w:r>
          </w:p>
        </w:tc>
        <w:tc>
          <w:tcPr>
            <w:tcW w:w="174" w:type="pct"/>
            <w:gridSpan w:val="2"/>
          </w:tcPr>
          <w:p w14:paraId="5968F919"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100</w:t>
            </w:r>
          </w:p>
        </w:tc>
        <w:tc>
          <w:tcPr>
            <w:tcW w:w="177" w:type="pct"/>
            <w:gridSpan w:val="2"/>
          </w:tcPr>
          <w:p w14:paraId="2B29096D"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100</w:t>
            </w:r>
          </w:p>
        </w:tc>
        <w:tc>
          <w:tcPr>
            <w:tcW w:w="177" w:type="pct"/>
            <w:gridSpan w:val="2"/>
          </w:tcPr>
          <w:p w14:paraId="605B702A"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100</w:t>
            </w:r>
          </w:p>
        </w:tc>
        <w:tc>
          <w:tcPr>
            <w:tcW w:w="177" w:type="pct"/>
          </w:tcPr>
          <w:p w14:paraId="2EEAE5BB"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100</w:t>
            </w:r>
          </w:p>
        </w:tc>
        <w:tc>
          <w:tcPr>
            <w:tcW w:w="176" w:type="pct"/>
            <w:gridSpan w:val="2"/>
          </w:tcPr>
          <w:p w14:paraId="047C150C"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100</w:t>
            </w:r>
          </w:p>
        </w:tc>
        <w:tc>
          <w:tcPr>
            <w:tcW w:w="177" w:type="pct"/>
            <w:gridSpan w:val="2"/>
          </w:tcPr>
          <w:p w14:paraId="2740263B"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100</w:t>
            </w:r>
          </w:p>
        </w:tc>
        <w:tc>
          <w:tcPr>
            <w:tcW w:w="179" w:type="pct"/>
            <w:gridSpan w:val="2"/>
          </w:tcPr>
          <w:p w14:paraId="63077A1A"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100</w:t>
            </w:r>
          </w:p>
        </w:tc>
        <w:tc>
          <w:tcPr>
            <w:tcW w:w="184" w:type="pct"/>
            <w:gridSpan w:val="2"/>
          </w:tcPr>
          <w:p w14:paraId="30E41B07"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100</w:t>
            </w:r>
          </w:p>
        </w:tc>
        <w:tc>
          <w:tcPr>
            <w:tcW w:w="265" w:type="pct"/>
            <w:gridSpan w:val="2"/>
          </w:tcPr>
          <w:p w14:paraId="39ED9E61"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100</w:t>
            </w:r>
          </w:p>
        </w:tc>
      </w:tr>
      <w:tr w:rsidR="00B578F2" w:rsidRPr="00770914" w14:paraId="160A52FF" w14:textId="77777777" w:rsidTr="007F6419">
        <w:trPr>
          <w:trHeight w:val="20"/>
        </w:trPr>
        <w:tc>
          <w:tcPr>
            <w:tcW w:w="168" w:type="pct"/>
            <w:vAlign w:val="center"/>
          </w:tcPr>
          <w:p w14:paraId="500E5463"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2.3.</w:t>
            </w:r>
          </w:p>
        </w:tc>
        <w:tc>
          <w:tcPr>
            <w:tcW w:w="472" w:type="pct"/>
            <w:vAlign w:val="center"/>
          </w:tcPr>
          <w:p w14:paraId="50C8286A"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Расходы на обеспечение функций органов местного самоуправления</w:t>
            </w:r>
          </w:p>
        </w:tc>
        <w:tc>
          <w:tcPr>
            <w:tcW w:w="224" w:type="pct"/>
            <w:vAlign w:val="center"/>
          </w:tcPr>
          <w:p w14:paraId="29C34B2B"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2015</w:t>
            </w:r>
          </w:p>
        </w:tc>
        <w:tc>
          <w:tcPr>
            <w:tcW w:w="225" w:type="pct"/>
            <w:vAlign w:val="center"/>
          </w:tcPr>
          <w:p w14:paraId="4427703C"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2025</w:t>
            </w:r>
          </w:p>
        </w:tc>
        <w:tc>
          <w:tcPr>
            <w:tcW w:w="488" w:type="pct"/>
            <w:vAlign w:val="center"/>
          </w:tcPr>
          <w:p w14:paraId="38098FCE"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Комитет по управлению муниципальным имуществом Завитинского муниципального округа</w:t>
            </w:r>
          </w:p>
        </w:tc>
        <w:tc>
          <w:tcPr>
            <w:tcW w:w="888" w:type="pct"/>
            <w:vAlign w:val="center"/>
          </w:tcPr>
          <w:p w14:paraId="61DE9BCA"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Значение среднего балла по результатам мониторинга финансового менеджмента, %</w:t>
            </w:r>
          </w:p>
        </w:tc>
        <w:tc>
          <w:tcPr>
            <w:tcW w:w="2535" w:type="pct"/>
            <w:gridSpan w:val="25"/>
            <w:vAlign w:val="center"/>
          </w:tcPr>
          <w:p w14:paraId="340B78F0"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lang w:val="en-US"/>
              </w:rPr>
              <w:t>&gt;</w:t>
            </w:r>
            <w:r w:rsidRPr="00770914">
              <w:rPr>
                <w:rFonts w:ascii="Times New Roman" w:hAnsi="Times New Roman" w:cs="Times New Roman"/>
                <w:sz w:val="20"/>
                <w:szCs w:val="20"/>
              </w:rPr>
              <w:t>средний балл комплексной оценки</w:t>
            </w:r>
          </w:p>
          <w:p w14:paraId="372B5FE3" w14:textId="77777777" w:rsidR="00B578F2" w:rsidRPr="00770914" w:rsidRDefault="00B578F2" w:rsidP="00770914">
            <w:pPr>
              <w:spacing w:after="0" w:line="240" w:lineRule="auto"/>
              <w:jc w:val="both"/>
              <w:rPr>
                <w:rFonts w:ascii="Times New Roman" w:hAnsi="Times New Roman" w:cs="Times New Roman"/>
                <w:sz w:val="20"/>
                <w:szCs w:val="20"/>
              </w:rPr>
            </w:pPr>
          </w:p>
        </w:tc>
      </w:tr>
      <w:tr w:rsidR="00B578F2" w:rsidRPr="00770914" w14:paraId="13C0BCFD" w14:textId="77777777" w:rsidTr="007F6419">
        <w:trPr>
          <w:trHeight w:val="20"/>
        </w:trPr>
        <w:tc>
          <w:tcPr>
            <w:tcW w:w="168" w:type="pct"/>
            <w:vAlign w:val="center"/>
          </w:tcPr>
          <w:p w14:paraId="251EB7B6" w14:textId="77777777" w:rsidR="00B578F2" w:rsidRPr="00770914" w:rsidRDefault="00B578F2" w:rsidP="00770914">
            <w:pPr>
              <w:spacing w:after="0" w:line="240" w:lineRule="auto"/>
              <w:jc w:val="both"/>
              <w:rPr>
                <w:rFonts w:ascii="Times New Roman" w:hAnsi="Times New Roman" w:cs="Times New Roman"/>
                <w:b/>
                <w:sz w:val="20"/>
                <w:szCs w:val="20"/>
                <w:lang w:val="en-US"/>
              </w:rPr>
            </w:pPr>
            <w:r w:rsidRPr="00770914">
              <w:rPr>
                <w:rFonts w:ascii="Times New Roman" w:hAnsi="Times New Roman" w:cs="Times New Roman"/>
                <w:b/>
                <w:sz w:val="20"/>
                <w:szCs w:val="20"/>
                <w:lang w:val="en-US"/>
              </w:rPr>
              <w:t>III</w:t>
            </w:r>
          </w:p>
        </w:tc>
        <w:tc>
          <w:tcPr>
            <w:tcW w:w="472" w:type="pct"/>
            <w:vAlign w:val="center"/>
          </w:tcPr>
          <w:p w14:paraId="267A8800" w14:textId="77777777" w:rsidR="00B578F2" w:rsidRPr="00770914" w:rsidRDefault="00B578F2" w:rsidP="00770914">
            <w:pPr>
              <w:spacing w:after="0" w:line="240" w:lineRule="auto"/>
              <w:jc w:val="both"/>
              <w:rPr>
                <w:rFonts w:ascii="Times New Roman" w:hAnsi="Times New Roman" w:cs="Times New Roman"/>
                <w:b/>
                <w:sz w:val="20"/>
                <w:szCs w:val="20"/>
              </w:rPr>
            </w:pPr>
            <w:r w:rsidRPr="00770914">
              <w:rPr>
                <w:rFonts w:ascii="Times New Roman" w:hAnsi="Times New Roman" w:cs="Times New Roman"/>
                <w:b/>
                <w:sz w:val="20"/>
                <w:szCs w:val="20"/>
              </w:rPr>
              <w:t>Развитие муниципальной службы в Завитинском районе</w:t>
            </w:r>
          </w:p>
        </w:tc>
        <w:tc>
          <w:tcPr>
            <w:tcW w:w="224" w:type="pct"/>
            <w:vAlign w:val="center"/>
          </w:tcPr>
          <w:p w14:paraId="45C03B65" w14:textId="77777777" w:rsidR="00B578F2" w:rsidRPr="00770914" w:rsidRDefault="00B578F2" w:rsidP="00770914">
            <w:pPr>
              <w:spacing w:after="0" w:line="240" w:lineRule="auto"/>
              <w:jc w:val="both"/>
              <w:rPr>
                <w:rFonts w:ascii="Times New Roman" w:hAnsi="Times New Roman" w:cs="Times New Roman"/>
                <w:sz w:val="20"/>
                <w:szCs w:val="20"/>
                <w:lang w:val="en-US"/>
              </w:rPr>
            </w:pPr>
            <w:r w:rsidRPr="00770914">
              <w:rPr>
                <w:rFonts w:ascii="Times New Roman" w:hAnsi="Times New Roman" w:cs="Times New Roman"/>
                <w:sz w:val="20"/>
                <w:szCs w:val="20"/>
                <w:lang w:val="en-US"/>
              </w:rPr>
              <w:t>2022</w:t>
            </w:r>
          </w:p>
        </w:tc>
        <w:tc>
          <w:tcPr>
            <w:tcW w:w="225" w:type="pct"/>
            <w:vAlign w:val="center"/>
          </w:tcPr>
          <w:p w14:paraId="7AB371E5" w14:textId="77777777" w:rsidR="00B578F2" w:rsidRPr="00770914" w:rsidRDefault="00B578F2" w:rsidP="00770914">
            <w:pPr>
              <w:spacing w:after="0" w:line="240" w:lineRule="auto"/>
              <w:jc w:val="both"/>
              <w:rPr>
                <w:rFonts w:ascii="Times New Roman" w:hAnsi="Times New Roman" w:cs="Times New Roman"/>
                <w:sz w:val="20"/>
                <w:szCs w:val="20"/>
                <w:lang w:val="en-US"/>
              </w:rPr>
            </w:pPr>
            <w:r w:rsidRPr="00770914">
              <w:rPr>
                <w:rFonts w:ascii="Times New Roman" w:hAnsi="Times New Roman" w:cs="Times New Roman"/>
                <w:sz w:val="20"/>
                <w:szCs w:val="20"/>
                <w:lang w:val="en-US"/>
              </w:rPr>
              <w:t>2025</w:t>
            </w:r>
          </w:p>
        </w:tc>
        <w:tc>
          <w:tcPr>
            <w:tcW w:w="488" w:type="pct"/>
            <w:vAlign w:val="center"/>
          </w:tcPr>
          <w:p w14:paraId="51256716"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Администрация Завитинского муниципального округа</w:t>
            </w:r>
          </w:p>
        </w:tc>
        <w:tc>
          <w:tcPr>
            <w:tcW w:w="888" w:type="pct"/>
            <w:vAlign w:val="center"/>
          </w:tcPr>
          <w:p w14:paraId="22F08B70" w14:textId="77777777" w:rsidR="00B578F2" w:rsidRPr="00770914" w:rsidRDefault="00B578F2" w:rsidP="00770914">
            <w:pPr>
              <w:spacing w:after="0" w:line="240" w:lineRule="auto"/>
              <w:jc w:val="both"/>
              <w:rPr>
                <w:rFonts w:ascii="Times New Roman" w:hAnsi="Times New Roman" w:cs="Times New Roman"/>
                <w:sz w:val="20"/>
                <w:szCs w:val="20"/>
              </w:rPr>
            </w:pPr>
          </w:p>
        </w:tc>
        <w:tc>
          <w:tcPr>
            <w:tcW w:w="2535" w:type="pct"/>
            <w:gridSpan w:val="25"/>
            <w:vAlign w:val="center"/>
          </w:tcPr>
          <w:p w14:paraId="0122165E" w14:textId="77777777" w:rsidR="00B578F2" w:rsidRPr="00770914" w:rsidRDefault="00B578F2" w:rsidP="00770914">
            <w:pPr>
              <w:spacing w:after="0" w:line="240" w:lineRule="auto"/>
              <w:jc w:val="both"/>
              <w:rPr>
                <w:rFonts w:ascii="Times New Roman" w:hAnsi="Times New Roman" w:cs="Times New Roman"/>
                <w:sz w:val="20"/>
                <w:szCs w:val="20"/>
              </w:rPr>
            </w:pPr>
          </w:p>
        </w:tc>
      </w:tr>
      <w:tr w:rsidR="00B578F2" w:rsidRPr="00770914" w14:paraId="3063AD3B" w14:textId="77777777" w:rsidTr="007F6419">
        <w:trPr>
          <w:trHeight w:val="20"/>
        </w:trPr>
        <w:tc>
          <w:tcPr>
            <w:tcW w:w="168" w:type="pct"/>
            <w:vAlign w:val="center"/>
          </w:tcPr>
          <w:p w14:paraId="641EE929"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3.1</w:t>
            </w:r>
          </w:p>
        </w:tc>
        <w:tc>
          <w:tcPr>
            <w:tcW w:w="472" w:type="pct"/>
            <w:vAlign w:val="center"/>
          </w:tcPr>
          <w:p w14:paraId="10E3B888"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Обеспечение функций органов местного самоуправления</w:t>
            </w:r>
          </w:p>
        </w:tc>
        <w:tc>
          <w:tcPr>
            <w:tcW w:w="224" w:type="pct"/>
            <w:vAlign w:val="center"/>
          </w:tcPr>
          <w:p w14:paraId="0B2AE11F"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2022</w:t>
            </w:r>
          </w:p>
        </w:tc>
        <w:tc>
          <w:tcPr>
            <w:tcW w:w="225" w:type="pct"/>
            <w:vAlign w:val="center"/>
          </w:tcPr>
          <w:p w14:paraId="070B2015"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2025</w:t>
            </w:r>
          </w:p>
        </w:tc>
        <w:tc>
          <w:tcPr>
            <w:tcW w:w="488" w:type="pct"/>
            <w:vAlign w:val="center"/>
          </w:tcPr>
          <w:p w14:paraId="50DA737C"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Администрация Завитинского муниципального округа</w:t>
            </w:r>
          </w:p>
        </w:tc>
        <w:tc>
          <w:tcPr>
            <w:tcW w:w="888" w:type="pct"/>
            <w:vAlign w:val="center"/>
          </w:tcPr>
          <w:p w14:paraId="678D3C2E"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Доля освоенных средств бюджета муниципального округа, %</w:t>
            </w:r>
          </w:p>
        </w:tc>
        <w:tc>
          <w:tcPr>
            <w:tcW w:w="195" w:type="pct"/>
            <w:vAlign w:val="center"/>
          </w:tcPr>
          <w:p w14:paraId="304A8C46"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0</w:t>
            </w:r>
          </w:p>
        </w:tc>
        <w:tc>
          <w:tcPr>
            <w:tcW w:w="195" w:type="pct"/>
            <w:gridSpan w:val="2"/>
            <w:vAlign w:val="center"/>
          </w:tcPr>
          <w:p w14:paraId="36F431EC"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0</w:t>
            </w:r>
          </w:p>
        </w:tc>
        <w:tc>
          <w:tcPr>
            <w:tcW w:w="195" w:type="pct"/>
            <w:gridSpan w:val="2"/>
            <w:vAlign w:val="center"/>
          </w:tcPr>
          <w:p w14:paraId="512BF211"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0</w:t>
            </w:r>
          </w:p>
        </w:tc>
        <w:tc>
          <w:tcPr>
            <w:tcW w:w="195" w:type="pct"/>
            <w:gridSpan w:val="2"/>
            <w:vAlign w:val="center"/>
          </w:tcPr>
          <w:p w14:paraId="1DF24D05"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0</w:t>
            </w:r>
          </w:p>
        </w:tc>
        <w:tc>
          <w:tcPr>
            <w:tcW w:w="195" w:type="pct"/>
            <w:gridSpan w:val="2"/>
            <w:vAlign w:val="center"/>
          </w:tcPr>
          <w:p w14:paraId="7381804C"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0</w:t>
            </w:r>
          </w:p>
        </w:tc>
        <w:tc>
          <w:tcPr>
            <w:tcW w:w="195" w:type="pct"/>
            <w:gridSpan w:val="2"/>
            <w:vAlign w:val="center"/>
          </w:tcPr>
          <w:p w14:paraId="4A23C863"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0</w:t>
            </w:r>
          </w:p>
        </w:tc>
        <w:tc>
          <w:tcPr>
            <w:tcW w:w="195" w:type="pct"/>
            <w:gridSpan w:val="2"/>
            <w:vAlign w:val="center"/>
          </w:tcPr>
          <w:p w14:paraId="59CB63A4"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0</w:t>
            </w:r>
          </w:p>
        </w:tc>
        <w:tc>
          <w:tcPr>
            <w:tcW w:w="195" w:type="pct"/>
            <w:gridSpan w:val="3"/>
            <w:vAlign w:val="center"/>
          </w:tcPr>
          <w:p w14:paraId="6ABA7712"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0</w:t>
            </w:r>
          </w:p>
        </w:tc>
        <w:tc>
          <w:tcPr>
            <w:tcW w:w="195" w:type="pct"/>
            <w:gridSpan w:val="2"/>
            <w:vAlign w:val="center"/>
          </w:tcPr>
          <w:p w14:paraId="0E76EE58"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0</w:t>
            </w:r>
          </w:p>
        </w:tc>
        <w:tc>
          <w:tcPr>
            <w:tcW w:w="195" w:type="pct"/>
            <w:gridSpan w:val="2"/>
            <w:vAlign w:val="center"/>
          </w:tcPr>
          <w:p w14:paraId="03A262AA"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100</w:t>
            </w:r>
          </w:p>
        </w:tc>
        <w:tc>
          <w:tcPr>
            <w:tcW w:w="195" w:type="pct"/>
            <w:gridSpan w:val="2"/>
            <w:vAlign w:val="center"/>
          </w:tcPr>
          <w:p w14:paraId="07AFCC2F"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100</w:t>
            </w:r>
          </w:p>
        </w:tc>
        <w:tc>
          <w:tcPr>
            <w:tcW w:w="195" w:type="pct"/>
            <w:gridSpan w:val="2"/>
            <w:vAlign w:val="center"/>
          </w:tcPr>
          <w:p w14:paraId="7E38D1EE"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100</w:t>
            </w:r>
          </w:p>
        </w:tc>
        <w:tc>
          <w:tcPr>
            <w:tcW w:w="195" w:type="pct"/>
            <w:vAlign w:val="center"/>
          </w:tcPr>
          <w:p w14:paraId="64DA93C4"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100</w:t>
            </w:r>
          </w:p>
        </w:tc>
      </w:tr>
      <w:tr w:rsidR="00B578F2" w:rsidRPr="00770914" w14:paraId="5FC50FFD" w14:textId="77777777" w:rsidTr="007F6419">
        <w:trPr>
          <w:trHeight w:val="20"/>
        </w:trPr>
        <w:tc>
          <w:tcPr>
            <w:tcW w:w="168" w:type="pct"/>
            <w:vAlign w:val="center"/>
          </w:tcPr>
          <w:p w14:paraId="7AF980E7"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3.2</w:t>
            </w:r>
          </w:p>
        </w:tc>
        <w:tc>
          <w:tcPr>
            <w:tcW w:w="472" w:type="pct"/>
            <w:vAlign w:val="center"/>
          </w:tcPr>
          <w:p w14:paraId="50D32144"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Переаттестация объектов вычислительной техники</w:t>
            </w:r>
          </w:p>
        </w:tc>
        <w:tc>
          <w:tcPr>
            <w:tcW w:w="224" w:type="pct"/>
            <w:vAlign w:val="center"/>
          </w:tcPr>
          <w:p w14:paraId="4EB01794"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2023</w:t>
            </w:r>
          </w:p>
        </w:tc>
        <w:tc>
          <w:tcPr>
            <w:tcW w:w="225" w:type="pct"/>
            <w:vAlign w:val="center"/>
          </w:tcPr>
          <w:p w14:paraId="5485557E"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2024</w:t>
            </w:r>
          </w:p>
        </w:tc>
        <w:tc>
          <w:tcPr>
            <w:tcW w:w="488" w:type="pct"/>
            <w:vAlign w:val="center"/>
          </w:tcPr>
          <w:p w14:paraId="1A2D9C9D"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Администрация Завитинского муниципального округа</w:t>
            </w:r>
          </w:p>
        </w:tc>
        <w:tc>
          <w:tcPr>
            <w:tcW w:w="888" w:type="pct"/>
            <w:vAlign w:val="center"/>
          </w:tcPr>
          <w:p w14:paraId="62DE04B5"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Доля рабочих мест, защищенных от несанкционированного доступа, %</w:t>
            </w:r>
          </w:p>
        </w:tc>
        <w:tc>
          <w:tcPr>
            <w:tcW w:w="195" w:type="pct"/>
            <w:vAlign w:val="center"/>
          </w:tcPr>
          <w:p w14:paraId="7A676D24"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0</w:t>
            </w:r>
          </w:p>
        </w:tc>
        <w:tc>
          <w:tcPr>
            <w:tcW w:w="195" w:type="pct"/>
            <w:gridSpan w:val="2"/>
            <w:vAlign w:val="center"/>
          </w:tcPr>
          <w:p w14:paraId="6CD2F2AA"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0</w:t>
            </w:r>
          </w:p>
        </w:tc>
        <w:tc>
          <w:tcPr>
            <w:tcW w:w="195" w:type="pct"/>
            <w:gridSpan w:val="2"/>
            <w:vAlign w:val="center"/>
          </w:tcPr>
          <w:p w14:paraId="73B455DF"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0</w:t>
            </w:r>
          </w:p>
        </w:tc>
        <w:tc>
          <w:tcPr>
            <w:tcW w:w="195" w:type="pct"/>
            <w:gridSpan w:val="2"/>
            <w:vAlign w:val="center"/>
          </w:tcPr>
          <w:p w14:paraId="684F3E6D"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0</w:t>
            </w:r>
          </w:p>
        </w:tc>
        <w:tc>
          <w:tcPr>
            <w:tcW w:w="195" w:type="pct"/>
            <w:gridSpan w:val="2"/>
            <w:vAlign w:val="center"/>
          </w:tcPr>
          <w:p w14:paraId="431AC386"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0</w:t>
            </w:r>
          </w:p>
        </w:tc>
        <w:tc>
          <w:tcPr>
            <w:tcW w:w="195" w:type="pct"/>
            <w:gridSpan w:val="2"/>
            <w:vAlign w:val="center"/>
          </w:tcPr>
          <w:p w14:paraId="74CBC30B"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0</w:t>
            </w:r>
          </w:p>
        </w:tc>
        <w:tc>
          <w:tcPr>
            <w:tcW w:w="195" w:type="pct"/>
            <w:gridSpan w:val="2"/>
            <w:vAlign w:val="center"/>
          </w:tcPr>
          <w:p w14:paraId="48067541"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0</w:t>
            </w:r>
          </w:p>
        </w:tc>
        <w:tc>
          <w:tcPr>
            <w:tcW w:w="195" w:type="pct"/>
            <w:gridSpan w:val="3"/>
            <w:vAlign w:val="center"/>
          </w:tcPr>
          <w:p w14:paraId="3ACD2CFC"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0</w:t>
            </w:r>
          </w:p>
        </w:tc>
        <w:tc>
          <w:tcPr>
            <w:tcW w:w="195" w:type="pct"/>
            <w:gridSpan w:val="2"/>
            <w:vAlign w:val="center"/>
          </w:tcPr>
          <w:p w14:paraId="6C438860"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0</w:t>
            </w:r>
          </w:p>
        </w:tc>
        <w:tc>
          <w:tcPr>
            <w:tcW w:w="195" w:type="pct"/>
            <w:gridSpan w:val="2"/>
            <w:vAlign w:val="center"/>
          </w:tcPr>
          <w:p w14:paraId="75D3B9FE"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0</w:t>
            </w:r>
          </w:p>
        </w:tc>
        <w:tc>
          <w:tcPr>
            <w:tcW w:w="195" w:type="pct"/>
            <w:gridSpan w:val="2"/>
            <w:vAlign w:val="center"/>
          </w:tcPr>
          <w:p w14:paraId="56932D7F"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100</w:t>
            </w:r>
          </w:p>
        </w:tc>
        <w:tc>
          <w:tcPr>
            <w:tcW w:w="195" w:type="pct"/>
            <w:gridSpan w:val="2"/>
            <w:vAlign w:val="center"/>
          </w:tcPr>
          <w:p w14:paraId="67455473"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100</w:t>
            </w:r>
          </w:p>
        </w:tc>
        <w:tc>
          <w:tcPr>
            <w:tcW w:w="195" w:type="pct"/>
            <w:vAlign w:val="center"/>
          </w:tcPr>
          <w:p w14:paraId="69C5AE85"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0</w:t>
            </w:r>
          </w:p>
        </w:tc>
      </w:tr>
      <w:tr w:rsidR="00B578F2" w:rsidRPr="00770914" w14:paraId="1A2DA552" w14:textId="77777777" w:rsidTr="007F6419">
        <w:trPr>
          <w:trHeight w:val="20"/>
        </w:trPr>
        <w:tc>
          <w:tcPr>
            <w:tcW w:w="168" w:type="pct"/>
            <w:vAlign w:val="center"/>
          </w:tcPr>
          <w:p w14:paraId="2603376D"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3.3</w:t>
            </w:r>
          </w:p>
        </w:tc>
        <w:tc>
          <w:tcPr>
            <w:tcW w:w="472" w:type="pct"/>
            <w:vAlign w:val="center"/>
          </w:tcPr>
          <w:p w14:paraId="64721442"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 xml:space="preserve">Финансовое обеспечение государственных полномочий по организационному обеспечению деятельности </w:t>
            </w:r>
            <w:r w:rsidRPr="00770914">
              <w:rPr>
                <w:rFonts w:ascii="Times New Roman" w:hAnsi="Times New Roman" w:cs="Times New Roman"/>
                <w:sz w:val="20"/>
                <w:szCs w:val="20"/>
              </w:rPr>
              <w:lastRenderedPageBreak/>
              <w:t>административных комиссий</w:t>
            </w:r>
          </w:p>
        </w:tc>
        <w:tc>
          <w:tcPr>
            <w:tcW w:w="224" w:type="pct"/>
            <w:vAlign w:val="center"/>
          </w:tcPr>
          <w:p w14:paraId="078002A5"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lastRenderedPageBreak/>
              <w:t>2022</w:t>
            </w:r>
          </w:p>
        </w:tc>
        <w:tc>
          <w:tcPr>
            <w:tcW w:w="225" w:type="pct"/>
            <w:vAlign w:val="center"/>
          </w:tcPr>
          <w:p w14:paraId="54F21F2D"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2025</w:t>
            </w:r>
          </w:p>
        </w:tc>
        <w:tc>
          <w:tcPr>
            <w:tcW w:w="488" w:type="pct"/>
            <w:vAlign w:val="center"/>
          </w:tcPr>
          <w:p w14:paraId="67A2D3C4"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Администрация Завитинского муниципального округа</w:t>
            </w:r>
          </w:p>
        </w:tc>
        <w:tc>
          <w:tcPr>
            <w:tcW w:w="888" w:type="pct"/>
            <w:vAlign w:val="center"/>
          </w:tcPr>
          <w:p w14:paraId="6CA2FEE9"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Style w:val="fontstyle01"/>
                <w:sz w:val="20"/>
                <w:szCs w:val="20"/>
              </w:rPr>
              <w:t>Исполнение расходных</w:t>
            </w:r>
            <w:r w:rsidRPr="00770914">
              <w:rPr>
                <w:rFonts w:ascii="Times New Roman" w:hAnsi="Times New Roman" w:cs="Times New Roman"/>
                <w:color w:val="000000"/>
                <w:sz w:val="20"/>
                <w:szCs w:val="20"/>
              </w:rPr>
              <w:br/>
            </w:r>
            <w:r w:rsidRPr="00770914">
              <w:rPr>
                <w:rStyle w:val="fontstyle01"/>
                <w:sz w:val="20"/>
                <w:szCs w:val="20"/>
              </w:rPr>
              <w:t>обязательств по</w:t>
            </w:r>
            <w:r w:rsidRPr="00770914">
              <w:rPr>
                <w:rFonts w:ascii="Times New Roman" w:hAnsi="Times New Roman" w:cs="Times New Roman"/>
                <w:color w:val="000000"/>
                <w:sz w:val="20"/>
                <w:szCs w:val="20"/>
              </w:rPr>
              <w:br/>
            </w:r>
            <w:r w:rsidRPr="00770914">
              <w:rPr>
                <w:rStyle w:val="fontstyle01"/>
                <w:sz w:val="20"/>
                <w:szCs w:val="20"/>
              </w:rPr>
              <w:t>предоставленным</w:t>
            </w:r>
            <w:r w:rsidRPr="00770914">
              <w:rPr>
                <w:rFonts w:ascii="Times New Roman" w:hAnsi="Times New Roman" w:cs="Times New Roman"/>
                <w:color w:val="000000"/>
                <w:sz w:val="20"/>
                <w:szCs w:val="20"/>
              </w:rPr>
              <w:br/>
            </w:r>
            <w:r w:rsidRPr="00770914">
              <w:rPr>
                <w:rStyle w:val="fontstyle01"/>
                <w:sz w:val="20"/>
                <w:szCs w:val="20"/>
              </w:rPr>
              <w:t>субвенциям в объеме от</w:t>
            </w:r>
            <w:r w:rsidRPr="00770914">
              <w:rPr>
                <w:rFonts w:ascii="Times New Roman" w:hAnsi="Times New Roman" w:cs="Times New Roman"/>
                <w:color w:val="000000"/>
                <w:sz w:val="20"/>
                <w:szCs w:val="20"/>
              </w:rPr>
              <w:br/>
            </w:r>
            <w:r w:rsidRPr="00770914">
              <w:rPr>
                <w:rStyle w:val="fontstyle01"/>
                <w:sz w:val="20"/>
                <w:szCs w:val="20"/>
              </w:rPr>
              <w:t>предусмотренных</w:t>
            </w:r>
            <w:r w:rsidRPr="00770914">
              <w:rPr>
                <w:rFonts w:ascii="Times New Roman" w:hAnsi="Times New Roman" w:cs="Times New Roman"/>
                <w:color w:val="000000"/>
                <w:sz w:val="20"/>
                <w:szCs w:val="20"/>
              </w:rPr>
              <w:br/>
            </w:r>
            <w:r w:rsidRPr="00770914">
              <w:rPr>
                <w:rStyle w:val="fontstyle01"/>
                <w:sz w:val="20"/>
                <w:szCs w:val="20"/>
              </w:rPr>
              <w:t>ассигнований, %</w:t>
            </w:r>
          </w:p>
          <w:p w14:paraId="441A2263" w14:textId="77777777" w:rsidR="00B578F2" w:rsidRPr="00770914" w:rsidRDefault="00B578F2" w:rsidP="00770914">
            <w:pPr>
              <w:spacing w:after="0" w:line="240" w:lineRule="auto"/>
              <w:jc w:val="both"/>
              <w:rPr>
                <w:rFonts w:ascii="Times New Roman" w:hAnsi="Times New Roman" w:cs="Times New Roman"/>
                <w:sz w:val="20"/>
                <w:szCs w:val="20"/>
              </w:rPr>
            </w:pPr>
          </w:p>
        </w:tc>
        <w:tc>
          <w:tcPr>
            <w:tcW w:w="195" w:type="pct"/>
            <w:vAlign w:val="center"/>
          </w:tcPr>
          <w:p w14:paraId="39A5FF9D"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0</w:t>
            </w:r>
          </w:p>
        </w:tc>
        <w:tc>
          <w:tcPr>
            <w:tcW w:w="195" w:type="pct"/>
            <w:gridSpan w:val="2"/>
            <w:vAlign w:val="center"/>
          </w:tcPr>
          <w:p w14:paraId="304C0719"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0</w:t>
            </w:r>
          </w:p>
        </w:tc>
        <w:tc>
          <w:tcPr>
            <w:tcW w:w="195" w:type="pct"/>
            <w:gridSpan w:val="2"/>
            <w:vAlign w:val="center"/>
          </w:tcPr>
          <w:p w14:paraId="6FB9147C"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0</w:t>
            </w:r>
          </w:p>
        </w:tc>
        <w:tc>
          <w:tcPr>
            <w:tcW w:w="195" w:type="pct"/>
            <w:gridSpan w:val="2"/>
            <w:vAlign w:val="center"/>
          </w:tcPr>
          <w:p w14:paraId="2A53C10D"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0</w:t>
            </w:r>
          </w:p>
        </w:tc>
        <w:tc>
          <w:tcPr>
            <w:tcW w:w="195" w:type="pct"/>
            <w:gridSpan w:val="2"/>
            <w:vAlign w:val="center"/>
          </w:tcPr>
          <w:p w14:paraId="6A21C7B1"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0</w:t>
            </w:r>
          </w:p>
        </w:tc>
        <w:tc>
          <w:tcPr>
            <w:tcW w:w="195" w:type="pct"/>
            <w:gridSpan w:val="2"/>
            <w:vAlign w:val="center"/>
          </w:tcPr>
          <w:p w14:paraId="2CF6C571"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0</w:t>
            </w:r>
          </w:p>
        </w:tc>
        <w:tc>
          <w:tcPr>
            <w:tcW w:w="195" w:type="pct"/>
            <w:gridSpan w:val="2"/>
            <w:vAlign w:val="center"/>
          </w:tcPr>
          <w:p w14:paraId="1201485C"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0</w:t>
            </w:r>
          </w:p>
        </w:tc>
        <w:tc>
          <w:tcPr>
            <w:tcW w:w="195" w:type="pct"/>
            <w:gridSpan w:val="3"/>
            <w:vAlign w:val="center"/>
          </w:tcPr>
          <w:p w14:paraId="5641AFC3"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0</w:t>
            </w:r>
          </w:p>
        </w:tc>
        <w:tc>
          <w:tcPr>
            <w:tcW w:w="195" w:type="pct"/>
            <w:gridSpan w:val="2"/>
            <w:vAlign w:val="center"/>
          </w:tcPr>
          <w:p w14:paraId="3100AA7A"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0</w:t>
            </w:r>
          </w:p>
        </w:tc>
        <w:tc>
          <w:tcPr>
            <w:tcW w:w="195" w:type="pct"/>
            <w:gridSpan w:val="2"/>
            <w:vAlign w:val="center"/>
          </w:tcPr>
          <w:p w14:paraId="0198CD9C"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100</w:t>
            </w:r>
          </w:p>
        </w:tc>
        <w:tc>
          <w:tcPr>
            <w:tcW w:w="195" w:type="pct"/>
            <w:gridSpan w:val="2"/>
            <w:vAlign w:val="center"/>
          </w:tcPr>
          <w:p w14:paraId="5E14917E"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100</w:t>
            </w:r>
          </w:p>
        </w:tc>
        <w:tc>
          <w:tcPr>
            <w:tcW w:w="195" w:type="pct"/>
            <w:gridSpan w:val="2"/>
            <w:vAlign w:val="center"/>
          </w:tcPr>
          <w:p w14:paraId="561E74FA"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100</w:t>
            </w:r>
          </w:p>
        </w:tc>
        <w:tc>
          <w:tcPr>
            <w:tcW w:w="195" w:type="pct"/>
            <w:vAlign w:val="center"/>
          </w:tcPr>
          <w:p w14:paraId="697A76D4"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100</w:t>
            </w:r>
          </w:p>
        </w:tc>
      </w:tr>
      <w:tr w:rsidR="00B578F2" w:rsidRPr="00770914" w14:paraId="30B995B6" w14:textId="77777777" w:rsidTr="007F6419">
        <w:trPr>
          <w:trHeight w:val="20"/>
        </w:trPr>
        <w:tc>
          <w:tcPr>
            <w:tcW w:w="168" w:type="pct"/>
            <w:vAlign w:val="center"/>
          </w:tcPr>
          <w:p w14:paraId="642BE965"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3.4</w:t>
            </w:r>
          </w:p>
        </w:tc>
        <w:tc>
          <w:tcPr>
            <w:tcW w:w="472" w:type="pct"/>
            <w:vAlign w:val="center"/>
          </w:tcPr>
          <w:p w14:paraId="03A5A0C9"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Обеспечение функционирования должностей, не отнесенных к должностям муниципальной службы</w:t>
            </w:r>
          </w:p>
        </w:tc>
        <w:tc>
          <w:tcPr>
            <w:tcW w:w="224" w:type="pct"/>
            <w:vAlign w:val="center"/>
          </w:tcPr>
          <w:p w14:paraId="0415F160"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2022</w:t>
            </w:r>
          </w:p>
        </w:tc>
        <w:tc>
          <w:tcPr>
            <w:tcW w:w="225" w:type="pct"/>
            <w:vAlign w:val="center"/>
          </w:tcPr>
          <w:p w14:paraId="58D9A5BF"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2025</w:t>
            </w:r>
          </w:p>
        </w:tc>
        <w:tc>
          <w:tcPr>
            <w:tcW w:w="488" w:type="pct"/>
            <w:vAlign w:val="center"/>
          </w:tcPr>
          <w:p w14:paraId="30B8813B"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Администрация Завитинского муниципального округа</w:t>
            </w:r>
          </w:p>
        </w:tc>
        <w:tc>
          <w:tcPr>
            <w:tcW w:w="888" w:type="pct"/>
            <w:vAlign w:val="center"/>
          </w:tcPr>
          <w:p w14:paraId="31427D0A"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Доля освоенных средств бюджета муниципального округа, %</w:t>
            </w:r>
          </w:p>
        </w:tc>
        <w:tc>
          <w:tcPr>
            <w:tcW w:w="195" w:type="pct"/>
            <w:vAlign w:val="center"/>
          </w:tcPr>
          <w:p w14:paraId="5EC3C2D8"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0</w:t>
            </w:r>
          </w:p>
        </w:tc>
        <w:tc>
          <w:tcPr>
            <w:tcW w:w="195" w:type="pct"/>
            <w:gridSpan w:val="2"/>
            <w:vAlign w:val="center"/>
          </w:tcPr>
          <w:p w14:paraId="1716CCFC"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0</w:t>
            </w:r>
          </w:p>
        </w:tc>
        <w:tc>
          <w:tcPr>
            <w:tcW w:w="195" w:type="pct"/>
            <w:gridSpan w:val="2"/>
            <w:vAlign w:val="center"/>
          </w:tcPr>
          <w:p w14:paraId="60C2A454"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0</w:t>
            </w:r>
          </w:p>
        </w:tc>
        <w:tc>
          <w:tcPr>
            <w:tcW w:w="195" w:type="pct"/>
            <w:gridSpan w:val="2"/>
            <w:vAlign w:val="center"/>
          </w:tcPr>
          <w:p w14:paraId="262720FB"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0</w:t>
            </w:r>
          </w:p>
        </w:tc>
        <w:tc>
          <w:tcPr>
            <w:tcW w:w="195" w:type="pct"/>
            <w:gridSpan w:val="2"/>
            <w:vAlign w:val="center"/>
          </w:tcPr>
          <w:p w14:paraId="4628F754"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0</w:t>
            </w:r>
          </w:p>
        </w:tc>
        <w:tc>
          <w:tcPr>
            <w:tcW w:w="195" w:type="pct"/>
            <w:gridSpan w:val="2"/>
            <w:vAlign w:val="center"/>
          </w:tcPr>
          <w:p w14:paraId="2CA5298F"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0</w:t>
            </w:r>
          </w:p>
        </w:tc>
        <w:tc>
          <w:tcPr>
            <w:tcW w:w="195" w:type="pct"/>
            <w:gridSpan w:val="2"/>
            <w:vAlign w:val="center"/>
          </w:tcPr>
          <w:p w14:paraId="573816D5"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0</w:t>
            </w:r>
          </w:p>
        </w:tc>
        <w:tc>
          <w:tcPr>
            <w:tcW w:w="195" w:type="pct"/>
            <w:gridSpan w:val="3"/>
            <w:vAlign w:val="center"/>
          </w:tcPr>
          <w:p w14:paraId="1DD0D8F3"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0</w:t>
            </w:r>
          </w:p>
        </w:tc>
        <w:tc>
          <w:tcPr>
            <w:tcW w:w="195" w:type="pct"/>
            <w:gridSpan w:val="2"/>
            <w:vAlign w:val="center"/>
          </w:tcPr>
          <w:p w14:paraId="701FA782"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0</w:t>
            </w:r>
          </w:p>
        </w:tc>
        <w:tc>
          <w:tcPr>
            <w:tcW w:w="195" w:type="pct"/>
            <w:gridSpan w:val="2"/>
            <w:vAlign w:val="center"/>
          </w:tcPr>
          <w:p w14:paraId="096A2023"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100</w:t>
            </w:r>
          </w:p>
        </w:tc>
        <w:tc>
          <w:tcPr>
            <w:tcW w:w="195" w:type="pct"/>
            <w:gridSpan w:val="2"/>
            <w:vAlign w:val="center"/>
          </w:tcPr>
          <w:p w14:paraId="475FA692"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100</w:t>
            </w:r>
          </w:p>
        </w:tc>
        <w:tc>
          <w:tcPr>
            <w:tcW w:w="195" w:type="pct"/>
            <w:gridSpan w:val="2"/>
            <w:vAlign w:val="center"/>
          </w:tcPr>
          <w:p w14:paraId="3B86104C"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100</w:t>
            </w:r>
          </w:p>
        </w:tc>
        <w:tc>
          <w:tcPr>
            <w:tcW w:w="195" w:type="pct"/>
            <w:vAlign w:val="center"/>
          </w:tcPr>
          <w:p w14:paraId="212C049C"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100</w:t>
            </w:r>
          </w:p>
        </w:tc>
      </w:tr>
      <w:tr w:rsidR="00B578F2" w:rsidRPr="00770914" w14:paraId="6A522D9C" w14:textId="77777777" w:rsidTr="007F6419">
        <w:trPr>
          <w:trHeight w:val="20"/>
        </w:trPr>
        <w:tc>
          <w:tcPr>
            <w:tcW w:w="168" w:type="pct"/>
            <w:vAlign w:val="center"/>
          </w:tcPr>
          <w:p w14:paraId="5AB13411"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3.5</w:t>
            </w:r>
          </w:p>
        </w:tc>
        <w:tc>
          <w:tcPr>
            <w:tcW w:w="472" w:type="pct"/>
            <w:vAlign w:val="center"/>
          </w:tcPr>
          <w:p w14:paraId="5B275EEB"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Расходы на оплату администрацией округа членских взносов в ассоциацию муниципальных образований Амурской области</w:t>
            </w:r>
          </w:p>
        </w:tc>
        <w:tc>
          <w:tcPr>
            <w:tcW w:w="224" w:type="pct"/>
            <w:vAlign w:val="center"/>
          </w:tcPr>
          <w:p w14:paraId="1071490C"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2022</w:t>
            </w:r>
          </w:p>
        </w:tc>
        <w:tc>
          <w:tcPr>
            <w:tcW w:w="225" w:type="pct"/>
            <w:vAlign w:val="center"/>
          </w:tcPr>
          <w:p w14:paraId="650C0582"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2025</w:t>
            </w:r>
          </w:p>
        </w:tc>
        <w:tc>
          <w:tcPr>
            <w:tcW w:w="488" w:type="pct"/>
            <w:vAlign w:val="center"/>
          </w:tcPr>
          <w:p w14:paraId="193C3641"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Администрация Завитинского муниципального округа</w:t>
            </w:r>
          </w:p>
        </w:tc>
        <w:tc>
          <w:tcPr>
            <w:tcW w:w="888" w:type="pct"/>
            <w:vAlign w:val="center"/>
          </w:tcPr>
          <w:p w14:paraId="35FA0FEA"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Доля освоенных средств бюджета муниципального округа, %</w:t>
            </w:r>
          </w:p>
        </w:tc>
        <w:tc>
          <w:tcPr>
            <w:tcW w:w="195" w:type="pct"/>
            <w:vAlign w:val="center"/>
          </w:tcPr>
          <w:p w14:paraId="5541559B"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0</w:t>
            </w:r>
          </w:p>
        </w:tc>
        <w:tc>
          <w:tcPr>
            <w:tcW w:w="195" w:type="pct"/>
            <w:gridSpan w:val="2"/>
            <w:vAlign w:val="center"/>
          </w:tcPr>
          <w:p w14:paraId="467DEDBB"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0</w:t>
            </w:r>
          </w:p>
        </w:tc>
        <w:tc>
          <w:tcPr>
            <w:tcW w:w="195" w:type="pct"/>
            <w:gridSpan w:val="2"/>
            <w:vAlign w:val="center"/>
          </w:tcPr>
          <w:p w14:paraId="6815F147"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0</w:t>
            </w:r>
          </w:p>
        </w:tc>
        <w:tc>
          <w:tcPr>
            <w:tcW w:w="195" w:type="pct"/>
            <w:gridSpan w:val="2"/>
            <w:vAlign w:val="center"/>
          </w:tcPr>
          <w:p w14:paraId="2CD62289"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0</w:t>
            </w:r>
          </w:p>
        </w:tc>
        <w:tc>
          <w:tcPr>
            <w:tcW w:w="195" w:type="pct"/>
            <w:gridSpan w:val="2"/>
            <w:vAlign w:val="center"/>
          </w:tcPr>
          <w:p w14:paraId="2DF7B145"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0</w:t>
            </w:r>
          </w:p>
        </w:tc>
        <w:tc>
          <w:tcPr>
            <w:tcW w:w="195" w:type="pct"/>
            <w:gridSpan w:val="2"/>
            <w:vAlign w:val="center"/>
          </w:tcPr>
          <w:p w14:paraId="12587332"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0</w:t>
            </w:r>
          </w:p>
        </w:tc>
        <w:tc>
          <w:tcPr>
            <w:tcW w:w="195" w:type="pct"/>
            <w:gridSpan w:val="2"/>
            <w:vAlign w:val="center"/>
          </w:tcPr>
          <w:p w14:paraId="6647F172"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0</w:t>
            </w:r>
          </w:p>
        </w:tc>
        <w:tc>
          <w:tcPr>
            <w:tcW w:w="195" w:type="pct"/>
            <w:gridSpan w:val="3"/>
            <w:vAlign w:val="center"/>
          </w:tcPr>
          <w:p w14:paraId="710689AA"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0</w:t>
            </w:r>
          </w:p>
        </w:tc>
        <w:tc>
          <w:tcPr>
            <w:tcW w:w="195" w:type="pct"/>
            <w:gridSpan w:val="2"/>
            <w:vAlign w:val="center"/>
          </w:tcPr>
          <w:p w14:paraId="22DC2423"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0</w:t>
            </w:r>
          </w:p>
        </w:tc>
        <w:tc>
          <w:tcPr>
            <w:tcW w:w="195" w:type="pct"/>
            <w:gridSpan w:val="2"/>
            <w:vAlign w:val="center"/>
          </w:tcPr>
          <w:p w14:paraId="72632369"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100</w:t>
            </w:r>
          </w:p>
        </w:tc>
        <w:tc>
          <w:tcPr>
            <w:tcW w:w="195" w:type="pct"/>
            <w:gridSpan w:val="2"/>
            <w:vAlign w:val="center"/>
          </w:tcPr>
          <w:p w14:paraId="60526509"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100</w:t>
            </w:r>
          </w:p>
        </w:tc>
        <w:tc>
          <w:tcPr>
            <w:tcW w:w="195" w:type="pct"/>
            <w:gridSpan w:val="2"/>
            <w:vAlign w:val="center"/>
          </w:tcPr>
          <w:p w14:paraId="53FAE7B4"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100</w:t>
            </w:r>
          </w:p>
        </w:tc>
        <w:tc>
          <w:tcPr>
            <w:tcW w:w="195" w:type="pct"/>
            <w:vAlign w:val="center"/>
          </w:tcPr>
          <w:p w14:paraId="5B97D1A2"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100</w:t>
            </w:r>
          </w:p>
        </w:tc>
      </w:tr>
      <w:tr w:rsidR="00B578F2" w:rsidRPr="00770914" w14:paraId="1EE81864" w14:textId="77777777" w:rsidTr="007F6419">
        <w:trPr>
          <w:trHeight w:val="20"/>
        </w:trPr>
        <w:tc>
          <w:tcPr>
            <w:tcW w:w="168" w:type="pct"/>
            <w:vAlign w:val="center"/>
          </w:tcPr>
          <w:p w14:paraId="6DAC99E1"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3.6</w:t>
            </w:r>
          </w:p>
        </w:tc>
        <w:tc>
          <w:tcPr>
            <w:tcW w:w="472" w:type="pct"/>
            <w:vAlign w:val="center"/>
          </w:tcPr>
          <w:p w14:paraId="11982F46"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Финансовое обеспечение государственных полномочий по созданию и организации деятельности муниципальных комиссий по делам несовершеннолетних и защите их прав</w:t>
            </w:r>
          </w:p>
        </w:tc>
        <w:tc>
          <w:tcPr>
            <w:tcW w:w="224" w:type="pct"/>
            <w:vAlign w:val="center"/>
          </w:tcPr>
          <w:p w14:paraId="165A3E83"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2022</w:t>
            </w:r>
          </w:p>
        </w:tc>
        <w:tc>
          <w:tcPr>
            <w:tcW w:w="225" w:type="pct"/>
            <w:vAlign w:val="center"/>
          </w:tcPr>
          <w:p w14:paraId="1F1CF644"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2025</w:t>
            </w:r>
          </w:p>
        </w:tc>
        <w:tc>
          <w:tcPr>
            <w:tcW w:w="488" w:type="pct"/>
            <w:vAlign w:val="center"/>
          </w:tcPr>
          <w:p w14:paraId="35205DE7"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Администрация Завитинского муниципального округа</w:t>
            </w:r>
          </w:p>
        </w:tc>
        <w:tc>
          <w:tcPr>
            <w:tcW w:w="888" w:type="pct"/>
            <w:vAlign w:val="center"/>
          </w:tcPr>
          <w:p w14:paraId="35BF4088"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Style w:val="fontstyle01"/>
                <w:sz w:val="20"/>
                <w:szCs w:val="20"/>
              </w:rPr>
              <w:t>Исполнение расходных</w:t>
            </w:r>
            <w:r w:rsidRPr="00770914">
              <w:rPr>
                <w:rFonts w:ascii="Times New Roman" w:hAnsi="Times New Roman" w:cs="Times New Roman"/>
                <w:color w:val="000000"/>
                <w:sz w:val="20"/>
                <w:szCs w:val="20"/>
              </w:rPr>
              <w:br/>
            </w:r>
            <w:r w:rsidRPr="00770914">
              <w:rPr>
                <w:rStyle w:val="fontstyle01"/>
                <w:sz w:val="20"/>
                <w:szCs w:val="20"/>
              </w:rPr>
              <w:t>обязательств по</w:t>
            </w:r>
            <w:r w:rsidRPr="00770914">
              <w:rPr>
                <w:rFonts w:ascii="Times New Roman" w:hAnsi="Times New Roman" w:cs="Times New Roman"/>
                <w:color w:val="000000"/>
                <w:sz w:val="20"/>
                <w:szCs w:val="20"/>
              </w:rPr>
              <w:br/>
            </w:r>
            <w:r w:rsidRPr="00770914">
              <w:rPr>
                <w:rStyle w:val="fontstyle01"/>
                <w:sz w:val="20"/>
                <w:szCs w:val="20"/>
              </w:rPr>
              <w:t>предоставленным</w:t>
            </w:r>
            <w:r w:rsidRPr="00770914">
              <w:rPr>
                <w:rFonts w:ascii="Times New Roman" w:hAnsi="Times New Roman" w:cs="Times New Roman"/>
                <w:color w:val="000000"/>
                <w:sz w:val="20"/>
                <w:szCs w:val="20"/>
              </w:rPr>
              <w:br/>
            </w:r>
            <w:r w:rsidRPr="00770914">
              <w:rPr>
                <w:rStyle w:val="fontstyle01"/>
                <w:sz w:val="20"/>
                <w:szCs w:val="20"/>
              </w:rPr>
              <w:t>субвенциям в объеме от</w:t>
            </w:r>
            <w:r w:rsidRPr="00770914">
              <w:rPr>
                <w:rFonts w:ascii="Times New Roman" w:hAnsi="Times New Roman" w:cs="Times New Roman"/>
                <w:color w:val="000000"/>
                <w:sz w:val="20"/>
                <w:szCs w:val="20"/>
              </w:rPr>
              <w:br/>
            </w:r>
            <w:r w:rsidRPr="00770914">
              <w:rPr>
                <w:rStyle w:val="fontstyle01"/>
                <w:sz w:val="20"/>
                <w:szCs w:val="20"/>
              </w:rPr>
              <w:t>предусмотренных</w:t>
            </w:r>
            <w:r w:rsidRPr="00770914">
              <w:rPr>
                <w:rFonts w:ascii="Times New Roman" w:hAnsi="Times New Roman" w:cs="Times New Roman"/>
                <w:color w:val="000000"/>
                <w:sz w:val="20"/>
                <w:szCs w:val="20"/>
              </w:rPr>
              <w:br/>
            </w:r>
            <w:r w:rsidRPr="00770914">
              <w:rPr>
                <w:rStyle w:val="fontstyle01"/>
                <w:sz w:val="20"/>
                <w:szCs w:val="20"/>
              </w:rPr>
              <w:t>ассигнований, %</w:t>
            </w:r>
          </w:p>
          <w:p w14:paraId="051B848A" w14:textId="77777777" w:rsidR="00B578F2" w:rsidRPr="00770914" w:rsidRDefault="00B578F2" w:rsidP="00770914">
            <w:pPr>
              <w:spacing w:after="0" w:line="240" w:lineRule="auto"/>
              <w:jc w:val="both"/>
              <w:rPr>
                <w:rFonts w:ascii="Times New Roman" w:hAnsi="Times New Roman" w:cs="Times New Roman"/>
                <w:sz w:val="20"/>
                <w:szCs w:val="20"/>
              </w:rPr>
            </w:pPr>
          </w:p>
        </w:tc>
        <w:tc>
          <w:tcPr>
            <w:tcW w:w="195" w:type="pct"/>
            <w:vAlign w:val="center"/>
          </w:tcPr>
          <w:p w14:paraId="0BB86187"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0</w:t>
            </w:r>
          </w:p>
        </w:tc>
        <w:tc>
          <w:tcPr>
            <w:tcW w:w="195" w:type="pct"/>
            <w:gridSpan w:val="2"/>
            <w:vAlign w:val="center"/>
          </w:tcPr>
          <w:p w14:paraId="3B821EC8"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0</w:t>
            </w:r>
          </w:p>
        </w:tc>
        <w:tc>
          <w:tcPr>
            <w:tcW w:w="195" w:type="pct"/>
            <w:gridSpan w:val="2"/>
            <w:vAlign w:val="center"/>
          </w:tcPr>
          <w:p w14:paraId="09E3B4FA"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0</w:t>
            </w:r>
          </w:p>
        </w:tc>
        <w:tc>
          <w:tcPr>
            <w:tcW w:w="195" w:type="pct"/>
            <w:gridSpan w:val="2"/>
            <w:vAlign w:val="center"/>
          </w:tcPr>
          <w:p w14:paraId="7FA297E2"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0</w:t>
            </w:r>
          </w:p>
        </w:tc>
        <w:tc>
          <w:tcPr>
            <w:tcW w:w="195" w:type="pct"/>
            <w:gridSpan w:val="2"/>
            <w:vAlign w:val="center"/>
          </w:tcPr>
          <w:p w14:paraId="1BA9BABB"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0</w:t>
            </w:r>
          </w:p>
        </w:tc>
        <w:tc>
          <w:tcPr>
            <w:tcW w:w="195" w:type="pct"/>
            <w:gridSpan w:val="2"/>
            <w:vAlign w:val="center"/>
          </w:tcPr>
          <w:p w14:paraId="596D54B3"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0</w:t>
            </w:r>
          </w:p>
        </w:tc>
        <w:tc>
          <w:tcPr>
            <w:tcW w:w="195" w:type="pct"/>
            <w:gridSpan w:val="2"/>
            <w:vAlign w:val="center"/>
          </w:tcPr>
          <w:p w14:paraId="52573CC7"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0</w:t>
            </w:r>
          </w:p>
        </w:tc>
        <w:tc>
          <w:tcPr>
            <w:tcW w:w="195" w:type="pct"/>
            <w:gridSpan w:val="3"/>
            <w:vAlign w:val="center"/>
          </w:tcPr>
          <w:p w14:paraId="77C391C1"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0</w:t>
            </w:r>
          </w:p>
        </w:tc>
        <w:tc>
          <w:tcPr>
            <w:tcW w:w="195" w:type="pct"/>
            <w:gridSpan w:val="2"/>
            <w:vAlign w:val="center"/>
          </w:tcPr>
          <w:p w14:paraId="24BB95CC"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0</w:t>
            </w:r>
          </w:p>
        </w:tc>
        <w:tc>
          <w:tcPr>
            <w:tcW w:w="195" w:type="pct"/>
            <w:gridSpan w:val="2"/>
            <w:vAlign w:val="center"/>
          </w:tcPr>
          <w:p w14:paraId="4B6E702D"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100</w:t>
            </w:r>
          </w:p>
        </w:tc>
        <w:tc>
          <w:tcPr>
            <w:tcW w:w="195" w:type="pct"/>
            <w:gridSpan w:val="2"/>
            <w:vAlign w:val="center"/>
          </w:tcPr>
          <w:p w14:paraId="66D2499C"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100</w:t>
            </w:r>
          </w:p>
        </w:tc>
        <w:tc>
          <w:tcPr>
            <w:tcW w:w="195" w:type="pct"/>
            <w:gridSpan w:val="2"/>
            <w:vAlign w:val="center"/>
          </w:tcPr>
          <w:p w14:paraId="2C5EC8A7"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100</w:t>
            </w:r>
          </w:p>
        </w:tc>
        <w:tc>
          <w:tcPr>
            <w:tcW w:w="195" w:type="pct"/>
            <w:vAlign w:val="center"/>
          </w:tcPr>
          <w:p w14:paraId="4B44867C"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100</w:t>
            </w:r>
          </w:p>
        </w:tc>
      </w:tr>
      <w:tr w:rsidR="00B578F2" w:rsidRPr="00770914" w14:paraId="280FD4AE" w14:textId="77777777" w:rsidTr="007F6419">
        <w:trPr>
          <w:trHeight w:val="20"/>
        </w:trPr>
        <w:tc>
          <w:tcPr>
            <w:tcW w:w="168" w:type="pct"/>
            <w:vAlign w:val="center"/>
          </w:tcPr>
          <w:p w14:paraId="48FC89E5"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3.7</w:t>
            </w:r>
          </w:p>
        </w:tc>
        <w:tc>
          <w:tcPr>
            <w:tcW w:w="472" w:type="pct"/>
            <w:vAlign w:val="center"/>
          </w:tcPr>
          <w:p w14:paraId="1B4300AB"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 xml:space="preserve">Финансовое обеспечение государственных полномочий по </w:t>
            </w:r>
            <w:r w:rsidRPr="00770914">
              <w:rPr>
                <w:rFonts w:ascii="Times New Roman" w:hAnsi="Times New Roman" w:cs="Times New Roman"/>
                <w:sz w:val="20"/>
                <w:szCs w:val="20"/>
              </w:rPr>
              <w:lastRenderedPageBreak/>
              <w:t xml:space="preserve">организации и осуществлению деятельности по опеке и попечительству в отношении совершеннолетних лиц, признанных судом недееспособными или ограниченными в дееспособности по основаниям, указанным в статьях 29 и 30 Гражданского кодекса Российской Федерации </w:t>
            </w:r>
          </w:p>
        </w:tc>
        <w:tc>
          <w:tcPr>
            <w:tcW w:w="224" w:type="pct"/>
            <w:vAlign w:val="center"/>
          </w:tcPr>
          <w:p w14:paraId="747D57DD"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lastRenderedPageBreak/>
              <w:t>2022</w:t>
            </w:r>
          </w:p>
        </w:tc>
        <w:tc>
          <w:tcPr>
            <w:tcW w:w="225" w:type="pct"/>
            <w:vAlign w:val="center"/>
          </w:tcPr>
          <w:p w14:paraId="07A0BEE3"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2025</w:t>
            </w:r>
          </w:p>
        </w:tc>
        <w:tc>
          <w:tcPr>
            <w:tcW w:w="488" w:type="pct"/>
            <w:vAlign w:val="center"/>
          </w:tcPr>
          <w:p w14:paraId="3CC7B8D9"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Администрация Завитинского муниципального округа</w:t>
            </w:r>
          </w:p>
        </w:tc>
        <w:tc>
          <w:tcPr>
            <w:tcW w:w="888" w:type="pct"/>
            <w:vAlign w:val="center"/>
          </w:tcPr>
          <w:p w14:paraId="550B2104"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Style w:val="fontstyle01"/>
                <w:sz w:val="20"/>
                <w:szCs w:val="20"/>
              </w:rPr>
              <w:t>Исполнение расходных</w:t>
            </w:r>
            <w:r w:rsidRPr="00770914">
              <w:rPr>
                <w:rFonts w:ascii="Times New Roman" w:hAnsi="Times New Roman" w:cs="Times New Roman"/>
                <w:color w:val="000000"/>
                <w:sz w:val="20"/>
                <w:szCs w:val="20"/>
              </w:rPr>
              <w:br/>
            </w:r>
            <w:r w:rsidRPr="00770914">
              <w:rPr>
                <w:rStyle w:val="fontstyle01"/>
                <w:sz w:val="20"/>
                <w:szCs w:val="20"/>
              </w:rPr>
              <w:t>обязательств по</w:t>
            </w:r>
            <w:r w:rsidRPr="00770914">
              <w:rPr>
                <w:rFonts w:ascii="Times New Roman" w:hAnsi="Times New Roman" w:cs="Times New Roman"/>
                <w:color w:val="000000"/>
                <w:sz w:val="20"/>
                <w:szCs w:val="20"/>
              </w:rPr>
              <w:br/>
            </w:r>
            <w:r w:rsidRPr="00770914">
              <w:rPr>
                <w:rStyle w:val="fontstyle01"/>
                <w:sz w:val="20"/>
                <w:szCs w:val="20"/>
              </w:rPr>
              <w:t>предоставленным</w:t>
            </w:r>
            <w:r w:rsidRPr="00770914">
              <w:rPr>
                <w:rFonts w:ascii="Times New Roman" w:hAnsi="Times New Roman" w:cs="Times New Roman"/>
                <w:color w:val="000000"/>
                <w:sz w:val="20"/>
                <w:szCs w:val="20"/>
              </w:rPr>
              <w:br/>
            </w:r>
            <w:r w:rsidRPr="00770914">
              <w:rPr>
                <w:rStyle w:val="fontstyle01"/>
                <w:sz w:val="20"/>
                <w:szCs w:val="20"/>
              </w:rPr>
              <w:t>субвенциям в объеме от</w:t>
            </w:r>
            <w:r w:rsidRPr="00770914">
              <w:rPr>
                <w:rFonts w:ascii="Times New Roman" w:hAnsi="Times New Roman" w:cs="Times New Roman"/>
                <w:color w:val="000000"/>
                <w:sz w:val="20"/>
                <w:szCs w:val="20"/>
              </w:rPr>
              <w:br/>
            </w:r>
            <w:r w:rsidRPr="00770914">
              <w:rPr>
                <w:rStyle w:val="fontstyle01"/>
                <w:sz w:val="20"/>
                <w:szCs w:val="20"/>
              </w:rPr>
              <w:t>предусмотренных</w:t>
            </w:r>
            <w:r w:rsidRPr="00770914">
              <w:rPr>
                <w:rFonts w:ascii="Times New Roman" w:hAnsi="Times New Roman" w:cs="Times New Roman"/>
                <w:color w:val="000000"/>
                <w:sz w:val="20"/>
                <w:szCs w:val="20"/>
              </w:rPr>
              <w:br/>
            </w:r>
            <w:r w:rsidRPr="00770914">
              <w:rPr>
                <w:rStyle w:val="fontstyle01"/>
                <w:sz w:val="20"/>
                <w:szCs w:val="20"/>
              </w:rPr>
              <w:t>ассигнований, %</w:t>
            </w:r>
          </w:p>
          <w:p w14:paraId="26FE7B89" w14:textId="77777777" w:rsidR="00B578F2" w:rsidRPr="00770914" w:rsidRDefault="00B578F2" w:rsidP="00770914">
            <w:pPr>
              <w:spacing w:after="0" w:line="240" w:lineRule="auto"/>
              <w:jc w:val="both"/>
              <w:rPr>
                <w:rFonts w:ascii="Times New Roman" w:hAnsi="Times New Roman" w:cs="Times New Roman"/>
                <w:sz w:val="20"/>
                <w:szCs w:val="20"/>
              </w:rPr>
            </w:pPr>
          </w:p>
        </w:tc>
        <w:tc>
          <w:tcPr>
            <w:tcW w:w="195" w:type="pct"/>
            <w:vAlign w:val="center"/>
          </w:tcPr>
          <w:p w14:paraId="0BD5EB86"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lastRenderedPageBreak/>
              <w:t>0</w:t>
            </w:r>
          </w:p>
        </w:tc>
        <w:tc>
          <w:tcPr>
            <w:tcW w:w="195" w:type="pct"/>
            <w:gridSpan w:val="2"/>
            <w:vAlign w:val="center"/>
          </w:tcPr>
          <w:p w14:paraId="28B9225D"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0</w:t>
            </w:r>
          </w:p>
        </w:tc>
        <w:tc>
          <w:tcPr>
            <w:tcW w:w="195" w:type="pct"/>
            <w:gridSpan w:val="2"/>
            <w:vAlign w:val="center"/>
          </w:tcPr>
          <w:p w14:paraId="6168037A"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0</w:t>
            </w:r>
          </w:p>
        </w:tc>
        <w:tc>
          <w:tcPr>
            <w:tcW w:w="195" w:type="pct"/>
            <w:gridSpan w:val="2"/>
            <w:vAlign w:val="center"/>
          </w:tcPr>
          <w:p w14:paraId="6E5A5A46"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0</w:t>
            </w:r>
          </w:p>
        </w:tc>
        <w:tc>
          <w:tcPr>
            <w:tcW w:w="195" w:type="pct"/>
            <w:gridSpan w:val="2"/>
            <w:vAlign w:val="center"/>
          </w:tcPr>
          <w:p w14:paraId="1B463268"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0</w:t>
            </w:r>
          </w:p>
        </w:tc>
        <w:tc>
          <w:tcPr>
            <w:tcW w:w="195" w:type="pct"/>
            <w:gridSpan w:val="2"/>
            <w:vAlign w:val="center"/>
          </w:tcPr>
          <w:p w14:paraId="6F0886BC"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0</w:t>
            </w:r>
          </w:p>
        </w:tc>
        <w:tc>
          <w:tcPr>
            <w:tcW w:w="195" w:type="pct"/>
            <w:gridSpan w:val="2"/>
            <w:vAlign w:val="center"/>
          </w:tcPr>
          <w:p w14:paraId="3525DB06"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0</w:t>
            </w:r>
          </w:p>
        </w:tc>
        <w:tc>
          <w:tcPr>
            <w:tcW w:w="195" w:type="pct"/>
            <w:gridSpan w:val="3"/>
            <w:vAlign w:val="center"/>
          </w:tcPr>
          <w:p w14:paraId="0850516C"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0</w:t>
            </w:r>
          </w:p>
        </w:tc>
        <w:tc>
          <w:tcPr>
            <w:tcW w:w="195" w:type="pct"/>
            <w:gridSpan w:val="2"/>
            <w:vAlign w:val="center"/>
          </w:tcPr>
          <w:p w14:paraId="0C50405A"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0</w:t>
            </w:r>
          </w:p>
        </w:tc>
        <w:tc>
          <w:tcPr>
            <w:tcW w:w="195" w:type="pct"/>
            <w:gridSpan w:val="2"/>
            <w:vAlign w:val="center"/>
          </w:tcPr>
          <w:p w14:paraId="7DC1854C"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100</w:t>
            </w:r>
          </w:p>
        </w:tc>
        <w:tc>
          <w:tcPr>
            <w:tcW w:w="195" w:type="pct"/>
            <w:gridSpan w:val="2"/>
            <w:vAlign w:val="center"/>
          </w:tcPr>
          <w:p w14:paraId="0423B531"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100</w:t>
            </w:r>
          </w:p>
        </w:tc>
        <w:tc>
          <w:tcPr>
            <w:tcW w:w="195" w:type="pct"/>
            <w:gridSpan w:val="2"/>
            <w:vAlign w:val="center"/>
          </w:tcPr>
          <w:p w14:paraId="68EAC096"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100</w:t>
            </w:r>
          </w:p>
        </w:tc>
        <w:tc>
          <w:tcPr>
            <w:tcW w:w="195" w:type="pct"/>
            <w:vAlign w:val="center"/>
          </w:tcPr>
          <w:p w14:paraId="10EB25A5"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100</w:t>
            </w:r>
          </w:p>
        </w:tc>
      </w:tr>
    </w:tbl>
    <w:p w14:paraId="025ED15C" w14:textId="77777777" w:rsidR="00B578F2" w:rsidRPr="00770914" w:rsidRDefault="00B578F2" w:rsidP="00770914">
      <w:pPr>
        <w:spacing w:after="0" w:line="240" w:lineRule="auto"/>
        <w:jc w:val="both"/>
        <w:rPr>
          <w:rFonts w:ascii="Times New Roman" w:hAnsi="Times New Roman" w:cs="Times New Roman"/>
          <w:sz w:val="20"/>
          <w:szCs w:val="20"/>
        </w:rPr>
      </w:pPr>
    </w:p>
    <w:p w14:paraId="0A92681A" w14:textId="77777777" w:rsidR="00B578F2" w:rsidRPr="00770914" w:rsidRDefault="00B578F2" w:rsidP="00770914">
      <w:pPr>
        <w:spacing w:after="0" w:line="240" w:lineRule="auto"/>
        <w:jc w:val="both"/>
        <w:rPr>
          <w:rFonts w:ascii="Times New Roman" w:hAnsi="Times New Roman" w:cs="Times New Roman"/>
          <w:sz w:val="20"/>
          <w:szCs w:val="20"/>
        </w:rPr>
        <w:sectPr w:rsidR="00B578F2" w:rsidRPr="00770914" w:rsidSect="00B578F2">
          <w:headerReference w:type="default" r:id="rId21"/>
          <w:pgSz w:w="16838" w:h="11906" w:orient="landscape"/>
          <w:pgMar w:top="567" w:right="567" w:bottom="567" w:left="567" w:header="567" w:footer="567" w:gutter="0"/>
          <w:pgNumType w:start="1"/>
          <w:cols w:space="708"/>
          <w:docGrid w:linePitch="360"/>
        </w:sectPr>
      </w:pPr>
    </w:p>
    <w:p w14:paraId="6EEEE7CC" w14:textId="622634E9"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lastRenderedPageBreak/>
        <w:t>Приложение № 2</w:t>
      </w:r>
      <w:r w:rsidR="00770914" w:rsidRPr="00770914">
        <w:rPr>
          <w:rFonts w:ascii="Times New Roman" w:hAnsi="Times New Roman" w:cs="Times New Roman"/>
          <w:sz w:val="20"/>
          <w:szCs w:val="20"/>
        </w:rPr>
        <w:t xml:space="preserve"> </w:t>
      </w:r>
      <w:r w:rsidRPr="00770914">
        <w:rPr>
          <w:rFonts w:ascii="Times New Roman" w:hAnsi="Times New Roman" w:cs="Times New Roman"/>
          <w:sz w:val="20"/>
          <w:szCs w:val="20"/>
        </w:rPr>
        <w:t>к муниципальной программе «Повышение эффективности деятельности органов местного самоуправления</w:t>
      </w:r>
      <w:r w:rsidR="00770914" w:rsidRPr="00770914">
        <w:rPr>
          <w:rFonts w:ascii="Times New Roman" w:hAnsi="Times New Roman" w:cs="Times New Roman"/>
          <w:sz w:val="20"/>
          <w:szCs w:val="20"/>
        </w:rPr>
        <w:t xml:space="preserve"> </w:t>
      </w:r>
      <w:r w:rsidRPr="00770914">
        <w:rPr>
          <w:rFonts w:ascii="Times New Roman" w:hAnsi="Times New Roman" w:cs="Times New Roman"/>
          <w:sz w:val="20"/>
          <w:szCs w:val="20"/>
        </w:rPr>
        <w:t>Завитинского муниципального округа»</w:t>
      </w:r>
      <w:r w:rsidR="00770914" w:rsidRPr="00770914">
        <w:rPr>
          <w:rFonts w:ascii="Times New Roman" w:hAnsi="Times New Roman" w:cs="Times New Roman"/>
          <w:sz w:val="20"/>
          <w:szCs w:val="20"/>
        </w:rPr>
        <w:t xml:space="preserve"> </w:t>
      </w:r>
      <w:r w:rsidRPr="00770914">
        <w:rPr>
          <w:rFonts w:ascii="Times New Roman" w:hAnsi="Times New Roman" w:cs="Times New Roman"/>
          <w:b/>
          <w:sz w:val="20"/>
          <w:szCs w:val="20"/>
        </w:rPr>
        <w:t>Предполагаемые к принятию меры правового регулирования в сфере реализации муниципальной программы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855"/>
        <w:gridCol w:w="3423"/>
        <w:gridCol w:w="2690"/>
        <w:gridCol w:w="1279"/>
      </w:tblGrid>
      <w:tr w:rsidR="00B578F2" w:rsidRPr="00770914" w14:paraId="0799D374" w14:textId="77777777" w:rsidTr="007F6419">
        <w:trPr>
          <w:trHeight w:val="509"/>
          <w:tblHeader/>
          <w:jc w:val="center"/>
        </w:trPr>
        <w:tc>
          <w:tcPr>
            <w:tcW w:w="0" w:type="auto"/>
            <w:vMerge w:val="restart"/>
            <w:shd w:val="clear" w:color="auto" w:fill="auto"/>
            <w:vAlign w:val="center"/>
          </w:tcPr>
          <w:p w14:paraId="5E3F60C3"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w:t>
            </w:r>
          </w:p>
        </w:tc>
        <w:tc>
          <w:tcPr>
            <w:tcW w:w="4470" w:type="dxa"/>
            <w:vMerge w:val="restart"/>
            <w:shd w:val="clear" w:color="auto" w:fill="auto"/>
            <w:vAlign w:val="center"/>
          </w:tcPr>
          <w:p w14:paraId="40700928" w14:textId="77777777" w:rsidR="00B578F2" w:rsidRPr="00770914" w:rsidRDefault="00B578F2" w:rsidP="00770914">
            <w:pPr>
              <w:suppressAutoHyphens/>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Вид нормативного правового акта</w:t>
            </w:r>
          </w:p>
        </w:tc>
        <w:tc>
          <w:tcPr>
            <w:tcW w:w="5369" w:type="dxa"/>
            <w:vMerge w:val="restart"/>
            <w:shd w:val="clear" w:color="auto" w:fill="auto"/>
            <w:vAlign w:val="center"/>
          </w:tcPr>
          <w:p w14:paraId="251C2816" w14:textId="77777777" w:rsidR="00B578F2" w:rsidRPr="00770914" w:rsidRDefault="00B578F2" w:rsidP="00770914">
            <w:pPr>
              <w:suppressAutoHyphens/>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Основные положения (наименование) нормативного правового акта</w:t>
            </w:r>
          </w:p>
        </w:tc>
        <w:tc>
          <w:tcPr>
            <w:tcW w:w="4086" w:type="dxa"/>
            <w:vMerge w:val="restart"/>
            <w:vAlign w:val="center"/>
          </w:tcPr>
          <w:p w14:paraId="443AA4B1" w14:textId="77777777" w:rsidR="00B578F2" w:rsidRPr="00770914" w:rsidRDefault="00B578F2" w:rsidP="00770914">
            <w:pPr>
              <w:suppressAutoHyphens/>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Координатор муниципальной программы, координатор подпрограммы</w:t>
            </w:r>
          </w:p>
        </w:tc>
        <w:tc>
          <w:tcPr>
            <w:tcW w:w="1337" w:type="dxa"/>
            <w:vMerge w:val="restart"/>
            <w:vAlign w:val="center"/>
          </w:tcPr>
          <w:p w14:paraId="18CCE5D5" w14:textId="77777777" w:rsidR="00B578F2" w:rsidRPr="00770914" w:rsidRDefault="00B578F2" w:rsidP="00770914">
            <w:pPr>
              <w:suppressAutoHyphens/>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Ожидаемые сроки принятия</w:t>
            </w:r>
          </w:p>
        </w:tc>
      </w:tr>
      <w:tr w:rsidR="00B578F2" w:rsidRPr="00770914" w14:paraId="77654C0B" w14:textId="77777777" w:rsidTr="007F6419">
        <w:trPr>
          <w:trHeight w:val="509"/>
          <w:tblHeader/>
          <w:jc w:val="center"/>
        </w:trPr>
        <w:tc>
          <w:tcPr>
            <w:tcW w:w="0" w:type="auto"/>
            <w:vMerge/>
            <w:shd w:val="clear" w:color="auto" w:fill="auto"/>
            <w:vAlign w:val="center"/>
          </w:tcPr>
          <w:p w14:paraId="3351D006" w14:textId="77777777" w:rsidR="00B578F2" w:rsidRPr="00770914" w:rsidRDefault="00B578F2" w:rsidP="00770914">
            <w:pPr>
              <w:spacing w:after="0" w:line="240" w:lineRule="auto"/>
              <w:jc w:val="both"/>
              <w:rPr>
                <w:rFonts w:ascii="Times New Roman" w:hAnsi="Times New Roman" w:cs="Times New Roman"/>
                <w:sz w:val="20"/>
                <w:szCs w:val="20"/>
              </w:rPr>
            </w:pPr>
          </w:p>
        </w:tc>
        <w:tc>
          <w:tcPr>
            <w:tcW w:w="4470" w:type="dxa"/>
            <w:vMerge/>
            <w:shd w:val="clear" w:color="auto" w:fill="auto"/>
            <w:vAlign w:val="center"/>
          </w:tcPr>
          <w:p w14:paraId="64A64993" w14:textId="77777777" w:rsidR="00B578F2" w:rsidRPr="00770914" w:rsidRDefault="00B578F2" w:rsidP="00770914">
            <w:pPr>
              <w:suppressAutoHyphens/>
              <w:spacing w:after="0" w:line="240" w:lineRule="auto"/>
              <w:jc w:val="both"/>
              <w:rPr>
                <w:rFonts w:ascii="Times New Roman" w:hAnsi="Times New Roman" w:cs="Times New Roman"/>
                <w:sz w:val="20"/>
                <w:szCs w:val="20"/>
              </w:rPr>
            </w:pPr>
          </w:p>
        </w:tc>
        <w:tc>
          <w:tcPr>
            <w:tcW w:w="5369" w:type="dxa"/>
            <w:vMerge/>
            <w:shd w:val="clear" w:color="auto" w:fill="auto"/>
            <w:vAlign w:val="center"/>
          </w:tcPr>
          <w:p w14:paraId="5A616C9C" w14:textId="77777777" w:rsidR="00B578F2" w:rsidRPr="00770914" w:rsidRDefault="00B578F2" w:rsidP="00770914">
            <w:pPr>
              <w:suppressAutoHyphens/>
              <w:spacing w:after="0" w:line="240" w:lineRule="auto"/>
              <w:jc w:val="both"/>
              <w:rPr>
                <w:rFonts w:ascii="Times New Roman" w:hAnsi="Times New Roman" w:cs="Times New Roman"/>
                <w:sz w:val="20"/>
                <w:szCs w:val="20"/>
              </w:rPr>
            </w:pPr>
          </w:p>
        </w:tc>
        <w:tc>
          <w:tcPr>
            <w:tcW w:w="4086" w:type="dxa"/>
            <w:vMerge/>
            <w:vAlign w:val="center"/>
          </w:tcPr>
          <w:p w14:paraId="66907F33" w14:textId="77777777" w:rsidR="00B578F2" w:rsidRPr="00770914" w:rsidRDefault="00B578F2" w:rsidP="00770914">
            <w:pPr>
              <w:suppressAutoHyphens/>
              <w:spacing w:after="0" w:line="240" w:lineRule="auto"/>
              <w:jc w:val="both"/>
              <w:rPr>
                <w:rFonts w:ascii="Times New Roman" w:hAnsi="Times New Roman" w:cs="Times New Roman"/>
                <w:i/>
                <w:sz w:val="20"/>
                <w:szCs w:val="20"/>
              </w:rPr>
            </w:pPr>
          </w:p>
        </w:tc>
        <w:tc>
          <w:tcPr>
            <w:tcW w:w="1337" w:type="dxa"/>
            <w:vMerge/>
            <w:vAlign w:val="center"/>
          </w:tcPr>
          <w:p w14:paraId="506CC242" w14:textId="77777777" w:rsidR="00B578F2" w:rsidRPr="00770914" w:rsidRDefault="00B578F2" w:rsidP="00770914">
            <w:pPr>
              <w:suppressAutoHyphens/>
              <w:spacing w:after="0" w:line="240" w:lineRule="auto"/>
              <w:jc w:val="both"/>
              <w:rPr>
                <w:rFonts w:ascii="Times New Roman" w:hAnsi="Times New Roman" w:cs="Times New Roman"/>
                <w:i/>
                <w:sz w:val="20"/>
                <w:szCs w:val="20"/>
              </w:rPr>
            </w:pPr>
          </w:p>
        </w:tc>
      </w:tr>
      <w:tr w:rsidR="00B578F2" w:rsidRPr="00770914" w14:paraId="6D86F55B" w14:textId="77777777" w:rsidTr="007F6419">
        <w:trPr>
          <w:trHeight w:val="143"/>
          <w:tblHeader/>
          <w:jc w:val="center"/>
        </w:trPr>
        <w:tc>
          <w:tcPr>
            <w:tcW w:w="0" w:type="auto"/>
            <w:shd w:val="clear" w:color="auto" w:fill="auto"/>
            <w:vAlign w:val="center"/>
          </w:tcPr>
          <w:p w14:paraId="04233BAF"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1</w:t>
            </w:r>
          </w:p>
        </w:tc>
        <w:tc>
          <w:tcPr>
            <w:tcW w:w="4470" w:type="dxa"/>
            <w:shd w:val="clear" w:color="auto" w:fill="auto"/>
            <w:vAlign w:val="center"/>
          </w:tcPr>
          <w:p w14:paraId="56B55B73"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2</w:t>
            </w:r>
          </w:p>
        </w:tc>
        <w:tc>
          <w:tcPr>
            <w:tcW w:w="5369" w:type="dxa"/>
            <w:shd w:val="clear" w:color="auto" w:fill="auto"/>
            <w:vAlign w:val="center"/>
          </w:tcPr>
          <w:p w14:paraId="0682316F"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3</w:t>
            </w:r>
          </w:p>
        </w:tc>
        <w:tc>
          <w:tcPr>
            <w:tcW w:w="4086" w:type="dxa"/>
            <w:vAlign w:val="center"/>
          </w:tcPr>
          <w:p w14:paraId="4BAF1CF5"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4</w:t>
            </w:r>
          </w:p>
        </w:tc>
        <w:tc>
          <w:tcPr>
            <w:tcW w:w="1337" w:type="dxa"/>
            <w:vAlign w:val="center"/>
          </w:tcPr>
          <w:p w14:paraId="17F6AE3C"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5</w:t>
            </w:r>
          </w:p>
        </w:tc>
      </w:tr>
      <w:tr w:rsidR="00B578F2" w:rsidRPr="00770914" w14:paraId="28F225DF" w14:textId="77777777" w:rsidTr="007F6419">
        <w:trPr>
          <w:tblHeader/>
          <w:jc w:val="center"/>
        </w:trPr>
        <w:tc>
          <w:tcPr>
            <w:tcW w:w="0" w:type="auto"/>
            <w:shd w:val="clear" w:color="auto" w:fill="auto"/>
            <w:vAlign w:val="center"/>
          </w:tcPr>
          <w:p w14:paraId="6D7FA1C9"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1.</w:t>
            </w:r>
          </w:p>
        </w:tc>
        <w:tc>
          <w:tcPr>
            <w:tcW w:w="15262" w:type="dxa"/>
            <w:gridSpan w:val="4"/>
            <w:shd w:val="clear" w:color="auto" w:fill="auto"/>
            <w:vAlign w:val="center"/>
          </w:tcPr>
          <w:p w14:paraId="546E946E" w14:textId="77777777" w:rsidR="00B578F2" w:rsidRPr="00770914" w:rsidRDefault="00B578F2" w:rsidP="00770914">
            <w:pPr>
              <w:spacing w:after="0" w:line="240" w:lineRule="auto"/>
              <w:jc w:val="both"/>
              <w:rPr>
                <w:rFonts w:ascii="Times New Roman" w:hAnsi="Times New Roman" w:cs="Times New Roman"/>
                <w:b/>
                <w:sz w:val="20"/>
                <w:szCs w:val="20"/>
              </w:rPr>
            </w:pPr>
            <w:r w:rsidRPr="00770914">
              <w:rPr>
                <w:rFonts w:ascii="Times New Roman" w:hAnsi="Times New Roman" w:cs="Times New Roman"/>
                <w:b/>
                <w:sz w:val="20"/>
                <w:szCs w:val="20"/>
              </w:rPr>
              <w:t>Подпрограмма 1</w:t>
            </w:r>
          </w:p>
          <w:p w14:paraId="314115E8"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b/>
                <w:sz w:val="20"/>
                <w:szCs w:val="20"/>
              </w:rPr>
              <w:t>«Повышение эффективности управления муниципальными финансами и муниципальным долгом Завитинского муниципального округа»</w:t>
            </w:r>
          </w:p>
        </w:tc>
      </w:tr>
      <w:tr w:rsidR="00B578F2" w:rsidRPr="00770914" w14:paraId="778E6E38" w14:textId="77777777" w:rsidTr="007F6419">
        <w:trPr>
          <w:tblHeader/>
          <w:jc w:val="center"/>
        </w:trPr>
        <w:tc>
          <w:tcPr>
            <w:tcW w:w="0" w:type="auto"/>
            <w:shd w:val="clear" w:color="auto" w:fill="auto"/>
            <w:vAlign w:val="center"/>
          </w:tcPr>
          <w:p w14:paraId="6CA3A584"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1.1</w:t>
            </w:r>
          </w:p>
        </w:tc>
        <w:tc>
          <w:tcPr>
            <w:tcW w:w="4470" w:type="dxa"/>
            <w:shd w:val="clear" w:color="auto" w:fill="auto"/>
            <w:vAlign w:val="center"/>
          </w:tcPr>
          <w:p w14:paraId="5D119A0F" w14:textId="77777777" w:rsidR="00B578F2" w:rsidRPr="00770914" w:rsidRDefault="00B578F2" w:rsidP="00770914">
            <w:pPr>
              <w:suppressAutoHyphens/>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 xml:space="preserve">Решение Завитинского районного Совета народных депутатов </w:t>
            </w:r>
          </w:p>
        </w:tc>
        <w:tc>
          <w:tcPr>
            <w:tcW w:w="5369" w:type="dxa"/>
            <w:shd w:val="clear" w:color="auto" w:fill="auto"/>
            <w:vAlign w:val="center"/>
          </w:tcPr>
          <w:p w14:paraId="07501AE1"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«О внесении изменений в решение СНД Завитинского муниципального округа «О бюджетном процессе в Завитинском муниципальном округе»</w:t>
            </w:r>
          </w:p>
        </w:tc>
        <w:tc>
          <w:tcPr>
            <w:tcW w:w="4086" w:type="dxa"/>
            <w:vAlign w:val="center"/>
          </w:tcPr>
          <w:p w14:paraId="2723CCA8"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 xml:space="preserve">Финансовый отдел администрации Завитинского района </w:t>
            </w:r>
          </w:p>
        </w:tc>
        <w:tc>
          <w:tcPr>
            <w:tcW w:w="1337" w:type="dxa"/>
            <w:vAlign w:val="center"/>
          </w:tcPr>
          <w:p w14:paraId="236F153C"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2015</w:t>
            </w:r>
          </w:p>
        </w:tc>
      </w:tr>
      <w:tr w:rsidR="00B578F2" w:rsidRPr="00770914" w14:paraId="5DCCC210" w14:textId="77777777" w:rsidTr="007F6419">
        <w:trPr>
          <w:tblHeader/>
          <w:jc w:val="center"/>
        </w:trPr>
        <w:tc>
          <w:tcPr>
            <w:tcW w:w="0" w:type="auto"/>
            <w:shd w:val="clear" w:color="auto" w:fill="auto"/>
            <w:vAlign w:val="center"/>
          </w:tcPr>
          <w:p w14:paraId="2E2748DD"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 xml:space="preserve">1.2 </w:t>
            </w:r>
          </w:p>
        </w:tc>
        <w:tc>
          <w:tcPr>
            <w:tcW w:w="4470" w:type="dxa"/>
            <w:shd w:val="clear" w:color="auto" w:fill="auto"/>
            <w:vAlign w:val="center"/>
          </w:tcPr>
          <w:p w14:paraId="34231D21" w14:textId="77777777" w:rsidR="00B578F2" w:rsidRPr="00770914" w:rsidRDefault="00B578F2" w:rsidP="00770914">
            <w:pPr>
              <w:suppressAutoHyphens/>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 xml:space="preserve">Решение Завитинского районного Совета народных депутатов </w:t>
            </w:r>
          </w:p>
        </w:tc>
        <w:tc>
          <w:tcPr>
            <w:tcW w:w="5369" w:type="dxa"/>
            <w:shd w:val="clear" w:color="auto" w:fill="auto"/>
            <w:vAlign w:val="center"/>
          </w:tcPr>
          <w:p w14:paraId="42214278"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«О районном бюджете на очередной финансовый год и плановый период»</w:t>
            </w:r>
          </w:p>
        </w:tc>
        <w:tc>
          <w:tcPr>
            <w:tcW w:w="4086" w:type="dxa"/>
            <w:vAlign w:val="center"/>
          </w:tcPr>
          <w:p w14:paraId="10FFDA60"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 xml:space="preserve">Финансовый отдел администрации Завитинского района </w:t>
            </w:r>
          </w:p>
        </w:tc>
        <w:tc>
          <w:tcPr>
            <w:tcW w:w="1337" w:type="dxa"/>
            <w:vAlign w:val="center"/>
          </w:tcPr>
          <w:p w14:paraId="4269541D"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Ежегодно 2015-2021</w:t>
            </w:r>
          </w:p>
        </w:tc>
      </w:tr>
      <w:tr w:rsidR="00B578F2" w:rsidRPr="00770914" w14:paraId="6986CF96" w14:textId="77777777" w:rsidTr="007F6419">
        <w:trPr>
          <w:tblHeader/>
          <w:jc w:val="center"/>
        </w:trPr>
        <w:tc>
          <w:tcPr>
            <w:tcW w:w="0" w:type="auto"/>
            <w:shd w:val="clear" w:color="auto" w:fill="auto"/>
            <w:vAlign w:val="center"/>
          </w:tcPr>
          <w:p w14:paraId="133DBE60"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1.3</w:t>
            </w:r>
          </w:p>
        </w:tc>
        <w:tc>
          <w:tcPr>
            <w:tcW w:w="4470" w:type="dxa"/>
            <w:shd w:val="clear" w:color="auto" w:fill="auto"/>
            <w:vAlign w:val="center"/>
          </w:tcPr>
          <w:p w14:paraId="42BD2531" w14:textId="77777777" w:rsidR="00B578F2" w:rsidRPr="00770914" w:rsidRDefault="00B578F2" w:rsidP="00770914">
            <w:pPr>
              <w:suppressAutoHyphens/>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Решение Завитинского районного Совета народных депутатов</w:t>
            </w:r>
          </w:p>
        </w:tc>
        <w:tc>
          <w:tcPr>
            <w:tcW w:w="5369" w:type="dxa"/>
            <w:shd w:val="clear" w:color="auto" w:fill="auto"/>
            <w:vAlign w:val="center"/>
          </w:tcPr>
          <w:p w14:paraId="6D48AB1B"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Утверждение методики предоставления иных межбюджетных трансфертов из районного бюджета бюджетам поселений на поддержку мер по обеспечению сбалансированности местных бюджетов</w:t>
            </w:r>
          </w:p>
        </w:tc>
        <w:tc>
          <w:tcPr>
            <w:tcW w:w="4086" w:type="dxa"/>
            <w:vAlign w:val="center"/>
          </w:tcPr>
          <w:p w14:paraId="17D910A4"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 xml:space="preserve">Финансовый отдел администрации Завитинского района </w:t>
            </w:r>
          </w:p>
        </w:tc>
        <w:tc>
          <w:tcPr>
            <w:tcW w:w="1337" w:type="dxa"/>
            <w:vAlign w:val="center"/>
          </w:tcPr>
          <w:p w14:paraId="7D60115B"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Ежегодно 2015-2021</w:t>
            </w:r>
          </w:p>
        </w:tc>
      </w:tr>
      <w:tr w:rsidR="00B578F2" w:rsidRPr="00770914" w14:paraId="5DAD339E" w14:textId="77777777" w:rsidTr="007F6419">
        <w:trPr>
          <w:tblHeader/>
          <w:jc w:val="center"/>
        </w:trPr>
        <w:tc>
          <w:tcPr>
            <w:tcW w:w="0" w:type="auto"/>
            <w:shd w:val="clear" w:color="auto" w:fill="auto"/>
            <w:vAlign w:val="center"/>
          </w:tcPr>
          <w:p w14:paraId="73D68D53"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1.4</w:t>
            </w:r>
          </w:p>
        </w:tc>
        <w:tc>
          <w:tcPr>
            <w:tcW w:w="4470" w:type="dxa"/>
            <w:shd w:val="clear" w:color="auto" w:fill="auto"/>
            <w:vAlign w:val="center"/>
          </w:tcPr>
          <w:p w14:paraId="08F88F35" w14:textId="77777777" w:rsidR="00B578F2" w:rsidRPr="00770914" w:rsidRDefault="00B578F2" w:rsidP="00770914">
            <w:pPr>
              <w:suppressAutoHyphens/>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Решение Совета народных депутатов Завитинского муниципального округа</w:t>
            </w:r>
          </w:p>
        </w:tc>
        <w:tc>
          <w:tcPr>
            <w:tcW w:w="5369" w:type="dxa"/>
            <w:shd w:val="clear" w:color="auto" w:fill="auto"/>
            <w:vAlign w:val="center"/>
          </w:tcPr>
          <w:p w14:paraId="429AA704"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«Об утверждении положения «О бюджетном процессе в Завитинском муниципальном округе Амурской области»</w:t>
            </w:r>
          </w:p>
        </w:tc>
        <w:tc>
          <w:tcPr>
            <w:tcW w:w="4086" w:type="dxa"/>
            <w:vAlign w:val="center"/>
          </w:tcPr>
          <w:p w14:paraId="42061839"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Финансовый отдел администрации Завитинского муниципального округа</w:t>
            </w:r>
          </w:p>
        </w:tc>
        <w:tc>
          <w:tcPr>
            <w:tcW w:w="1337" w:type="dxa"/>
            <w:vAlign w:val="center"/>
          </w:tcPr>
          <w:p w14:paraId="7EDC1F64"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2021</w:t>
            </w:r>
          </w:p>
        </w:tc>
      </w:tr>
      <w:tr w:rsidR="00B578F2" w:rsidRPr="00770914" w14:paraId="052163F9" w14:textId="77777777" w:rsidTr="007F6419">
        <w:trPr>
          <w:tblHeader/>
          <w:jc w:val="center"/>
        </w:trPr>
        <w:tc>
          <w:tcPr>
            <w:tcW w:w="0" w:type="auto"/>
            <w:shd w:val="clear" w:color="auto" w:fill="auto"/>
            <w:vAlign w:val="center"/>
          </w:tcPr>
          <w:p w14:paraId="58A20AA4"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1.2.</w:t>
            </w:r>
          </w:p>
        </w:tc>
        <w:tc>
          <w:tcPr>
            <w:tcW w:w="4470" w:type="dxa"/>
            <w:shd w:val="clear" w:color="auto" w:fill="auto"/>
            <w:vAlign w:val="center"/>
          </w:tcPr>
          <w:p w14:paraId="5B7F120A" w14:textId="77777777" w:rsidR="00B578F2" w:rsidRPr="00770914" w:rsidRDefault="00B578F2" w:rsidP="00770914">
            <w:pPr>
              <w:suppressAutoHyphens/>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Решение Совета народных депутатов Завитинского муниципального округа</w:t>
            </w:r>
          </w:p>
        </w:tc>
        <w:tc>
          <w:tcPr>
            <w:tcW w:w="5369" w:type="dxa"/>
            <w:shd w:val="clear" w:color="auto" w:fill="auto"/>
            <w:vAlign w:val="center"/>
          </w:tcPr>
          <w:p w14:paraId="34E3E904" w14:textId="77777777" w:rsidR="00B578F2" w:rsidRPr="00770914" w:rsidRDefault="00B578F2" w:rsidP="00770914">
            <w:pPr>
              <w:autoSpaceDE w:val="0"/>
              <w:autoSpaceDN w:val="0"/>
              <w:adjustRightInd w:val="0"/>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«О бюджете Завитинского муниципального округа на очередной финансовый год и плановый период»</w:t>
            </w:r>
          </w:p>
        </w:tc>
        <w:tc>
          <w:tcPr>
            <w:tcW w:w="4086" w:type="dxa"/>
          </w:tcPr>
          <w:p w14:paraId="266F2110"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 xml:space="preserve">Финансовый отдел администрации Завитинского муниципального округа </w:t>
            </w:r>
          </w:p>
        </w:tc>
        <w:tc>
          <w:tcPr>
            <w:tcW w:w="1337" w:type="dxa"/>
            <w:vAlign w:val="center"/>
          </w:tcPr>
          <w:p w14:paraId="105417CA" w14:textId="77777777" w:rsidR="00B578F2" w:rsidRPr="00770914" w:rsidRDefault="00B578F2" w:rsidP="00770914">
            <w:pPr>
              <w:spacing w:after="0" w:line="240" w:lineRule="auto"/>
              <w:jc w:val="both"/>
              <w:rPr>
                <w:rFonts w:ascii="Times New Roman" w:hAnsi="Times New Roman" w:cs="Times New Roman"/>
                <w:sz w:val="20"/>
                <w:szCs w:val="20"/>
              </w:rPr>
            </w:pPr>
            <w:r w:rsidRPr="00770914">
              <w:rPr>
                <w:rFonts w:ascii="Times New Roman" w:hAnsi="Times New Roman" w:cs="Times New Roman"/>
                <w:sz w:val="20"/>
                <w:szCs w:val="20"/>
              </w:rPr>
              <w:t>Ежегодно 2022-2025</w:t>
            </w:r>
          </w:p>
        </w:tc>
      </w:tr>
    </w:tbl>
    <w:p w14:paraId="44B1459B" w14:textId="77777777" w:rsidR="000A5BC3" w:rsidRDefault="000A5BC3" w:rsidP="00770914">
      <w:pPr>
        <w:tabs>
          <w:tab w:val="left" w:pos="14850"/>
        </w:tabs>
        <w:spacing w:after="0" w:line="240" w:lineRule="auto"/>
        <w:jc w:val="both"/>
        <w:rPr>
          <w:rFonts w:ascii="Times New Roman" w:hAnsi="Times New Roman" w:cs="Times New Roman"/>
          <w:sz w:val="20"/>
          <w:szCs w:val="20"/>
        </w:rPr>
        <w:sectPr w:rsidR="000A5BC3" w:rsidSect="00B578F2">
          <w:pgSz w:w="11907" w:h="16840"/>
          <w:pgMar w:top="567" w:right="567" w:bottom="567" w:left="567" w:header="0" w:footer="0" w:gutter="0"/>
          <w:cols w:space="708"/>
          <w:docGrid w:linePitch="360"/>
        </w:sectPr>
      </w:pPr>
    </w:p>
    <w:p w14:paraId="1871B41C" w14:textId="35688D99" w:rsidR="000A5BC3" w:rsidRDefault="000A5BC3" w:rsidP="00770914">
      <w:pPr>
        <w:tabs>
          <w:tab w:val="left" w:pos="14850"/>
        </w:tabs>
        <w:spacing w:after="0" w:line="240" w:lineRule="auto"/>
        <w:jc w:val="both"/>
        <w:rPr>
          <w:rFonts w:ascii="Times New Roman" w:hAnsi="Times New Roman" w:cs="Times New Roman"/>
          <w:sz w:val="20"/>
          <w:szCs w:val="20"/>
        </w:rPr>
      </w:pPr>
      <w:r w:rsidRPr="000A5BC3">
        <w:rPr>
          <w:rFonts w:ascii="Times New Roman" w:hAnsi="Times New Roman" w:cs="Times New Roman"/>
          <w:sz w:val="20"/>
          <w:szCs w:val="20"/>
        </w:rPr>
        <w:lastRenderedPageBreak/>
        <w:t>Приложение № 3 к муниципальной программе</w:t>
      </w:r>
      <w:r>
        <w:rPr>
          <w:rFonts w:ascii="Times New Roman" w:hAnsi="Times New Roman" w:cs="Times New Roman"/>
          <w:sz w:val="20"/>
          <w:szCs w:val="20"/>
        </w:rPr>
        <w:t xml:space="preserve"> </w:t>
      </w:r>
      <w:r w:rsidRPr="000A5BC3">
        <w:rPr>
          <w:rFonts w:ascii="Times New Roman" w:hAnsi="Times New Roman" w:cs="Times New Roman"/>
          <w:sz w:val="20"/>
          <w:szCs w:val="20"/>
        </w:rPr>
        <w:t>"Повышение эффективности деятельности</w:t>
      </w:r>
      <w:r>
        <w:rPr>
          <w:rFonts w:ascii="Times New Roman" w:hAnsi="Times New Roman" w:cs="Times New Roman"/>
          <w:sz w:val="20"/>
          <w:szCs w:val="20"/>
        </w:rPr>
        <w:t xml:space="preserve"> </w:t>
      </w:r>
      <w:r w:rsidRPr="000A5BC3">
        <w:rPr>
          <w:rFonts w:ascii="Times New Roman" w:hAnsi="Times New Roman" w:cs="Times New Roman"/>
          <w:sz w:val="20"/>
          <w:szCs w:val="20"/>
        </w:rPr>
        <w:t>органов местного самоуправления Завитинского</w:t>
      </w:r>
      <w:r>
        <w:rPr>
          <w:rFonts w:ascii="Times New Roman" w:hAnsi="Times New Roman" w:cs="Times New Roman"/>
          <w:sz w:val="20"/>
          <w:szCs w:val="20"/>
        </w:rPr>
        <w:t xml:space="preserve"> </w:t>
      </w:r>
      <w:r w:rsidRPr="000A5BC3">
        <w:rPr>
          <w:rFonts w:ascii="Times New Roman" w:hAnsi="Times New Roman" w:cs="Times New Roman"/>
          <w:sz w:val="20"/>
          <w:szCs w:val="20"/>
        </w:rPr>
        <w:t>муниципального округа"</w:t>
      </w:r>
    </w:p>
    <w:tbl>
      <w:tblPr>
        <w:tblW w:w="16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816"/>
        <w:gridCol w:w="736"/>
        <w:gridCol w:w="692"/>
        <w:gridCol w:w="461"/>
        <w:gridCol w:w="606"/>
        <w:gridCol w:w="1066"/>
        <w:gridCol w:w="966"/>
        <w:gridCol w:w="966"/>
        <w:gridCol w:w="966"/>
        <w:gridCol w:w="797"/>
        <w:gridCol w:w="966"/>
        <w:gridCol w:w="966"/>
        <w:gridCol w:w="1066"/>
        <w:gridCol w:w="700"/>
        <w:gridCol w:w="966"/>
        <w:gridCol w:w="602"/>
        <w:gridCol w:w="519"/>
        <w:gridCol w:w="10"/>
      </w:tblGrid>
      <w:tr w:rsidR="000A5BC3" w:rsidRPr="000A5BC3" w14:paraId="0DE3E278" w14:textId="77777777" w:rsidTr="000A5BC3">
        <w:trPr>
          <w:trHeight w:val="20"/>
        </w:trPr>
        <w:tc>
          <w:tcPr>
            <w:tcW w:w="1271" w:type="dxa"/>
            <w:vMerge w:val="restart"/>
            <w:shd w:val="clear" w:color="auto" w:fill="auto"/>
            <w:vAlign w:val="center"/>
            <w:hideMark/>
          </w:tcPr>
          <w:p w14:paraId="4C069216"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Статус</w:t>
            </w:r>
          </w:p>
        </w:tc>
        <w:tc>
          <w:tcPr>
            <w:tcW w:w="1816" w:type="dxa"/>
            <w:vMerge w:val="restart"/>
            <w:shd w:val="clear" w:color="auto" w:fill="auto"/>
            <w:vAlign w:val="center"/>
            <w:hideMark/>
          </w:tcPr>
          <w:p w14:paraId="331F3AC6"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Наименование муниципальной программы, подпрограммы, основного мероприятия</w:t>
            </w:r>
          </w:p>
        </w:tc>
        <w:tc>
          <w:tcPr>
            <w:tcW w:w="736" w:type="dxa"/>
            <w:vMerge w:val="restart"/>
            <w:shd w:val="clear" w:color="auto" w:fill="auto"/>
            <w:vAlign w:val="center"/>
            <w:hideMark/>
          </w:tcPr>
          <w:p w14:paraId="501E7D2B"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Источники финансирования</w:t>
            </w:r>
          </w:p>
        </w:tc>
        <w:tc>
          <w:tcPr>
            <w:tcW w:w="1759" w:type="dxa"/>
            <w:gridSpan w:val="3"/>
            <w:shd w:val="clear" w:color="auto" w:fill="auto"/>
            <w:vAlign w:val="center"/>
            <w:hideMark/>
          </w:tcPr>
          <w:p w14:paraId="3CB4C026"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код бюджетной классификации</w:t>
            </w:r>
          </w:p>
        </w:tc>
        <w:tc>
          <w:tcPr>
            <w:tcW w:w="10556" w:type="dxa"/>
            <w:gridSpan w:val="13"/>
            <w:shd w:val="clear" w:color="auto" w:fill="auto"/>
            <w:vAlign w:val="center"/>
            <w:hideMark/>
          </w:tcPr>
          <w:p w14:paraId="7D3C505C"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 xml:space="preserve">Оценка расходов (тыс. руб.) </w:t>
            </w:r>
          </w:p>
        </w:tc>
      </w:tr>
      <w:tr w:rsidR="000A5BC3" w:rsidRPr="000A5BC3" w14:paraId="1F6466F4" w14:textId="77777777" w:rsidTr="000A5BC3">
        <w:trPr>
          <w:gridAfter w:val="1"/>
          <w:wAfter w:w="10" w:type="dxa"/>
          <w:trHeight w:val="20"/>
        </w:trPr>
        <w:tc>
          <w:tcPr>
            <w:tcW w:w="1271" w:type="dxa"/>
            <w:vMerge/>
            <w:vAlign w:val="center"/>
            <w:hideMark/>
          </w:tcPr>
          <w:p w14:paraId="7A73D19C"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p>
        </w:tc>
        <w:tc>
          <w:tcPr>
            <w:tcW w:w="1816" w:type="dxa"/>
            <w:vMerge/>
            <w:vAlign w:val="center"/>
            <w:hideMark/>
          </w:tcPr>
          <w:p w14:paraId="483D3A78"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p>
        </w:tc>
        <w:tc>
          <w:tcPr>
            <w:tcW w:w="736" w:type="dxa"/>
            <w:vMerge/>
            <w:vAlign w:val="center"/>
            <w:hideMark/>
          </w:tcPr>
          <w:p w14:paraId="6FF8DD8A"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p>
        </w:tc>
        <w:tc>
          <w:tcPr>
            <w:tcW w:w="692" w:type="dxa"/>
            <w:vMerge w:val="restart"/>
            <w:shd w:val="clear" w:color="auto" w:fill="auto"/>
            <w:vAlign w:val="center"/>
            <w:hideMark/>
          </w:tcPr>
          <w:p w14:paraId="3957F011"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ГРБС</w:t>
            </w:r>
          </w:p>
        </w:tc>
        <w:tc>
          <w:tcPr>
            <w:tcW w:w="461" w:type="dxa"/>
            <w:vMerge w:val="restart"/>
            <w:shd w:val="clear" w:color="auto" w:fill="auto"/>
            <w:vAlign w:val="center"/>
            <w:hideMark/>
          </w:tcPr>
          <w:p w14:paraId="7DA19C9B"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proofErr w:type="spellStart"/>
            <w:r w:rsidRPr="000A5BC3">
              <w:rPr>
                <w:rFonts w:ascii="Times New Roman" w:eastAsia="Times New Roman" w:hAnsi="Times New Roman" w:cs="Times New Roman"/>
                <w:color w:val="000000"/>
                <w:sz w:val="20"/>
                <w:szCs w:val="20"/>
                <w:lang w:eastAsia="ru-RU"/>
              </w:rPr>
              <w:t>Рз</w:t>
            </w:r>
            <w:proofErr w:type="spellEnd"/>
            <w:r w:rsidRPr="000A5BC3">
              <w:rPr>
                <w:rFonts w:ascii="Times New Roman" w:eastAsia="Times New Roman" w:hAnsi="Times New Roman" w:cs="Times New Roman"/>
                <w:color w:val="000000"/>
                <w:sz w:val="20"/>
                <w:szCs w:val="20"/>
                <w:lang w:eastAsia="ru-RU"/>
              </w:rPr>
              <w:t xml:space="preserve"> </w:t>
            </w:r>
            <w:proofErr w:type="spellStart"/>
            <w:r w:rsidRPr="000A5BC3">
              <w:rPr>
                <w:rFonts w:ascii="Times New Roman" w:eastAsia="Times New Roman" w:hAnsi="Times New Roman" w:cs="Times New Roman"/>
                <w:color w:val="000000"/>
                <w:sz w:val="20"/>
                <w:szCs w:val="20"/>
                <w:lang w:eastAsia="ru-RU"/>
              </w:rPr>
              <w:t>Пр</w:t>
            </w:r>
            <w:proofErr w:type="spellEnd"/>
          </w:p>
        </w:tc>
        <w:tc>
          <w:tcPr>
            <w:tcW w:w="606" w:type="dxa"/>
            <w:vMerge w:val="restart"/>
            <w:shd w:val="clear" w:color="auto" w:fill="auto"/>
            <w:vAlign w:val="center"/>
            <w:hideMark/>
          </w:tcPr>
          <w:p w14:paraId="3C01DDBF"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ЦСР</w:t>
            </w:r>
          </w:p>
        </w:tc>
        <w:tc>
          <w:tcPr>
            <w:tcW w:w="1066" w:type="dxa"/>
            <w:vMerge w:val="restart"/>
            <w:shd w:val="clear" w:color="auto" w:fill="auto"/>
            <w:vAlign w:val="center"/>
            <w:hideMark/>
          </w:tcPr>
          <w:p w14:paraId="2EA4B08B"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Всего</w:t>
            </w:r>
          </w:p>
        </w:tc>
        <w:tc>
          <w:tcPr>
            <w:tcW w:w="966" w:type="dxa"/>
            <w:shd w:val="clear" w:color="auto" w:fill="auto"/>
            <w:vAlign w:val="bottom"/>
            <w:hideMark/>
          </w:tcPr>
          <w:p w14:paraId="7F159B42"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2015</w:t>
            </w:r>
          </w:p>
        </w:tc>
        <w:tc>
          <w:tcPr>
            <w:tcW w:w="966" w:type="dxa"/>
            <w:shd w:val="clear" w:color="auto" w:fill="auto"/>
            <w:noWrap/>
            <w:vAlign w:val="bottom"/>
            <w:hideMark/>
          </w:tcPr>
          <w:p w14:paraId="7AF24037"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2016</w:t>
            </w:r>
          </w:p>
        </w:tc>
        <w:tc>
          <w:tcPr>
            <w:tcW w:w="966" w:type="dxa"/>
            <w:shd w:val="clear" w:color="auto" w:fill="auto"/>
            <w:noWrap/>
            <w:vAlign w:val="bottom"/>
            <w:hideMark/>
          </w:tcPr>
          <w:p w14:paraId="3A9666F5"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2017</w:t>
            </w:r>
          </w:p>
        </w:tc>
        <w:tc>
          <w:tcPr>
            <w:tcW w:w="797" w:type="dxa"/>
            <w:shd w:val="clear" w:color="auto" w:fill="auto"/>
            <w:noWrap/>
            <w:vAlign w:val="bottom"/>
            <w:hideMark/>
          </w:tcPr>
          <w:p w14:paraId="36F88AEA"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2018</w:t>
            </w:r>
          </w:p>
        </w:tc>
        <w:tc>
          <w:tcPr>
            <w:tcW w:w="966" w:type="dxa"/>
            <w:shd w:val="clear" w:color="auto" w:fill="auto"/>
            <w:noWrap/>
            <w:vAlign w:val="bottom"/>
            <w:hideMark/>
          </w:tcPr>
          <w:p w14:paraId="77F5F88A"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2019</w:t>
            </w:r>
          </w:p>
        </w:tc>
        <w:tc>
          <w:tcPr>
            <w:tcW w:w="966" w:type="dxa"/>
            <w:shd w:val="clear" w:color="auto" w:fill="auto"/>
            <w:noWrap/>
            <w:vAlign w:val="bottom"/>
            <w:hideMark/>
          </w:tcPr>
          <w:p w14:paraId="324CB58D"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2020</w:t>
            </w:r>
          </w:p>
        </w:tc>
        <w:tc>
          <w:tcPr>
            <w:tcW w:w="1066" w:type="dxa"/>
            <w:shd w:val="clear" w:color="auto" w:fill="auto"/>
            <w:noWrap/>
            <w:vAlign w:val="bottom"/>
            <w:hideMark/>
          </w:tcPr>
          <w:p w14:paraId="43DDBFF5"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2021</w:t>
            </w:r>
          </w:p>
        </w:tc>
        <w:tc>
          <w:tcPr>
            <w:tcW w:w="700" w:type="dxa"/>
            <w:shd w:val="clear" w:color="auto" w:fill="auto"/>
            <w:noWrap/>
            <w:vAlign w:val="bottom"/>
            <w:hideMark/>
          </w:tcPr>
          <w:p w14:paraId="2D19FCC3"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2022</w:t>
            </w:r>
          </w:p>
        </w:tc>
        <w:tc>
          <w:tcPr>
            <w:tcW w:w="966" w:type="dxa"/>
            <w:shd w:val="clear" w:color="auto" w:fill="auto"/>
            <w:noWrap/>
            <w:vAlign w:val="bottom"/>
            <w:hideMark/>
          </w:tcPr>
          <w:p w14:paraId="590287C0"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2023</w:t>
            </w:r>
          </w:p>
        </w:tc>
        <w:tc>
          <w:tcPr>
            <w:tcW w:w="602" w:type="dxa"/>
            <w:shd w:val="clear" w:color="auto" w:fill="auto"/>
            <w:noWrap/>
            <w:vAlign w:val="bottom"/>
            <w:hideMark/>
          </w:tcPr>
          <w:p w14:paraId="511EB275"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2024</w:t>
            </w:r>
          </w:p>
        </w:tc>
        <w:tc>
          <w:tcPr>
            <w:tcW w:w="519" w:type="dxa"/>
            <w:shd w:val="clear" w:color="auto" w:fill="auto"/>
            <w:noWrap/>
            <w:vAlign w:val="bottom"/>
            <w:hideMark/>
          </w:tcPr>
          <w:p w14:paraId="21B106F3"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2025</w:t>
            </w:r>
          </w:p>
        </w:tc>
      </w:tr>
      <w:tr w:rsidR="000A5BC3" w:rsidRPr="000A5BC3" w14:paraId="3646B714" w14:textId="77777777" w:rsidTr="000A5BC3">
        <w:trPr>
          <w:gridAfter w:val="1"/>
          <w:wAfter w:w="10" w:type="dxa"/>
          <w:trHeight w:val="20"/>
        </w:trPr>
        <w:tc>
          <w:tcPr>
            <w:tcW w:w="1271" w:type="dxa"/>
            <w:vMerge/>
            <w:vAlign w:val="center"/>
            <w:hideMark/>
          </w:tcPr>
          <w:p w14:paraId="69CE6DD6"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p>
        </w:tc>
        <w:tc>
          <w:tcPr>
            <w:tcW w:w="1816" w:type="dxa"/>
            <w:vMerge/>
            <w:vAlign w:val="center"/>
            <w:hideMark/>
          </w:tcPr>
          <w:p w14:paraId="2F58AAB9"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p>
        </w:tc>
        <w:tc>
          <w:tcPr>
            <w:tcW w:w="736" w:type="dxa"/>
            <w:vMerge/>
            <w:vAlign w:val="center"/>
            <w:hideMark/>
          </w:tcPr>
          <w:p w14:paraId="779A37F9"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p>
        </w:tc>
        <w:tc>
          <w:tcPr>
            <w:tcW w:w="692" w:type="dxa"/>
            <w:vMerge/>
            <w:vAlign w:val="center"/>
            <w:hideMark/>
          </w:tcPr>
          <w:p w14:paraId="72623135"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p>
        </w:tc>
        <w:tc>
          <w:tcPr>
            <w:tcW w:w="461" w:type="dxa"/>
            <w:vMerge/>
            <w:vAlign w:val="center"/>
            <w:hideMark/>
          </w:tcPr>
          <w:p w14:paraId="3C06B1DE"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p>
        </w:tc>
        <w:tc>
          <w:tcPr>
            <w:tcW w:w="606" w:type="dxa"/>
            <w:vMerge/>
            <w:vAlign w:val="center"/>
            <w:hideMark/>
          </w:tcPr>
          <w:p w14:paraId="67E275FA"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p>
        </w:tc>
        <w:tc>
          <w:tcPr>
            <w:tcW w:w="1066" w:type="dxa"/>
            <w:vMerge/>
            <w:vAlign w:val="center"/>
            <w:hideMark/>
          </w:tcPr>
          <w:p w14:paraId="75D4D9F9"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p>
        </w:tc>
        <w:tc>
          <w:tcPr>
            <w:tcW w:w="966" w:type="dxa"/>
            <w:shd w:val="clear" w:color="auto" w:fill="auto"/>
            <w:vAlign w:val="center"/>
            <w:hideMark/>
          </w:tcPr>
          <w:p w14:paraId="01BB23B7"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год</w:t>
            </w:r>
          </w:p>
        </w:tc>
        <w:tc>
          <w:tcPr>
            <w:tcW w:w="966" w:type="dxa"/>
            <w:shd w:val="clear" w:color="auto" w:fill="auto"/>
            <w:vAlign w:val="center"/>
            <w:hideMark/>
          </w:tcPr>
          <w:p w14:paraId="0355D982"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год</w:t>
            </w:r>
          </w:p>
        </w:tc>
        <w:tc>
          <w:tcPr>
            <w:tcW w:w="966" w:type="dxa"/>
            <w:shd w:val="clear" w:color="auto" w:fill="auto"/>
            <w:vAlign w:val="center"/>
            <w:hideMark/>
          </w:tcPr>
          <w:p w14:paraId="0F860249"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год</w:t>
            </w:r>
          </w:p>
        </w:tc>
        <w:tc>
          <w:tcPr>
            <w:tcW w:w="797" w:type="dxa"/>
            <w:shd w:val="clear" w:color="auto" w:fill="auto"/>
            <w:vAlign w:val="center"/>
            <w:hideMark/>
          </w:tcPr>
          <w:p w14:paraId="23125B85"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год</w:t>
            </w:r>
          </w:p>
        </w:tc>
        <w:tc>
          <w:tcPr>
            <w:tcW w:w="966" w:type="dxa"/>
            <w:shd w:val="clear" w:color="auto" w:fill="auto"/>
            <w:vAlign w:val="center"/>
            <w:hideMark/>
          </w:tcPr>
          <w:p w14:paraId="124DC798"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год</w:t>
            </w:r>
          </w:p>
        </w:tc>
        <w:tc>
          <w:tcPr>
            <w:tcW w:w="966" w:type="dxa"/>
            <w:shd w:val="clear" w:color="auto" w:fill="auto"/>
            <w:vAlign w:val="center"/>
            <w:hideMark/>
          </w:tcPr>
          <w:p w14:paraId="4CEEBE0D"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год</w:t>
            </w:r>
          </w:p>
        </w:tc>
        <w:tc>
          <w:tcPr>
            <w:tcW w:w="1066" w:type="dxa"/>
            <w:shd w:val="clear" w:color="auto" w:fill="auto"/>
            <w:vAlign w:val="center"/>
            <w:hideMark/>
          </w:tcPr>
          <w:p w14:paraId="7DFDDC86"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год</w:t>
            </w:r>
          </w:p>
        </w:tc>
        <w:tc>
          <w:tcPr>
            <w:tcW w:w="700" w:type="dxa"/>
            <w:shd w:val="clear" w:color="auto" w:fill="auto"/>
            <w:vAlign w:val="center"/>
            <w:hideMark/>
          </w:tcPr>
          <w:p w14:paraId="0F01FECA"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год</w:t>
            </w:r>
          </w:p>
        </w:tc>
        <w:tc>
          <w:tcPr>
            <w:tcW w:w="966" w:type="dxa"/>
            <w:shd w:val="clear" w:color="auto" w:fill="auto"/>
            <w:vAlign w:val="center"/>
            <w:hideMark/>
          </w:tcPr>
          <w:p w14:paraId="5A983378"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год</w:t>
            </w:r>
          </w:p>
        </w:tc>
        <w:tc>
          <w:tcPr>
            <w:tcW w:w="602" w:type="dxa"/>
            <w:shd w:val="clear" w:color="auto" w:fill="auto"/>
            <w:vAlign w:val="center"/>
            <w:hideMark/>
          </w:tcPr>
          <w:p w14:paraId="1BFB6341"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год</w:t>
            </w:r>
          </w:p>
        </w:tc>
        <w:tc>
          <w:tcPr>
            <w:tcW w:w="519" w:type="dxa"/>
            <w:shd w:val="clear" w:color="auto" w:fill="auto"/>
            <w:vAlign w:val="center"/>
            <w:hideMark/>
          </w:tcPr>
          <w:p w14:paraId="161B743B"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год</w:t>
            </w:r>
          </w:p>
        </w:tc>
      </w:tr>
      <w:tr w:rsidR="000A5BC3" w:rsidRPr="000A5BC3" w14:paraId="700DF716" w14:textId="77777777" w:rsidTr="000A5BC3">
        <w:trPr>
          <w:gridAfter w:val="1"/>
          <w:wAfter w:w="10" w:type="dxa"/>
          <w:trHeight w:val="20"/>
        </w:trPr>
        <w:tc>
          <w:tcPr>
            <w:tcW w:w="1271" w:type="dxa"/>
            <w:vMerge w:val="restart"/>
            <w:shd w:val="clear" w:color="auto" w:fill="auto"/>
            <w:vAlign w:val="center"/>
            <w:hideMark/>
          </w:tcPr>
          <w:p w14:paraId="51EA4438"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Муниципальная программа:</w:t>
            </w:r>
          </w:p>
        </w:tc>
        <w:tc>
          <w:tcPr>
            <w:tcW w:w="1816" w:type="dxa"/>
            <w:vMerge w:val="restart"/>
            <w:shd w:val="clear" w:color="auto" w:fill="auto"/>
            <w:vAlign w:val="center"/>
            <w:hideMark/>
          </w:tcPr>
          <w:p w14:paraId="2347FCE6"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 xml:space="preserve">Повышение эффективности деятельности органов местного самоуправления Завитинского муниципального округа </w:t>
            </w:r>
          </w:p>
        </w:tc>
        <w:tc>
          <w:tcPr>
            <w:tcW w:w="736" w:type="dxa"/>
            <w:shd w:val="clear" w:color="auto" w:fill="auto"/>
            <w:vAlign w:val="center"/>
            <w:hideMark/>
          </w:tcPr>
          <w:p w14:paraId="1BBDD441"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 </w:t>
            </w:r>
          </w:p>
        </w:tc>
        <w:tc>
          <w:tcPr>
            <w:tcW w:w="692" w:type="dxa"/>
            <w:vMerge w:val="restart"/>
            <w:shd w:val="clear" w:color="auto" w:fill="auto"/>
            <w:textDirection w:val="btLr"/>
            <w:vAlign w:val="center"/>
            <w:hideMark/>
          </w:tcPr>
          <w:p w14:paraId="5C848D24"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461" w:type="dxa"/>
            <w:vMerge w:val="restart"/>
            <w:shd w:val="clear" w:color="auto" w:fill="auto"/>
            <w:textDirection w:val="btLr"/>
            <w:vAlign w:val="center"/>
            <w:hideMark/>
          </w:tcPr>
          <w:p w14:paraId="64277B83"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0000</w:t>
            </w:r>
          </w:p>
        </w:tc>
        <w:tc>
          <w:tcPr>
            <w:tcW w:w="606" w:type="dxa"/>
            <w:vMerge w:val="restart"/>
            <w:shd w:val="clear" w:color="auto" w:fill="auto"/>
            <w:textDirection w:val="btLr"/>
            <w:vAlign w:val="center"/>
            <w:hideMark/>
          </w:tcPr>
          <w:p w14:paraId="59BA3DD6"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6100000000</w:t>
            </w:r>
          </w:p>
        </w:tc>
        <w:tc>
          <w:tcPr>
            <w:tcW w:w="1066" w:type="dxa"/>
            <w:shd w:val="clear" w:color="auto" w:fill="auto"/>
            <w:noWrap/>
            <w:vAlign w:val="center"/>
            <w:hideMark/>
          </w:tcPr>
          <w:p w14:paraId="58E30E23"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599386,85</w:t>
            </w:r>
          </w:p>
        </w:tc>
        <w:tc>
          <w:tcPr>
            <w:tcW w:w="966" w:type="dxa"/>
            <w:shd w:val="clear" w:color="auto" w:fill="auto"/>
            <w:vAlign w:val="center"/>
            <w:hideMark/>
          </w:tcPr>
          <w:p w14:paraId="19A234ED"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25016,40</w:t>
            </w:r>
          </w:p>
        </w:tc>
        <w:tc>
          <w:tcPr>
            <w:tcW w:w="966" w:type="dxa"/>
            <w:shd w:val="clear" w:color="auto" w:fill="auto"/>
            <w:vAlign w:val="center"/>
            <w:hideMark/>
          </w:tcPr>
          <w:p w14:paraId="7ED52443"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24845,55</w:t>
            </w:r>
          </w:p>
        </w:tc>
        <w:tc>
          <w:tcPr>
            <w:tcW w:w="966" w:type="dxa"/>
            <w:shd w:val="clear" w:color="auto" w:fill="auto"/>
            <w:vAlign w:val="center"/>
            <w:hideMark/>
          </w:tcPr>
          <w:p w14:paraId="51DD1912"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28943,00</w:t>
            </w:r>
          </w:p>
        </w:tc>
        <w:tc>
          <w:tcPr>
            <w:tcW w:w="797" w:type="dxa"/>
            <w:shd w:val="clear" w:color="auto" w:fill="auto"/>
            <w:vAlign w:val="center"/>
            <w:hideMark/>
          </w:tcPr>
          <w:p w14:paraId="2A17B5C3"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29725,90</w:t>
            </w:r>
          </w:p>
        </w:tc>
        <w:tc>
          <w:tcPr>
            <w:tcW w:w="966" w:type="dxa"/>
            <w:shd w:val="clear" w:color="auto" w:fill="auto"/>
            <w:vAlign w:val="center"/>
            <w:hideMark/>
          </w:tcPr>
          <w:p w14:paraId="6AA4B4BB"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33275,70</w:t>
            </w:r>
          </w:p>
        </w:tc>
        <w:tc>
          <w:tcPr>
            <w:tcW w:w="966" w:type="dxa"/>
            <w:shd w:val="clear" w:color="auto" w:fill="auto"/>
            <w:vAlign w:val="center"/>
            <w:hideMark/>
          </w:tcPr>
          <w:p w14:paraId="4BB6614B"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41767,90</w:t>
            </w:r>
          </w:p>
        </w:tc>
        <w:tc>
          <w:tcPr>
            <w:tcW w:w="1066" w:type="dxa"/>
            <w:shd w:val="clear" w:color="auto" w:fill="auto"/>
            <w:vAlign w:val="center"/>
            <w:hideMark/>
          </w:tcPr>
          <w:p w14:paraId="2EBF61A6"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112484,60</w:t>
            </w:r>
          </w:p>
        </w:tc>
        <w:tc>
          <w:tcPr>
            <w:tcW w:w="700" w:type="dxa"/>
            <w:shd w:val="clear" w:color="auto" w:fill="auto"/>
            <w:vAlign w:val="center"/>
            <w:hideMark/>
          </w:tcPr>
          <w:p w14:paraId="7F11EA41"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75255,20</w:t>
            </w:r>
          </w:p>
        </w:tc>
        <w:tc>
          <w:tcPr>
            <w:tcW w:w="966" w:type="dxa"/>
            <w:shd w:val="clear" w:color="auto" w:fill="auto"/>
            <w:vAlign w:val="center"/>
            <w:hideMark/>
          </w:tcPr>
          <w:p w14:paraId="6D54AE5B"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76154,20</w:t>
            </w:r>
          </w:p>
        </w:tc>
        <w:tc>
          <w:tcPr>
            <w:tcW w:w="602" w:type="dxa"/>
            <w:shd w:val="clear" w:color="auto" w:fill="auto"/>
            <w:vAlign w:val="center"/>
            <w:hideMark/>
          </w:tcPr>
          <w:p w14:paraId="64B1C4E1"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76154,20</w:t>
            </w:r>
          </w:p>
        </w:tc>
        <w:tc>
          <w:tcPr>
            <w:tcW w:w="519" w:type="dxa"/>
            <w:shd w:val="clear" w:color="auto" w:fill="auto"/>
            <w:vAlign w:val="center"/>
            <w:hideMark/>
          </w:tcPr>
          <w:p w14:paraId="12DAD444"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75764,20</w:t>
            </w:r>
          </w:p>
        </w:tc>
      </w:tr>
      <w:tr w:rsidR="000A5BC3" w:rsidRPr="000A5BC3" w14:paraId="21D15DA4" w14:textId="77777777" w:rsidTr="000A5BC3">
        <w:trPr>
          <w:gridAfter w:val="1"/>
          <w:wAfter w:w="10" w:type="dxa"/>
          <w:trHeight w:val="20"/>
        </w:trPr>
        <w:tc>
          <w:tcPr>
            <w:tcW w:w="1271" w:type="dxa"/>
            <w:vMerge/>
            <w:vAlign w:val="center"/>
            <w:hideMark/>
          </w:tcPr>
          <w:p w14:paraId="62CD04A5"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p>
        </w:tc>
        <w:tc>
          <w:tcPr>
            <w:tcW w:w="1816" w:type="dxa"/>
            <w:vMerge/>
            <w:vAlign w:val="center"/>
            <w:hideMark/>
          </w:tcPr>
          <w:p w14:paraId="6E381F4E"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p>
        </w:tc>
        <w:tc>
          <w:tcPr>
            <w:tcW w:w="736" w:type="dxa"/>
            <w:shd w:val="clear" w:color="auto" w:fill="auto"/>
            <w:vAlign w:val="center"/>
            <w:hideMark/>
          </w:tcPr>
          <w:p w14:paraId="7A15ECB7"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ОБ</w:t>
            </w:r>
          </w:p>
        </w:tc>
        <w:tc>
          <w:tcPr>
            <w:tcW w:w="692" w:type="dxa"/>
            <w:vMerge/>
            <w:vAlign w:val="center"/>
            <w:hideMark/>
          </w:tcPr>
          <w:p w14:paraId="36273293"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p>
        </w:tc>
        <w:tc>
          <w:tcPr>
            <w:tcW w:w="461" w:type="dxa"/>
            <w:vMerge/>
            <w:vAlign w:val="center"/>
            <w:hideMark/>
          </w:tcPr>
          <w:p w14:paraId="18CC0241"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p>
        </w:tc>
        <w:tc>
          <w:tcPr>
            <w:tcW w:w="606" w:type="dxa"/>
            <w:vMerge/>
            <w:vAlign w:val="center"/>
            <w:hideMark/>
          </w:tcPr>
          <w:p w14:paraId="657F2AB6"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p>
        </w:tc>
        <w:tc>
          <w:tcPr>
            <w:tcW w:w="1066" w:type="dxa"/>
            <w:shd w:val="clear" w:color="auto" w:fill="auto"/>
            <w:noWrap/>
            <w:vAlign w:val="center"/>
            <w:hideMark/>
          </w:tcPr>
          <w:p w14:paraId="5A9683AC"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9688,4</w:t>
            </w:r>
          </w:p>
        </w:tc>
        <w:tc>
          <w:tcPr>
            <w:tcW w:w="966" w:type="dxa"/>
            <w:shd w:val="clear" w:color="auto" w:fill="auto"/>
            <w:vAlign w:val="center"/>
            <w:hideMark/>
          </w:tcPr>
          <w:p w14:paraId="5B464B7A"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14:paraId="32CA7A09"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14:paraId="1CB888A2"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797" w:type="dxa"/>
            <w:shd w:val="clear" w:color="auto" w:fill="auto"/>
            <w:vAlign w:val="center"/>
            <w:hideMark/>
          </w:tcPr>
          <w:p w14:paraId="6E5E6EC3"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14:paraId="37CC2CB8"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14:paraId="2EDC6EAE"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1066" w:type="dxa"/>
            <w:shd w:val="clear" w:color="auto" w:fill="auto"/>
            <w:vAlign w:val="center"/>
            <w:hideMark/>
          </w:tcPr>
          <w:p w14:paraId="598EC8E6"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700" w:type="dxa"/>
            <w:shd w:val="clear" w:color="auto" w:fill="auto"/>
            <w:vAlign w:val="center"/>
            <w:hideMark/>
          </w:tcPr>
          <w:p w14:paraId="55BE0887"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2422,10</w:t>
            </w:r>
          </w:p>
        </w:tc>
        <w:tc>
          <w:tcPr>
            <w:tcW w:w="966" w:type="dxa"/>
            <w:shd w:val="clear" w:color="auto" w:fill="auto"/>
            <w:vAlign w:val="center"/>
            <w:hideMark/>
          </w:tcPr>
          <w:p w14:paraId="765A0F3D"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2422,10</w:t>
            </w:r>
          </w:p>
        </w:tc>
        <w:tc>
          <w:tcPr>
            <w:tcW w:w="602" w:type="dxa"/>
            <w:shd w:val="clear" w:color="auto" w:fill="auto"/>
            <w:vAlign w:val="center"/>
            <w:hideMark/>
          </w:tcPr>
          <w:p w14:paraId="78077C16"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2422,10</w:t>
            </w:r>
          </w:p>
        </w:tc>
        <w:tc>
          <w:tcPr>
            <w:tcW w:w="519" w:type="dxa"/>
            <w:shd w:val="clear" w:color="auto" w:fill="auto"/>
            <w:vAlign w:val="center"/>
            <w:hideMark/>
          </w:tcPr>
          <w:p w14:paraId="52304B9B"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2422,10</w:t>
            </w:r>
          </w:p>
        </w:tc>
      </w:tr>
      <w:tr w:rsidR="000A5BC3" w:rsidRPr="000A5BC3" w14:paraId="35B111DB" w14:textId="77777777" w:rsidTr="000A5BC3">
        <w:trPr>
          <w:gridAfter w:val="1"/>
          <w:wAfter w:w="10" w:type="dxa"/>
          <w:trHeight w:val="20"/>
        </w:trPr>
        <w:tc>
          <w:tcPr>
            <w:tcW w:w="1271" w:type="dxa"/>
            <w:vMerge/>
            <w:vAlign w:val="center"/>
            <w:hideMark/>
          </w:tcPr>
          <w:p w14:paraId="7802185E"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p>
        </w:tc>
        <w:tc>
          <w:tcPr>
            <w:tcW w:w="1816" w:type="dxa"/>
            <w:vMerge/>
            <w:vAlign w:val="center"/>
            <w:hideMark/>
          </w:tcPr>
          <w:p w14:paraId="036DCC68"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p>
        </w:tc>
        <w:tc>
          <w:tcPr>
            <w:tcW w:w="736" w:type="dxa"/>
            <w:shd w:val="clear" w:color="auto" w:fill="auto"/>
            <w:vAlign w:val="center"/>
            <w:hideMark/>
          </w:tcPr>
          <w:p w14:paraId="264767CE"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РБ</w:t>
            </w:r>
          </w:p>
        </w:tc>
        <w:tc>
          <w:tcPr>
            <w:tcW w:w="692" w:type="dxa"/>
            <w:vMerge/>
            <w:vAlign w:val="center"/>
            <w:hideMark/>
          </w:tcPr>
          <w:p w14:paraId="1C662241"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p>
        </w:tc>
        <w:tc>
          <w:tcPr>
            <w:tcW w:w="461" w:type="dxa"/>
            <w:vMerge/>
            <w:vAlign w:val="center"/>
            <w:hideMark/>
          </w:tcPr>
          <w:p w14:paraId="153CD7FB"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p>
        </w:tc>
        <w:tc>
          <w:tcPr>
            <w:tcW w:w="606" w:type="dxa"/>
            <w:vMerge/>
            <w:vAlign w:val="center"/>
            <w:hideMark/>
          </w:tcPr>
          <w:p w14:paraId="5A366CC8"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p>
        </w:tc>
        <w:tc>
          <w:tcPr>
            <w:tcW w:w="1066" w:type="dxa"/>
            <w:shd w:val="clear" w:color="auto" w:fill="auto"/>
            <w:noWrap/>
            <w:vAlign w:val="center"/>
            <w:hideMark/>
          </w:tcPr>
          <w:p w14:paraId="74F82220"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589698,45</w:t>
            </w:r>
          </w:p>
        </w:tc>
        <w:tc>
          <w:tcPr>
            <w:tcW w:w="966" w:type="dxa"/>
            <w:shd w:val="clear" w:color="auto" w:fill="auto"/>
            <w:noWrap/>
            <w:vAlign w:val="center"/>
            <w:hideMark/>
          </w:tcPr>
          <w:p w14:paraId="6E420DEC"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25016,40</w:t>
            </w:r>
          </w:p>
        </w:tc>
        <w:tc>
          <w:tcPr>
            <w:tcW w:w="966" w:type="dxa"/>
            <w:shd w:val="clear" w:color="auto" w:fill="auto"/>
            <w:noWrap/>
            <w:vAlign w:val="center"/>
            <w:hideMark/>
          </w:tcPr>
          <w:p w14:paraId="771D10F0"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24845,55</w:t>
            </w:r>
          </w:p>
        </w:tc>
        <w:tc>
          <w:tcPr>
            <w:tcW w:w="966" w:type="dxa"/>
            <w:shd w:val="clear" w:color="auto" w:fill="auto"/>
            <w:noWrap/>
            <w:vAlign w:val="center"/>
            <w:hideMark/>
          </w:tcPr>
          <w:p w14:paraId="311FD148"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28943,00</w:t>
            </w:r>
          </w:p>
        </w:tc>
        <w:tc>
          <w:tcPr>
            <w:tcW w:w="797" w:type="dxa"/>
            <w:shd w:val="clear" w:color="auto" w:fill="auto"/>
            <w:noWrap/>
            <w:vAlign w:val="center"/>
            <w:hideMark/>
          </w:tcPr>
          <w:p w14:paraId="2CAC8801"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29725,90</w:t>
            </w:r>
          </w:p>
        </w:tc>
        <w:tc>
          <w:tcPr>
            <w:tcW w:w="966" w:type="dxa"/>
            <w:shd w:val="clear" w:color="auto" w:fill="auto"/>
            <w:noWrap/>
            <w:vAlign w:val="center"/>
            <w:hideMark/>
          </w:tcPr>
          <w:p w14:paraId="71EA67D3"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33275,70</w:t>
            </w:r>
          </w:p>
        </w:tc>
        <w:tc>
          <w:tcPr>
            <w:tcW w:w="966" w:type="dxa"/>
            <w:shd w:val="clear" w:color="auto" w:fill="auto"/>
            <w:noWrap/>
            <w:vAlign w:val="center"/>
            <w:hideMark/>
          </w:tcPr>
          <w:p w14:paraId="489E0535"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41767,90</w:t>
            </w:r>
          </w:p>
        </w:tc>
        <w:tc>
          <w:tcPr>
            <w:tcW w:w="1066" w:type="dxa"/>
            <w:shd w:val="clear" w:color="auto" w:fill="auto"/>
            <w:noWrap/>
            <w:vAlign w:val="center"/>
            <w:hideMark/>
          </w:tcPr>
          <w:p w14:paraId="713AB052"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112484,60</w:t>
            </w:r>
          </w:p>
        </w:tc>
        <w:tc>
          <w:tcPr>
            <w:tcW w:w="700" w:type="dxa"/>
            <w:shd w:val="clear" w:color="auto" w:fill="auto"/>
            <w:noWrap/>
            <w:vAlign w:val="center"/>
            <w:hideMark/>
          </w:tcPr>
          <w:p w14:paraId="738B3378"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72833,10</w:t>
            </w:r>
          </w:p>
        </w:tc>
        <w:tc>
          <w:tcPr>
            <w:tcW w:w="966" w:type="dxa"/>
            <w:shd w:val="clear" w:color="auto" w:fill="auto"/>
            <w:noWrap/>
            <w:vAlign w:val="center"/>
            <w:hideMark/>
          </w:tcPr>
          <w:p w14:paraId="3E428232"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73732,10</w:t>
            </w:r>
          </w:p>
        </w:tc>
        <w:tc>
          <w:tcPr>
            <w:tcW w:w="602" w:type="dxa"/>
            <w:shd w:val="clear" w:color="auto" w:fill="auto"/>
            <w:noWrap/>
            <w:vAlign w:val="center"/>
            <w:hideMark/>
          </w:tcPr>
          <w:p w14:paraId="18899EE5"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73732,10</w:t>
            </w:r>
          </w:p>
        </w:tc>
        <w:tc>
          <w:tcPr>
            <w:tcW w:w="519" w:type="dxa"/>
            <w:shd w:val="clear" w:color="auto" w:fill="auto"/>
            <w:noWrap/>
            <w:vAlign w:val="center"/>
            <w:hideMark/>
          </w:tcPr>
          <w:p w14:paraId="72A16BCA"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73342,10</w:t>
            </w:r>
          </w:p>
        </w:tc>
      </w:tr>
      <w:tr w:rsidR="000A5BC3" w:rsidRPr="000A5BC3" w14:paraId="522C0233" w14:textId="77777777" w:rsidTr="000A5BC3">
        <w:trPr>
          <w:gridAfter w:val="1"/>
          <w:wAfter w:w="10" w:type="dxa"/>
          <w:trHeight w:val="20"/>
        </w:trPr>
        <w:tc>
          <w:tcPr>
            <w:tcW w:w="1271" w:type="dxa"/>
            <w:vMerge w:val="restart"/>
            <w:shd w:val="clear" w:color="auto" w:fill="auto"/>
            <w:vAlign w:val="center"/>
            <w:hideMark/>
          </w:tcPr>
          <w:p w14:paraId="6506C092"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Подпрограмма 1</w:t>
            </w:r>
          </w:p>
        </w:tc>
        <w:tc>
          <w:tcPr>
            <w:tcW w:w="1816" w:type="dxa"/>
            <w:vMerge w:val="restart"/>
            <w:shd w:val="clear" w:color="auto" w:fill="auto"/>
            <w:vAlign w:val="center"/>
            <w:hideMark/>
          </w:tcPr>
          <w:p w14:paraId="4F167BDA"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Повышение эффективности управления муниципальными финансами и муниципальным долгом Завитинского муниципального округа</w:t>
            </w:r>
          </w:p>
        </w:tc>
        <w:tc>
          <w:tcPr>
            <w:tcW w:w="736" w:type="dxa"/>
            <w:shd w:val="clear" w:color="auto" w:fill="auto"/>
            <w:vAlign w:val="center"/>
            <w:hideMark/>
          </w:tcPr>
          <w:p w14:paraId="2C9A39BB"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Всего</w:t>
            </w:r>
          </w:p>
        </w:tc>
        <w:tc>
          <w:tcPr>
            <w:tcW w:w="692" w:type="dxa"/>
            <w:vMerge w:val="restart"/>
            <w:shd w:val="clear" w:color="auto" w:fill="auto"/>
            <w:textDirection w:val="btLr"/>
            <w:vAlign w:val="center"/>
            <w:hideMark/>
          </w:tcPr>
          <w:p w14:paraId="33A5851D"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004</w:t>
            </w:r>
          </w:p>
        </w:tc>
        <w:tc>
          <w:tcPr>
            <w:tcW w:w="461" w:type="dxa"/>
            <w:vMerge w:val="restart"/>
            <w:shd w:val="clear" w:color="auto" w:fill="auto"/>
            <w:textDirection w:val="btLr"/>
            <w:vAlign w:val="center"/>
            <w:hideMark/>
          </w:tcPr>
          <w:p w14:paraId="6FF07CA1"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0000</w:t>
            </w:r>
          </w:p>
        </w:tc>
        <w:tc>
          <w:tcPr>
            <w:tcW w:w="606" w:type="dxa"/>
            <w:vMerge w:val="restart"/>
            <w:shd w:val="clear" w:color="auto" w:fill="auto"/>
            <w:textDirection w:val="btLr"/>
            <w:vAlign w:val="center"/>
            <w:hideMark/>
          </w:tcPr>
          <w:p w14:paraId="77EA172F"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611000000</w:t>
            </w:r>
          </w:p>
        </w:tc>
        <w:tc>
          <w:tcPr>
            <w:tcW w:w="1066" w:type="dxa"/>
            <w:shd w:val="clear" w:color="auto" w:fill="auto"/>
            <w:noWrap/>
            <w:vAlign w:val="center"/>
            <w:hideMark/>
          </w:tcPr>
          <w:p w14:paraId="6A885916"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254797,4</w:t>
            </w:r>
          </w:p>
        </w:tc>
        <w:tc>
          <w:tcPr>
            <w:tcW w:w="966" w:type="dxa"/>
            <w:shd w:val="clear" w:color="auto" w:fill="auto"/>
            <w:noWrap/>
            <w:vAlign w:val="center"/>
            <w:hideMark/>
          </w:tcPr>
          <w:p w14:paraId="0BCE9A4E"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20990,70</w:t>
            </w:r>
          </w:p>
        </w:tc>
        <w:tc>
          <w:tcPr>
            <w:tcW w:w="966" w:type="dxa"/>
            <w:shd w:val="clear" w:color="auto" w:fill="auto"/>
            <w:noWrap/>
            <w:vAlign w:val="center"/>
            <w:hideMark/>
          </w:tcPr>
          <w:p w14:paraId="100258BD"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20976,40</w:t>
            </w:r>
          </w:p>
        </w:tc>
        <w:tc>
          <w:tcPr>
            <w:tcW w:w="966" w:type="dxa"/>
            <w:shd w:val="clear" w:color="auto" w:fill="auto"/>
            <w:noWrap/>
            <w:vAlign w:val="center"/>
            <w:hideMark/>
          </w:tcPr>
          <w:p w14:paraId="4512F931"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24640,70</w:t>
            </w:r>
          </w:p>
        </w:tc>
        <w:tc>
          <w:tcPr>
            <w:tcW w:w="797" w:type="dxa"/>
            <w:shd w:val="clear" w:color="auto" w:fill="auto"/>
            <w:noWrap/>
            <w:vAlign w:val="center"/>
            <w:hideMark/>
          </w:tcPr>
          <w:p w14:paraId="03EE9EED"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24332,80</w:t>
            </w:r>
          </w:p>
        </w:tc>
        <w:tc>
          <w:tcPr>
            <w:tcW w:w="966" w:type="dxa"/>
            <w:shd w:val="clear" w:color="auto" w:fill="auto"/>
            <w:noWrap/>
            <w:vAlign w:val="center"/>
            <w:hideMark/>
          </w:tcPr>
          <w:p w14:paraId="7453A091"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28151,60</w:t>
            </w:r>
          </w:p>
        </w:tc>
        <w:tc>
          <w:tcPr>
            <w:tcW w:w="966" w:type="dxa"/>
            <w:shd w:val="clear" w:color="auto" w:fill="auto"/>
            <w:noWrap/>
            <w:vAlign w:val="center"/>
            <w:hideMark/>
          </w:tcPr>
          <w:p w14:paraId="4743DCE7"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31745,70</w:t>
            </w:r>
          </w:p>
        </w:tc>
        <w:tc>
          <w:tcPr>
            <w:tcW w:w="1066" w:type="dxa"/>
            <w:shd w:val="clear" w:color="auto" w:fill="auto"/>
            <w:noWrap/>
            <w:vAlign w:val="center"/>
            <w:hideMark/>
          </w:tcPr>
          <w:p w14:paraId="117E5812"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63200,90</w:t>
            </w:r>
          </w:p>
        </w:tc>
        <w:tc>
          <w:tcPr>
            <w:tcW w:w="700" w:type="dxa"/>
            <w:shd w:val="clear" w:color="auto" w:fill="auto"/>
            <w:noWrap/>
            <w:vAlign w:val="center"/>
            <w:hideMark/>
          </w:tcPr>
          <w:p w14:paraId="37056F53"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9807,90</w:t>
            </w:r>
          </w:p>
        </w:tc>
        <w:tc>
          <w:tcPr>
            <w:tcW w:w="966" w:type="dxa"/>
            <w:shd w:val="clear" w:color="auto" w:fill="auto"/>
            <w:noWrap/>
            <w:vAlign w:val="center"/>
            <w:hideMark/>
          </w:tcPr>
          <w:p w14:paraId="668C9340"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10316,90</w:t>
            </w:r>
          </w:p>
        </w:tc>
        <w:tc>
          <w:tcPr>
            <w:tcW w:w="602" w:type="dxa"/>
            <w:shd w:val="clear" w:color="auto" w:fill="auto"/>
            <w:noWrap/>
            <w:vAlign w:val="center"/>
            <w:hideMark/>
          </w:tcPr>
          <w:p w14:paraId="39F9DEC2"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10316,90</w:t>
            </w:r>
          </w:p>
        </w:tc>
        <w:tc>
          <w:tcPr>
            <w:tcW w:w="519" w:type="dxa"/>
            <w:shd w:val="clear" w:color="auto" w:fill="auto"/>
            <w:noWrap/>
            <w:vAlign w:val="center"/>
            <w:hideMark/>
          </w:tcPr>
          <w:p w14:paraId="41E39084"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10316,90</w:t>
            </w:r>
          </w:p>
        </w:tc>
      </w:tr>
      <w:tr w:rsidR="000A5BC3" w:rsidRPr="000A5BC3" w14:paraId="65C2A955" w14:textId="77777777" w:rsidTr="000A5BC3">
        <w:trPr>
          <w:gridAfter w:val="1"/>
          <w:wAfter w:w="10" w:type="dxa"/>
          <w:trHeight w:val="20"/>
        </w:trPr>
        <w:tc>
          <w:tcPr>
            <w:tcW w:w="1271" w:type="dxa"/>
            <w:vMerge/>
            <w:vAlign w:val="center"/>
            <w:hideMark/>
          </w:tcPr>
          <w:p w14:paraId="7D5D4E18"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p>
        </w:tc>
        <w:tc>
          <w:tcPr>
            <w:tcW w:w="1816" w:type="dxa"/>
            <w:vMerge/>
            <w:vAlign w:val="center"/>
            <w:hideMark/>
          </w:tcPr>
          <w:p w14:paraId="7F89DA50"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p>
        </w:tc>
        <w:tc>
          <w:tcPr>
            <w:tcW w:w="736" w:type="dxa"/>
            <w:shd w:val="clear" w:color="auto" w:fill="auto"/>
            <w:vAlign w:val="center"/>
            <w:hideMark/>
          </w:tcPr>
          <w:p w14:paraId="668928F8"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ОБ</w:t>
            </w:r>
          </w:p>
        </w:tc>
        <w:tc>
          <w:tcPr>
            <w:tcW w:w="692" w:type="dxa"/>
            <w:vMerge/>
            <w:vAlign w:val="center"/>
            <w:hideMark/>
          </w:tcPr>
          <w:p w14:paraId="36F5A050"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p>
        </w:tc>
        <w:tc>
          <w:tcPr>
            <w:tcW w:w="461" w:type="dxa"/>
            <w:vMerge/>
            <w:vAlign w:val="center"/>
            <w:hideMark/>
          </w:tcPr>
          <w:p w14:paraId="0813FE53"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p>
        </w:tc>
        <w:tc>
          <w:tcPr>
            <w:tcW w:w="606" w:type="dxa"/>
            <w:vMerge/>
            <w:vAlign w:val="center"/>
            <w:hideMark/>
          </w:tcPr>
          <w:p w14:paraId="021060CA"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p>
        </w:tc>
        <w:tc>
          <w:tcPr>
            <w:tcW w:w="1066" w:type="dxa"/>
            <w:shd w:val="clear" w:color="auto" w:fill="auto"/>
            <w:noWrap/>
            <w:vAlign w:val="center"/>
            <w:hideMark/>
          </w:tcPr>
          <w:p w14:paraId="495DE66C"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14:paraId="325D8A30"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14:paraId="498B32D2"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14:paraId="7C2984E4"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797" w:type="dxa"/>
            <w:shd w:val="clear" w:color="auto" w:fill="auto"/>
            <w:vAlign w:val="center"/>
            <w:hideMark/>
          </w:tcPr>
          <w:p w14:paraId="5FDC2087"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14:paraId="1AD8C512"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14:paraId="090CF7D8"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1066" w:type="dxa"/>
            <w:shd w:val="clear" w:color="auto" w:fill="auto"/>
            <w:vAlign w:val="center"/>
            <w:hideMark/>
          </w:tcPr>
          <w:p w14:paraId="518CC4B4"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700" w:type="dxa"/>
            <w:shd w:val="clear" w:color="auto" w:fill="auto"/>
            <w:vAlign w:val="center"/>
            <w:hideMark/>
          </w:tcPr>
          <w:p w14:paraId="2062FFD0"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14:paraId="10FCA0E9"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602" w:type="dxa"/>
            <w:shd w:val="clear" w:color="auto" w:fill="auto"/>
            <w:vAlign w:val="center"/>
            <w:hideMark/>
          </w:tcPr>
          <w:p w14:paraId="46B5D606"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519" w:type="dxa"/>
            <w:shd w:val="clear" w:color="auto" w:fill="auto"/>
            <w:vAlign w:val="center"/>
            <w:hideMark/>
          </w:tcPr>
          <w:p w14:paraId="48E073AE"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r>
      <w:tr w:rsidR="000A5BC3" w:rsidRPr="000A5BC3" w14:paraId="0AAE6D97" w14:textId="77777777" w:rsidTr="000A5BC3">
        <w:trPr>
          <w:gridAfter w:val="1"/>
          <w:wAfter w:w="10" w:type="dxa"/>
          <w:trHeight w:val="20"/>
        </w:trPr>
        <w:tc>
          <w:tcPr>
            <w:tcW w:w="1271" w:type="dxa"/>
            <w:vMerge/>
            <w:vAlign w:val="center"/>
            <w:hideMark/>
          </w:tcPr>
          <w:p w14:paraId="77E71AE3"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p>
        </w:tc>
        <w:tc>
          <w:tcPr>
            <w:tcW w:w="1816" w:type="dxa"/>
            <w:vMerge/>
            <w:vAlign w:val="center"/>
            <w:hideMark/>
          </w:tcPr>
          <w:p w14:paraId="77FF5DB7"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p>
        </w:tc>
        <w:tc>
          <w:tcPr>
            <w:tcW w:w="736" w:type="dxa"/>
            <w:shd w:val="clear" w:color="auto" w:fill="auto"/>
            <w:vAlign w:val="center"/>
            <w:hideMark/>
          </w:tcPr>
          <w:p w14:paraId="1ABB1B03"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РБ</w:t>
            </w:r>
          </w:p>
        </w:tc>
        <w:tc>
          <w:tcPr>
            <w:tcW w:w="692" w:type="dxa"/>
            <w:vMerge/>
            <w:vAlign w:val="center"/>
            <w:hideMark/>
          </w:tcPr>
          <w:p w14:paraId="1707FA5D"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p>
        </w:tc>
        <w:tc>
          <w:tcPr>
            <w:tcW w:w="461" w:type="dxa"/>
            <w:vMerge/>
            <w:vAlign w:val="center"/>
            <w:hideMark/>
          </w:tcPr>
          <w:p w14:paraId="281C8513"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p>
        </w:tc>
        <w:tc>
          <w:tcPr>
            <w:tcW w:w="606" w:type="dxa"/>
            <w:vMerge/>
            <w:vAlign w:val="center"/>
            <w:hideMark/>
          </w:tcPr>
          <w:p w14:paraId="6929E1B9"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p>
        </w:tc>
        <w:tc>
          <w:tcPr>
            <w:tcW w:w="1066" w:type="dxa"/>
            <w:shd w:val="clear" w:color="auto" w:fill="auto"/>
            <w:noWrap/>
            <w:vAlign w:val="center"/>
            <w:hideMark/>
          </w:tcPr>
          <w:p w14:paraId="06C55C6A"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254797,4</w:t>
            </w:r>
          </w:p>
        </w:tc>
        <w:tc>
          <w:tcPr>
            <w:tcW w:w="966" w:type="dxa"/>
            <w:shd w:val="clear" w:color="auto" w:fill="auto"/>
            <w:vAlign w:val="center"/>
            <w:hideMark/>
          </w:tcPr>
          <w:p w14:paraId="5C76F8B1"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20990,70</w:t>
            </w:r>
          </w:p>
        </w:tc>
        <w:tc>
          <w:tcPr>
            <w:tcW w:w="966" w:type="dxa"/>
            <w:shd w:val="clear" w:color="auto" w:fill="auto"/>
            <w:vAlign w:val="center"/>
            <w:hideMark/>
          </w:tcPr>
          <w:p w14:paraId="5B2F8241"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20976,40</w:t>
            </w:r>
          </w:p>
        </w:tc>
        <w:tc>
          <w:tcPr>
            <w:tcW w:w="966" w:type="dxa"/>
            <w:shd w:val="clear" w:color="auto" w:fill="auto"/>
            <w:vAlign w:val="center"/>
            <w:hideMark/>
          </w:tcPr>
          <w:p w14:paraId="48A4DD4A"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24640,70</w:t>
            </w:r>
          </w:p>
        </w:tc>
        <w:tc>
          <w:tcPr>
            <w:tcW w:w="797" w:type="dxa"/>
            <w:shd w:val="clear" w:color="auto" w:fill="auto"/>
            <w:vAlign w:val="center"/>
            <w:hideMark/>
          </w:tcPr>
          <w:p w14:paraId="77CA4C60"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24332,80</w:t>
            </w:r>
          </w:p>
        </w:tc>
        <w:tc>
          <w:tcPr>
            <w:tcW w:w="966" w:type="dxa"/>
            <w:shd w:val="clear" w:color="auto" w:fill="auto"/>
            <w:vAlign w:val="center"/>
            <w:hideMark/>
          </w:tcPr>
          <w:p w14:paraId="26E0FFAE"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28151,60</w:t>
            </w:r>
          </w:p>
        </w:tc>
        <w:tc>
          <w:tcPr>
            <w:tcW w:w="966" w:type="dxa"/>
            <w:shd w:val="clear" w:color="auto" w:fill="auto"/>
            <w:vAlign w:val="center"/>
            <w:hideMark/>
          </w:tcPr>
          <w:p w14:paraId="20BD72FB"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31745,70</w:t>
            </w:r>
          </w:p>
        </w:tc>
        <w:tc>
          <w:tcPr>
            <w:tcW w:w="1066" w:type="dxa"/>
            <w:shd w:val="clear" w:color="auto" w:fill="auto"/>
            <w:vAlign w:val="center"/>
            <w:hideMark/>
          </w:tcPr>
          <w:p w14:paraId="1EF0C693"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63200,90</w:t>
            </w:r>
          </w:p>
        </w:tc>
        <w:tc>
          <w:tcPr>
            <w:tcW w:w="700" w:type="dxa"/>
            <w:shd w:val="clear" w:color="auto" w:fill="auto"/>
            <w:vAlign w:val="center"/>
            <w:hideMark/>
          </w:tcPr>
          <w:p w14:paraId="15FEC282"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9807,90</w:t>
            </w:r>
          </w:p>
        </w:tc>
        <w:tc>
          <w:tcPr>
            <w:tcW w:w="966" w:type="dxa"/>
            <w:shd w:val="clear" w:color="auto" w:fill="auto"/>
            <w:vAlign w:val="center"/>
            <w:hideMark/>
          </w:tcPr>
          <w:p w14:paraId="6978A52E"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10316,90</w:t>
            </w:r>
          </w:p>
        </w:tc>
        <w:tc>
          <w:tcPr>
            <w:tcW w:w="602" w:type="dxa"/>
            <w:shd w:val="clear" w:color="auto" w:fill="auto"/>
            <w:vAlign w:val="center"/>
            <w:hideMark/>
          </w:tcPr>
          <w:p w14:paraId="5465B924"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10316,90</w:t>
            </w:r>
          </w:p>
        </w:tc>
        <w:tc>
          <w:tcPr>
            <w:tcW w:w="519" w:type="dxa"/>
            <w:shd w:val="clear" w:color="auto" w:fill="auto"/>
            <w:vAlign w:val="center"/>
            <w:hideMark/>
          </w:tcPr>
          <w:p w14:paraId="5D7C7557"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10316,90</w:t>
            </w:r>
          </w:p>
        </w:tc>
      </w:tr>
      <w:tr w:rsidR="000A5BC3" w:rsidRPr="000A5BC3" w14:paraId="451AAB0E" w14:textId="77777777" w:rsidTr="000A5BC3">
        <w:trPr>
          <w:gridAfter w:val="1"/>
          <w:wAfter w:w="10" w:type="dxa"/>
          <w:trHeight w:val="20"/>
        </w:trPr>
        <w:tc>
          <w:tcPr>
            <w:tcW w:w="1271" w:type="dxa"/>
            <w:vMerge w:val="restart"/>
            <w:shd w:val="clear" w:color="auto" w:fill="auto"/>
            <w:vAlign w:val="center"/>
            <w:hideMark/>
          </w:tcPr>
          <w:p w14:paraId="60AEEB4E"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Основное мероприятие 1.1.</w:t>
            </w:r>
          </w:p>
        </w:tc>
        <w:tc>
          <w:tcPr>
            <w:tcW w:w="1816" w:type="dxa"/>
            <w:vMerge w:val="restart"/>
            <w:shd w:val="clear" w:color="auto" w:fill="auto"/>
            <w:vAlign w:val="center"/>
            <w:hideMark/>
          </w:tcPr>
          <w:p w14:paraId="31860B0B"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Обслуживание муниципального долга округа</w:t>
            </w:r>
          </w:p>
        </w:tc>
        <w:tc>
          <w:tcPr>
            <w:tcW w:w="736" w:type="dxa"/>
            <w:shd w:val="clear" w:color="auto" w:fill="auto"/>
            <w:vAlign w:val="center"/>
            <w:hideMark/>
          </w:tcPr>
          <w:p w14:paraId="7E627A90"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Всего</w:t>
            </w:r>
          </w:p>
        </w:tc>
        <w:tc>
          <w:tcPr>
            <w:tcW w:w="692" w:type="dxa"/>
            <w:vMerge w:val="restart"/>
            <w:shd w:val="clear" w:color="auto" w:fill="auto"/>
            <w:textDirection w:val="btLr"/>
            <w:vAlign w:val="center"/>
            <w:hideMark/>
          </w:tcPr>
          <w:p w14:paraId="2304D0CA"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004</w:t>
            </w:r>
          </w:p>
        </w:tc>
        <w:tc>
          <w:tcPr>
            <w:tcW w:w="461" w:type="dxa"/>
            <w:vMerge w:val="restart"/>
            <w:shd w:val="clear" w:color="auto" w:fill="auto"/>
            <w:textDirection w:val="btLr"/>
            <w:vAlign w:val="center"/>
            <w:hideMark/>
          </w:tcPr>
          <w:p w14:paraId="0ACA8D35"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0106</w:t>
            </w:r>
          </w:p>
        </w:tc>
        <w:tc>
          <w:tcPr>
            <w:tcW w:w="606" w:type="dxa"/>
            <w:vMerge w:val="restart"/>
            <w:shd w:val="clear" w:color="auto" w:fill="auto"/>
            <w:textDirection w:val="btLr"/>
            <w:vAlign w:val="center"/>
            <w:hideMark/>
          </w:tcPr>
          <w:p w14:paraId="1797EA18"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6110200170</w:t>
            </w:r>
          </w:p>
        </w:tc>
        <w:tc>
          <w:tcPr>
            <w:tcW w:w="1066" w:type="dxa"/>
            <w:shd w:val="clear" w:color="auto" w:fill="auto"/>
            <w:noWrap/>
            <w:vAlign w:val="center"/>
            <w:hideMark/>
          </w:tcPr>
          <w:p w14:paraId="39FC6B44"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5092,90</w:t>
            </w:r>
          </w:p>
        </w:tc>
        <w:tc>
          <w:tcPr>
            <w:tcW w:w="966" w:type="dxa"/>
            <w:shd w:val="clear" w:color="auto" w:fill="auto"/>
            <w:vAlign w:val="center"/>
            <w:hideMark/>
          </w:tcPr>
          <w:p w14:paraId="23ABF3A9"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819,00</w:t>
            </w:r>
          </w:p>
        </w:tc>
        <w:tc>
          <w:tcPr>
            <w:tcW w:w="966" w:type="dxa"/>
            <w:shd w:val="clear" w:color="auto" w:fill="auto"/>
            <w:vAlign w:val="center"/>
            <w:hideMark/>
          </w:tcPr>
          <w:p w14:paraId="16AF59B6"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855,00</w:t>
            </w:r>
          </w:p>
        </w:tc>
        <w:tc>
          <w:tcPr>
            <w:tcW w:w="966" w:type="dxa"/>
            <w:shd w:val="clear" w:color="auto" w:fill="auto"/>
            <w:vAlign w:val="center"/>
            <w:hideMark/>
          </w:tcPr>
          <w:p w14:paraId="60116140"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1360,50</w:t>
            </w:r>
          </w:p>
        </w:tc>
        <w:tc>
          <w:tcPr>
            <w:tcW w:w="797" w:type="dxa"/>
            <w:shd w:val="clear" w:color="auto" w:fill="auto"/>
            <w:vAlign w:val="center"/>
            <w:hideMark/>
          </w:tcPr>
          <w:p w14:paraId="15CCAEB1"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802,90</w:t>
            </w:r>
          </w:p>
        </w:tc>
        <w:tc>
          <w:tcPr>
            <w:tcW w:w="966" w:type="dxa"/>
            <w:shd w:val="clear" w:color="auto" w:fill="auto"/>
            <w:vAlign w:val="center"/>
            <w:hideMark/>
          </w:tcPr>
          <w:p w14:paraId="685678FE"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1051,70</w:t>
            </w:r>
          </w:p>
        </w:tc>
        <w:tc>
          <w:tcPr>
            <w:tcW w:w="966" w:type="dxa"/>
            <w:shd w:val="clear" w:color="auto" w:fill="auto"/>
            <w:vAlign w:val="center"/>
            <w:hideMark/>
          </w:tcPr>
          <w:p w14:paraId="586C870E"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203,80</w:t>
            </w:r>
          </w:p>
        </w:tc>
        <w:tc>
          <w:tcPr>
            <w:tcW w:w="1066" w:type="dxa"/>
            <w:shd w:val="clear" w:color="auto" w:fill="auto"/>
            <w:vAlign w:val="center"/>
            <w:hideMark/>
          </w:tcPr>
          <w:p w14:paraId="56861BAC"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0,00</w:t>
            </w:r>
          </w:p>
        </w:tc>
        <w:tc>
          <w:tcPr>
            <w:tcW w:w="700" w:type="dxa"/>
            <w:shd w:val="clear" w:color="auto" w:fill="auto"/>
            <w:vAlign w:val="center"/>
            <w:hideMark/>
          </w:tcPr>
          <w:p w14:paraId="71E06B6D"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0,00</w:t>
            </w:r>
          </w:p>
        </w:tc>
        <w:tc>
          <w:tcPr>
            <w:tcW w:w="966" w:type="dxa"/>
            <w:shd w:val="clear" w:color="auto" w:fill="auto"/>
            <w:vAlign w:val="center"/>
            <w:hideMark/>
          </w:tcPr>
          <w:p w14:paraId="49861B8D"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0,00</w:t>
            </w:r>
          </w:p>
        </w:tc>
        <w:tc>
          <w:tcPr>
            <w:tcW w:w="602" w:type="dxa"/>
            <w:shd w:val="clear" w:color="auto" w:fill="auto"/>
            <w:vAlign w:val="center"/>
            <w:hideMark/>
          </w:tcPr>
          <w:p w14:paraId="38DBB9E1"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0,00</w:t>
            </w:r>
          </w:p>
        </w:tc>
        <w:tc>
          <w:tcPr>
            <w:tcW w:w="519" w:type="dxa"/>
            <w:shd w:val="clear" w:color="auto" w:fill="auto"/>
            <w:vAlign w:val="center"/>
            <w:hideMark/>
          </w:tcPr>
          <w:p w14:paraId="6076B56B"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0,00</w:t>
            </w:r>
          </w:p>
        </w:tc>
      </w:tr>
      <w:tr w:rsidR="000A5BC3" w:rsidRPr="000A5BC3" w14:paraId="660925FA" w14:textId="77777777" w:rsidTr="000A5BC3">
        <w:trPr>
          <w:gridAfter w:val="1"/>
          <w:wAfter w:w="10" w:type="dxa"/>
          <w:trHeight w:val="20"/>
        </w:trPr>
        <w:tc>
          <w:tcPr>
            <w:tcW w:w="1271" w:type="dxa"/>
            <w:vMerge/>
            <w:vAlign w:val="center"/>
            <w:hideMark/>
          </w:tcPr>
          <w:p w14:paraId="2B21021E"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p>
        </w:tc>
        <w:tc>
          <w:tcPr>
            <w:tcW w:w="1816" w:type="dxa"/>
            <w:vMerge/>
            <w:vAlign w:val="center"/>
            <w:hideMark/>
          </w:tcPr>
          <w:p w14:paraId="2C5AFE0F"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p>
        </w:tc>
        <w:tc>
          <w:tcPr>
            <w:tcW w:w="736" w:type="dxa"/>
            <w:shd w:val="clear" w:color="auto" w:fill="auto"/>
            <w:vAlign w:val="center"/>
            <w:hideMark/>
          </w:tcPr>
          <w:p w14:paraId="39D15207"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ОБ</w:t>
            </w:r>
          </w:p>
        </w:tc>
        <w:tc>
          <w:tcPr>
            <w:tcW w:w="692" w:type="dxa"/>
            <w:vMerge/>
            <w:vAlign w:val="center"/>
            <w:hideMark/>
          </w:tcPr>
          <w:p w14:paraId="2E44A272"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p>
        </w:tc>
        <w:tc>
          <w:tcPr>
            <w:tcW w:w="461" w:type="dxa"/>
            <w:vMerge/>
            <w:vAlign w:val="center"/>
            <w:hideMark/>
          </w:tcPr>
          <w:p w14:paraId="1A18C955"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p>
        </w:tc>
        <w:tc>
          <w:tcPr>
            <w:tcW w:w="606" w:type="dxa"/>
            <w:vMerge/>
            <w:vAlign w:val="center"/>
            <w:hideMark/>
          </w:tcPr>
          <w:p w14:paraId="43F07428"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p>
        </w:tc>
        <w:tc>
          <w:tcPr>
            <w:tcW w:w="1066" w:type="dxa"/>
            <w:shd w:val="clear" w:color="auto" w:fill="auto"/>
            <w:noWrap/>
            <w:vAlign w:val="center"/>
            <w:hideMark/>
          </w:tcPr>
          <w:p w14:paraId="7AA4F7CC"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14:paraId="25C34213"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14:paraId="4ECA9B35"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14:paraId="4DB124F5"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797" w:type="dxa"/>
            <w:shd w:val="clear" w:color="auto" w:fill="auto"/>
            <w:vAlign w:val="center"/>
            <w:hideMark/>
          </w:tcPr>
          <w:p w14:paraId="1FE3A9A4"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14:paraId="7BEFBBDC"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14:paraId="3706EB79"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1066" w:type="dxa"/>
            <w:shd w:val="clear" w:color="auto" w:fill="auto"/>
            <w:vAlign w:val="center"/>
            <w:hideMark/>
          </w:tcPr>
          <w:p w14:paraId="1F8440E0"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700" w:type="dxa"/>
            <w:shd w:val="clear" w:color="auto" w:fill="auto"/>
            <w:vAlign w:val="center"/>
            <w:hideMark/>
          </w:tcPr>
          <w:p w14:paraId="2FB98287"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14:paraId="7AD154DF"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602" w:type="dxa"/>
            <w:shd w:val="clear" w:color="auto" w:fill="auto"/>
            <w:vAlign w:val="center"/>
            <w:hideMark/>
          </w:tcPr>
          <w:p w14:paraId="4BB1FB6D"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519" w:type="dxa"/>
            <w:shd w:val="clear" w:color="auto" w:fill="auto"/>
            <w:vAlign w:val="center"/>
            <w:hideMark/>
          </w:tcPr>
          <w:p w14:paraId="06076DBA"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r>
      <w:tr w:rsidR="000A5BC3" w:rsidRPr="000A5BC3" w14:paraId="76153271" w14:textId="77777777" w:rsidTr="000A5BC3">
        <w:trPr>
          <w:gridAfter w:val="1"/>
          <w:wAfter w:w="10" w:type="dxa"/>
          <w:trHeight w:val="20"/>
        </w:trPr>
        <w:tc>
          <w:tcPr>
            <w:tcW w:w="1271" w:type="dxa"/>
            <w:vMerge/>
            <w:vAlign w:val="center"/>
            <w:hideMark/>
          </w:tcPr>
          <w:p w14:paraId="0802C483"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p>
        </w:tc>
        <w:tc>
          <w:tcPr>
            <w:tcW w:w="1816" w:type="dxa"/>
            <w:vMerge/>
            <w:vAlign w:val="center"/>
            <w:hideMark/>
          </w:tcPr>
          <w:p w14:paraId="6D397D26"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p>
        </w:tc>
        <w:tc>
          <w:tcPr>
            <w:tcW w:w="736" w:type="dxa"/>
            <w:shd w:val="clear" w:color="auto" w:fill="auto"/>
            <w:vAlign w:val="center"/>
            <w:hideMark/>
          </w:tcPr>
          <w:p w14:paraId="51831769"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РБ</w:t>
            </w:r>
          </w:p>
        </w:tc>
        <w:tc>
          <w:tcPr>
            <w:tcW w:w="692" w:type="dxa"/>
            <w:vMerge/>
            <w:vAlign w:val="center"/>
            <w:hideMark/>
          </w:tcPr>
          <w:p w14:paraId="2D25F3AF"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p>
        </w:tc>
        <w:tc>
          <w:tcPr>
            <w:tcW w:w="461" w:type="dxa"/>
            <w:vMerge/>
            <w:vAlign w:val="center"/>
            <w:hideMark/>
          </w:tcPr>
          <w:p w14:paraId="24024091"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p>
        </w:tc>
        <w:tc>
          <w:tcPr>
            <w:tcW w:w="606" w:type="dxa"/>
            <w:vMerge/>
            <w:vAlign w:val="center"/>
            <w:hideMark/>
          </w:tcPr>
          <w:p w14:paraId="0573B2CD"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p>
        </w:tc>
        <w:tc>
          <w:tcPr>
            <w:tcW w:w="1066" w:type="dxa"/>
            <w:shd w:val="clear" w:color="auto" w:fill="auto"/>
            <w:noWrap/>
            <w:vAlign w:val="center"/>
            <w:hideMark/>
          </w:tcPr>
          <w:p w14:paraId="429F17D2"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5092,90</w:t>
            </w:r>
          </w:p>
        </w:tc>
        <w:tc>
          <w:tcPr>
            <w:tcW w:w="966" w:type="dxa"/>
            <w:shd w:val="clear" w:color="auto" w:fill="auto"/>
            <w:vAlign w:val="center"/>
            <w:hideMark/>
          </w:tcPr>
          <w:p w14:paraId="6C61B9B7"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819,00</w:t>
            </w:r>
          </w:p>
        </w:tc>
        <w:tc>
          <w:tcPr>
            <w:tcW w:w="966" w:type="dxa"/>
            <w:shd w:val="clear" w:color="auto" w:fill="auto"/>
            <w:noWrap/>
            <w:vAlign w:val="bottom"/>
            <w:hideMark/>
          </w:tcPr>
          <w:p w14:paraId="7C1E86EE"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855,00</w:t>
            </w:r>
          </w:p>
        </w:tc>
        <w:tc>
          <w:tcPr>
            <w:tcW w:w="966" w:type="dxa"/>
            <w:shd w:val="clear" w:color="auto" w:fill="auto"/>
            <w:noWrap/>
            <w:vAlign w:val="bottom"/>
            <w:hideMark/>
          </w:tcPr>
          <w:p w14:paraId="3A2B5691"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1360,50</w:t>
            </w:r>
          </w:p>
        </w:tc>
        <w:tc>
          <w:tcPr>
            <w:tcW w:w="797" w:type="dxa"/>
            <w:shd w:val="clear" w:color="auto" w:fill="auto"/>
            <w:noWrap/>
            <w:vAlign w:val="bottom"/>
            <w:hideMark/>
          </w:tcPr>
          <w:p w14:paraId="2BA4C721"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802,90</w:t>
            </w:r>
          </w:p>
        </w:tc>
        <w:tc>
          <w:tcPr>
            <w:tcW w:w="966" w:type="dxa"/>
            <w:shd w:val="clear" w:color="auto" w:fill="auto"/>
            <w:noWrap/>
            <w:vAlign w:val="bottom"/>
            <w:hideMark/>
          </w:tcPr>
          <w:p w14:paraId="6B77F748"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1051,70</w:t>
            </w:r>
          </w:p>
        </w:tc>
        <w:tc>
          <w:tcPr>
            <w:tcW w:w="966" w:type="dxa"/>
            <w:shd w:val="clear" w:color="auto" w:fill="auto"/>
            <w:noWrap/>
            <w:vAlign w:val="bottom"/>
            <w:hideMark/>
          </w:tcPr>
          <w:p w14:paraId="74566B21"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203,80</w:t>
            </w:r>
          </w:p>
        </w:tc>
        <w:tc>
          <w:tcPr>
            <w:tcW w:w="1066" w:type="dxa"/>
            <w:shd w:val="clear" w:color="auto" w:fill="auto"/>
            <w:vAlign w:val="center"/>
            <w:hideMark/>
          </w:tcPr>
          <w:p w14:paraId="3258D96F"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700" w:type="dxa"/>
            <w:shd w:val="clear" w:color="auto" w:fill="auto"/>
            <w:vAlign w:val="center"/>
            <w:hideMark/>
          </w:tcPr>
          <w:p w14:paraId="159A4853"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14:paraId="5AD55930"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602" w:type="dxa"/>
            <w:shd w:val="clear" w:color="auto" w:fill="auto"/>
            <w:vAlign w:val="center"/>
            <w:hideMark/>
          </w:tcPr>
          <w:p w14:paraId="45CB79C1"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519" w:type="dxa"/>
            <w:shd w:val="clear" w:color="auto" w:fill="auto"/>
            <w:vAlign w:val="center"/>
            <w:hideMark/>
          </w:tcPr>
          <w:p w14:paraId="2A0AA97F"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r>
      <w:tr w:rsidR="000A5BC3" w:rsidRPr="000A5BC3" w14:paraId="308EA24F" w14:textId="77777777" w:rsidTr="000A5BC3">
        <w:trPr>
          <w:gridAfter w:val="1"/>
          <w:wAfter w:w="10" w:type="dxa"/>
          <w:trHeight w:val="20"/>
        </w:trPr>
        <w:tc>
          <w:tcPr>
            <w:tcW w:w="1271" w:type="dxa"/>
            <w:vMerge w:val="restart"/>
            <w:shd w:val="clear" w:color="auto" w:fill="auto"/>
            <w:vAlign w:val="center"/>
            <w:hideMark/>
          </w:tcPr>
          <w:p w14:paraId="263D19EE"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Основное мероприятие 1.2</w:t>
            </w:r>
          </w:p>
        </w:tc>
        <w:tc>
          <w:tcPr>
            <w:tcW w:w="1816" w:type="dxa"/>
            <w:vMerge w:val="restart"/>
            <w:shd w:val="clear" w:color="auto" w:fill="auto"/>
            <w:vAlign w:val="center"/>
            <w:hideMark/>
          </w:tcPr>
          <w:p w14:paraId="11188320"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Выравнивание бюджетной обеспеченности поселений</w:t>
            </w:r>
          </w:p>
        </w:tc>
        <w:tc>
          <w:tcPr>
            <w:tcW w:w="736" w:type="dxa"/>
            <w:shd w:val="clear" w:color="auto" w:fill="auto"/>
            <w:vAlign w:val="center"/>
            <w:hideMark/>
          </w:tcPr>
          <w:p w14:paraId="746B16EC"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Всего</w:t>
            </w:r>
          </w:p>
        </w:tc>
        <w:tc>
          <w:tcPr>
            <w:tcW w:w="692" w:type="dxa"/>
            <w:vMerge w:val="restart"/>
            <w:shd w:val="clear" w:color="auto" w:fill="auto"/>
            <w:textDirection w:val="btLr"/>
            <w:vAlign w:val="center"/>
            <w:hideMark/>
          </w:tcPr>
          <w:p w14:paraId="4B5B53B2"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004</w:t>
            </w:r>
          </w:p>
        </w:tc>
        <w:tc>
          <w:tcPr>
            <w:tcW w:w="461" w:type="dxa"/>
            <w:vMerge w:val="restart"/>
            <w:shd w:val="clear" w:color="auto" w:fill="auto"/>
            <w:textDirection w:val="btLr"/>
            <w:vAlign w:val="center"/>
            <w:hideMark/>
          </w:tcPr>
          <w:p w14:paraId="09A6A62A"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1401</w:t>
            </w:r>
          </w:p>
        </w:tc>
        <w:tc>
          <w:tcPr>
            <w:tcW w:w="606" w:type="dxa"/>
            <w:vMerge w:val="restart"/>
            <w:shd w:val="clear" w:color="auto" w:fill="auto"/>
            <w:textDirection w:val="btLr"/>
            <w:vAlign w:val="center"/>
            <w:hideMark/>
          </w:tcPr>
          <w:p w14:paraId="59414C35"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61.1.04.00000</w:t>
            </w:r>
          </w:p>
        </w:tc>
        <w:tc>
          <w:tcPr>
            <w:tcW w:w="1066" w:type="dxa"/>
            <w:shd w:val="clear" w:color="auto" w:fill="auto"/>
            <w:noWrap/>
            <w:vAlign w:val="center"/>
            <w:hideMark/>
          </w:tcPr>
          <w:p w14:paraId="39157AE0"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69599,90</w:t>
            </w:r>
          </w:p>
        </w:tc>
        <w:tc>
          <w:tcPr>
            <w:tcW w:w="966" w:type="dxa"/>
            <w:shd w:val="clear" w:color="auto" w:fill="auto"/>
            <w:vAlign w:val="center"/>
            <w:hideMark/>
          </w:tcPr>
          <w:p w14:paraId="0817B341"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10002,00</w:t>
            </w:r>
          </w:p>
        </w:tc>
        <w:tc>
          <w:tcPr>
            <w:tcW w:w="966" w:type="dxa"/>
            <w:shd w:val="clear" w:color="auto" w:fill="auto"/>
            <w:vAlign w:val="center"/>
            <w:hideMark/>
          </w:tcPr>
          <w:p w14:paraId="104469DB"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10002,00</w:t>
            </w:r>
          </w:p>
        </w:tc>
        <w:tc>
          <w:tcPr>
            <w:tcW w:w="966" w:type="dxa"/>
            <w:shd w:val="clear" w:color="auto" w:fill="auto"/>
            <w:vAlign w:val="center"/>
            <w:hideMark/>
          </w:tcPr>
          <w:p w14:paraId="2B9DB49A"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10398,30</w:t>
            </w:r>
          </w:p>
        </w:tc>
        <w:tc>
          <w:tcPr>
            <w:tcW w:w="797" w:type="dxa"/>
            <w:shd w:val="clear" w:color="auto" w:fill="auto"/>
            <w:vAlign w:val="center"/>
            <w:hideMark/>
          </w:tcPr>
          <w:p w14:paraId="5C263AB4"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4774,80</w:t>
            </w:r>
          </w:p>
        </w:tc>
        <w:tc>
          <w:tcPr>
            <w:tcW w:w="966" w:type="dxa"/>
            <w:shd w:val="clear" w:color="auto" w:fill="auto"/>
            <w:vAlign w:val="center"/>
            <w:hideMark/>
          </w:tcPr>
          <w:p w14:paraId="41A70586"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13650,30</w:t>
            </w:r>
          </w:p>
        </w:tc>
        <w:tc>
          <w:tcPr>
            <w:tcW w:w="966" w:type="dxa"/>
            <w:shd w:val="clear" w:color="auto" w:fill="auto"/>
            <w:vAlign w:val="center"/>
            <w:hideMark/>
          </w:tcPr>
          <w:p w14:paraId="3F8BC25E"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8555,00</w:t>
            </w:r>
          </w:p>
        </w:tc>
        <w:tc>
          <w:tcPr>
            <w:tcW w:w="1066" w:type="dxa"/>
            <w:shd w:val="clear" w:color="auto" w:fill="auto"/>
            <w:vAlign w:val="center"/>
            <w:hideMark/>
          </w:tcPr>
          <w:p w14:paraId="6FAC5E12"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12217,50</w:t>
            </w:r>
          </w:p>
        </w:tc>
        <w:tc>
          <w:tcPr>
            <w:tcW w:w="700" w:type="dxa"/>
            <w:shd w:val="clear" w:color="auto" w:fill="auto"/>
            <w:vAlign w:val="center"/>
            <w:hideMark/>
          </w:tcPr>
          <w:p w14:paraId="42A1D525"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0,00</w:t>
            </w:r>
          </w:p>
        </w:tc>
        <w:tc>
          <w:tcPr>
            <w:tcW w:w="966" w:type="dxa"/>
            <w:shd w:val="clear" w:color="auto" w:fill="auto"/>
            <w:vAlign w:val="center"/>
            <w:hideMark/>
          </w:tcPr>
          <w:p w14:paraId="557AC8FA"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0,00</w:t>
            </w:r>
          </w:p>
        </w:tc>
        <w:tc>
          <w:tcPr>
            <w:tcW w:w="602" w:type="dxa"/>
            <w:shd w:val="clear" w:color="auto" w:fill="auto"/>
            <w:vAlign w:val="center"/>
            <w:hideMark/>
          </w:tcPr>
          <w:p w14:paraId="627D052C"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0,00</w:t>
            </w:r>
          </w:p>
        </w:tc>
        <w:tc>
          <w:tcPr>
            <w:tcW w:w="519" w:type="dxa"/>
            <w:shd w:val="clear" w:color="auto" w:fill="auto"/>
            <w:vAlign w:val="center"/>
            <w:hideMark/>
          </w:tcPr>
          <w:p w14:paraId="713C4777"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0,00</w:t>
            </w:r>
          </w:p>
        </w:tc>
      </w:tr>
      <w:tr w:rsidR="000A5BC3" w:rsidRPr="000A5BC3" w14:paraId="30AE10F3" w14:textId="77777777" w:rsidTr="000A5BC3">
        <w:trPr>
          <w:gridAfter w:val="1"/>
          <w:wAfter w:w="10" w:type="dxa"/>
          <w:trHeight w:val="20"/>
        </w:trPr>
        <w:tc>
          <w:tcPr>
            <w:tcW w:w="1271" w:type="dxa"/>
            <w:vMerge/>
            <w:vAlign w:val="center"/>
            <w:hideMark/>
          </w:tcPr>
          <w:p w14:paraId="6AF570C3"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p>
        </w:tc>
        <w:tc>
          <w:tcPr>
            <w:tcW w:w="1816" w:type="dxa"/>
            <w:vMerge/>
            <w:vAlign w:val="center"/>
            <w:hideMark/>
          </w:tcPr>
          <w:p w14:paraId="64F3CE4A"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p>
        </w:tc>
        <w:tc>
          <w:tcPr>
            <w:tcW w:w="736" w:type="dxa"/>
            <w:shd w:val="clear" w:color="auto" w:fill="auto"/>
            <w:vAlign w:val="center"/>
            <w:hideMark/>
          </w:tcPr>
          <w:p w14:paraId="783DEAFC"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ОБ</w:t>
            </w:r>
          </w:p>
        </w:tc>
        <w:tc>
          <w:tcPr>
            <w:tcW w:w="692" w:type="dxa"/>
            <w:vMerge/>
            <w:vAlign w:val="center"/>
            <w:hideMark/>
          </w:tcPr>
          <w:p w14:paraId="7A6CBA48"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p>
        </w:tc>
        <w:tc>
          <w:tcPr>
            <w:tcW w:w="461" w:type="dxa"/>
            <w:vMerge/>
            <w:vAlign w:val="center"/>
            <w:hideMark/>
          </w:tcPr>
          <w:p w14:paraId="38335C5C"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p>
        </w:tc>
        <w:tc>
          <w:tcPr>
            <w:tcW w:w="606" w:type="dxa"/>
            <w:vMerge/>
            <w:vAlign w:val="center"/>
            <w:hideMark/>
          </w:tcPr>
          <w:p w14:paraId="256B072C"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p>
        </w:tc>
        <w:tc>
          <w:tcPr>
            <w:tcW w:w="1066" w:type="dxa"/>
            <w:shd w:val="clear" w:color="auto" w:fill="auto"/>
            <w:noWrap/>
            <w:vAlign w:val="center"/>
            <w:hideMark/>
          </w:tcPr>
          <w:p w14:paraId="15FEDCFB"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14:paraId="6D705349"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14:paraId="09380A03"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14:paraId="45E4DD8C"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797" w:type="dxa"/>
            <w:shd w:val="clear" w:color="auto" w:fill="auto"/>
            <w:vAlign w:val="center"/>
            <w:hideMark/>
          </w:tcPr>
          <w:p w14:paraId="78141022"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14:paraId="34BBE51C"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14:paraId="27512749"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1066" w:type="dxa"/>
            <w:shd w:val="clear" w:color="auto" w:fill="auto"/>
            <w:vAlign w:val="center"/>
            <w:hideMark/>
          </w:tcPr>
          <w:p w14:paraId="6F5CD343"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700" w:type="dxa"/>
            <w:shd w:val="clear" w:color="auto" w:fill="auto"/>
            <w:vAlign w:val="center"/>
            <w:hideMark/>
          </w:tcPr>
          <w:p w14:paraId="5721B6F0"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14:paraId="4373E9EE"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602" w:type="dxa"/>
            <w:shd w:val="clear" w:color="auto" w:fill="auto"/>
            <w:vAlign w:val="center"/>
            <w:hideMark/>
          </w:tcPr>
          <w:p w14:paraId="50E23A02"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519" w:type="dxa"/>
            <w:shd w:val="clear" w:color="auto" w:fill="auto"/>
            <w:vAlign w:val="center"/>
            <w:hideMark/>
          </w:tcPr>
          <w:p w14:paraId="11D843CF"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r>
      <w:tr w:rsidR="000A5BC3" w:rsidRPr="000A5BC3" w14:paraId="436873B1" w14:textId="77777777" w:rsidTr="000A5BC3">
        <w:trPr>
          <w:gridAfter w:val="1"/>
          <w:wAfter w:w="10" w:type="dxa"/>
          <w:trHeight w:val="20"/>
        </w:trPr>
        <w:tc>
          <w:tcPr>
            <w:tcW w:w="1271" w:type="dxa"/>
            <w:vMerge/>
            <w:vAlign w:val="center"/>
            <w:hideMark/>
          </w:tcPr>
          <w:p w14:paraId="20CD0F53"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p>
        </w:tc>
        <w:tc>
          <w:tcPr>
            <w:tcW w:w="1816" w:type="dxa"/>
            <w:vMerge/>
            <w:vAlign w:val="center"/>
            <w:hideMark/>
          </w:tcPr>
          <w:p w14:paraId="75D19CD8"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p>
        </w:tc>
        <w:tc>
          <w:tcPr>
            <w:tcW w:w="736" w:type="dxa"/>
            <w:shd w:val="clear" w:color="auto" w:fill="auto"/>
            <w:vAlign w:val="center"/>
            <w:hideMark/>
          </w:tcPr>
          <w:p w14:paraId="057B056E"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РБ</w:t>
            </w:r>
          </w:p>
        </w:tc>
        <w:tc>
          <w:tcPr>
            <w:tcW w:w="692" w:type="dxa"/>
            <w:vMerge/>
            <w:vAlign w:val="center"/>
            <w:hideMark/>
          </w:tcPr>
          <w:p w14:paraId="5B8C0348"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p>
        </w:tc>
        <w:tc>
          <w:tcPr>
            <w:tcW w:w="461" w:type="dxa"/>
            <w:vMerge/>
            <w:vAlign w:val="center"/>
            <w:hideMark/>
          </w:tcPr>
          <w:p w14:paraId="2566D572"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p>
        </w:tc>
        <w:tc>
          <w:tcPr>
            <w:tcW w:w="606" w:type="dxa"/>
            <w:vMerge/>
            <w:vAlign w:val="center"/>
            <w:hideMark/>
          </w:tcPr>
          <w:p w14:paraId="75174CA7"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p>
        </w:tc>
        <w:tc>
          <w:tcPr>
            <w:tcW w:w="1066" w:type="dxa"/>
            <w:shd w:val="clear" w:color="auto" w:fill="auto"/>
            <w:noWrap/>
            <w:vAlign w:val="center"/>
            <w:hideMark/>
          </w:tcPr>
          <w:p w14:paraId="19E4A57F"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69599,90</w:t>
            </w:r>
          </w:p>
        </w:tc>
        <w:tc>
          <w:tcPr>
            <w:tcW w:w="966" w:type="dxa"/>
            <w:shd w:val="clear" w:color="auto" w:fill="auto"/>
            <w:vAlign w:val="center"/>
            <w:hideMark/>
          </w:tcPr>
          <w:p w14:paraId="73ADB24E"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10002,00</w:t>
            </w:r>
          </w:p>
        </w:tc>
        <w:tc>
          <w:tcPr>
            <w:tcW w:w="966" w:type="dxa"/>
            <w:shd w:val="clear" w:color="auto" w:fill="auto"/>
            <w:noWrap/>
            <w:vAlign w:val="center"/>
            <w:hideMark/>
          </w:tcPr>
          <w:p w14:paraId="699E4AE0"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10002,00</w:t>
            </w:r>
          </w:p>
        </w:tc>
        <w:tc>
          <w:tcPr>
            <w:tcW w:w="966" w:type="dxa"/>
            <w:shd w:val="clear" w:color="auto" w:fill="auto"/>
            <w:noWrap/>
            <w:vAlign w:val="center"/>
            <w:hideMark/>
          </w:tcPr>
          <w:p w14:paraId="78AB6CFB"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10398,30</w:t>
            </w:r>
          </w:p>
        </w:tc>
        <w:tc>
          <w:tcPr>
            <w:tcW w:w="797" w:type="dxa"/>
            <w:shd w:val="clear" w:color="auto" w:fill="auto"/>
            <w:noWrap/>
            <w:vAlign w:val="center"/>
            <w:hideMark/>
          </w:tcPr>
          <w:p w14:paraId="6380D1D1"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4774,80</w:t>
            </w:r>
          </w:p>
        </w:tc>
        <w:tc>
          <w:tcPr>
            <w:tcW w:w="966" w:type="dxa"/>
            <w:shd w:val="clear" w:color="auto" w:fill="auto"/>
            <w:noWrap/>
            <w:vAlign w:val="center"/>
            <w:hideMark/>
          </w:tcPr>
          <w:p w14:paraId="5FFE29D9"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13650,30</w:t>
            </w:r>
          </w:p>
        </w:tc>
        <w:tc>
          <w:tcPr>
            <w:tcW w:w="966" w:type="dxa"/>
            <w:shd w:val="clear" w:color="auto" w:fill="auto"/>
            <w:noWrap/>
            <w:vAlign w:val="center"/>
            <w:hideMark/>
          </w:tcPr>
          <w:p w14:paraId="34984B64"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8555,00</w:t>
            </w:r>
          </w:p>
        </w:tc>
        <w:tc>
          <w:tcPr>
            <w:tcW w:w="1066" w:type="dxa"/>
            <w:shd w:val="clear" w:color="auto" w:fill="auto"/>
            <w:noWrap/>
            <w:vAlign w:val="center"/>
            <w:hideMark/>
          </w:tcPr>
          <w:p w14:paraId="519101D6"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12217,50</w:t>
            </w:r>
          </w:p>
        </w:tc>
        <w:tc>
          <w:tcPr>
            <w:tcW w:w="700" w:type="dxa"/>
            <w:shd w:val="clear" w:color="auto" w:fill="auto"/>
            <w:vAlign w:val="center"/>
            <w:hideMark/>
          </w:tcPr>
          <w:p w14:paraId="430045A9"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14:paraId="7C7D32D7"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602" w:type="dxa"/>
            <w:shd w:val="clear" w:color="auto" w:fill="auto"/>
            <w:vAlign w:val="center"/>
            <w:hideMark/>
          </w:tcPr>
          <w:p w14:paraId="6A146920"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519" w:type="dxa"/>
            <w:shd w:val="clear" w:color="auto" w:fill="auto"/>
            <w:vAlign w:val="center"/>
            <w:hideMark/>
          </w:tcPr>
          <w:p w14:paraId="2C11D6C1"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r>
      <w:tr w:rsidR="000A5BC3" w:rsidRPr="000A5BC3" w14:paraId="5E24CEC4" w14:textId="77777777" w:rsidTr="000A5BC3">
        <w:trPr>
          <w:gridAfter w:val="1"/>
          <w:wAfter w:w="10" w:type="dxa"/>
          <w:trHeight w:val="20"/>
        </w:trPr>
        <w:tc>
          <w:tcPr>
            <w:tcW w:w="1271" w:type="dxa"/>
            <w:vMerge w:val="restart"/>
            <w:shd w:val="clear" w:color="auto" w:fill="auto"/>
            <w:vAlign w:val="center"/>
            <w:hideMark/>
          </w:tcPr>
          <w:p w14:paraId="192B3561"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Основное мероприятие 1.3.</w:t>
            </w:r>
          </w:p>
        </w:tc>
        <w:tc>
          <w:tcPr>
            <w:tcW w:w="1816" w:type="dxa"/>
            <w:vMerge w:val="restart"/>
            <w:shd w:val="clear" w:color="auto" w:fill="auto"/>
            <w:vAlign w:val="center"/>
            <w:hideMark/>
          </w:tcPr>
          <w:p w14:paraId="29AB892E"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Поддержка мер по обеспечению сбалансированности поселений</w:t>
            </w:r>
          </w:p>
        </w:tc>
        <w:tc>
          <w:tcPr>
            <w:tcW w:w="736" w:type="dxa"/>
            <w:shd w:val="clear" w:color="auto" w:fill="auto"/>
            <w:vAlign w:val="center"/>
            <w:hideMark/>
          </w:tcPr>
          <w:p w14:paraId="34BA735E"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Всего</w:t>
            </w:r>
          </w:p>
        </w:tc>
        <w:tc>
          <w:tcPr>
            <w:tcW w:w="692" w:type="dxa"/>
            <w:vMerge w:val="restart"/>
            <w:shd w:val="clear" w:color="auto" w:fill="auto"/>
            <w:textDirection w:val="btLr"/>
            <w:vAlign w:val="center"/>
            <w:hideMark/>
          </w:tcPr>
          <w:p w14:paraId="6FE8A5D4"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004</w:t>
            </w:r>
          </w:p>
        </w:tc>
        <w:tc>
          <w:tcPr>
            <w:tcW w:w="461" w:type="dxa"/>
            <w:vMerge w:val="restart"/>
            <w:shd w:val="clear" w:color="auto" w:fill="auto"/>
            <w:textDirection w:val="btLr"/>
            <w:vAlign w:val="center"/>
            <w:hideMark/>
          </w:tcPr>
          <w:p w14:paraId="4B2E9733"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1403</w:t>
            </w:r>
          </w:p>
        </w:tc>
        <w:tc>
          <w:tcPr>
            <w:tcW w:w="606" w:type="dxa"/>
            <w:vMerge w:val="restart"/>
            <w:shd w:val="clear" w:color="auto" w:fill="auto"/>
            <w:textDirection w:val="btLr"/>
            <w:vAlign w:val="center"/>
            <w:hideMark/>
          </w:tcPr>
          <w:p w14:paraId="556B49A1"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61.1.03.00000</w:t>
            </w:r>
          </w:p>
        </w:tc>
        <w:tc>
          <w:tcPr>
            <w:tcW w:w="1066" w:type="dxa"/>
            <w:shd w:val="clear" w:color="auto" w:fill="auto"/>
            <w:noWrap/>
            <w:vAlign w:val="center"/>
            <w:hideMark/>
          </w:tcPr>
          <w:p w14:paraId="0FF497FB"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90292,60</w:t>
            </w:r>
          </w:p>
        </w:tc>
        <w:tc>
          <w:tcPr>
            <w:tcW w:w="966" w:type="dxa"/>
            <w:shd w:val="clear" w:color="auto" w:fill="auto"/>
            <w:vAlign w:val="center"/>
            <w:hideMark/>
          </w:tcPr>
          <w:p w14:paraId="357740A4"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4818,70</w:t>
            </w:r>
          </w:p>
        </w:tc>
        <w:tc>
          <w:tcPr>
            <w:tcW w:w="966" w:type="dxa"/>
            <w:shd w:val="clear" w:color="auto" w:fill="auto"/>
            <w:vAlign w:val="center"/>
            <w:hideMark/>
          </w:tcPr>
          <w:p w14:paraId="3AF79FDB"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4818,70</w:t>
            </w:r>
          </w:p>
        </w:tc>
        <w:tc>
          <w:tcPr>
            <w:tcW w:w="966" w:type="dxa"/>
            <w:shd w:val="clear" w:color="auto" w:fill="auto"/>
            <w:vAlign w:val="center"/>
            <w:hideMark/>
          </w:tcPr>
          <w:p w14:paraId="48BC6AF3"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6682,90</w:t>
            </w:r>
          </w:p>
        </w:tc>
        <w:tc>
          <w:tcPr>
            <w:tcW w:w="797" w:type="dxa"/>
            <w:shd w:val="clear" w:color="auto" w:fill="auto"/>
            <w:vAlign w:val="center"/>
            <w:hideMark/>
          </w:tcPr>
          <w:p w14:paraId="7F5FD6AC"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13449,70</w:t>
            </w:r>
          </w:p>
        </w:tc>
        <w:tc>
          <w:tcPr>
            <w:tcW w:w="966" w:type="dxa"/>
            <w:shd w:val="clear" w:color="auto" w:fill="auto"/>
            <w:vAlign w:val="center"/>
            <w:hideMark/>
          </w:tcPr>
          <w:p w14:paraId="1ABB81FE"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7223,50</w:t>
            </w:r>
          </w:p>
        </w:tc>
        <w:tc>
          <w:tcPr>
            <w:tcW w:w="966" w:type="dxa"/>
            <w:shd w:val="clear" w:color="auto" w:fill="auto"/>
            <w:vAlign w:val="center"/>
            <w:hideMark/>
          </w:tcPr>
          <w:p w14:paraId="2676AA58"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13611,90</w:t>
            </w:r>
          </w:p>
        </w:tc>
        <w:tc>
          <w:tcPr>
            <w:tcW w:w="1066" w:type="dxa"/>
            <w:shd w:val="clear" w:color="auto" w:fill="auto"/>
            <w:vAlign w:val="center"/>
            <w:hideMark/>
          </w:tcPr>
          <w:p w14:paraId="3171A6DF"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39687,20</w:t>
            </w:r>
          </w:p>
        </w:tc>
        <w:tc>
          <w:tcPr>
            <w:tcW w:w="700" w:type="dxa"/>
            <w:shd w:val="clear" w:color="auto" w:fill="auto"/>
            <w:vAlign w:val="center"/>
            <w:hideMark/>
          </w:tcPr>
          <w:p w14:paraId="701B75A0"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0,00</w:t>
            </w:r>
          </w:p>
        </w:tc>
        <w:tc>
          <w:tcPr>
            <w:tcW w:w="966" w:type="dxa"/>
            <w:shd w:val="clear" w:color="auto" w:fill="auto"/>
            <w:vAlign w:val="center"/>
            <w:hideMark/>
          </w:tcPr>
          <w:p w14:paraId="687C794D"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0,00</w:t>
            </w:r>
          </w:p>
        </w:tc>
        <w:tc>
          <w:tcPr>
            <w:tcW w:w="602" w:type="dxa"/>
            <w:shd w:val="clear" w:color="auto" w:fill="auto"/>
            <w:vAlign w:val="center"/>
            <w:hideMark/>
          </w:tcPr>
          <w:p w14:paraId="0A467AAF"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0,00</w:t>
            </w:r>
          </w:p>
        </w:tc>
        <w:tc>
          <w:tcPr>
            <w:tcW w:w="519" w:type="dxa"/>
            <w:shd w:val="clear" w:color="auto" w:fill="auto"/>
            <w:vAlign w:val="center"/>
            <w:hideMark/>
          </w:tcPr>
          <w:p w14:paraId="4CDD3AC7"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0,00</w:t>
            </w:r>
          </w:p>
        </w:tc>
      </w:tr>
      <w:tr w:rsidR="000A5BC3" w:rsidRPr="000A5BC3" w14:paraId="3A4FE0C4" w14:textId="77777777" w:rsidTr="000A5BC3">
        <w:trPr>
          <w:gridAfter w:val="1"/>
          <w:wAfter w:w="10" w:type="dxa"/>
          <w:trHeight w:val="20"/>
        </w:trPr>
        <w:tc>
          <w:tcPr>
            <w:tcW w:w="1271" w:type="dxa"/>
            <w:vMerge/>
            <w:vAlign w:val="center"/>
            <w:hideMark/>
          </w:tcPr>
          <w:p w14:paraId="451D1350"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p>
        </w:tc>
        <w:tc>
          <w:tcPr>
            <w:tcW w:w="1816" w:type="dxa"/>
            <w:vMerge/>
            <w:vAlign w:val="center"/>
            <w:hideMark/>
          </w:tcPr>
          <w:p w14:paraId="077AC34D"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p>
        </w:tc>
        <w:tc>
          <w:tcPr>
            <w:tcW w:w="736" w:type="dxa"/>
            <w:shd w:val="clear" w:color="auto" w:fill="auto"/>
            <w:vAlign w:val="center"/>
            <w:hideMark/>
          </w:tcPr>
          <w:p w14:paraId="0BA30F48"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ОБ</w:t>
            </w:r>
          </w:p>
        </w:tc>
        <w:tc>
          <w:tcPr>
            <w:tcW w:w="692" w:type="dxa"/>
            <w:vMerge/>
            <w:vAlign w:val="center"/>
            <w:hideMark/>
          </w:tcPr>
          <w:p w14:paraId="098DFA60"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p>
        </w:tc>
        <w:tc>
          <w:tcPr>
            <w:tcW w:w="461" w:type="dxa"/>
            <w:vMerge/>
            <w:vAlign w:val="center"/>
            <w:hideMark/>
          </w:tcPr>
          <w:p w14:paraId="26CAF7B7"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p>
        </w:tc>
        <w:tc>
          <w:tcPr>
            <w:tcW w:w="606" w:type="dxa"/>
            <w:vMerge/>
            <w:vAlign w:val="center"/>
            <w:hideMark/>
          </w:tcPr>
          <w:p w14:paraId="538DDBDB"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p>
        </w:tc>
        <w:tc>
          <w:tcPr>
            <w:tcW w:w="1066" w:type="dxa"/>
            <w:shd w:val="clear" w:color="auto" w:fill="auto"/>
            <w:noWrap/>
            <w:vAlign w:val="center"/>
            <w:hideMark/>
          </w:tcPr>
          <w:p w14:paraId="04383921"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14:paraId="7BF44EEC"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14:paraId="6684ACD1"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14:paraId="0AE6BC26"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797" w:type="dxa"/>
            <w:shd w:val="clear" w:color="auto" w:fill="auto"/>
            <w:vAlign w:val="center"/>
            <w:hideMark/>
          </w:tcPr>
          <w:p w14:paraId="50CCB8B3"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14:paraId="58D67C06"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14:paraId="3760D995"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1066" w:type="dxa"/>
            <w:shd w:val="clear" w:color="auto" w:fill="auto"/>
            <w:vAlign w:val="center"/>
            <w:hideMark/>
          </w:tcPr>
          <w:p w14:paraId="1987F615"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700" w:type="dxa"/>
            <w:shd w:val="clear" w:color="auto" w:fill="auto"/>
            <w:vAlign w:val="center"/>
            <w:hideMark/>
          </w:tcPr>
          <w:p w14:paraId="0FF84C03"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14:paraId="4388D466"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602" w:type="dxa"/>
            <w:shd w:val="clear" w:color="auto" w:fill="auto"/>
            <w:vAlign w:val="center"/>
            <w:hideMark/>
          </w:tcPr>
          <w:p w14:paraId="73492791"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519" w:type="dxa"/>
            <w:shd w:val="clear" w:color="auto" w:fill="auto"/>
            <w:vAlign w:val="center"/>
            <w:hideMark/>
          </w:tcPr>
          <w:p w14:paraId="587FCFB3"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r>
      <w:tr w:rsidR="000A5BC3" w:rsidRPr="000A5BC3" w14:paraId="6409E96F" w14:textId="77777777" w:rsidTr="000A5BC3">
        <w:trPr>
          <w:gridAfter w:val="1"/>
          <w:wAfter w:w="10" w:type="dxa"/>
          <w:trHeight w:val="20"/>
        </w:trPr>
        <w:tc>
          <w:tcPr>
            <w:tcW w:w="1271" w:type="dxa"/>
            <w:vMerge/>
            <w:vAlign w:val="center"/>
            <w:hideMark/>
          </w:tcPr>
          <w:p w14:paraId="256E97C5"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p>
        </w:tc>
        <w:tc>
          <w:tcPr>
            <w:tcW w:w="1816" w:type="dxa"/>
            <w:vMerge/>
            <w:vAlign w:val="center"/>
            <w:hideMark/>
          </w:tcPr>
          <w:p w14:paraId="1EC12EDE"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p>
        </w:tc>
        <w:tc>
          <w:tcPr>
            <w:tcW w:w="736" w:type="dxa"/>
            <w:shd w:val="clear" w:color="auto" w:fill="auto"/>
            <w:vAlign w:val="center"/>
            <w:hideMark/>
          </w:tcPr>
          <w:p w14:paraId="742FCD5E"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РБ</w:t>
            </w:r>
          </w:p>
        </w:tc>
        <w:tc>
          <w:tcPr>
            <w:tcW w:w="692" w:type="dxa"/>
            <w:vMerge/>
            <w:vAlign w:val="center"/>
            <w:hideMark/>
          </w:tcPr>
          <w:p w14:paraId="68E67D5E"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p>
        </w:tc>
        <w:tc>
          <w:tcPr>
            <w:tcW w:w="461" w:type="dxa"/>
            <w:vMerge/>
            <w:vAlign w:val="center"/>
            <w:hideMark/>
          </w:tcPr>
          <w:p w14:paraId="6D64607A"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p>
        </w:tc>
        <w:tc>
          <w:tcPr>
            <w:tcW w:w="606" w:type="dxa"/>
            <w:vMerge/>
            <w:vAlign w:val="center"/>
            <w:hideMark/>
          </w:tcPr>
          <w:p w14:paraId="3ED626A6"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p>
        </w:tc>
        <w:tc>
          <w:tcPr>
            <w:tcW w:w="1066" w:type="dxa"/>
            <w:shd w:val="clear" w:color="auto" w:fill="auto"/>
            <w:noWrap/>
            <w:vAlign w:val="center"/>
            <w:hideMark/>
          </w:tcPr>
          <w:p w14:paraId="389591BC"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90292,60</w:t>
            </w:r>
          </w:p>
        </w:tc>
        <w:tc>
          <w:tcPr>
            <w:tcW w:w="966" w:type="dxa"/>
            <w:shd w:val="clear" w:color="auto" w:fill="auto"/>
            <w:vAlign w:val="center"/>
            <w:hideMark/>
          </w:tcPr>
          <w:p w14:paraId="5D04B48F"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4818,70</w:t>
            </w:r>
          </w:p>
        </w:tc>
        <w:tc>
          <w:tcPr>
            <w:tcW w:w="966" w:type="dxa"/>
            <w:shd w:val="clear" w:color="auto" w:fill="auto"/>
            <w:noWrap/>
            <w:vAlign w:val="bottom"/>
            <w:hideMark/>
          </w:tcPr>
          <w:p w14:paraId="188FB4EF"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4818,70</w:t>
            </w:r>
          </w:p>
        </w:tc>
        <w:tc>
          <w:tcPr>
            <w:tcW w:w="966" w:type="dxa"/>
            <w:shd w:val="clear" w:color="auto" w:fill="auto"/>
            <w:noWrap/>
            <w:vAlign w:val="bottom"/>
            <w:hideMark/>
          </w:tcPr>
          <w:p w14:paraId="5C1CE647"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6682,90</w:t>
            </w:r>
          </w:p>
        </w:tc>
        <w:tc>
          <w:tcPr>
            <w:tcW w:w="797" w:type="dxa"/>
            <w:shd w:val="clear" w:color="auto" w:fill="auto"/>
            <w:noWrap/>
            <w:vAlign w:val="bottom"/>
            <w:hideMark/>
          </w:tcPr>
          <w:p w14:paraId="5BBB0723"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13449,70</w:t>
            </w:r>
          </w:p>
        </w:tc>
        <w:tc>
          <w:tcPr>
            <w:tcW w:w="966" w:type="dxa"/>
            <w:shd w:val="clear" w:color="auto" w:fill="auto"/>
            <w:noWrap/>
            <w:vAlign w:val="bottom"/>
            <w:hideMark/>
          </w:tcPr>
          <w:p w14:paraId="310D9F49"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7223,50</w:t>
            </w:r>
          </w:p>
        </w:tc>
        <w:tc>
          <w:tcPr>
            <w:tcW w:w="966" w:type="dxa"/>
            <w:shd w:val="clear" w:color="auto" w:fill="auto"/>
            <w:noWrap/>
            <w:vAlign w:val="bottom"/>
            <w:hideMark/>
          </w:tcPr>
          <w:p w14:paraId="72A477A0"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13611,90</w:t>
            </w:r>
          </w:p>
        </w:tc>
        <w:tc>
          <w:tcPr>
            <w:tcW w:w="1066" w:type="dxa"/>
            <w:shd w:val="clear" w:color="auto" w:fill="auto"/>
            <w:noWrap/>
            <w:vAlign w:val="bottom"/>
            <w:hideMark/>
          </w:tcPr>
          <w:p w14:paraId="2A8E399A"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39687,20</w:t>
            </w:r>
          </w:p>
        </w:tc>
        <w:tc>
          <w:tcPr>
            <w:tcW w:w="700" w:type="dxa"/>
            <w:shd w:val="clear" w:color="auto" w:fill="auto"/>
            <w:vAlign w:val="center"/>
            <w:hideMark/>
          </w:tcPr>
          <w:p w14:paraId="2D4481D1"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14:paraId="38350398"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602" w:type="dxa"/>
            <w:shd w:val="clear" w:color="auto" w:fill="auto"/>
            <w:vAlign w:val="center"/>
            <w:hideMark/>
          </w:tcPr>
          <w:p w14:paraId="64D7C1CC"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519" w:type="dxa"/>
            <w:shd w:val="clear" w:color="auto" w:fill="auto"/>
            <w:vAlign w:val="center"/>
            <w:hideMark/>
          </w:tcPr>
          <w:p w14:paraId="4432984F"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r>
      <w:tr w:rsidR="000A5BC3" w:rsidRPr="000A5BC3" w14:paraId="37915E78" w14:textId="77777777" w:rsidTr="000A5BC3">
        <w:trPr>
          <w:gridAfter w:val="1"/>
          <w:wAfter w:w="10" w:type="dxa"/>
          <w:trHeight w:val="20"/>
        </w:trPr>
        <w:tc>
          <w:tcPr>
            <w:tcW w:w="1271" w:type="dxa"/>
            <w:vMerge w:val="restart"/>
            <w:shd w:val="clear" w:color="auto" w:fill="auto"/>
            <w:vAlign w:val="center"/>
            <w:hideMark/>
          </w:tcPr>
          <w:p w14:paraId="6B4D4640"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lastRenderedPageBreak/>
              <w:t>Основное мероприятие 1.4.</w:t>
            </w:r>
          </w:p>
        </w:tc>
        <w:tc>
          <w:tcPr>
            <w:tcW w:w="1816" w:type="dxa"/>
            <w:vMerge w:val="restart"/>
            <w:shd w:val="clear" w:color="auto" w:fill="auto"/>
            <w:vAlign w:val="center"/>
            <w:hideMark/>
          </w:tcPr>
          <w:p w14:paraId="0E8CF9EB"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Расходы на обеспечение функций органов местного самоуправления</w:t>
            </w:r>
          </w:p>
        </w:tc>
        <w:tc>
          <w:tcPr>
            <w:tcW w:w="736" w:type="dxa"/>
            <w:shd w:val="clear" w:color="auto" w:fill="auto"/>
            <w:vAlign w:val="center"/>
            <w:hideMark/>
          </w:tcPr>
          <w:p w14:paraId="515C58CE"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Всего</w:t>
            </w:r>
          </w:p>
        </w:tc>
        <w:tc>
          <w:tcPr>
            <w:tcW w:w="692" w:type="dxa"/>
            <w:vMerge w:val="restart"/>
            <w:shd w:val="clear" w:color="auto" w:fill="auto"/>
            <w:textDirection w:val="btLr"/>
            <w:vAlign w:val="center"/>
            <w:hideMark/>
          </w:tcPr>
          <w:p w14:paraId="5EC7A5A9"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004</w:t>
            </w:r>
          </w:p>
        </w:tc>
        <w:tc>
          <w:tcPr>
            <w:tcW w:w="461" w:type="dxa"/>
            <w:vMerge w:val="restart"/>
            <w:shd w:val="clear" w:color="auto" w:fill="auto"/>
            <w:textDirection w:val="btLr"/>
            <w:vAlign w:val="center"/>
            <w:hideMark/>
          </w:tcPr>
          <w:p w14:paraId="2C2B2188"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0106</w:t>
            </w:r>
          </w:p>
        </w:tc>
        <w:tc>
          <w:tcPr>
            <w:tcW w:w="606" w:type="dxa"/>
            <w:vMerge w:val="restart"/>
            <w:shd w:val="clear" w:color="auto" w:fill="auto"/>
            <w:textDirection w:val="btLr"/>
            <w:vAlign w:val="center"/>
            <w:hideMark/>
          </w:tcPr>
          <w:p w14:paraId="0DB22FC8"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61.1.01.00000</w:t>
            </w:r>
          </w:p>
        </w:tc>
        <w:tc>
          <w:tcPr>
            <w:tcW w:w="1066" w:type="dxa"/>
            <w:shd w:val="clear" w:color="auto" w:fill="auto"/>
            <w:noWrap/>
            <w:vAlign w:val="center"/>
            <w:hideMark/>
          </w:tcPr>
          <w:p w14:paraId="07DFC92D"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89812,00</w:t>
            </w:r>
          </w:p>
        </w:tc>
        <w:tc>
          <w:tcPr>
            <w:tcW w:w="966" w:type="dxa"/>
            <w:shd w:val="clear" w:color="auto" w:fill="auto"/>
            <w:vAlign w:val="center"/>
            <w:hideMark/>
          </w:tcPr>
          <w:p w14:paraId="2F357BB2"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5351,00</w:t>
            </w:r>
          </w:p>
        </w:tc>
        <w:tc>
          <w:tcPr>
            <w:tcW w:w="966" w:type="dxa"/>
            <w:shd w:val="clear" w:color="auto" w:fill="auto"/>
            <w:vAlign w:val="center"/>
            <w:hideMark/>
          </w:tcPr>
          <w:p w14:paraId="31D725EB"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5300,70</w:t>
            </w:r>
          </w:p>
        </w:tc>
        <w:tc>
          <w:tcPr>
            <w:tcW w:w="966" w:type="dxa"/>
            <w:shd w:val="clear" w:color="auto" w:fill="auto"/>
            <w:vAlign w:val="center"/>
            <w:hideMark/>
          </w:tcPr>
          <w:p w14:paraId="25D68270"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6199,00</w:t>
            </w:r>
          </w:p>
        </w:tc>
        <w:tc>
          <w:tcPr>
            <w:tcW w:w="797" w:type="dxa"/>
            <w:shd w:val="clear" w:color="auto" w:fill="auto"/>
            <w:vAlign w:val="center"/>
            <w:hideMark/>
          </w:tcPr>
          <w:p w14:paraId="3156C2E7"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5305,40</w:t>
            </w:r>
          </w:p>
        </w:tc>
        <w:tc>
          <w:tcPr>
            <w:tcW w:w="966" w:type="dxa"/>
            <w:shd w:val="clear" w:color="auto" w:fill="auto"/>
            <w:vAlign w:val="center"/>
            <w:hideMark/>
          </w:tcPr>
          <w:p w14:paraId="687FE4F1"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6226,10</w:t>
            </w:r>
          </w:p>
        </w:tc>
        <w:tc>
          <w:tcPr>
            <w:tcW w:w="966" w:type="dxa"/>
            <w:shd w:val="clear" w:color="auto" w:fill="auto"/>
            <w:vAlign w:val="center"/>
            <w:hideMark/>
          </w:tcPr>
          <w:p w14:paraId="0D7EE744"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9375,00</w:t>
            </w:r>
          </w:p>
        </w:tc>
        <w:tc>
          <w:tcPr>
            <w:tcW w:w="1066" w:type="dxa"/>
            <w:shd w:val="clear" w:color="auto" w:fill="auto"/>
            <w:vAlign w:val="center"/>
            <w:hideMark/>
          </w:tcPr>
          <w:p w14:paraId="587ADCE4"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11296,20</w:t>
            </w:r>
          </w:p>
        </w:tc>
        <w:tc>
          <w:tcPr>
            <w:tcW w:w="700" w:type="dxa"/>
            <w:shd w:val="clear" w:color="auto" w:fill="auto"/>
            <w:vAlign w:val="center"/>
            <w:hideMark/>
          </w:tcPr>
          <w:p w14:paraId="7C78F1B6"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9807,90</w:t>
            </w:r>
          </w:p>
        </w:tc>
        <w:tc>
          <w:tcPr>
            <w:tcW w:w="966" w:type="dxa"/>
            <w:shd w:val="clear" w:color="auto" w:fill="auto"/>
            <w:vAlign w:val="center"/>
            <w:hideMark/>
          </w:tcPr>
          <w:p w14:paraId="46DDDFFB"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10316,90</w:t>
            </w:r>
          </w:p>
        </w:tc>
        <w:tc>
          <w:tcPr>
            <w:tcW w:w="602" w:type="dxa"/>
            <w:shd w:val="clear" w:color="auto" w:fill="auto"/>
            <w:vAlign w:val="center"/>
            <w:hideMark/>
          </w:tcPr>
          <w:p w14:paraId="48E68C9B"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10316,90</w:t>
            </w:r>
          </w:p>
        </w:tc>
        <w:tc>
          <w:tcPr>
            <w:tcW w:w="519" w:type="dxa"/>
            <w:shd w:val="clear" w:color="auto" w:fill="auto"/>
            <w:vAlign w:val="center"/>
            <w:hideMark/>
          </w:tcPr>
          <w:p w14:paraId="4FACE9C7"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10316,90</w:t>
            </w:r>
          </w:p>
        </w:tc>
      </w:tr>
      <w:tr w:rsidR="000A5BC3" w:rsidRPr="000A5BC3" w14:paraId="4162FBD6" w14:textId="77777777" w:rsidTr="000A5BC3">
        <w:trPr>
          <w:gridAfter w:val="1"/>
          <w:wAfter w:w="10" w:type="dxa"/>
          <w:trHeight w:val="20"/>
        </w:trPr>
        <w:tc>
          <w:tcPr>
            <w:tcW w:w="1271" w:type="dxa"/>
            <w:vMerge/>
            <w:vAlign w:val="center"/>
            <w:hideMark/>
          </w:tcPr>
          <w:p w14:paraId="5EE20000"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p>
        </w:tc>
        <w:tc>
          <w:tcPr>
            <w:tcW w:w="1816" w:type="dxa"/>
            <w:vMerge/>
            <w:vAlign w:val="center"/>
            <w:hideMark/>
          </w:tcPr>
          <w:p w14:paraId="1F26FB1C"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p>
        </w:tc>
        <w:tc>
          <w:tcPr>
            <w:tcW w:w="736" w:type="dxa"/>
            <w:shd w:val="clear" w:color="auto" w:fill="auto"/>
            <w:vAlign w:val="center"/>
            <w:hideMark/>
          </w:tcPr>
          <w:p w14:paraId="357C255C"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ОБ</w:t>
            </w:r>
          </w:p>
        </w:tc>
        <w:tc>
          <w:tcPr>
            <w:tcW w:w="692" w:type="dxa"/>
            <w:vMerge/>
            <w:vAlign w:val="center"/>
            <w:hideMark/>
          </w:tcPr>
          <w:p w14:paraId="76B1F922"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p>
        </w:tc>
        <w:tc>
          <w:tcPr>
            <w:tcW w:w="461" w:type="dxa"/>
            <w:vMerge/>
            <w:vAlign w:val="center"/>
            <w:hideMark/>
          </w:tcPr>
          <w:p w14:paraId="24AF8ED4"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p>
        </w:tc>
        <w:tc>
          <w:tcPr>
            <w:tcW w:w="606" w:type="dxa"/>
            <w:vMerge/>
            <w:vAlign w:val="center"/>
            <w:hideMark/>
          </w:tcPr>
          <w:p w14:paraId="7E07300E"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p>
        </w:tc>
        <w:tc>
          <w:tcPr>
            <w:tcW w:w="1066" w:type="dxa"/>
            <w:shd w:val="clear" w:color="auto" w:fill="auto"/>
            <w:noWrap/>
            <w:vAlign w:val="center"/>
            <w:hideMark/>
          </w:tcPr>
          <w:p w14:paraId="74CB8F81"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14:paraId="404D42F9"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14:paraId="6F0F0EB7"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14:paraId="2FB46E87"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797" w:type="dxa"/>
            <w:shd w:val="clear" w:color="auto" w:fill="auto"/>
            <w:vAlign w:val="center"/>
            <w:hideMark/>
          </w:tcPr>
          <w:p w14:paraId="3801082F"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14:paraId="1AA3D66F"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14:paraId="1A660E42"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1066" w:type="dxa"/>
            <w:shd w:val="clear" w:color="auto" w:fill="auto"/>
            <w:vAlign w:val="center"/>
            <w:hideMark/>
          </w:tcPr>
          <w:p w14:paraId="583DBAB7"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700" w:type="dxa"/>
            <w:shd w:val="clear" w:color="auto" w:fill="auto"/>
            <w:vAlign w:val="center"/>
            <w:hideMark/>
          </w:tcPr>
          <w:p w14:paraId="5330D5EC"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14:paraId="138B979A"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602" w:type="dxa"/>
            <w:shd w:val="clear" w:color="auto" w:fill="auto"/>
            <w:vAlign w:val="center"/>
            <w:hideMark/>
          </w:tcPr>
          <w:p w14:paraId="6D43B2C1"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519" w:type="dxa"/>
            <w:shd w:val="clear" w:color="auto" w:fill="auto"/>
            <w:vAlign w:val="center"/>
            <w:hideMark/>
          </w:tcPr>
          <w:p w14:paraId="592D7EB6"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r>
      <w:tr w:rsidR="000A5BC3" w:rsidRPr="000A5BC3" w14:paraId="26A5E956" w14:textId="77777777" w:rsidTr="000A5BC3">
        <w:trPr>
          <w:gridAfter w:val="1"/>
          <w:wAfter w:w="10" w:type="dxa"/>
          <w:trHeight w:val="20"/>
        </w:trPr>
        <w:tc>
          <w:tcPr>
            <w:tcW w:w="1271" w:type="dxa"/>
            <w:vMerge/>
            <w:vAlign w:val="center"/>
            <w:hideMark/>
          </w:tcPr>
          <w:p w14:paraId="0D6413EA"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p>
        </w:tc>
        <w:tc>
          <w:tcPr>
            <w:tcW w:w="1816" w:type="dxa"/>
            <w:vMerge/>
            <w:vAlign w:val="center"/>
            <w:hideMark/>
          </w:tcPr>
          <w:p w14:paraId="535CC34F"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p>
        </w:tc>
        <w:tc>
          <w:tcPr>
            <w:tcW w:w="736" w:type="dxa"/>
            <w:shd w:val="clear" w:color="auto" w:fill="auto"/>
            <w:vAlign w:val="center"/>
            <w:hideMark/>
          </w:tcPr>
          <w:p w14:paraId="28BD9C98"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РБ</w:t>
            </w:r>
          </w:p>
        </w:tc>
        <w:tc>
          <w:tcPr>
            <w:tcW w:w="692" w:type="dxa"/>
            <w:vMerge/>
            <w:vAlign w:val="center"/>
            <w:hideMark/>
          </w:tcPr>
          <w:p w14:paraId="0D2D4678"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p>
        </w:tc>
        <w:tc>
          <w:tcPr>
            <w:tcW w:w="461" w:type="dxa"/>
            <w:vMerge/>
            <w:vAlign w:val="center"/>
            <w:hideMark/>
          </w:tcPr>
          <w:p w14:paraId="1CF51581"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p>
        </w:tc>
        <w:tc>
          <w:tcPr>
            <w:tcW w:w="606" w:type="dxa"/>
            <w:vMerge/>
            <w:vAlign w:val="center"/>
            <w:hideMark/>
          </w:tcPr>
          <w:p w14:paraId="0146BA47"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p>
        </w:tc>
        <w:tc>
          <w:tcPr>
            <w:tcW w:w="1066" w:type="dxa"/>
            <w:shd w:val="clear" w:color="auto" w:fill="auto"/>
            <w:noWrap/>
            <w:vAlign w:val="center"/>
            <w:hideMark/>
          </w:tcPr>
          <w:p w14:paraId="1164E30E"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89812,00</w:t>
            </w:r>
          </w:p>
        </w:tc>
        <w:tc>
          <w:tcPr>
            <w:tcW w:w="966" w:type="dxa"/>
            <w:shd w:val="clear" w:color="auto" w:fill="auto"/>
            <w:noWrap/>
            <w:vAlign w:val="center"/>
            <w:hideMark/>
          </w:tcPr>
          <w:p w14:paraId="66673879"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5351,00</w:t>
            </w:r>
          </w:p>
        </w:tc>
        <w:tc>
          <w:tcPr>
            <w:tcW w:w="966" w:type="dxa"/>
            <w:shd w:val="clear" w:color="auto" w:fill="auto"/>
            <w:noWrap/>
            <w:vAlign w:val="bottom"/>
            <w:hideMark/>
          </w:tcPr>
          <w:p w14:paraId="20EE5BA1"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5300,70</w:t>
            </w:r>
          </w:p>
        </w:tc>
        <w:tc>
          <w:tcPr>
            <w:tcW w:w="966" w:type="dxa"/>
            <w:shd w:val="clear" w:color="auto" w:fill="auto"/>
            <w:noWrap/>
            <w:vAlign w:val="bottom"/>
            <w:hideMark/>
          </w:tcPr>
          <w:p w14:paraId="733DED3A"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6199,00</w:t>
            </w:r>
          </w:p>
        </w:tc>
        <w:tc>
          <w:tcPr>
            <w:tcW w:w="797" w:type="dxa"/>
            <w:shd w:val="clear" w:color="auto" w:fill="auto"/>
            <w:noWrap/>
            <w:vAlign w:val="bottom"/>
            <w:hideMark/>
          </w:tcPr>
          <w:p w14:paraId="29C2BDB0"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5305,40</w:t>
            </w:r>
          </w:p>
        </w:tc>
        <w:tc>
          <w:tcPr>
            <w:tcW w:w="966" w:type="dxa"/>
            <w:shd w:val="clear" w:color="auto" w:fill="auto"/>
            <w:noWrap/>
            <w:vAlign w:val="bottom"/>
            <w:hideMark/>
          </w:tcPr>
          <w:p w14:paraId="2EF3C6E8"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6226,10</w:t>
            </w:r>
          </w:p>
        </w:tc>
        <w:tc>
          <w:tcPr>
            <w:tcW w:w="966" w:type="dxa"/>
            <w:shd w:val="clear" w:color="auto" w:fill="auto"/>
            <w:noWrap/>
            <w:vAlign w:val="bottom"/>
            <w:hideMark/>
          </w:tcPr>
          <w:p w14:paraId="59226E13"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9375,00</w:t>
            </w:r>
          </w:p>
        </w:tc>
        <w:tc>
          <w:tcPr>
            <w:tcW w:w="1066" w:type="dxa"/>
            <w:shd w:val="clear" w:color="auto" w:fill="auto"/>
            <w:noWrap/>
            <w:vAlign w:val="bottom"/>
            <w:hideMark/>
          </w:tcPr>
          <w:p w14:paraId="18E5A6CC"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11296,20</w:t>
            </w:r>
          </w:p>
        </w:tc>
        <w:tc>
          <w:tcPr>
            <w:tcW w:w="700" w:type="dxa"/>
            <w:shd w:val="clear" w:color="auto" w:fill="auto"/>
            <w:noWrap/>
            <w:vAlign w:val="bottom"/>
            <w:hideMark/>
          </w:tcPr>
          <w:p w14:paraId="3D3C960F"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9807,90</w:t>
            </w:r>
          </w:p>
        </w:tc>
        <w:tc>
          <w:tcPr>
            <w:tcW w:w="966" w:type="dxa"/>
            <w:shd w:val="clear" w:color="auto" w:fill="auto"/>
            <w:noWrap/>
            <w:vAlign w:val="bottom"/>
            <w:hideMark/>
          </w:tcPr>
          <w:p w14:paraId="58558EE5"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10316,90</w:t>
            </w:r>
          </w:p>
        </w:tc>
        <w:tc>
          <w:tcPr>
            <w:tcW w:w="602" w:type="dxa"/>
            <w:shd w:val="clear" w:color="auto" w:fill="auto"/>
            <w:noWrap/>
            <w:vAlign w:val="bottom"/>
            <w:hideMark/>
          </w:tcPr>
          <w:p w14:paraId="6557D20A"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10316,90</w:t>
            </w:r>
          </w:p>
        </w:tc>
        <w:tc>
          <w:tcPr>
            <w:tcW w:w="519" w:type="dxa"/>
            <w:shd w:val="clear" w:color="auto" w:fill="auto"/>
            <w:noWrap/>
            <w:vAlign w:val="bottom"/>
            <w:hideMark/>
          </w:tcPr>
          <w:p w14:paraId="7521A438"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10316,90</w:t>
            </w:r>
          </w:p>
        </w:tc>
      </w:tr>
      <w:tr w:rsidR="000A5BC3" w:rsidRPr="000A5BC3" w14:paraId="300F522D" w14:textId="77777777" w:rsidTr="000A5BC3">
        <w:trPr>
          <w:gridAfter w:val="1"/>
          <w:wAfter w:w="10" w:type="dxa"/>
          <w:trHeight w:val="20"/>
        </w:trPr>
        <w:tc>
          <w:tcPr>
            <w:tcW w:w="1271" w:type="dxa"/>
            <w:vMerge w:val="restart"/>
            <w:shd w:val="clear" w:color="auto" w:fill="auto"/>
            <w:vAlign w:val="center"/>
            <w:hideMark/>
          </w:tcPr>
          <w:p w14:paraId="45F55EC9"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Подпрограмма 2</w:t>
            </w:r>
          </w:p>
        </w:tc>
        <w:tc>
          <w:tcPr>
            <w:tcW w:w="1816" w:type="dxa"/>
            <w:vMerge w:val="restart"/>
            <w:shd w:val="clear" w:color="auto" w:fill="auto"/>
            <w:vAlign w:val="center"/>
            <w:hideMark/>
          </w:tcPr>
          <w:p w14:paraId="714216FD"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Повышение эффективности использования муниципального имущества Завитинского муниципального округа</w:t>
            </w:r>
          </w:p>
        </w:tc>
        <w:tc>
          <w:tcPr>
            <w:tcW w:w="736" w:type="dxa"/>
            <w:shd w:val="clear" w:color="auto" w:fill="auto"/>
            <w:vAlign w:val="center"/>
            <w:hideMark/>
          </w:tcPr>
          <w:p w14:paraId="0F78DD2D"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Всего</w:t>
            </w:r>
          </w:p>
        </w:tc>
        <w:tc>
          <w:tcPr>
            <w:tcW w:w="692" w:type="dxa"/>
            <w:vMerge w:val="restart"/>
            <w:shd w:val="clear" w:color="auto" w:fill="auto"/>
            <w:textDirection w:val="btLr"/>
            <w:vAlign w:val="center"/>
            <w:hideMark/>
          </w:tcPr>
          <w:p w14:paraId="2AC9C52A"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003</w:t>
            </w:r>
          </w:p>
        </w:tc>
        <w:tc>
          <w:tcPr>
            <w:tcW w:w="461" w:type="dxa"/>
            <w:vMerge w:val="restart"/>
            <w:shd w:val="clear" w:color="auto" w:fill="auto"/>
            <w:textDirection w:val="btLr"/>
            <w:vAlign w:val="center"/>
            <w:hideMark/>
          </w:tcPr>
          <w:p w14:paraId="199DB07B"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0000</w:t>
            </w:r>
          </w:p>
        </w:tc>
        <w:tc>
          <w:tcPr>
            <w:tcW w:w="606" w:type="dxa"/>
            <w:vMerge w:val="restart"/>
            <w:shd w:val="clear" w:color="auto" w:fill="auto"/>
            <w:textDirection w:val="btLr"/>
            <w:vAlign w:val="center"/>
            <w:hideMark/>
          </w:tcPr>
          <w:p w14:paraId="51881874"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6120000000</w:t>
            </w:r>
          </w:p>
        </w:tc>
        <w:tc>
          <w:tcPr>
            <w:tcW w:w="1066" w:type="dxa"/>
            <w:shd w:val="clear" w:color="auto" w:fill="auto"/>
            <w:noWrap/>
            <w:vAlign w:val="center"/>
            <w:hideMark/>
          </w:tcPr>
          <w:p w14:paraId="6D1EF5B3"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159565,45</w:t>
            </w:r>
          </w:p>
        </w:tc>
        <w:tc>
          <w:tcPr>
            <w:tcW w:w="966" w:type="dxa"/>
            <w:shd w:val="clear" w:color="auto" w:fill="auto"/>
            <w:noWrap/>
            <w:vAlign w:val="center"/>
            <w:hideMark/>
          </w:tcPr>
          <w:p w14:paraId="57C4D2E1"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4025,70</w:t>
            </w:r>
          </w:p>
        </w:tc>
        <w:tc>
          <w:tcPr>
            <w:tcW w:w="966" w:type="dxa"/>
            <w:shd w:val="clear" w:color="auto" w:fill="auto"/>
            <w:noWrap/>
            <w:vAlign w:val="center"/>
            <w:hideMark/>
          </w:tcPr>
          <w:p w14:paraId="34DAEF82"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3869,15</w:t>
            </w:r>
          </w:p>
        </w:tc>
        <w:tc>
          <w:tcPr>
            <w:tcW w:w="966" w:type="dxa"/>
            <w:shd w:val="clear" w:color="auto" w:fill="auto"/>
            <w:noWrap/>
            <w:vAlign w:val="center"/>
            <w:hideMark/>
          </w:tcPr>
          <w:p w14:paraId="4E232C09"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4302,30</w:t>
            </w:r>
          </w:p>
        </w:tc>
        <w:tc>
          <w:tcPr>
            <w:tcW w:w="797" w:type="dxa"/>
            <w:shd w:val="clear" w:color="auto" w:fill="auto"/>
            <w:noWrap/>
            <w:vAlign w:val="center"/>
            <w:hideMark/>
          </w:tcPr>
          <w:p w14:paraId="365D3EFF"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5393,10</w:t>
            </w:r>
          </w:p>
        </w:tc>
        <w:tc>
          <w:tcPr>
            <w:tcW w:w="966" w:type="dxa"/>
            <w:shd w:val="clear" w:color="auto" w:fill="auto"/>
            <w:noWrap/>
            <w:vAlign w:val="center"/>
            <w:hideMark/>
          </w:tcPr>
          <w:p w14:paraId="32467B6E"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5124,10</w:t>
            </w:r>
          </w:p>
        </w:tc>
        <w:tc>
          <w:tcPr>
            <w:tcW w:w="966" w:type="dxa"/>
            <w:shd w:val="clear" w:color="auto" w:fill="auto"/>
            <w:noWrap/>
            <w:vAlign w:val="center"/>
            <w:hideMark/>
          </w:tcPr>
          <w:p w14:paraId="54F9E6AE"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10022,20</w:t>
            </w:r>
          </w:p>
        </w:tc>
        <w:tc>
          <w:tcPr>
            <w:tcW w:w="1066" w:type="dxa"/>
            <w:shd w:val="clear" w:color="auto" w:fill="auto"/>
            <w:noWrap/>
            <w:vAlign w:val="center"/>
            <w:hideMark/>
          </w:tcPr>
          <w:p w14:paraId="12137223"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49283,70</w:t>
            </w:r>
          </w:p>
        </w:tc>
        <w:tc>
          <w:tcPr>
            <w:tcW w:w="700" w:type="dxa"/>
            <w:shd w:val="clear" w:color="auto" w:fill="auto"/>
            <w:noWrap/>
            <w:vAlign w:val="center"/>
            <w:hideMark/>
          </w:tcPr>
          <w:p w14:paraId="0F0E62CA"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19386,30</w:t>
            </w:r>
          </w:p>
        </w:tc>
        <w:tc>
          <w:tcPr>
            <w:tcW w:w="966" w:type="dxa"/>
            <w:shd w:val="clear" w:color="auto" w:fill="auto"/>
            <w:noWrap/>
            <w:vAlign w:val="center"/>
            <w:hideMark/>
          </w:tcPr>
          <w:p w14:paraId="35F08A18"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19386,30</w:t>
            </w:r>
          </w:p>
        </w:tc>
        <w:tc>
          <w:tcPr>
            <w:tcW w:w="602" w:type="dxa"/>
            <w:shd w:val="clear" w:color="auto" w:fill="auto"/>
            <w:noWrap/>
            <w:vAlign w:val="center"/>
            <w:hideMark/>
          </w:tcPr>
          <w:p w14:paraId="67EE82B9"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19386,30</w:t>
            </w:r>
          </w:p>
        </w:tc>
        <w:tc>
          <w:tcPr>
            <w:tcW w:w="519" w:type="dxa"/>
            <w:shd w:val="clear" w:color="auto" w:fill="auto"/>
            <w:noWrap/>
            <w:vAlign w:val="center"/>
            <w:hideMark/>
          </w:tcPr>
          <w:p w14:paraId="4419E267"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19386,30</w:t>
            </w:r>
          </w:p>
        </w:tc>
      </w:tr>
      <w:tr w:rsidR="000A5BC3" w:rsidRPr="000A5BC3" w14:paraId="0197C0D6" w14:textId="77777777" w:rsidTr="000A5BC3">
        <w:trPr>
          <w:gridAfter w:val="1"/>
          <w:wAfter w:w="10" w:type="dxa"/>
          <w:trHeight w:val="20"/>
        </w:trPr>
        <w:tc>
          <w:tcPr>
            <w:tcW w:w="1271" w:type="dxa"/>
            <w:vMerge/>
            <w:vAlign w:val="center"/>
            <w:hideMark/>
          </w:tcPr>
          <w:p w14:paraId="56D04A22"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p>
        </w:tc>
        <w:tc>
          <w:tcPr>
            <w:tcW w:w="1816" w:type="dxa"/>
            <w:vMerge/>
            <w:vAlign w:val="center"/>
            <w:hideMark/>
          </w:tcPr>
          <w:p w14:paraId="0FB8E6A0"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p>
        </w:tc>
        <w:tc>
          <w:tcPr>
            <w:tcW w:w="736" w:type="dxa"/>
            <w:shd w:val="clear" w:color="auto" w:fill="auto"/>
            <w:vAlign w:val="center"/>
            <w:hideMark/>
          </w:tcPr>
          <w:p w14:paraId="43744DA9"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ОБ</w:t>
            </w:r>
          </w:p>
        </w:tc>
        <w:tc>
          <w:tcPr>
            <w:tcW w:w="692" w:type="dxa"/>
            <w:vMerge/>
            <w:vAlign w:val="center"/>
            <w:hideMark/>
          </w:tcPr>
          <w:p w14:paraId="5FD41573"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p>
        </w:tc>
        <w:tc>
          <w:tcPr>
            <w:tcW w:w="461" w:type="dxa"/>
            <w:vMerge/>
            <w:vAlign w:val="center"/>
            <w:hideMark/>
          </w:tcPr>
          <w:p w14:paraId="6647BA70"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p>
        </w:tc>
        <w:tc>
          <w:tcPr>
            <w:tcW w:w="606" w:type="dxa"/>
            <w:vMerge/>
            <w:vAlign w:val="center"/>
            <w:hideMark/>
          </w:tcPr>
          <w:p w14:paraId="68C83679"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p>
        </w:tc>
        <w:tc>
          <w:tcPr>
            <w:tcW w:w="1066" w:type="dxa"/>
            <w:shd w:val="clear" w:color="auto" w:fill="auto"/>
            <w:noWrap/>
            <w:vAlign w:val="center"/>
            <w:hideMark/>
          </w:tcPr>
          <w:p w14:paraId="63DEAD5A"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14:paraId="70AD3706"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14:paraId="4024DF82"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14:paraId="619F61A8"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797" w:type="dxa"/>
            <w:shd w:val="clear" w:color="auto" w:fill="auto"/>
            <w:vAlign w:val="center"/>
            <w:hideMark/>
          </w:tcPr>
          <w:p w14:paraId="3A72454B"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14:paraId="4CD9313A"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14:paraId="434255E3"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1066" w:type="dxa"/>
            <w:shd w:val="clear" w:color="auto" w:fill="auto"/>
            <w:vAlign w:val="center"/>
            <w:hideMark/>
          </w:tcPr>
          <w:p w14:paraId="62E5BACE"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700" w:type="dxa"/>
            <w:shd w:val="clear" w:color="auto" w:fill="auto"/>
            <w:vAlign w:val="center"/>
            <w:hideMark/>
          </w:tcPr>
          <w:p w14:paraId="223C6CC5"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14:paraId="032585AE"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602" w:type="dxa"/>
            <w:shd w:val="clear" w:color="auto" w:fill="auto"/>
            <w:vAlign w:val="center"/>
            <w:hideMark/>
          </w:tcPr>
          <w:p w14:paraId="51861BF5"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519" w:type="dxa"/>
            <w:shd w:val="clear" w:color="auto" w:fill="auto"/>
            <w:vAlign w:val="center"/>
            <w:hideMark/>
          </w:tcPr>
          <w:p w14:paraId="20EB653E"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r>
      <w:tr w:rsidR="000A5BC3" w:rsidRPr="000A5BC3" w14:paraId="383B4051" w14:textId="77777777" w:rsidTr="000A5BC3">
        <w:trPr>
          <w:gridAfter w:val="1"/>
          <w:wAfter w:w="10" w:type="dxa"/>
          <w:trHeight w:val="20"/>
        </w:trPr>
        <w:tc>
          <w:tcPr>
            <w:tcW w:w="1271" w:type="dxa"/>
            <w:vMerge/>
            <w:vAlign w:val="center"/>
            <w:hideMark/>
          </w:tcPr>
          <w:p w14:paraId="35CD85E5"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p>
        </w:tc>
        <w:tc>
          <w:tcPr>
            <w:tcW w:w="1816" w:type="dxa"/>
            <w:vMerge/>
            <w:vAlign w:val="center"/>
            <w:hideMark/>
          </w:tcPr>
          <w:p w14:paraId="289665DB"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p>
        </w:tc>
        <w:tc>
          <w:tcPr>
            <w:tcW w:w="736" w:type="dxa"/>
            <w:shd w:val="clear" w:color="auto" w:fill="auto"/>
            <w:vAlign w:val="center"/>
            <w:hideMark/>
          </w:tcPr>
          <w:p w14:paraId="2CCE4253"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РБ</w:t>
            </w:r>
          </w:p>
        </w:tc>
        <w:tc>
          <w:tcPr>
            <w:tcW w:w="692" w:type="dxa"/>
            <w:vMerge/>
            <w:vAlign w:val="center"/>
            <w:hideMark/>
          </w:tcPr>
          <w:p w14:paraId="7FD333BA"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p>
        </w:tc>
        <w:tc>
          <w:tcPr>
            <w:tcW w:w="461" w:type="dxa"/>
            <w:vMerge/>
            <w:vAlign w:val="center"/>
            <w:hideMark/>
          </w:tcPr>
          <w:p w14:paraId="64747502"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p>
        </w:tc>
        <w:tc>
          <w:tcPr>
            <w:tcW w:w="606" w:type="dxa"/>
            <w:vMerge/>
            <w:vAlign w:val="center"/>
            <w:hideMark/>
          </w:tcPr>
          <w:p w14:paraId="62B9B31A"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p>
        </w:tc>
        <w:tc>
          <w:tcPr>
            <w:tcW w:w="1066" w:type="dxa"/>
            <w:shd w:val="clear" w:color="auto" w:fill="auto"/>
            <w:noWrap/>
            <w:vAlign w:val="center"/>
            <w:hideMark/>
          </w:tcPr>
          <w:p w14:paraId="0918E36F"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159565,45</w:t>
            </w:r>
          </w:p>
        </w:tc>
        <w:tc>
          <w:tcPr>
            <w:tcW w:w="966" w:type="dxa"/>
            <w:shd w:val="clear" w:color="auto" w:fill="auto"/>
            <w:vAlign w:val="center"/>
            <w:hideMark/>
          </w:tcPr>
          <w:p w14:paraId="1AD9DDE3"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4025,70</w:t>
            </w:r>
          </w:p>
        </w:tc>
        <w:tc>
          <w:tcPr>
            <w:tcW w:w="966" w:type="dxa"/>
            <w:shd w:val="clear" w:color="auto" w:fill="auto"/>
            <w:vAlign w:val="center"/>
            <w:hideMark/>
          </w:tcPr>
          <w:p w14:paraId="332208A9"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3869,15</w:t>
            </w:r>
          </w:p>
        </w:tc>
        <w:tc>
          <w:tcPr>
            <w:tcW w:w="966" w:type="dxa"/>
            <w:shd w:val="clear" w:color="auto" w:fill="auto"/>
            <w:vAlign w:val="center"/>
            <w:hideMark/>
          </w:tcPr>
          <w:p w14:paraId="3BB301E7"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4302,30</w:t>
            </w:r>
          </w:p>
        </w:tc>
        <w:tc>
          <w:tcPr>
            <w:tcW w:w="797" w:type="dxa"/>
            <w:shd w:val="clear" w:color="auto" w:fill="auto"/>
            <w:vAlign w:val="center"/>
            <w:hideMark/>
          </w:tcPr>
          <w:p w14:paraId="5D5CD1D5"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5393,10</w:t>
            </w:r>
          </w:p>
        </w:tc>
        <w:tc>
          <w:tcPr>
            <w:tcW w:w="966" w:type="dxa"/>
            <w:shd w:val="clear" w:color="auto" w:fill="auto"/>
            <w:vAlign w:val="center"/>
            <w:hideMark/>
          </w:tcPr>
          <w:p w14:paraId="4CEACD31"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5124,10</w:t>
            </w:r>
          </w:p>
        </w:tc>
        <w:tc>
          <w:tcPr>
            <w:tcW w:w="966" w:type="dxa"/>
            <w:shd w:val="clear" w:color="auto" w:fill="auto"/>
            <w:vAlign w:val="center"/>
            <w:hideMark/>
          </w:tcPr>
          <w:p w14:paraId="66CEB175"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10022,20</w:t>
            </w:r>
          </w:p>
        </w:tc>
        <w:tc>
          <w:tcPr>
            <w:tcW w:w="1066" w:type="dxa"/>
            <w:shd w:val="clear" w:color="auto" w:fill="auto"/>
            <w:vAlign w:val="center"/>
            <w:hideMark/>
          </w:tcPr>
          <w:p w14:paraId="227ABB7C"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49283,70</w:t>
            </w:r>
          </w:p>
        </w:tc>
        <w:tc>
          <w:tcPr>
            <w:tcW w:w="700" w:type="dxa"/>
            <w:shd w:val="clear" w:color="auto" w:fill="auto"/>
            <w:vAlign w:val="center"/>
            <w:hideMark/>
          </w:tcPr>
          <w:p w14:paraId="59773FB0"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19386,30</w:t>
            </w:r>
          </w:p>
        </w:tc>
        <w:tc>
          <w:tcPr>
            <w:tcW w:w="966" w:type="dxa"/>
            <w:shd w:val="clear" w:color="auto" w:fill="auto"/>
            <w:vAlign w:val="center"/>
            <w:hideMark/>
          </w:tcPr>
          <w:p w14:paraId="4ED33341"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19386,30</w:t>
            </w:r>
          </w:p>
        </w:tc>
        <w:tc>
          <w:tcPr>
            <w:tcW w:w="602" w:type="dxa"/>
            <w:shd w:val="clear" w:color="auto" w:fill="auto"/>
            <w:vAlign w:val="center"/>
            <w:hideMark/>
          </w:tcPr>
          <w:p w14:paraId="1762292B"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19386,30</w:t>
            </w:r>
          </w:p>
        </w:tc>
        <w:tc>
          <w:tcPr>
            <w:tcW w:w="519" w:type="dxa"/>
            <w:shd w:val="clear" w:color="auto" w:fill="auto"/>
            <w:vAlign w:val="center"/>
            <w:hideMark/>
          </w:tcPr>
          <w:p w14:paraId="2BD22752"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19386,30</w:t>
            </w:r>
          </w:p>
        </w:tc>
      </w:tr>
      <w:tr w:rsidR="000A5BC3" w:rsidRPr="000A5BC3" w14:paraId="45413F95" w14:textId="77777777" w:rsidTr="000A5BC3">
        <w:trPr>
          <w:gridAfter w:val="1"/>
          <w:wAfter w:w="10" w:type="dxa"/>
          <w:trHeight w:val="20"/>
        </w:trPr>
        <w:tc>
          <w:tcPr>
            <w:tcW w:w="1271" w:type="dxa"/>
            <w:vMerge w:val="restart"/>
            <w:shd w:val="clear" w:color="auto" w:fill="auto"/>
            <w:vAlign w:val="center"/>
            <w:hideMark/>
          </w:tcPr>
          <w:p w14:paraId="541F40DC"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Основное мероприятие 2.1</w:t>
            </w:r>
          </w:p>
        </w:tc>
        <w:tc>
          <w:tcPr>
            <w:tcW w:w="1816" w:type="dxa"/>
            <w:vMerge w:val="restart"/>
            <w:shd w:val="clear" w:color="auto" w:fill="auto"/>
            <w:vAlign w:val="center"/>
            <w:hideMark/>
          </w:tcPr>
          <w:p w14:paraId="4E08252B"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Обеспечение эффективного управления, распоряжения, использования и сохранности муниципального имущества</w:t>
            </w:r>
          </w:p>
        </w:tc>
        <w:tc>
          <w:tcPr>
            <w:tcW w:w="736" w:type="dxa"/>
            <w:shd w:val="clear" w:color="auto" w:fill="auto"/>
            <w:vAlign w:val="center"/>
            <w:hideMark/>
          </w:tcPr>
          <w:p w14:paraId="2986B605"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Всего</w:t>
            </w:r>
          </w:p>
        </w:tc>
        <w:tc>
          <w:tcPr>
            <w:tcW w:w="692" w:type="dxa"/>
            <w:vMerge w:val="restart"/>
            <w:shd w:val="clear" w:color="auto" w:fill="auto"/>
            <w:textDirection w:val="btLr"/>
            <w:vAlign w:val="center"/>
            <w:hideMark/>
          </w:tcPr>
          <w:p w14:paraId="300197AA"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003</w:t>
            </w:r>
          </w:p>
        </w:tc>
        <w:tc>
          <w:tcPr>
            <w:tcW w:w="461" w:type="dxa"/>
            <w:vMerge w:val="restart"/>
            <w:shd w:val="clear" w:color="auto" w:fill="auto"/>
            <w:textDirection w:val="btLr"/>
            <w:vAlign w:val="center"/>
            <w:hideMark/>
          </w:tcPr>
          <w:p w14:paraId="482410ED"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0113</w:t>
            </w:r>
          </w:p>
        </w:tc>
        <w:tc>
          <w:tcPr>
            <w:tcW w:w="606" w:type="dxa"/>
            <w:vMerge w:val="restart"/>
            <w:shd w:val="clear" w:color="auto" w:fill="auto"/>
            <w:textDirection w:val="btLr"/>
            <w:vAlign w:val="center"/>
            <w:hideMark/>
          </w:tcPr>
          <w:p w14:paraId="2AAA2878"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61.2.02.00000</w:t>
            </w:r>
          </w:p>
        </w:tc>
        <w:tc>
          <w:tcPr>
            <w:tcW w:w="1066" w:type="dxa"/>
            <w:shd w:val="clear" w:color="auto" w:fill="auto"/>
            <w:noWrap/>
            <w:vAlign w:val="center"/>
            <w:hideMark/>
          </w:tcPr>
          <w:p w14:paraId="5CDF4B4C"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82858,90</w:t>
            </w:r>
          </w:p>
        </w:tc>
        <w:tc>
          <w:tcPr>
            <w:tcW w:w="966" w:type="dxa"/>
            <w:shd w:val="clear" w:color="auto" w:fill="auto"/>
            <w:vAlign w:val="center"/>
            <w:hideMark/>
          </w:tcPr>
          <w:p w14:paraId="7D589C4A"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200,00</w:t>
            </w:r>
          </w:p>
        </w:tc>
        <w:tc>
          <w:tcPr>
            <w:tcW w:w="966" w:type="dxa"/>
            <w:shd w:val="clear" w:color="auto" w:fill="auto"/>
            <w:vAlign w:val="center"/>
            <w:hideMark/>
          </w:tcPr>
          <w:p w14:paraId="4B70C27C"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100,00</w:t>
            </w:r>
          </w:p>
        </w:tc>
        <w:tc>
          <w:tcPr>
            <w:tcW w:w="966" w:type="dxa"/>
            <w:shd w:val="clear" w:color="auto" w:fill="auto"/>
            <w:vAlign w:val="center"/>
            <w:hideMark/>
          </w:tcPr>
          <w:p w14:paraId="3FE1F5C6"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223,60</w:t>
            </w:r>
          </w:p>
        </w:tc>
        <w:tc>
          <w:tcPr>
            <w:tcW w:w="797" w:type="dxa"/>
            <w:shd w:val="clear" w:color="auto" w:fill="auto"/>
            <w:vAlign w:val="center"/>
            <w:hideMark/>
          </w:tcPr>
          <w:p w14:paraId="5A9E87E4"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490,10</w:t>
            </w:r>
          </w:p>
        </w:tc>
        <w:tc>
          <w:tcPr>
            <w:tcW w:w="966" w:type="dxa"/>
            <w:shd w:val="clear" w:color="auto" w:fill="auto"/>
            <w:vAlign w:val="center"/>
            <w:hideMark/>
          </w:tcPr>
          <w:p w14:paraId="0ED0234D"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370,00</w:t>
            </w:r>
          </w:p>
        </w:tc>
        <w:tc>
          <w:tcPr>
            <w:tcW w:w="966" w:type="dxa"/>
            <w:shd w:val="clear" w:color="auto" w:fill="auto"/>
            <w:vAlign w:val="center"/>
            <w:hideMark/>
          </w:tcPr>
          <w:p w14:paraId="61E702E8"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4465,10</w:t>
            </w:r>
          </w:p>
        </w:tc>
        <w:tc>
          <w:tcPr>
            <w:tcW w:w="1066" w:type="dxa"/>
            <w:shd w:val="clear" w:color="auto" w:fill="auto"/>
            <w:vAlign w:val="center"/>
            <w:hideMark/>
          </w:tcPr>
          <w:p w14:paraId="7667787C"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43691,30</w:t>
            </w:r>
          </w:p>
        </w:tc>
        <w:tc>
          <w:tcPr>
            <w:tcW w:w="700" w:type="dxa"/>
            <w:shd w:val="clear" w:color="auto" w:fill="auto"/>
            <w:vAlign w:val="center"/>
            <w:hideMark/>
          </w:tcPr>
          <w:p w14:paraId="7A863710"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8329,70</w:t>
            </w:r>
          </w:p>
        </w:tc>
        <w:tc>
          <w:tcPr>
            <w:tcW w:w="966" w:type="dxa"/>
            <w:shd w:val="clear" w:color="auto" w:fill="auto"/>
            <w:vAlign w:val="center"/>
            <w:hideMark/>
          </w:tcPr>
          <w:p w14:paraId="09FB5122"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8329,70</w:t>
            </w:r>
          </w:p>
        </w:tc>
        <w:tc>
          <w:tcPr>
            <w:tcW w:w="602" w:type="dxa"/>
            <w:shd w:val="clear" w:color="auto" w:fill="auto"/>
            <w:vAlign w:val="center"/>
            <w:hideMark/>
          </w:tcPr>
          <w:p w14:paraId="0964439F"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8329,70</w:t>
            </w:r>
          </w:p>
        </w:tc>
        <w:tc>
          <w:tcPr>
            <w:tcW w:w="519" w:type="dxa"/>
            <w:shd w:val="clear" w:color="auto" w:fill="auto"/>
            <w:vAlign w:val="center"/>
            <w:hideMark/>
          </w:tcPr>
          <w:p w14:paraId="6682DC10"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8329,70</w:t>
            </w:r>
          </w:p>
        </w:tc>
      </w:tr>
      <w:tr w:rsidR="000A5BC3" w:rsidRPr="000A5BC3" w14:paraId="08040BCB" w14:textId="77777777" w:rsidTr="000A5BC3">
        <w:trPr>
          <w:gridAfter w:val="1"/>
          <w:wAfter w:w="10" w:type="dxa"/>
          <w:trHeight w:val="20"/>
        </w:trPr>
        <w:tc>
          <w:tcPr>
            <w:tcW w:w="1271" w:type="dxa"/>
            <w:vMerge/>
            <w:vAlign w:val="center"/>
            <w:hideMark/>
          </w:tcPr>
          <w:p w14:paraId="733114F0"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p>
        </w:tc>
        <w:tc>
          <w:tcPr>
            <w:tcW w:w="1816" w:type="dxa"/>
            <w:vMerge/>
            <w:vAlign w:val="center"/>
            <w:hideMark/>
          </w:tcPr>
          <w:p w14:paraId="3CFD24E9"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p>
        </w:tc>
        <w:tc>
          <w:tcPr>
            <w:tcW w:w="736" w:type="dxa"/>
            <w:shd w:val="clear" w:color="auto" w:fill="auto"/>
            <w:vAlign w:val="center"/>
            <w:hideMark/>
          </w:tcPr>
          <w:p w14:paraId="567DE3DF"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ОБ</w:t>
            </w:r>
          </w:p>
        </w:tc>
        <w:tc>
          <w:tcPr>
            <w:tcW w:w="692" w:type="dxa"/>
            <w:vMerge/>
            <w:vAlign w:val="center"/>
            <w:hideMark/>
          </w:tcPr>
          <w:p w14:paraId="369BCB10"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p>
        </w:tc>
        <w:tc>
          <w:tcPr>
            <w:tcW w:w="461" w:type="dxa"/>
            <w:vMerge/>
            <w:vAlign w:val="center"/>
            <w:hideMark/>
          </w:tcPr>
          <w:p w14:paraId="11C9F19E"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p>
        </w:tc>
        <w:tc>
          <w:tcPr>
            <w:tcW w:w="606" w:type="dxa"/>
            <w:vMerge/>
            <w:vAlign w:val="center"/>
            <w:hideMark/>
          </w:tcPr>
          <w:p w14:paraId="0B46F4D9"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p>
        </w:tc>
        <w:tc>
          <w:tcPr>
            <w:tcW w:w="1066" w:type="dxa"/>
            <w:shd w:val="clear" w:color="auto" w:fill="auto"/>
            <w:noWrap/>
            <w:vAlign w:val="center"/>
            <w:hideMark/>
          </w:tcPr>
          <w:p w14:paraId="3C2BD005"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14:paraId="77D82994"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14:paraId="3AC003D5"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14:paraId="735FDFF6"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797" w:type="dxa"/>
            <w:shd w:val="clear" w:color="auto" w:fill="auto"/>
            <w:vAlign w:val="center"/>
            <w:hideMark/>
          </w:tcPr>
          <w:p w14:paraId="401FDB8D"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14:paraId="21367B61"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14:paraId="4227F2D5"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1066" w:type="dxa"/>
            <w:shd w:val="clear" w:color="auto" w:fill="auto"/>
            <w:vAlign w:val="center"/>
            <w:hideMark/>
          </w:tcPr>
          <w:p w14:paraId="119BB0DF"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700" w:type="dxa"/>
            <w:shd w:val="clear" w:color="auto" w:fill="auto"/>
            <w:vAlign w:val="center"/>
            <w:hideMark/>
          </w:tcPr>
          <w:p w14:paraId="1CDD062C"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14:paraId="6642916F"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602" w:type="dxa"/>
            <w:shd w:val="clear" w:color="auto" w:fill="auto"/>
            <w:vAlign w:val="center"/>
            <w:hideMark/>
          </w:tcPr>
          <w:p w14:paraId="22D24C28"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519" w:type="dxa"/>
            <w:shd w:val="clear" w:color="auto" w:fill="auto"/>
            <w:vAlign w:val="center"/>
            <w:hideMark/>
          </w:tcPr>
          <w:p w14:paraId="78C06588"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r>
      <w:tr w:rsidR="000A5BC3" w:rsidRPr="000A5BC3" w14:paraId="1AFA2BFE" w14:textId="77777777" w:rsidTr="000A5BC3">
        <w:trPr>
          <w:gridAfter w:val="1"/>
          <w:wAfter w:w="10" w:type="dxa"/>
          <w:trHeight w:val="20"/>
        </w:trPr>
        <w:tc>
          <w:tcPr>
            <w:tcW w:w="1271" w:type="dxa"/>
            <w:vMerge/>
            <w:vAlign w:val="center"/>
            <w:hideMark/>
          </w:tcPr>
          <w:p w14:paraId="1E45281D"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p>
        </w:tc>
        <w:tc>
          <w:tcPr>
            <w:tcW w:w="1816" w:type="dxa"/>
            <w:vMerge/>
            <w:vAlign w:val="center"/>
            <w:hideMark/>
          </w:tcPr>
          <w:p w14:paraId="5E20B14E"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p>
        </w:tc>
        <w:tc>
          <w:tcPr>
            <w:tcW w:w="736" w:type="dxa"/>
            <w:shd w:val="clear" w:color="auto" w:fill="auto"/>
            <w:vAlign w:val="center"/>
            <w:hideMark/>
          </w:tcPr>
          <w:p w14:paraId="273EF632"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РБ</w:t>
            </w:r>
          </w:p>
        </w:tc>
        <w:tc>
          <w:tcPr>
            <w:tcW w:w="692" w:type="dxa"/>
            <w:vMerge/>
            <w:vAlign w:val="center"/>
            <w:hideMark/>
          </w:tcPr>
          <w:p w14:paraId="3577B57B"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p>
        </w:tc>
        <w:tc>
          <w:tcPr>
            <w:tcW w:w="461" w:type="dxa"/>
            <w:vMerge/>
            <w:vAlign w:val="center"/>
            <w:hideMark/>
          </w:tcPr>
          <w:p w14:paraId="4C79F6F1"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p>
        </w:tc>
        <w:tc>
          <w:tcPr>
            <w:tcW w:w="606" w:type="dxa"/>
            <w:vMerge/>
            <w:vAlign w:val="center"/>
            <w:hideMark/>
          </w:tcPr>
          <w:p w14:paraId="7E034B6C"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p>
        </w:tc>
        <w:tc>
          <w:tcPr>
            <w:tcW w:w="1066" w:type="dxa"/>
            <w:shd w:val="clear" w:color="auto" w:fill="auto"/>
            <w:noWrap/>
            <w:vAlign w:val="center"/>
            <w:hideMark/>
          </w:tcPr>
          <w:p w14:paraId="5F716033"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82858,90</w:t>
            </w:r>
          </w:p>
        </w:tc>
        <w:tc>
          <w:tcPr>
            <w:tcW w:w="966" w:type="dxa"/>
            <w:shd w:val="clear" w:color="auto" w:fill="auto"/>
            <w:vAlign w:val="center"/>
            <w:hideMark/>
          </w:tcPr>
          <w:p w14:paraId="1B846902"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200,00</w:t>
            </w:r>
          </w:p>
        </w:tc>
        <w:tc>
          <w:tcPr>
            <w:tcW w:w="966" w:type="dxa"/>
            <w:shd w:val="clear" w:color="auto" w:fill="auto"/>
            <w:noWrap/>
            <w:vAlign w:val="bottom"/>
            <w:hideMark/>
          </w:tcPr>
          <w:p w14:paraId="41BD3B75"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100,00</w:t>
            </w:r>
          </w:p>
        </w:tc>
        <w:tc>
          <w:tcPr>
            <w:tcW w:w="966" w:type="dxa"/>
            <w:shd w:val="clear" w:color="auto" w:fill="auto"/>
            <w:noWrap/>
            <w:vAlign w:val="bottom"/>
            <w:hideMark/>
          </w:tcPr>
          <w:p w14:paraId="139EC728"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223,60</w:t>
            </w:r>
          </w:p>
        </w:tc>
        <w:tc>
          <w:tcPr>
            <w:tcW w:w="797" w:type="dxa"/>
            <w:shd w:val="clear" w:color="auto" w:fill="auto"/>
            <w:noWrap/>
            <w:vAlign w:val="bottom"/>
            <w:hideMark/>
          </w:tcPr>
          <w:p w14:paraId="4D4B003A"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490,10</w:t>
            </w:r>
          </w:p>
        </w:tc>
        <w:tc>
          <w:tcPr>
            <w:tcW w:w="966" w:type="dxa"/>
            <w:shd w:val="clear" w:color="auto" w:fill="auto"/>
            <w:noWrap/>
            <w:vAlign w:val="bottom"/>
            <w:hideMark/>
          </w:tcPr>
          <w:p w14:paraId="5154A1D6"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370,00</w:t>
            </w:r>
          </w:p>
        </w:tc>
        <w:tc>
          <w:tcPr>
            <w:tcW w:w="966" w:type="dxa"/>
            <w:shd w:val="clear" w:color="auto" w:fill="auto"/>
            <w:noWrap/>
            <w:vAlign w:val="bottom"/>
            <w:hideMark/>
          </w:tcPr>
          <w:p w14:paraId="36D176BE"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4465,10</w:t>
            </w:r>
          </w:p>
        </w:tc>
        <w:tc>
          <w:tcPr>
            <w:tcW w:w="1066" w:type="dxa"/>
            <w:shd w:val="clear" w:color="auto" w:fill="auto"/>
            <w:noWrap/>
            <w:vAlign w:val="bottom"/>
            <w:hideMark/>
          </w:tcPr>
          <w:p w14:paraId="1CC5355C"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43691,30</w:t>
            </w:r>
          </w:p>
        </w:tc>
        <w:tc>
          <w:tcPr>
            <w:tcW w:w="700" w:type="dxa"/>
            <w:shd w:val="clear" w:color="auto" w:fill="auto"/>
            <w:noWrap/>
            <w:vAlign w:val="bottom"/>
            <w:hideMark/>
          </w:tcPr>
          <w:p w14:paraId="549CD832"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8329,70</w:t>
            </w:r>
          </w:p>
        </w:tc>
        <w:tc>
          <w:tcPr>
            <w:tcW w:w="966" w:type="dxa"/>
            <w:shd w:val="clear" w:color="auto" w:fill="auto"/>
            <w:noWrap/>
            <w:vAlign w:val="bottom"/>
            <w:hideMark/>
          </w:tcPr>
          <w:p w14:paraId="201EE4D6"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8329,70</w:t>
            </w:r>
          </w:p>
        </w:tc>
        <w:tc>
          <w:tcPr>
            <w:tcW w:w="602" w:type="dxa"/>
            <w:shd w:val="clear" w:color="auto" w:fill="auto"/>
            <w:noWrap/>
            <w:vAlign w:val="bottom"/>
            <w:hideMark/>
          </w:tcPr>
          <w:p w14:paraId="5C3DA415"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8329,70</w:t>
            </w:r>
          </w:p>
        </w:tc>
        <w:tc>
          <w:tcPr>
            <w:tcW w:w="519" w:type="dxa"/>
            <w:shd w:val="clear" w:color="auto" w:fill="auto"/>
            <w:noWrap/>
            <w:vAlign w:val="bottom"/>
            <w:hideMark/>
          </w:tcPr>
          <w:p w14:paraId="43CC9843"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8329,70</w:t>
            </w:r>
          </w:p>
        </w:tc>
      </w:tr>
      <w:tr w:rsidR="000A5BC3" w:rsidRPr="000A5BC3" w14:paraId="11B857B7" w14:textId="77777777" w:rsidTr="000A5BC3">
        <w:trPr>
          <w:gridAfter w:val="1"/>
          <w:wAfter w:w="10" w:type="dxa"/>
          <w:trHeight w:val="20"/>
        </w:trPr>
        <w:tc>
          <w:tcPr>
            <w:tcW w:w="1271" w:type="dxa"/>
            <w:vMerge w:val="restart"/>
            <w:shd w:val="clear" w:color="auto" w:fill="auto"/>
            <w:vAlign w:val="center"/>
            <w:hideMark/>
          </w:tcPr>
          <w:p w14:paraId="0A766719"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Основное мероприятие 2.2.</w:t>
            </w:r>
          </w:p>
        </w:tc>
        <w:tc>
          <w:tcPr>
            <w:tcW w:w="1816" w:type="dxa"/>
            <w:vMerge w:val="restart"/>
            <w:shd w:val="clear" w:color="auto" w:fill="auto"/>
            <w:vAlign w:val="center"/>
            <w:hideMark/>
          </w:tcPr>
          <w:p w14:paraId="7B5DE9EB"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Оценка муниципального имущества, в том числе земельных участков,  оформление правоустанавливающих документов на объекты муниципальной собственности Завитинского муниципального округа</w:t>
            </w:r>
          </w:p>
        </w:tc>
        <w:tc>
          <w:tcPr>
            <w:tcW w:w="736" w:type="dxa"/>
            <w:shd w:val="clear" w:color="auto" w:fill="auto"/>
            <w:vAlign w:val="center"/>
            <w:hideMark/>
          </w:tcPr>
          <w:p w14:paraId="5CE3D348"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Всего</w:t>
            </w:r>
          </w:p>
        </w:tc>
        <w:tc>
          <w:tcPr>
            <w:tcW w:w="692" w:type="dxa"/>
            <w:vMerge w:val="restart"/>
            <w:shd w:val="clear" w:color="auto" w:fill="auto"/>
            <w:textDirection w:val="btLr"/>
            <w:vAlign w:val="center"/>
            <w:hideMark/>
          </w:tcPr>
          <w:p w14:paraId="2B2D5530"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003</w:t>
            </w:r>
          </w:p>
        </w:tc>
        <w:tc>
          <w:tcPr>
            <w:tcW w:w="461" w:type="dxa"/>
            <w:vMerge w:val="restart"/>
            <w:shd w:val="clear" w:color="auto" w:fill="auto"/>
            <w:textDirection w:val="btLr"/>
            <w:vAlign w:val="center"/>
            <w:hideMark/>
          </w:tcPr>
          <w:p w14:paraId="0529D8B9"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0412</w:t>
            </w:r>
          </w:p>
        </w:tc>
        <w:tc>
          <w:tcPr>
            <w:tcW w:w="606" w:type="dxa"/>
            <w:vMerge w:val="restart"/>
            <w:shd w:val="clear" w:color="auto" w:fill="auto"/>
            <w:textDirection w:val="btLr"/>
            <w:vAlign w:val="center"/>
            <w:hideMark/>
          </w:tcPr>
          <w:p w14:paraId="316BF338"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61.2.03.00000</w:t>
            </w:r>
          </w:p>
        </w:tc>
        <w:tc>
          <w:tcPr>
            <w:tcW w:w="1066" w:type="dxa"/>
            <w:shd w:val="clear" w:color="auto" w:fill="auto"/>
            <w:noWrap/>
            <w:vAlign w:val="center"/>
            <w:hideMark/>
          </w:tcPr>
          <w:p w14:paraId="155E8629"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13103,80</w:t>
            </w:r>
          </w:p>
        </w:tc>
        <w:tc>
          <w:tcPr>
            <w:tcW w:w="966" w:type="dxa"/>
            <w:shd w:val="clear" w:color="auto" w:fill="auto"/>
            <w:vAlign w:val="center"/>
            <w:hideMark/>
          </w:tcPr>
          <w:p w14:paraId="664D8C10"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504,10</w:t>
            </w:r>
          </w:p>
        </w:tc>
        <w:tc>
          <w:tcPr>
            <w:tcW w:w="966" w:type="dxa"/>
            <w:shd w:val="clear" w:color="auto" w:fill="auto"/>
            <w:vAlign w:val="center"/>
            <w:hideMark/>
          </w:tcPr>
          <w:p w14:paraId="4803325B"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200,00</w:t>
            </w:r>
          </w:p>
        </w:tc>
        <w:tc>
          <w:tcPr>
            <w:tcW w:w="966" w:type="dxa"/>
            <w:shd w:val="clear" w:color="auto" w:fill="auto"/>
            <w:vAlign w:val="center"/>
            <w:hideMark/>
          </w:tcPr>
          <w:p w14:paraId="3DAFA028"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200,00</w:t>
            </w:r>
          </w:p>
        </w:tc>
        <w:tc>
          <w:tcPr>
            <w:tcW w:w="797" w:type="dxa"/>
            <w:shd w:val="clear" w:color="auto" w:fill="auto"/>
            <w:vAlign w:val="center"/>
            <w:hideMark/>
          </w:tcPr>
          <w:p w14:paraId="159FE2DE"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256,00</w:t>
            </w:r>
          </w:p>
        </w:tc>
        <w:tc>
          <w:tcPr>
            <w:tcW w:w="966" w:type="dxa"/>
            <w:shd w:val="clear" w:color="auto" w:fill="auto"/>
            <w:vAlign w:val="center"/>
            <w:hideMark/>
          </w:tcPr>
          <w:p w14:paraId="31CF2B4D"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204,70</w:t>
            </w:r>
          </w:p>
        </w:tc>
        <w:tc>
          <w:tcPr>
            <w:tcW w:w="966" w:type="dxa"/>
            <w:shd w:val="clear" w:color="auto" w:fill="auto"/>
            <w:vAlign w:val="center"/>
            <w:hideMark/>
          </w:tcPr>
          <w:p w14:paraId="73BCFBD7"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410,00</w:t>
            </w:r>
          </w:p>
        </w:tc>
        <w:tc>
          <w:tcPr>
            <w:tcW w:w="1066" w:type="dxa"/>
            <w:shd w:val="clear" w:color="auto" w:fill="auto"/>
            <w:vAlign w:val="center"/>
            <w:hideMark/>
          </w:tcPr>
          <w:p w14:paraId="34166343"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805,00</w:t>
            </w:r>
          </w:p>
        </w:tc>
        <w:tc>
          <w:tcPr>
            <w:tcW w:w="700" w:type="dxa"/>
            <w:shd w:val="clear" w:color="auto" w:fill="auto"/>
            <w:vAlign w:val="center"/>
            <w:hideMark/>
          </w:tcPr>
          <w:p w14:paraId="59EADA6E"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2631,00</w:t>
            </w:r>
          </w:p>
        </w:tc>
        <w:tc>
          <w:tcPr>
            <w:tcW w:w="966" w:type="dxa"/>
            <w:shd w:val="clear" w:color="auto" w:fill="auto"/>
            <w:vAlign w:val="center"/>
            <w:hideMark/>
          </w:tcPr>
          <w:p w14:paraId="21CA86AE"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2631,00</w:t>
            </w:r>
          </w:p>
        </w:tc>
        <w:tc>
          <w:tcPr>
            <w:tcW w:w="602" w:type="dxa"/>
            <w:shd w:val="clear" w:color="auto" w:fill="auto"/>
            <w:vAlign w:val="center"/>
            <w:hideMark/>
          </w:tcPr>
          <w:p w14:paraId="719D7715"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2631,00</w:t>
            </w:r>
          </w:p>
        </w:tc>
        <w:tc>
          <w:tcPr>
            <w:tcW w:w="519" w:type="dxa"/>
            <w:shd w:val="clear" w:color="auto" w:fill="auto"/>
            <w:vAlign w:val="center"/>
            <w:hideMark/>
          </w:tcPr>
          <w:p w14:paraId="40EE5179"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2631,00</w:t>
            </w:r>
          </w:p>
        </w:tc>
      </w:tr>
      <w:tr w:rsidR="000A5BC3" w:rsidRPr="000A5BC3" w14:paraId="692E093B" w14:textId="77777777" w:rsidTr="000A5BC3">
        <w:trPr>
          <w:gridAfter w:val="1"/>
          <w:wAfter w:w="10" w:type="dxa"/>
          <w:trHeight w:val="20"/>
        </w:trPr>
        <w:tc>
          <w:tcPr>
            <w:tcW w:w="1271" w:type="dxa"/>
            <w:vMerge/>
            <w:vAlign w:val="center"/>
            <w:hideMark/>
          </w:tcPr>
          <w:p w14:paraId="6809C944"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p>
        </w:tc>
        <w:tc>
          <w:tcPr>
            <w:tcW w:w="1816" w:type="dxa"/>
            <w:vMerge/>
            <w:vAlign w:val="center"/>
            <w:hideMark/>
          </w:tcPr>
          <w:p w14:paraId="5A7B21F9"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p>
        </w:tc>
        <w:tc>
          <w:tcPr>
            <w:tcW w:w="736" w:type="dxa"/>
            <w:shd w:val="clear" w:color="auto" w:fill="auto"/>
            <w:vAlign w:val="center"/>
            <w:hideMark/>
          </w:tcPr>
          <w:p w14:paraId="40D3395B"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ОБ</w:t>
            </w:r>
          </w:p>
        </w:tc>
        <w:tc>
          <w:tcPr>
            <w:tcW w:w="692" w:type="dxa"/>
            <w:vMerge/>
            <w:vAlign w:val="center"/>
            <w:hideMark/>
          </w:tcPr>
          <w:p w14:paraId="024C211E"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p>
        </w:tc>
        <w:tc>
          <w:tcPr>
            <w:tcW w:w="461" w:type="dxa"/>
            <w:vMerge/>
            <w:vAlign w:val="center"/>
            <w:hideMark/>
          </w:tcPr>
          <w:p w14:paraId="3D9F3332"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p>
        </w:tc>
        <w:tc>
          <w:tcPr>
            <w:tcW w:w="606" w:type="dxa"/>
            <w:vMerge/>
            <w:vAlign w:val="center"/>
            <w:hideMark/>
          </w:tcPr>
          <w:p w14:paraId="1F7BE0F5"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p>
        </w:tc>
        <w:tc>
          <w:tcPr>
            <w:tcW w:w="1066" w:type="dxa"/>
            <w:shd w:val="clear" w:color="auto" w:fill="auto"/>
            <w:noWrap/>
            <w:vAlign w:val="center"/>
            <w:hideMark/>
          </w:tcPr>
          <w:p w14:paraId="6E71CEAC"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14:paraId="1F129B1E"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 </w:t>
            </w:r>
          </w:p>
        </w:tc>
        <w:tc>
          <w:tcPr>
            <w:tcW w:w="966" w:type="dxa"/>
            <w:shd w:val="clear" w:color="auto" w:fill="auto"/>
            <w:noWrap/>
            <w:vAlign w:val="bottom"/>
            <w:hideMark/>
          </w:tcPr>
          <w:p w14:paraId="27D5807A"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 </w:t>
            </w:r>
          </w:p>
        </w:tc>
        <w:tc>
          <w:tcPr>
            <w:tcW w:w="966" w:type="dxa"/>
            <w:shd w:val="clear" w:color="auto" w:fill="auto"/>
            <w:noWrap/>
            <w:vAlign w:val="bottom"/>
            <w:hideMark/>
          </w:tcPr>
          <w:p w14:paraId="44AE9319"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 </w:t>
            </w:r>
          </w:p>
        </w:tc>
        <w:tc>
          <w:tcPr>
            <w:tcW w:w="797" w:type="dxa"/>
            <w:shd w:val="clear" w:color="auto" w:fill="auto"/>
            <w:noWrap/>
            <w:vAlign w:val="bottom"/>
            <w:hideMark/>
          </w:tcPr>
          <w:p w14:paraId="784E0A8F"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 </w:t>
            </w:r>
          </w:p>
        </w:tc>
        <w:tc>
          <w:tcPr>
            <w:tcW w:w="966" w:type="dxa"/>
            <w:shd w:val="clear" w:color="auto" w:fill="auto"/>
            <w:noWrap/>
            <w:vAlign w:val="bottom"/>
            <w:hideMark/>
          </w:tcPr>
          <w:p w14:paraId="64F8000A"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 </w:t>
            </w:r>
          </w:p>
        </w:tc>
        <w:tc>
          <w:tcPr>
            <w:tcW w:w="966" w:type="dxa"/>
            <w:shd w:val="clear" w:color="auto" w:fill="auto"/>
            <w:noWrap/>
            <w:vAlign w:val="bottom"/>
            <w:hideMark/>
          </w:tcPr>
          <w:p w14:paraId="192675A6"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 </w:t>
            </w:r>
          </w:p>
        </w:tc>
        <w:tc>
          <w:tcPr>
            <w:tcW w:w="1066" w:type="dxa"/>
            <w:shd w:val="clear" w:color="auto" w:fill="auto"/>
            <w:noWrap/>
            <w:vAlign w:val="bottom"/>
            <w:hideMark/>
          </w:tcPr>
          <w:p w14:paraId="737C1800"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 </w:t>
            </w:r>
          </w:p>
        </w:tc>
        <w:tc>
          <w:tcPr>
            <w:tcW w:w="700" w:type="dxa"/>
            <w:shd w:val="clear" w:color="auto" w:fill="auto"/>
            <w:noWrap/>
            <w:vAlign w:val="bottom"/>
            <w:hideMark/>
          </w:tcPr>
          <w:p w14:paraId="7AB1A8C4"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 </w:t>
            </w:r>
          </w:p>
        </w:tc>
        <w:tc>
          <w:tcPr>
            <w:tcW w:w="966" w:type="dxa"/>
            <w:shd w:val="clear" w:color="auto" w:fill="auto"/>
            <w:noWrap/>
            <w:vAlign w:val="bottom"/>
            <w:hideMark/>
          </w:tcPr>
          <w:p w14:paraId="0CA44F48"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 </w:t>
            </w:r>
          </w:p>
        </w:tc>
        <w:tc>
          <w:tcPr>
            <w:tcW w:w="602" w:type="dxa"/>
            <w:shd w:val="clear" w:color="auto" w:fill="auto"/>
            <w:noWrap/>
            <w:vAlign w:val="bottom"/>
            <w:hideMark/>
          </w:tcPr>
          <w:p w14:paraId="16823C2C"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 </w:t>
            </w:r>
          </w:p>
        </w:tc>
        <w:tc>
          <w:tcPr>
            <w:tcW w:w="519" w:type="dxa"/>
            <w:shd w:val="clear" w:color="auto" w:fill="auto"/>
            <w:noWrap/>
            <w:vAlign w:val="bottom"/>
            <w:hideMark/>
          </w:tcPr>
          <w:p w14:paraId="1D4B349C"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 </w:t>
            </w:r>
          </w:p>
        </w:tc>
      </w:tr>
      <w:tr w:rsidR="000A5BC3" w:rsidRPr="000A5BC3" w14:paraId="64A25479" w14:textId="77777777" w:rsidTr="000A5BC3">
        <w:trPr>
          <w:gridAfter w:val="1"/>
          <w:wAfter w:w="10" w:type="dxa"/>
          <w:trHeight w:val="20"/>
        </w:trPr>
        <w:tc>
          <w:tcPr>
            <w:tcW w:w="1271" w:type="dxa"/>
            <w:vMerge/>
            <w:vAlign w:val="center"/>
            <w:hideMark/>
          </w:tcPr>
          <w:p w14:paraId="2624FDFE"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p>
        </w:tc>
        <w:tc>
          <w:tcPr>
            <w:tcW w:w="1816" w:type="dxa"/>
            <w:vMerge/>
            <w:vAlign w:val="center"/>
            <w:hideMark/>
          </w:tcPr>
          <w:p w14:paraId="7430BFC7"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p>
        </w:tc>
        <w:tc>
          <w:tcPr>
            <w:tcW w:w="736" w:type="dxa"/>
            <w:shd w:val="clear" w:color="auto" w:fill="auto"/>
            <w:vAlign w:val="center"/>
            <w:hideMark/>
          </w:tcPr>
          <w:p w14:paraId="0D3A3294"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РБ</w:t>
            </w:r>
          </w:p>
        </w:tc>
        <w:tc>
          <w:tcPr>
            <w:tcW w:w="692" w:type="dxa"/>
            <w:vMerge/>
            <w:vAlign w:val="center"/>
            <w:hideMark/>
          </w:tcPr>
          <w:p w14:paraId="0CB2FFDB"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p>
        </w:tc>
        <w:tc>
          <w:tcPr>
            <w:tcW w:w="461" w:type="dxa"/>
            <w:vMerge/>
            <w:vAlign w:val="center"/>
            <w:hideMark/>
          </w:tcPr>
          <w:p w14:paraId="4A0E2EDA"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p>
        </w:tc>
        <w:tc>
          <w:tcPr>
            <w:tcW w:w="606" w:type="dxa"/>
            <w:vMerge/>
            <w:vAlign w:val="center"/>
            <w:hideMark/>
          </w:tcPr>
          <w:p w14:paraId="1D28472D"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p>
        </w:tc>
        <w:tc>
          <w:tcPr>
            <w:tcW w:w="1066" w:type="dxa"/>
            <w:shd w:val="clear" w:color="auto" w:fill="auto"/>
            <w:noWrap/>
            <w:vAlign w:val="center"/>
            <w:hideMark/>
          </w:tcPr>
          <w:p w14:paraId="2D3F44FE"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13103,80</w:t>
            </w:r>
          </w:p>
        </w:tc>
        <w:tc>
          <w:tcPr>
            <w:tcW w:w="966" w:type="dxa"/>
            <w:shd w:val="clear" w:color="auto" w:fill="auto"/>
            <w:vAlign w:val="center"/>
            <w:hideMark/>
          </w:tcPr>
          <w:p w14:paraId="6F468E3A"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504,10</w:t>
            </w:r>
          </w:p>
        </w:tc>
        <w:tc>
          <w:tcPr>
            <w:tcW w:w="966" w:type="dxa"/>
            <w:shd w:val="clear" w:color="auto" w:fill="auto"/>
            <w:noWrap/>
            <w:vAlign w:val="bottom"/>
            <w:hideMark/>
          </w:tcPr>
          <w:p w14:paraId="00CB2BA1"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200,00</w:t>
            </w:r>
          </w:p>
        </w:tc>
        <w:tc>
          <w:tcPr>
            <w:tcW w:w="966" w:type="dxa"/>
            <w:shd w:val="clear" w:color="auto" w:fill="auto"/>
            <w:noWrap/>
            <w:vAlign w:val="bottom"/>
            <w:hideMark/>
          </w:tcPr>
          <w:p w14:paraId="0D5569FA"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200,00</w:t>
            </w:r>
          </w:p>
        </w:tc>
        <w:tc>
          <w:tcPr>
            <w:tcW w:w="797" w:type="dxa"/>
            <w:shd w:val="clear" w:color="auto" w:fill="auto"/>
            <w:noWrap/>
            <w:vAlign w:val="bottom"/>
            <w:hideMark/>
          </w:tcPr>
          <w:p w14:paraId="20CF4EED"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256,00</w:t>
            </w:r>
          </w:p>
        </w:tc>
        <w:tc>
          <w:tcPr>
            <w:tcW w:w="966" w:type="dxa"/>
            <w:shd w:val="clear" w:color="auto" w:fill="auto"/>
            <w:noWrap/>
            <w:vAlign w:val="bottom"/>
            <w:hideMark/>
          </w:tcPr>
          <w:p w14:paraId="4C13946E"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204,70</w:t>
            </w:r>
          </w:p>
        </w:tc>
        <w:tc>
          <w:tcPr>
            <w:tcW w:w="966" w:type="dxa"/>
            <w:shd w:val="clear" w:color="auto" w:fill="auto"/>
            <w:noWrap/>
            <w:vAlign w:val="bottom"/>
            <w:hideMark/>
          </w:tcPr>
          <w:p w14:paraId="2632163E"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410,00</w:t>
            </w:r>
          </w:p>
        </w:tc>
        <w:tc>
          <w:tcPr>
            <w:tcW w:w="1066" w:type="dxa"/>
            <w:shd w:val="clear" w:color="auto" w:fill="auto"/>
            <w:noWrap/>
            <w:vAlign w:val="bottom"/>
            <w:hideMark/>
          </w:tcPr>
          <w:p w14:paraId="6A8C153F"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805,00</w:t>
            </w:r>
          </w:p>
        </w:tc>
        <w:tc>
          <w:tcPr>
            <w:tcW w:w="700" w:type="dxa"/>
            <w:shd w:val="clear" w:color="auto" w:fill="auto"/>
            <w:noWrap/>
            <w:vAlign w:val="bottom"/>
            <w:hideMark/>
          </w:tcPr>
          <w:p w14:paraId="1B181217"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2631,00</w:t>
            </w:r>
          </w:p>
        </w:tc>
        <w:tc>
          <w:tcPr>
            <w:tcW w:w="966" w:type="dxa"/>
            <w:shd w:val="clear" w:color="auto" w:fill="auto"/>
            <w:noWrap/>
            <w:vAlign w:val="bottom"/>
            <w:hideMark/>
          </w:tcPr>
          <w:p w14:paraId="057ACE08"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2631,00</w:t>
            </w:r>
          </w:p>
        </w:tc>
        <w:tc>
          <w:tcPr>
            <w:tcW w:w="602" w:type="dxa"/>
            <w:shd w:val="clear" w:color="auto" w:fill="auto"/>
            <w:noWrap/>
            <w:vAlign w:val="bottom"/>
            <w:hideMark/>
          </w:tcPr>
          <w:p w14:paraId="533EBBEE"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2631,00</w:t>
            </w:r>
          </w:p>
        </w:tc>
        <w:tc>
          <w:tcPr>
            <w:tcW w:w="519" w:type="dxa"/>
            <w:shd w:val="clear" w:color="auto" w:fill="auto"/>
            <w:noWrap/>
            <w:vAlign w:val="bottom"/>
            <w:hideMark/>
          </w:tcPr>
          <w:p w14:paraId="28BC8E0D"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2631,00</w:t>
            </w:r>
          </w:p>
        </w:tc>
      </w:tr>
      <w:tr w:rsidR="000A5BC3" w:rsidRPr="000A5BC3" w14:paraId="0591F805" w14:textId="77777777" w:rsidTr="000A5BC3">
        <w:trPr>
          <w:gridAfter w:val="1"/>
          <w:wAfter w:w="10" w:type="dxa"/>
          <w:trHeight w:val="20"/>
        </w:trPr>
        <w:tc>
          <w:tcPr>
            <w:tcW w:w="1271" w:type="dxa"/>
            <w:vMerge w:val="restart"/>
            <w:shd w:val="clear" w:color="auto" w:fill="auto"/>
            <w:vAlign w:val="center"/>
            <w:hideMark/>
          </w:tcPr>
          <w:p w14:paraId="428F984C"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Основное мероприятие 2.3.</w:t>
            </w:r>
          </w:p>
        </w:tc>
        <w:tc>
          <w:tcPr>
            <w:tcW w:w="1816" w:type="dxa"/>
            <w:vMerge w:val="restart"/>
            <w:shd w:val="clear" w:color="auto" w:fill="auto"/>
            <w:vAlign w:val="center"/>
            <w:hideMark/>
          </w:tcPr>
          <w:p w14:paraId="19D27C7F"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Расходы на обеспечение функций органов местного самоуправления</w:t>
            </w:r>
          </w:p>
        </w:tc>
        <w:tc>
          <w:tcPr>
            <w:tcW w:w="736" w:type="dxa"/>
            <w:shd w:val="clear" w:color="auto" w:fill="auto"/>
            <w:vAlign w:val="center"/>
            <w:hideMark/>
          </w:tcPr>
          <w:p w14:paraId="3AFEC24B"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Всего</w:t>
            </w:r>
          </w:p>
        </w:tc>
        <w:tc>
          <w:tcPr>
            <w:tcW w:w="692" w:type="dxa"/>
            <w:vMerge w:val="restart"/>
            <w:shd w:val="clear" w:color="auto" w:fill="auto"/>
            <w:textDirection w:val="btLr"/>
            <w:vAlign w:val="center"/>
            <w:hideMark/>
          </w:tcPr>
          <w:p w14:paraId="5A708CE3"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003</w:t>
            </w:r>
          </w:p>
        </w:tc>
        <w:tc>
          <w:tcPr>
            <w:tcW w:w="461" w:type="dxa"/>
            <w:vMerge w:val="restart"/>
            <w:shd w:val="clear" w:color="auto" w:fill="auto"/>
            <w:textDirection w:val="btLr"/>
            <w:vAlign w:val="center"/>
            <w:hideMark/>
          </w:tcPr>
          <w:p w14:paraId="2AD9D1E8"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0113</w:t>
            </w:r>
          </w:p>
        </w:tc>
        <w:tc>
          <w:tcPr>
            <w:tcW w:w="606" w:type="dxa"/>
            <w:vMerge w:val="restart"/>
            <w:shd w:val="clear" w:color="auto" w:fill="auto"/>
            <w:textDirection w:val="btLr"/>
            <w:vAlign w:val="center"/>
            <w:hideMark/>
          </w:tcPr>
          <w:p w14:paraId="01568B46"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61.2.01.00000</w:t>
            </w:r>
          </w:p>
        </w:tc>
        <w:tc>
          <w:tcPr>
            <w:tcW w:w="1066" w:type="dxa"/>
            <w:shd w:val="clear" w:color="auto" w:fill="auto"/>
            <w:noWrap/>
            <w:vAlign w:val="center"/>
            <w:hideMark/>
          </w:tcPr>
          <w:p w14:paraId="7029B5AC"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62989,35</w:t>
            </w:r>
          </w:p>
        </w:tc>
        <w:tc>
          <w:tcPr>
            <w:tcW w:w="966" w:type="dxa"/>
            <w:shd w:val="clear" w:color="auto" w:fill="auto"/>
            <w:vAlign w:val="center"/>
            <w:hideMark/>
          </w:tcPr>
          <w:p w14:paraId="0B2B7F00"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3321,60</w:t>
            </w:r>
          </w:p>
        </w:tc>
        <w:tc>
          <w:tcPr>
            <w:tcW w:w="966" w:type="dxa"/>
            <w:shd w:val="clear" w:color="auto" w:fill="auto"/>
            <w:vAlign w:val="center"/>
            <w:hideMark/>
          </w:tcPr>
          <w:p w14:paraId="1EB3D73A"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3569,15</w:t>
            </w:r>
          </w:p>
        </w:tc>
        <w:tc>
          <w:tcPr>
            <w:tcW w:w="966" w:type="dxa"/>
            <w:shd w:val="clear" w:color="auto" w:fill="auto"/>
            <w:vAlign w:val="center"/>
            <w:hideMark/>
          </w:tcPr>
          <w:p w14:paraId="745496B2"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3878,70</w:t>
            </w:r>
          </w:p>
        </w:tc>
        <w:tc>
          <w:tcPr>
            <w:tcW w:w="797" w:type="dxa"/>
            <w:shd w:val="clear" w:color="auto" w:fill="auto"/>
            <w:vAlign w:val="center"/>
            <w:hideMark/>
          </w:tcPr>
          <w:p w14:paraId="6C262791"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4647,00</w:t>
            </w:r>
          </w:p>
        </w:tc>
        <w:tc>
          <w:tcPr>
            <w:tcW w:w="966" w:type="dxa"/>
            <w:shd w:val="clear" w:color="auto" w:fill="auto"/>
            <w:vAlign w:val="center"/>
            <w:hideMark/>
          </w:tcPr>
          <w:p w14:paraId="0EC8DE17"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4549,40</w:t>
            </w:r>
          </w:p>
        </w:tc>
        <w:tc>
          <w:tcPr>
            <w:tcW w:w="966" w:type="dxa"/>
            <w:shd w:val="clear" w:color="auto" w:fill="auto"/>
            <w:vAlign w:val="center"/>
            <w:hideMark/>
          </w:tcPr>
          <w:p w14:paraId="4AFCC7EF"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4533,70</w:t>
            </w:r>
          </w:p>
        </w:tc>
        <w:tc>
          <w:tcPr>
            <w:tcW w:w="1066" w:type="dxa"/>
            <w:shd w:val="clear" w:color="auto" w:fill="auto"/>
            <w:vAlign w:val="center"/>
            <w:hideMark/>
          </w:tcPr>
          <w:p w14:paraId="5E8F02C6"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4787,40</w:t>
            </w:r>
          </w:p>
        </w:tc>
        <w:tc>
          <w:tcPr>
            <w:tcW w:w="700" w:type="dxa"/>
            <w:shd w:val="clear" w:color="auto" w:fill="auto"/>
            <w:vAlign w:val="center"/>
            <w:hideMark/>
          </w:tcPr>
          <w:p w14:paraId="2F6A55CD"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8425,60</w:t>
            </w:r>
          </w:p>
        </w:tc>
        <w:tc>
          <w:tcPr>
            <w:tcW w:w="966" w:type="dxa"/>
            <w:shd w:val="clear" w:color="auto" w:fill="auto"/>
            <w:vAlign w:val="center"/>
            <w:hideMark/>
          </w:tcPr>
          <w:p w14:paraId="1D6A5438"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8425,60</w:t>
            </w:r>
          </w:p>
        </w:tc>
        <w:tc>
          <w:tcPr>
            <w:tcW w:w="602" w:type="dxa"/>
            <w:shd w:val="clear" w:color="auto" w:fill="auto"/>
            <w:vAlign w:val="center"/>
            <w:hideMark/>
          </w:tcPr>
          <w:p w14:paraId="132DAB68"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8425,60</w:t>
            </w:r>
          </w:p>
        </w:tc>
        <w:tc>
          <w:tcPr>
            <w:tcW w:w="519" w:type="dxa"/>
            <w:shd w:val="clear" w:color="auto" w:fill="auto"/>
            <w:vAlign w:val="center"/>
            <w:hideMark/>
          </w:tcPr>
          <w:p w14:paraId="5A157E0F"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8425,60</w:t>
            </w:r>
          </w:p>
        </w:tc>
      </w:tr>
      <w:tr w:rsidR="000A5BC3" w:rsidRPr="000A5BC3" w14:paraId="7FDB960D" w14:textId="77777777" w:rsidTr="000A5BC3">
        <w:trPr>
          <w:gridAfter w:val="1"/>
          <w:wAfter w:w="10" w:type="dxa"/>
          <w:trHeight w:val="20"/>
        </w:trPr>
        <w:tc>
          <w:tcPr>
            <w:tcW w:w="1271" w:type="dxa"/>
            <w:vMerge/>
            <w:vAlign w:val="center"/>
            <w:hideMark/>
          </w:tcPr>
          <w:p w14:paraId="4BE480E0"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p>
        </w:tc>
        <w:tc>
          <w:tcPr>
            <w:tcW w:w="1816" w:type="dxa"/>
            <w:vMerge/>
            <w:vAlign w:val="center"/>
            <w:hideMark/>
          </w:tcPr>
          <w:p w14:paraId="1830FFE6"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p>
        </w:tc>
        <w:tc>
          <w:tcPr>
            <w:tcW w:w="736" w:type="dxa"/>
            <w:shd w:val="clear" w:color="auto" w:fill="auto"/>
            <w:vAlign w:val="center"/>
            <w:hideMark/>
          </w:tcPr>
          <w:p w14:paraId="2AD5CAF6"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ОБ</w:t>
            </w:r>
          </w:p>
        </w:tc>
        <w:tc>
          <w:tcPr>
            <w:tcW w:w="692" w:type="dxa"/>
            <w:vMerge/>
            <w:vAlign w:val="center"/>
            <w:hideMark/>
          </w:tcPr>
          <w:p w14:paraId="66D7FFE1"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p>
        </w:tc>
        <w:tc>
          <w:tcPr>
            <w:tcW w:w="461" w:type="dxa"/>
            <w:vMerge/>
            <w:vAlign w:val="center"/>
            <w:hideMark/>
          </w:tcPr>
          <w:p w14:paraId="078043A4"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p>
        </w:tc>
        <w:tc>
          <w:tcPr>
            <w:tcW w:w="606" w:type="dxa"/>
            <w:vMerge/>
            <w:vAlign w:val="center"/>
            <w:hideMark/>
          </w:tcPr>
          <w:p w14:paraId="5EAFA971"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p>
        </w:tc>
        <w:tc>
          <w:tcPr>
            <w:tcW w:w="1066" w:type="dxa"/>
            <w:shd w:val="clear" w:color="auto" w:fill="auto"/>
            <w:noWrap/>
            <w:vAlign w:val="center"/>
            <w:hideMark/>
          </w:tcPr>
          <w:p w14:paraId="14043D1A"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14:paraId="01A8DB40"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14:paraId="45EFE0B2"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14:paraId="1E8BDA38"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797" w:type="dxa"/>
            <w:shd w:val="clear" w:color="auto" w:fill="auto"/>
            <w:vAlign w:val="center"/>
            <w:hideMark/>
          </w:tcPr>
          <w:p w14:paraId="763F5535"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14:paraId="76B4BB4D"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14:paraId="0E826C4A"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1066" w:type="dxa"/>
            <w:shd w:val="clear" w:color="auto" w:fill="auto"/>
            <w:vAlign w:val="center"/>
            <w:hideMark/>
          </w:tcPr>
          <w:p w14:paraId="3C811B57"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700" w:type="dxa"/>
            <w:shd w:val="clear" w:color="auto" w:fill="auto"/>
            <w:vAlign w:val="center"/>
            <w:hideMark/>
          </w:tcPr>
          <w:p w14:paraId="4002A4E2"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14:paraId="407C487F"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602" w:type="dxa"/>
            <w:shd w:val="clear" w:color="auto" w:fill="auto"/>
            <w:vAlign w:val="center"/>
            <w:hideMark/>
          </w:tcPr>
          <w:p w14:paraId="7AF5F42B"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519" w:type="dxa"/>
            <w:shd w:val="clear" w:color="auto" w:fill="auto"/>
            <w:vAlign w:val="center"/>
            <w:hideMark/>
          </w:tcPr>
          <w:p w14:paraId="48A51320"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r>
      <w:tr w:rsidR="000A5BC3" w:rsidRPr="000A5BC3" w14:paraId="4BA41B1A" w14:textId="77777777" w:rsidTr="000A5BC3">
        <w:trPr>
          <w:gridAfter w:val="1"/>
          <w:wAfter w:w="10" w:type="dxa"/>
          <w:trHeight w:val="20"/>
        </w:trPr>
        <w:tc>
          <w:tcPr>
            <w:tcW w:w="1271" w:type="dxa"/>
            <w:vMerge/>
            <w:vAlign w:val="center"/>
            <w:hideMark/>
          </w:tcPr>
          <w:p w14:paraId="2618725A"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p>
        </w:tc>
        <w:tc>
          <w:tcPr>
            <w:tcW w:w="1816" w:type="dxa"/>
            <w:vMerge/>
            <w:vAlign w:val="center"/>
            <w:hideMark/>
          </w:tcPr>
          <w:p w14:paraId="12E7A377"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p>
        </w:tc>
        <w:tc>
          <w:tcPr>
            <w:tcW w:w="736" w:type="dxa"/>
            <w:shd w:val="clear" w:color="auto" w:fill="auto"/>
            <w:vAlign w:val="center"/>
            <w:hideMark/>
          </w:tcPr>
          <w:p w14:paraId="5B76CB9E"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РБ</w:t>
            </w:r>
          </w:p>
        </w:tc>
        <w:tc>
          <w:tcPr>
            <w:tcW w:w="692" w:type="dxa"/>
            <w:vMerge/>
            <w:vAlign w:val="center"/>
            <w:hideMark/>
          </w:tcPr>
          <w:p w14:paraId="776E5FDC"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p>
        </w:tc>
        <w:tc>
          <w:tcPr>
            <w:tcW w:w="461" w:type="dxa"/>
            <w:vMerge/>
            <w:vAlign w:val="center"/>
            <w:hideMark/>
          </w:tcPr>
          <w:p w14:paraId="6060779A"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p>
        </w:tc>
        <w:tc>
          <w:tcPr>
            <w:tcW w:w="606" w:type="dxa"/>
            <w:vMerge/>
            <w:vAlign w:val="center"/>
            <w:hideMark/>
          </w:tcPr>
          <w:p w14:paraId="6FD9325F"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p>
        </w:tc>
        <w:tc>
          <w:tcPr>
            <w:tcW w:w="1066" w:type="dxa"/>
            <w:shd w:val="clear" w:color="auto" w:fill="auto"/>
            <w:noWrap/>
            <w:vAlign w:val="center"/>
            <w:hideMark/>
          </w:tcPr>
          <w:p w14:paraId="7A6E6822"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62989,35</w:t>
            </w:r>
          </w:p>
        </w:tc>
        <w:tc>
          <w:tcPr>
            <w:tcW w:w="966" w:type="dxa"/>
            <w:shd w:val="clear" w:color="auto" w:fill="auto"/>
            <w:vAlign w:val="center"/>
            <w:hideMark/>
          </w:tcPr>
          <w:p w14:paraId="789DE9D8"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3321,60</w:t>
            </w:r>
          </w:p>
        </w:tc>
        <w:tc>
          <w:tcPr>
            <w:tcW w:w="966" w:type="dxa"/>
            <w:shd w:val="clear" w:color="auto" w:fill="auto"/>
            <w:noWrap/>
            <w:vAlign w:val="bottom"/>
            <w:hideMark/>
          </w:tcPr>
          <w:p w14:paraId="5D20E94B"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3569,15</w:t>
            </w:r>
          </w:p>
        </w:tc>
        <w:tc>
          <w:tcPr>
            <w:tcW w:w="966" w:type="dxa"/>
            <w:shd w:val="clear" w:color="auto" w:fill="auto"/>
            <w:noWrap/>
            <w:vAlign w:val="bottom"/>
            <w:hideMark/>
          </w:tcPr>
          <w:p w14:paraId="52A2DCC1"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3878,70</w:t>
            </w:r>
          </w:p>
        </w:tc>
        <w:tc>
          <w:tcPr>
            <w:tcW w:w="797" w:type="dxa"/>
            <w:shd w:val="clear" w:color="auto" w:fill="auto"/>
            <w:noWrap/>
            <w:vAlign w:val="bottom"/>
            <w:hideMark/>
          </w:tcPr>
          <w:p w14:paraId="4CFBB147"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4647,00</w:t>
            </w:r>
          </w:p>
        </w:tc>
        <w:tc>
          <w:tcPr>
            <w:tcW w:w="966" w:type="dxa"/>
            <w:shd w:val="clear" w:color="auto" w:fill="auto"/>
            <w:noWrap/>
            <w:vAlign w:val="bottom"/>
            <w:hideMark/>
          </w:tcPr>
          <w:p w14:paraId="6ECCD079"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4549,40</w:t>
            </w:r>
          </w:p>
        </w:tc>
        <w:tc>
          <w:tcPr>
            <w:tcW w:w="966" w:type="dxa"/>
            <w:shd w:val="clear" w:color="auto" w:fill="auto"/>
            <w:noWrap/>
            <w:vAlign w:val="bottom"/>
            <w:hideMark/>
          </w:tcPr>
          <w:p w14:paraId="4266B070"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4533,70</w:t>
            </w:r>
          </w:p>
        </w:tc>
        <w:tc>
          <w:tcPr>
            <w:tcW w:w="1066" w:type="dxa"/>
            <w:shd w:val="clear" w:color="auto" w:fill="auto"/>
            <w:noWrap/>
            <w:vAlign w:val="bottom"/>
            <w:hideMark/>
          </w:tcPr>
          <w:p w14:paraId="788B838A"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4787,40</w:t>
            </w:r>
          </w:p>
        </w:tc>
        <w:tc>
          <w:tcPr>
            <w:tcW w:w="700" w:type="dxa"/>
            <w:shd w:val="clear" w:color="auto" w:fill="auto"/>
            <w:noWrap/>
            <w:vAlign w:val="bottom"/>
            <w:hideMark/>
          </w:tcPr>
          <w:p w14:paraId="1B423095"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8425,60</w:t>
            </w:r>
          </w:p>
        </w:tc>
        <w:tc>
          <w:tcPr>
            <w:tcW w:w="966" w:type="dxa"/>
            <w:shd w:val="clear" w:color="auto" w:fill="auto"/>
            <w:noWrap/>
            <w:vAlign w:val="bottom"/>
            <w:hideMark/>
          </w:tcPr>
          <w:p w14:paraId="554E89E3"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8425,60</w:t>
            </w:r>
          </w:p>
        </w:tc>
        <w:tc>
          <w:tcPr>
            <w:tcW w:w="602" w:type="dxa"/>
            <w:shd w:val="clear" w:color="auto" w:fill="auto"/>
            <w:noWrap/>
            <w:vAlign w:val="bottom"/>
            <w:hideMark/>
          </w:tcPr>
          <w:p w14:paraId="410CA76D"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8425,60</w:t>
            </w:r>
          </w:p>
        </w:tc>
        <w:tc>
          <w:tcPr>
            <w:tcW w:w="519" w:type="dxa"/>
            <w:shd w:val="clear" w:color="auto" w:fill="auto"/>
            <w:noWrap/>
            <w:vAlign w:val="bottom"/>
            <w:hideMark/>
          </w:tcPr>
          <w:p w14:paraId="1D7FD1E6"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8425,60</w:t>
            </w:r>
          </w:p>
        </w:tc>
      </w:tr>
      <w:tr w:rsidR="000A5BC3" w:rsidRPr="000A5BC3" w14:paraId="2F45048F" w14:textId="77777777" w:rsidTr="000A5BC3">
        <w:trPr>
          <w:gridAfter w:val="1"/>
          <w:wAfter w:w="10" w:type="dxa"/>
          <w:trHeight w:val="20"/>
        </w:trPr>
        <w:tc>
          <w:tcPr>
            <w:tcW w:w="1271" w:type="dxa"/>
            <w:vMerge w:val="restart"/>
            <w:shd w:val="clear" w:color="auto" w:fill="auto"/>
            <w:vAlign w:val="center"/>
            <w:hideMark/>
          </w:tcPr>
          <w:p w14:paraId="71B09746"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lastRenderedPageBreak/>
              <w:t>Основное мероприятие 2.4.</w:t>
            </w:r>
          </w:p>
        </w:tc>
        <w:tc>
          <w:tcPr>
            <w:tcW w:w="1816" w:type="dxa"/>
            <w:vMerge w:val="restart"/>
            <w:shd w:val="clear" w:color="auto" w:fill="auto"/>
            <w:vAlign w:val="center"/>
            <w:hideMark/>
          </w:tcPr>
          <w:p w14:paraId="1EA848AD"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Обеспечение эффективного управления, распоряжения, использования и сохранности муниципального имущества за счет средств субсидий поселений</w:t>
            </w:r>
          </w:p>
        </w:tc>
        <w:tc>
          <w:tcPr>
            <w:tcW w:w="736" w:type="dxa"/>
            <w:shd w:val="clear" w:color="auto" w:fill="auto"/>
            <w:vAlign w:val="center"/>
            <w:hideMark/>
          </w:tcPr>
          <w:p w14:paraId="38F8CC38"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Всего</w:t>
            </w:r>
          </w:p>
        </w:tc>
        <w:tc>
          <w:tcPr>
            <w:tcW w:w="692" w:type="dxa"/>
            <w:vMerge w:val="restart"/>
            <w:shd w:val="clear" w:color="auto" w:fill="auto"/>
            <w:textDirection w:val="btLr"/>
            <w:vAlign w:val="center"/>
            <w:hideMark/>
          </w:tcPr>
          <w:p w14:paraId="3BBF631A"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003</w:t>
            </w:r>
          </w:p>
        </w:tc>
        <w:tc>
          <w:tcPr>
            <w:tcW w:w="461" w:type="dxa"/>
            <w:vMerge w:val="restart"/>
            <w:shd w:val="clear" w:color="auto" w:fill="auto"/>
            <w:textDirection w:val="btLr"/>
            <w:vAlign w:val="center"/>
            <w:hideMark/>
          </w:tcPr>
          <w:p w14:paraId="38499F5B"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0113</w:t>
            </w:r>
          </w:p>
        </w:tc>
        <w:tc>
          <w:tcPr>
            <w:tcW w:w="606" w:type="dxa"/>
            <w:vMerge w:val="restart"/>
            <w:shd w:val="clear" w:color="auto" w:fill="auto"/>
            <w:textDirection w:val="btLr"/>
            <w:vAlign w:val="center"/>
            <w:hideMark/>
          </w:tcPr>
          <w:p w14:paraId="7B7347C3"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61.2.01.97043</w:t>
            </w:r>
          </w:p>
        </w:tc>
        <w:tc>
          <w:tcPr>
            <w:tcW w:w="1066" w:type="dxa"/>
            <w:shd w:val="clear" w:color="auto" w:fill="auto"/>
            <w:noWrap/>
            <w:vAlign w:val="center"/>
            <w:hideMark/>
          </w:tcPr>
          <w:p w14:paraId="1094FEA7"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613,40</w:t>
            </w:r>
          </w:p>
        </w:tc>
        <w:tc>
          <w:tcPr>
            <w:tcW w:w="966" w:type="dxa"/>
            <w:shd w:val="clear" w:color="auto" w:fill="auto"/>
            <w:vAlign w:val="center"/>
            <w:hideMark/>
          </w:tcPr>
          <w:p w14:paraId="3EF9F50E"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0,00</w:t>
            </w:r>
          </w:p>
        </w:tc>
        <w:tc>
          <w:tcPr>
            <w:tcW w:w="966" w:type="dxa"/>
            <w:shd w:val="clear" w:color="auto" w:fill="auto"/>
            <w:vAlign w:val="center"/>
            <w:hideMark/>
          </w:tcPr>
          <w:p w14:paraId="163AF042"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0,00</w:t>
            </w:r>
          </w:p>
        </w:tc>
        <w:tc>
          <w:tcPr>
            <w:tcW w:w="966" w:type="dxa"/>
            <w:shd w:val="clear" w:color="auto" w:fill="auto"/>
            <w:vAlign w:val="center"/>
            <w:hideMark/>
          </w:tcPr>
          <w:p w14:paraId="6E1FC31B"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0,00</w:t>
            </w:r>
          </w:p>
        </w:tc>
        <w:tc>
          <w:tcPr>
            <w:tcW w:w="797" w:type="dxa"/>
            <w:shd w:val="clear" w:color="auto" w:fill="auto"/>
            <w:vAlign w:val="center"/>
            <w:hideMark/>
          </w:tcPr>
          <w:p w14:paraId="538CC650"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0,00</w:t>
            </w:r>
          </w:p>
        </w:tc>
        <w:tc>
          <w:tcPr>
            <w:tcW w:w="966" w:type="dxa"/>
            <w:shd w:val="clear" w:color="auto" w:fill="auto"/>
            <w:vAlign w:val="center"/>
            <w:hideMark/>
          </w:tcPr>
          <w:p w14:paraId="5AA0CD4B"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0,00</w:t>
            </w:r>
          </w:p>
        </w:tc>
        <w:tc>
          <w:tcPr>
            <w:tcW w:w="966" w:type="dxa"/>
            <w:shd w:val="clear" w:color="auto" w:fill="auto"/>
            <w:vAlign w:val="center"/>
            <w:hideMark/>
          </w:tcPr>
          <w:p w14:paraId="65F0951A"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613,40</w:t>
            </w:r>
          </w:p>
        </w:tc>
        <w:tc>
          <w:tcPr>
            <w:tcW w:w="1066" w:type="dxa"/>
            <w:shd w:val="clear" w:color="auto" w:fill="auto"/>
            <w:vAlign w:val="center"/>
            <w:hideMark/>
          </w:tcPr>
          <w:p w14:paraId="599504FF"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0,00</w:t>
            </w:r>
          </w:p>
        </w:tc>
        <w:tc>
          <w:tcPr>
            <w:tcW w:w="700" w:type="dxa"/>
            <w:shd w:val="clear" w:color="auto" w:fill="auto"/>
            <w:vAlign w:val="center"/>
            <w:hideMark/>
          </w:tcPr>
          <w:p w14:paraId="44EDA2D2"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0,00</w:t>
            </w:r>
          </w:p>
        </w:tc>
        <w:tc>
          <w:tcPr>
            <w:tcW w:w="966" w:type="dxa"/>
            <w:shd w:val="clear" w:color="auto" w:fill="auto"/>
            <w:vAlign w:val="center"/>
            <w:hideMark/>
          </w:tcPr>
          <w:p w14:paraId="6B8C399D"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0,00</w:t>
            </w:r>
          </w:p>
        </w:tc>
        <w:tc>
          <w:tcPr>
            <w:tcW w:w="602" w:type="dxa"/>
            <w:shd w:val="clear" w:color="auto" w:fill="auto"/>
            <w:vAlign w:val="center"/>
            <w:hideMark/>
          </w:tcPr>
          <w:p w14:paraId="7D8B2861"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0,00</w:t>
            </w:r>
          </w:p>
        </w:tc>
        <w:tc>
          <w:tcPr>
            <w:tcW w:w="519" w:type="dxa"/>
            <w:shd w:val="clear" w:color="auto" w:fill="auto"/>
            <w:vAlign w:val="center"/>
            <w:hideMark/>
          </w:tcPr>
          <w:p w14:paraId="5E990440"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0,00</w:t>
            </w:r>
          </w:p>
        </w:tc>
      </w:tr>
      <w:tr w:rsidR="000A5BC3" w:rsidRPr="000A5BC3" w14:paraId="63EBCFB2" w14:textId="77777777" w:rsidTr="000A5BC3">
        <w:trPr>
          <w:gridAfter w:val="1"/>
          <w:wAfter w:w="10" w:type="dxa"/>
          <w:trHeight w:val="20"/>
        </w:trPr>
        <w:tc>
          <w:tcPr>
            <w:tcW w:w="1271" w:type="dxa"/>
            <w:vMerge/>
            <w:vAlign w:val="center"/>
            <w:hideMark/>
          </w:tcPr>
          <w:p w14:paraId="05CCBEB7"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p>
        </w:tc>
        <w:tc>
          <w:tcPr>
            <w:tcW w:w="1816" w:type="dxa"/>
            <w:vMerge/>
            <w:vAlign w:val="center"/>
            <w:hideMark/>
          </w:tcPr>
          <w:p w14:paraId="1ABD2103"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p>
        </w:tc>
        <w:tc>
          <w:tcPr>
            <w:tcW w:w="736" w:type="dxa"/>
            <w:shd w:val="clear" w:color="auto" w:fill="auto"/>
            <w:vAlign w:val="center"/>
            <w:hideMark/>
          </w:tcPr>
          <w:p w14:paraId="64A84236"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ОБ</w:t>
            </w:r>
          </w:p>
        </w:tc>
        <w:tc>
          <w:tcPr>
            <w:tcW w:w="692" w:type="dxa"/>
            <w:vMerge/>
            <w:vAlign w:val="center"/>
            <w:hideMark/>
          </w:tcPr>
          <w:p w14:paraId="2600EE75"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p>
        </w:tc>
        <w:tc>
          <w:tcPr>
            <w:tcW w:w="461" w:type="dxa"/>
            <w:vMerge/>
            <w:vAlign w:val="center"/>
            <w:hideMark/>
          </w:tcPr>
          <w:p w14:paraId="0CC8B402"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p>
        </w:tc>
        <w:tc>
          <w:tcPr>
            <w:tcW w:w="606" w:type="dxa"/>
            <w:vMerge/>
            <w:vAlign w:val="center"/>
            <w:hideMark/>
          </w:tcPr>
          <w:p w14:paraId="0AAE585E"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p>
        </w:tc>
        <w:tc>
          <w:tcPr>
            <w:tcW w:w="1066" w:type="dxa"/>
            <w:shd w:val="clear" w:color="auto" w:fill="auto"/>
            <w:noWrap/>
            <w:vAlign w:val="center"/>
            <w:hideMark/>
          </w:tcPr>
          <w:p w14:paraId="5D80C4FF"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14:paraId="301242FA"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14:paraId="47A05094"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14:paraId="6C401CD9"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797" w:type="dxa"/>
            <w:shd w:val="clear" w:color="auto" w:fill="auto"/>
            <w:vAlign w:val="center"/>
            <w:hideMark/>
          </w:tcPr>
          <w:p w14:paraId="729F9DED"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14:paraId="707A78EB"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14:paraId="257DB7E6"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1066" w:type="dxa"/>
            <w:shd w:val="clear" w:color="auto" w:fill="auto"/>
            <w:vAlign w:val="center"/>
            <w:hideMark/>
          </w:tcPr>
          <w:p w14:paraId="6304B504"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700" w:type="dxa"/>
            <w:shd w:val="clear" w:color="auto" w:fill="auto"/>
            <w:vAlign w:val="center"/>
            <w:hideMark/>
          </w:tcPr>
          <w:p w14:paraId="46A138B6"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14:paraId="32098B4A"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602" w:type="dxa"/>
            <w:shd w:val="clear" w:color="auto" w:fill="auto"/>
            <w:vAlign w:val="center"/>
            <w:hideMark/>
          </w:tcPr>
          <w:p w14:paraId="33316250"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519" w:type="dxa"/>
            <w:shd w:val="clear" w:color="auto" w:fill="auto"/>
            <w:vAlign w:val="center"/>
            <w:hideMark/>
          </w:tcPr>
          <w:p w14:paraId="08955508"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r>
      <w:tr w:rsidR="000A5BC3" w:rsidRPr="000A5BC3" w14:paraId="4A80FD9B" w14:textId="77777777" w:rsidTr="000A5BC3">
        <w:trPr>
          <w:gridAfter w:val="1"/>
          <w:wAfter w:w="10" w:type="dxa"/>
          <w:trHeight w:val="20"/>
        </w:trPr>
        <w:tc>
          <w:tcPr>
            <w:tcW w:w="1271" w:type="dxa"/>
            <w:vMerge/>
            <w:vAlign w:val="center"/>
            <w:hideMark/>
          </w:tcPr>
          <w:p w14:paraId="688BDDEB"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p>
        </w:tc>
        <w:tc>
          <w:tcPr>
            <w:tcW w:w="1816" w:type="dxa"/>
            <w:vMerge/>
            <w:vAlign w:val="center"/>
            <w:hideMark/>
          </w:tcPr>
          <w:p w14:paraId="58CD5CAE"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p>
        </w:tc>
        <w:tc>
          <w:tcPr>
            <w:tcW w:w="736" w:type="dxa"/>
            <w:shd w:val="clear" w:color="auto" w:fill="auto"/>
            <w:vAlign w:val="center"/>
            <w:hideMark/>
          </w:tcPr>
          <w:p w14:paraId="59697705"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РБ</w:t>
            </w:r>
          </w:p>
        </w:tc>
        <w:tc>
          <w:tcPr>
            <w:tcW w:w="692" w:type="dxa"/>
            <w:vMerge/>
            <w:vAlign w:val="center"/>
            <w:hideMark/>
          </w:tcPr>
          <w:p w14:paraId="3E07E5AA"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p>
        </w:tc>
        <w:tc>
          <w:tcPr>
            <w:tcW w:w="461" w:type="dxa"/>
            <w:vMerge/>
            <w:vAlign w:val="center"/>
            <w:hideMark/>
          </w:tcPr>
          <w:p w14:paraId="50028558"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p>
        </w:tc>
        <w:tc>
          <w:tcPr>
            <w:tcW w:w="606" w:type="dxa"/>
            <w:vMerge/>
            <w:vAlign w:val="center"/>
            <w:hideMark/>
          </w:tcPr>
          <w:p w14:paraId="0BC271F7"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p>
        </w:tc>
        <w:tc>
          <w:tcPr>
            <w:tcW w:w="1066" w:type="dxa"/>
            <w:shd w:val="clear" w:color="auto" w:fill="auto"/>
            <w:noWrap/>
            <w:vAlign w:val="center"/>
            <w:hideMark/>
          </w:tcPr>
          <w:p w14:paraId="3D9AC0E9"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613,40</w:t>
            </w:r>
          </w:p>
        </w:tc>
        <w:tc>
          <w:tcPr>
            <w:tcW w:w="966" w:type="dxa"/>
            <w:shd w:val="clear" w:color="auto" w:fill="auto"/>
            <w:vAlign w:val="center"/>
            <w:hideMark/>
          </w:tcPr>
          <w:p w14:paraId="74E77C9D"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14:paraId="6FA4884C"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14:paraId="160DAFCB"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797" w:type="dxa"/>
            <w:shd w:val="clear" w:color="auto" w:fill="auto"/>
            <w:vAlign w:val="center"/>
            <w:hideMark/>
          </w:tcPr>
          <w:p w14:paraId="261DACAE"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14:paraId="5B764FF3"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966" w:type="dxa"/>
            <w:shd w:val="clear" w:color="auto" w:fill="auto"/>
            <w:noWrap/>
            <w:vAlign w:val="bottom"/>
            <w:hideMark/>
          </w:tcPr>
          <w:p w14:paraId="64E5F4B7"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613,40</w:t>
            </w:r>
          </w:p>
        </w:tc>
        <w:tc>
          <w:tcPr>
            <w:tcW w:w="1066" w:type="dxa"/>
            <w:shd w:val="clear" w:color="auto" w:fill="auto"/>
            <w:vAlign w:val="center"/>
            <w:hideMark/>
          </w:tcPr>
          <w:p w14:paraId="64EA0FB5"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700" w:type="dxa"/>
            <w:shd w:val="clear" w:color="auto" w:fill="auto"/>
            <w:vAlign w:val="center"/>
            <w:hideMark/>
          </w:tcPr>
          <w:p w14:paraId="02697CEE"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14:paraId="23EA78B3"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602" w:type="dxa"/>
            <w:shd w:val="clear" w:color="auto" w:fill="auto"/>
            <w:vAlign w:val="center"/>
            <w:hideMark/>
          </w:tcPr>
          <w:p w14:paraId="75253462"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519" w:type="dxa"/>
            <w:shd w:val="clear" w:color="auto" w:fill="auto"/>
            <w:vAlign w:val="center"/>
            <w:hideMark/>
          </w:tcPr>
          <w:p w14:paraId="2F577DC7"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r>
      <w:tr w:rsidR="000A5BC3" w:rsidRPr="000A5BC3" w14:paraId="66F82F06" w14:textId="77777777" w:rsidTr="000A5BC3">
        <w:trPr>
          <w:gridAfter w:val="1"/>
          <w:wAfter w:w="10" w:type="dxa"/>
          <w:trHeight w:val="20"/>
        </w:trPr>
        <w:tc>
          <w:tcPr>
            <w:tcW w:w="1271" w:type="dxa"/>
            <w:vMerge w:val="restart"/>
            <w:shd w:val="clear" w:color="auto" w:fill="auto"/>
            <w:vAlign w:val="center"/>
            <w:hideMark/>
          </w:tcPr>
          <w:p w14:paraId="518DF3A2"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Подпрограмма 3</w:t>
            </w:r>
          </w:p>
        </w:tc>
        <w:tc>
          <w:tcPr>
            <w:tcW w:w="1816" w:type="dxa"/>
            <w:vMerge w:val="restart"/>
            <w:shd w:val="clear" w:color="auto" w:fill="auto"/>
            <w:vAlign w:val="center"/>
            <w:hideMark/>
          </w:tcPr>
          <w:p w14:paraId="4DC85CE7"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Развитие муниципальной службы в Завитинском муниципальном округе</w:t>
            </w:r>
          </w:p>
        </w:tc>
        <w:tc>
          <w:tcPr>
            <w:tcW w:w="736" w:type="dxa"/>
            <w:shd w:val="clear" w:color="auto" w:fill="auto"/>
            <w:vAlign w:val="center"/>
            <w:hideMark/>
          </w:tcPr>
          <w:p w14:paraId="1AA0D599"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Всего</w:t>
            </w:r>
          </w:p>
        </w:tc>
        <w:tc>
          <w:tcPr>
            <w:tcW w:w="692" w:type="dxa"/>
            <w:vMerge w:val="restart"/>
            <w:shd w:val="clear" w:color="auto" w:fill="auto"/>
            <w:textDirection w:val="btLr"/>
            <w:vAlign w:val="center"/>
            <w:hideMark/>
          </w:tcPr>
          <w:p w14:paraId="272F1398"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002</w:t>
            </w:r>
          </w:p>
        </w:tc>
        <w:tc>
          <w:tcPr>
            <w:tcW w:w="461" w:type="dxa"/>
            <w:vMerge w:val="restart"/>
            <w:shd w:val="clear" w:color="auto" w:fill="auto"/>
            <w:textDirection w:val="btLr"/>
            <w:vAlign w:val="center"/>
            <w:hideMark/>
          </w:tcPr>
          <w:p w14:paraId="540F6CDC"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0000</w:t>
            </w:r>
          </w:p>
        </w:tc>
        <w:tc>
          <w:tcPr>
            <w:tcW w:w="606" w:type="dxa"/>
            <w:vMerge w:val="restart"/>
            <w:shd w:val="clear" w:color="auto" w:fill="auto"/>
            <w:textDirection w:val="btLr"/>
            <w:vAlign w:val="center"/>
            <w:hideMark/>
          </w:tcPr>
          <w:p w14:paraId="6ED00810"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6130000000</w:t>
            </w:r>
          </w:p>
        </w:tc>
        <w:tc>
          <w:tcPr>
            <w:tcW w:w="1066" w:type="dxa"/>
            <w:shd w:val="clear" w:color="auto" w:fill="auto"/>
            <w:noWrap/>
            <w:vAlign w:val="center"/>
            <w:hideMark/>
          </w:tcPr>
          <w:p w14:paraId="3DD24D57"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185024,00</w:t>
            </w:r>
          </w:p>
        </w:tc>
        <w:tc>
          <w:tcPr>
            <w:tcW w:w="966" w:type="dxa"/>
            <w:shd w:val="clear" w:color="auto" w:fill="auto"/>
            <w:noWrap/>
            <w:vAlign w:val="center"/>
            <w:hideMark/>
          </w:tcPr>
          <w:p w14:paraId="47EDE270"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0,00</w:t>
            </w:r>
          </w:p>
        </w:tc>
        <w:tc>
          <w:tcPr>
            <w:tcW w:w="966" w:type="dxa"/>
            <w:shd w:val="clear" w:color="auto" w:fill="auto"/>
            <w:noWrap/>
            <w:vAlign w:val="center"/>
            <w:hideMark/>
          </w:tcPr>
          <w:p w14:paraId="0C14C8BE"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0,00</w:t>
            </w:r>
          </w:p>
        </w:tc>
        <w:tc>
          <w:tcPr>
            <w:tcW w:w="966" w:type="dxa"/>
            <w:shd w:val="clear" w:color="auto" w:fill="auto"/>
            <w:noWrap/>
            <w:vAlign w:val="center"/>
            <w:hideMark/>
          </w:tcPr>
          <w:p w14:paraId="1465E3A3"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0,00</w:t>
            </w:r>
          </w:p>
        </w:tc>
        <w:tc>
          <w:tcPr>
            <w:tcW w:w="797" w:type="dxa"/>
            <w:shd w:val="clear" w:color="auto" w:fill="auto"/>
            <w:noWrap/>
            <w:vAlign w:val="center"/>
            <w:hideMark/>
          </w:tcPr>
          <w:p w14:paraId="23DAAA0D"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0,00</w:t>
            </w:r>
          </w:p>
        </w:tc>
        <w:tc>
          <w:tcPr>
            <w:tcW w:w="966" w:type="dxa"/>
            <w:shd w:val="clear" w:color="auto" w:fill="auto"/>
            <w:noWrap/>
            <w:vAlign w:val="center"/>
            <w:hideMark/>
          </w:tcPr>
          <w:p w14:paraId="16BA734A"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0,00</w:t>
            </w:r>
          </w:p>
        </w:tc>
        <w:tc>
          <w:tcPr>
            <w:tcW w:w="966" w:type="dxa"/>
            <w:shd w:val="clear" w:color="auto" w:fill="auto"/>
            <w:noWrap/>
            <w:vAlign w:val="center"/>
            <w:hideMark/>
          </w:tcPr>
          <w:p w14:paraId="09E5AB10"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0,00</w:t>
            </w:r>
          </w:p>
        </w:tc>
        <w:tc>
          <w:tcPr>
            <w:tcW w:w="1066" w:type="dxa"/>
            <w:shd w:val="clear" w:color="auto" w:fill="auto"/>
            <w:noWrap/>
            <w:vAlign w:val="center"/>
            <w:hideMark/>
          </w:tcPr>
          <w:p w14:paraId="4AE03BBC"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0,00</w:t>
            </w:r>
          </w:p>
        </w:tc>
        <w:tc>
          <w:tcPr>
            <w:tcW w:w="700" w:type="dxa"/>
            <w:shd w:val="clear" w:color="auto" w:fill="auto"/>
            <w:noWrap/>
            <w:vAlign w:val="center"/>
            <w:hideMark/>
          </w:tcPr>
          <w:p w14:paraId="17607A9C"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46061,00</w:t>
            </w:r>
          </w:p>
        </w:tc>
        <w:tc>
          <w:tcPr>
            <w:tcW w:w="966" w:type="dxa"/>
            <w:shd w:val="clear" w:color="auto" w:fill="auto"/>
            <w:noWrap/>
            <w:vAlign w:val="center"/>
            <w:hideMark/>
          </w:tcPr>
          <w:p w14:paraId="6B4C67F2"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46451,00</w:t>
            </w:r>
          </w:p>
        </w:tc>
        <w:tc>
          <w:tcPr>
            <w:tcW w:w="602" w:type="dxa"/>
            <w:shd w:val="clear" w:color="auto" w:fill="auto"/>
            <w:noWrap/>
            <w:vAlign w:val="center"/>
            <w:hideMark/>
          </w:tcPr>
          <w:p w14:paraId="6D3C8E5F"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46451,00</w:t>
            </w:r>
          </w:p>
        </w:tc>
        <w:tc>
          <w:tcPr>
            <w:tcW w:w="519" w:type="dxa"/>
            <w:shd w:val="clear" w:color="auto" w:fill="auto"/>
            <w:noWrap/>
            <w:vAlign w:val="center"/>
            <w:hideMark/>
          </w:tcPr>
          <w:p w14:paraId="472EBC3C"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46061,00</w:t>
            </w:r>
          </w:p>
        </w:tc>
      </w:tr>
      <w:tr w:rsidR="000A5BC3" w:rsidRPr="000A5BC3" w14:paraId="0CD4AA47" w14:textId="77777777" w:rsidTr="000A5BC3">
        <w:trPr>
          <w:gridAfter w:val="1"/>
          <w:wAfter w:w="10" w:type="dxa"/>
          <w:trHeight w:val="20"/>
        </w:trPr>
        <w:tc>
          <w:tcPr>
            <w:tcW w:w="1271" w:type="dxa"/>
            <w:vMerge/>
            <w:vAlign w:val="center"/>
            <w:hideMark/>
          </w:tcPr>
          <w:p w14:paraId="5A30E23A"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p>
        </w:tc>
        <w:tc>
          <w:tcPr>
            <w:tcW w:w="1816" w:type="dxa"/>
            <w:vMerge/>
            <w:vAlign w:val="center"/>
            <w:hideMark/>
          </w:tcPr>
          <w:p w14:paraId="2063BE3D"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p>
        </w:tc>
        <w:tc>
          <w:tcPr>
            <w:tcW w:w="736" w:type="dxa"/>
            <w:shd w:val="clear" w:color="auto" w:fill="auto"/>
            <w:vAlign w:val="center"/>
            <w:hideMark/>
          </w:tcPr>
          <w:p w14:paraId="2D85E49B"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ОБ</w:t>
            </w:r>
          </w:p>
        </w:tc>
        <w:tc>
          <w:tcPr>
            <w:tcW w:w="692" w:type="dxa"/>
            <w:vMerge/>
            <w:vAlign w:val="center"/>
            <w:hideMark/>
          </w:tcPr>
          <w:p w14:paraId="049FDBDD"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p>
        </w:tc>
        <w:tc>
          <w:tcPr>
            <w:tcW w:w="461" w:type="dxa"/>
            <w:vMerge/>
            <w:vAlign w:val="center"/>
            <w:hideMark/>
          </w:tcPr>
          <w:p w14:paraId="03C260B1"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p>
        </w:tc>
        <w:tc>
          <w:tcPr>
            <w:tcW w:w="606" w:type="dxa"/>
            <w:vMerge/>
            <w:vAlign w:val="center"/>
            <w:hideMark/>
          </w:tcPr>
          <w:p w14:paraId="53040AA4"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p>
        </w:tc>
        <w:tc>
          <w:tcPr>
            <w:tcW w:w="1066" w:type="dxa"/>
            <w:shd w:val="clear" w:color="auto" w:fill="auto"/>
            <w:noWrap/>
            <w:vAlign w:val="center"/>
            <w:hideMark/>
          </w:tcPr>
          <w:p w14:paraId="5D191316"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9688,40</w:t>
            </w:r>
          </w:p>
        </w:tc>
        <w:tc>
          <w:tcPr>
            <w:tcW w:w="966" w:type="dxa"/>
            <w:shd w:val="clear" w:color="auto" w:fill="auto"/>
            <w:noWrap/>
            <w:vAlign w:val="center"/>
            <w:hideMark/>
          </w:tcPr>
          <w:p w14:paraId="25FE2735"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966" w:type="dxa"/>
            <w:shd w:val="clear" w:color="auto" w:fill="auto"/>
            <w:noWrap/>
            <w:vAlign w:val="center"/>
            <w:hideMark/>
          </w:tcPr>
          <w:p w14:paraId="2232EB88"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966" w:type="dxa"/>
            <w:shd w:val="clear" w:color="auto" w:fill="auto"/>
            <w:noWrap/>
            <w:vAlign w:val="center"/>
            <w:hideMark/>
          </w:tcPr>
          <w:p w14:paraId="16827AA1"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797" w:type="dxa"/>
            <w:shd w:val="clear" w:color="auto" w:fill="auto"/>
            <w:noWrap/>
            <w:vAlign w:val="center"/>
            <w:hideMark/>
          </w:tcPr>
          <w:p w14:paraId="26A72B23"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966" w:type="dxa"/>
            <w:shd w:val="clear" w:color="auto" w:fill="auto"/>
            <w:noWrap/>
            <w:vAlign w:val="center"/>
            <w:hideMark/>
          </w:tcPr>
          <w:p w14:paraId="762E9D7A"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966" w:type="dxa"/>
            <w:shd w:val="clear" w:color="auto" w:fill="auto"/>
            <w:noWrap/>
            <w:vAlign w:val="center"/>
            <w:hideMark/>
          </w:tcPr>
          <w:p w14:paraId="755C4143"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1066" w:type="dxa"/>
            <w:shd w:val="clear" w:color="auto" w:fill="auto"/>
            <w:noWrap/>
            <w:vAlign w:val="center"/>
            <w:hideMark/>
          </w:tcPr>
          <w:p w14:paraId="6F408F90"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700" w:type="dxa"/>
            <w:shd w:val="clear" w:color="auto" w:fill="auto"/>
            <w:noWrap/>
            <w:vAlign w:val="center"/>
            <w:hideMark/>
          </w:tcPr>
          <w:p w14:paraId="1AD07AA1"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2422,10</w:t>
            </w:r>
          </w:p>
        </w:tc>
        <w:tc>
          <w:tcPr>
            <w:tcW w:w="966" w:type="dxa"/>
            <w:shd w:val="clear" w:color="auto" w:fill="auto"/>
            <w:noWrap/>
            <w:vAlign w:val="center"/>
            <w:hideMark/>
          </w:tcPr>
          <w:p w14:paraId="4AFD3AF2"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2422,10</w:t>
            </w:r>
          </w:p>
        </w:tc>
        <w:tc>
          <w:tcPr>
            <w:tcW w:w="602" w:type="dxa"/>
            <w:shd w:val="clear" w:color="auto" w:fill="auto"/>
            <w:noWrap/>
            <w:vAlign w:val="center"/>
            <w:hideMark/>
          </w:tcPr>
          <w:p w14:paraId="6FCB2230"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2422,10</w:t>
            </w:r>
          </w:p>
        </w:tc>
        <w:tc>
          <w:tcPr>
            <w:tcW w:w="519" w:type="dxa"/>
            <w:shd w:val="clear" w:color="auto" w:fill="auto"/>
            <w:noWrap/>
            <w:vAlign w:val="center"/>
            <w:hideMark/>
          </w:tcPr>
          <w:p w14:paraId="5EEB8831"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2422,10</w:t>
            </w:r>
          </w:p>
        </w:tc>
      </w:tr>
      <w:tr w:rsidR="000A5BC3" w:rsidRPr="000A5BC3" w14:paraId="31CBD89F" w14:textId="77777777" w:rsidTr="000A5BC3">
        <w:trPr>
          <w:gridAfter w:val="1"/>
          <w:wAfter w:w="10" w:type="dxa"/>
          <w:trHeight w:val="20"/>
        </w:trPr>
        <w:tc>
          <w:tcPr>
            <w:tcW w:w="1271" w:type="dxa"/>
            <w:vMerge/>
            <w:vAlign w:val="center"/>
            <w:hideMark/>
          </w:tcPr>
          <w:p w14:paraId="55951D8A"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p>
        </w:tc>
        <w:tc>
          <w:tcPr>
            <w:tcW w:w="1816" w:type="dxa"/>
            <w:vMerge/>
            <w:vAlign w:val="center"/>
            <w:hideMark/>
          </w:tcPr>
          <w:p w14:paraId="549B165E"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p>
        </w:tc>
        <w:tc>
          <w:tcPr>
            <w:tcW w:w="736" w:type="dxa"/>
            <w:shd w:val="clear" w:color="auto" w:fill="auto"/>
            <w:vAlign w:val="center"/>
            <w:hideMark/>
          </w:tcPr>
          <w:p w14:paraId="5CB5E8D1"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РБ</w:t>
            </w:r>
          </w:p>
        </w:tc>
        <w:tc>
          <w:tcPr>
            <w:tcW w:w="692" w:type="dxa"/>
            <w:vMerge/>
            <w:vAlign w:val="center"/>
            <w:hideMark/>
          </w:tcPr>
          <w:p w14:paraId="49B17D81"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p>
        </w:tc>
        <w:tc>
          <w:tcPr>
            <w:tcW w:w="461" w:type="dxa"/>
            <w:vMerge/>
            <w:vAlign w:val="center"/>
            <w:hideMark/>
          </w:tcPr>
          <w:p w14:paraId="3928A710"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p>
        </w:tc>
        <w:tc>
          <w:tcPr>
            <w:tcW w:w="606" w:type="dxa"/>
            <w:vMerge/>
            <w:vAlign w:val="center"/>
            <w:hideMark/>
          </w:tcPr>
          <w:p w14:paraId="679DEB8C"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p>
        </w:tc>
        <w:tc>
          <w:tcPr>
            <w:tcW w:w="1066" w:type="dxa"/>
            <w:shd w:val="clear" w:color="auto" w:fill="auto"/>
            <w:noWrap/>
            <w:vAlign w:val="center"/>
            <w:hideMark/>
          </w:tcPr>
          <w:p w14:paraId="306258CA"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175335,60</w:t>
            </w:r>
          </w:p>
        </w:tc>
        <w:tc>
          <w:tcPr>
            <w:tcW w:w="966" w:type="dxa"/>
            <w:shd w:val="clear" w:color="auto" w:fill="auto"/>
            <w:noWrap/>
            <w:vAlign w:val="center"/>
            <w:hideMark/>
          </w:tcPr>
          <w:p w14:paraId="47F50BAF"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966" w:type="dxa"/>
            <w:shd w:val="clear" w:color="auto" w:fill="auto"/>
            <w:noWrap/>
            <w:vAlign w:val="center"/>
            <w:hideMark/>
          </w:tcPr>
          <w:p w14:paraId="1ECE0B4C"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966" w:type="dxa"/>
            <w:shd w:val="clear" w:color="auto" w:fill="auto"/>
            <w:noWrap/>
            <w:vAlign w:val="center"/>
            <w:hideMark/>
          </w:tcPr>
          <w:p w14:paraId="61942A77"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797" w:type="dxa"/>
            <w:shd w:val="clear" w:color="auto" w:fill="auto"/>
            <w:noWrap/>
            <w:vAlign w:val="center"/>
            <w:hideMark/>
          </w:tcPr>
          <w:p w14:paraId="0C2DF87E"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966" w:type="dxa"/>
            <w:shd w:val="clear" w:color="auto" w:fill="auto"/>
            <w:noWrap/>
            <w:vAlign w:val="center"/>
            <w:hideMark/>
          </w:tcPr>
          <w:p w14:paraId="5AA2A468"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966" w:type="dxa"/>
            <w:shd w:val="clear" w:color="auto" w:fill="auto"/>
            <w:noWrap/>
            <w:vAlign w:val="center"/>
            <w:hideMark/>
          </w:tcPr>
          <w:p w14:paraId="2C8A112F"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1066" w:type="dxa"/>
            <w:shd w:val="clear" w:color="auto" w:fill="auto"/>
            <w:noWrap/>
            <w:vAlign w:val="center"/>
            <w:hideMark/>
          </w:tcPr>
          <w:p w14:paraId="47C20507"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700" w:type="dxa"/>
            <w:shd w:val="clear" w:color="auto" w:fill="auto"/>
            <w:noWrap/>
            <w:vAlign w:val="center"/>
            <w:hideMark/>
          </w:tcPr>
          <w:p w14:paraId="7947A5EC"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43638,90</w:t>
            </w:r>
          </w:p>
        </w:tc>
        <w:tc>
          <w:tcPr>
            <w:tcW w:w="966" w:type="dxa"/>
            <w:shd w:val="clear" w:color="auto" w:fill="auto"/>
            <w:noWrap/>
            <w:vAlign w:val="center"/>
            <w:hideMark/>
          </w:tcPr>
          <w:p w14:paraId="4CB53A68"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44028,90</w:t>
            </w:r>
          </w:p>
        </w:tc>
        <w:tc>
          <w:tcPr>
            <w:tcW w:w="602" w:type="dxa"/>
            <w:shd w:val="clear" w:color="auto" w:fill="auto"/>
            <w:noWrap/>
            <w:vAlign w:val="center"/>
            <w:hideMark/>
          </w:tcPr>
          <w:p w14:paraId="5F8E825E"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44028,90</w:t>
            </w:r>
          </w:p>
        </w:tc>
        <w:tc>
          <w:tcPr>
            <w:tcW w:w="519" w:type="dxa"/>
            <w:shd w:val="clear" w:color="auto" w:fill="auto"/>
            <w:noWrap/>
            <w:vAlign w:val="center"/>
            <w:hideMark/>
          </w:tcPr>
          <w:p w14:paraId="792C4123"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43638,90</w:t>
            </w:r>
          </w:p>
        </w:tc>
      </w:tr>
      <w:tr w:rsidR="000A5BC3" w:rsidRPr="000A5BC3" w14:paraId="5611688E" w14:textId="77777777" w:rsidTr="000A5BC3">
        <w:trPr>
          <w:gridAfter w:val="1"/>
          <w:wAfter w:w="10" w:type="dxa"/>
          <w:trHeight w:val="20"/>
        </w:trPr>
        <w:tc>
          <w:tcPr>
            <w:tcW w:w="1271" w:type="dxa"/>
            <w:vMerge w:val="restart"/>
            <w:shd w:val="clear" w:color="auto" w:fill="auto"/>
            <w:vAlign w:val="center"/>
            <w:hideMark/>
          </w:tcPr>
          <w:p w14:paraId="74421DCE"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Основное мероприятие 3.1</w:t>
            </w:r>
          </w:p>
        </w:tc>
        <w:tc>
          <w:tcPr>
            <w:tcW w:w="1816" w:type="dxa"/>
            <w:vMerge w:val="restart"/>
            <w:shd w:val="clear" w:color="auto" w:fill="auto"/>
            <w:vAlign w:val="center"/>
            <w:hideMark/>
          </w:tcPr>
          <w:p w14:paraId="277E6412"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Обеспечение функций органов местного самоуправления</w:t>
            </w:r>
          </w:p>
        </w:tc>
        <w:tc>
          <w:tcPr>
            <w:tcW w:w="736" w:type="dxa"/>
            <w:shd w:val="clear" w:color="auto" w:fill="auto"/>
            <w:vAlign w:val="center"/>
            <w:hideMark/>
          </w:tcPr>
          <w:p w14:paraId="36D1C04F"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Всего</w:t>
            </w:r>
          </w:p>
        </w:tc>
        <w:tc>
          <w:tcPr>
            <w:tcW w:w="692" w:type="dxa"/>
            <w:vMerge w:val="restart"/>
            <w:shd w:val="clear" w:color="auto" w:fill="auto"/>
            <w:textDirection w:val="btLr"/>
            <w:vAlign w:val="center"/>
            <w:hideMark/>
          </w:tcPr>
          <w:p w14:paraId="27CB7243"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002</w:t>
            </w:r>
          </w:p>
        </w:tc>
        <w:tc>
          <w:tcPr>
            <w:tcW w:w="461" w:type="dxa"/>
            <w:vMerge w:val="restart"/>
            <w:shd w:val="clear" w:color="auto" w:fill="auto"/>
            <w:textDirection w:val="btLr"/>
            <w:vAlign w:val="center"/>
            <w:hideMark/>
          </w:tcPr>
          <w:p w14:paraId="42EB4CD5"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0104</w:t>
            </w:r>
          </w:p>
        </w:tc>
        <w:tc>
          <w:tcPr>
            <w:tcW w:w="606" w:type="dxa"/>
            <w:vMerge w:val="restart"/>
            <w:shd w:val="clear" w:color="auto" w:fill="auto"/>
            <w:textDirection w:val="btLr"/>
            <w:vAlign w:val="center"/>
            <w:hideMark/>
          </w:tcPr>
          <w:p w14:paraId="57EF4EB6"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61.3.01.0000</w:t>
            </w:r>
          </w:p>
        </w:tc>
        <w:tc>
          <w:tcPr>
            <w:tcW w:w="1066" w:type="dxa"/>
            <w:shd w:val="clear" w:color="auto" w:fill="auto"/>
            <w:noWrap/>
            <w:vAlign w:val="center"/>
            <w:hideMark/>
          </w:tcPr>
          <w:p w14:paraId="12AB72F6"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135978,80</w:t>
            </w:r>
          </w:p>
        </w:tc>
        <w:tc>
          <w:tcPr>
            <w:tcW w:w="966" w:type="dxa"/>
            <w:shd w:val="clear" w:color="auto" w:fill="auto"/>
            <w:vAlign w:val="center"/>
            <w:hideMark/>
          </w:tcPr>
          <w:p w14:paraId="56660ED9"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0,00</w:t>
            </w:r>
          </w:p>
        </w:tc>
        <w:tc>
          <w:tcPr>
            <w:tcW w:w="966" w:type="dxa"/>
            <w:shd w:val="clear" w:color="auto" w:fill="auto"/>
            <w:vAlign w:val="center"/>
            <w:hideMark/>
          </w:tcPr>
          <w:p w14:paraId="24547F9D"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0,00</w:t>
            </w:r>
          </w:p>
        </w:tc>
        <w:tc>
          <w:tcPr>
            <w:tcW w:w="966" w:type="dxa"/>
            <w:shd w:val="clear" w:color="auto" w:fill="auto"/>
            <w:vAlign w:val="center"/>
            <w:hideMark/>
          </w:tcPr>
          <w:p w14:paraId="58B06946"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0,00</w:t>
            </w:r>
          </w:p>
        </w:tc>
        <w:tc>
          <w:tcPr>
            <w:tcW w:w="797" w:type="dxa"/>
            <w:shd w:val="clear" w:color="auto" w:fill="auto"/>
            <w:vAlign w:val="center"/>
            <w:hideMark/>
          </w:tcPr>
          <w:p w14:paraId="02C387F6"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0,00</w:t>
            </w:r>
          </w:p>
        </w:tc>
        <w:tc>
          <w:tcPr>
            <w:tcW w:w="966" w:type="dxa"/>
            <w:shd w:val="clear" w:color="auto" w:fill="auto"/>
            <w:vAlign w:val="center"/>
            <w:hideMark/>
          </w:tcPr>
          <w:p w14:paraId="2243A091"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0,00</w:t>
            </w:r>
          </w:p>
        </w:tc>
        <w:tc>
          <w:tcPr>
            <w:tcW w:w="966" w:type="dxa"/>
            <w:shd w:val="clear" w:color="auto" w:fill="auto"/>
            <w:vAlign w:val="center"/>
            <w:hideMark/>
          </w:tcPr>
          <w:p w14:paraId="17739700"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0,00</w:t>
            </w:r>
          </w:p>
        </w:tc>
        <w:tc>
          <w:tcPr>
            <w:tcW w:w="1066" w:type="dxa"/>
            <w:shd w:val="clear" w:color="auto" w:fill="auto"/>
            <w:vAlign w:val="center"/>
            <w:hideMark/>
          </w:tcPr>
          <w:p w14:paraId="48748795"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0,00</w:t>
            </w:r>
          </w:p>
        </w:tc>
        <w:tc>
          <w:tcPr>
            <w:tcW w:w="700" w:type="dxa"/>
            <w:shd w:val="clear" w:color="auto" w:fill="auto"/>
            <w:vAlign w:val="center"/>
            <w:hideMark/>
          </w:tcPr>
          <w:p w14:paraId="39823BE4"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33994,70</w:t>
            </w:r>
          </w:p>
        </w:tc>
        <w:tc>
          <w:tcPr>
            <w:tcW w:w="966" w:type="dxa"/>
            <w:shd w:val="clear" w:color="auto" w:fill="auto"/>
            <w:vAlign w:val="center"/>
            <w:hideMark/>
          </w:tcPr>
          <w:p w14:paraId="54406EB9"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33994,70</w:t>
            </w:r>
          </w:p>
        </w:tc>
        <w:tc>
          <w:tcPr>
            <w:tcW w:w="602" w:type="dxa"/>
            <w:shd w:val="clear" w:color="auto" w:fill="auto"/>
            <w:vAlign w:val="center"/>
            <w:hideMark/>
          </w:tcPr>
          <w:p w14:paraId="46E48154"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33994,70</w:t>
            </w:r>
          </w:p>
        </w:tc>
        <w:tc>
          <w:tcPr>
            <w:tcW w:w="519" w:type="dxa"/>
            <w:shd w:val="clear" w:color="auto" w:fill="auto"/>
            <w:vAlign w:val="center"/>
            <w:hideMark/>
          </w:tcPr>
          <w:p w14:paraId="4742505A"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33994,70</w:t>
            </w:r>
          </w:p>
        </w:tc>
      </w:tr>
      <w:tr w:rsidR="000A5BC3" w:rsidRPr="000A5BC3" w14:paraId="5C5E014B" w14:textId="77777777" w:rsidTr="000A5BC3">
        <w:trPr>
          <w:gridAfter w:val="1"/>
          <w:wAfter w:w="10" w:type="dxa"/>
          <w:trHeight w:val="20"/>
        </w:trPr>
        <w:tc>
          <w:tcPr>
            <w:tcW w:w="1271" w:type="dxa"/>
            <w:vMerge/>
            <w:vAlign w:val="center"/>
            <w:hideMark/>
          </w:tcPr>
          <w:p w14:paraId="74E503F2"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p>
        </w:tc>
        <w:tc>
          <w:tcPr>
            <w:tcW w:w="1816" w:type="dxa"/>
            <w:vMerge/>
            <w:vAlign w:val="center"/>
            <w:hideMark/>
          </w:tcPr>
          <w:p w14:paraId="10D55E7E"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p>
        </w:tc>
        <w:tc>
          <w:tcPr>
            <w:tcW w:w="736" w:type="dxa"/>
            <w:shd w:val="clear" w:color="auto" w:fill="auto"/>
            <w:vAlign w:val="center"/>
            <w:hideMark/>
          </w:tcPr>
          <w:p w14:paraId="6496B9C0"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ОБ</w:t>
            </w:r>
          </w:p>
        </w:tc>
        <w:tc>
          <w:tcPr>
            <w:tcW w:w="692" w:type="dxa"/>
            <w:vMerge/>
            <w:vAlign w:val="center"/>
            <w:hideMark/>
          </w:tcPr>
          <w:p w14:paraId="0560DA83"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p>
        </w:tc>
        <w:tc>
          <w:tcPr>
            <w:tcW w:w="461" w:type="dxa"/>
            <w:vMerge/>
            <w:vAlign w:val="center"/>
            <w:hideMark/>
          </w:tcPr>
          <w:p w14:paraId="6FAB8C4F"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p>
        </w:tc>
        <w:tc>
          <w:tcPr>
            <w:tcW w:w="606" w:type="dxa"/>
            <w:vMerge/>
            <w:vAlign w:val="center"/>
            <w:hideMark/>
          </w:tcPr>
          <w:p w14:paraId="23329FCC"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p>
        </w:tc>
        <w:tc>
          <w:tcPr>
            <w:tcW w:w="1066" w:type="dxa"/>
            <w:shd w:val="clear" w:color="auto" w:fill="auto"/>
            <w:noWrap/>
            <w:vAlign w:val="center"/>
            <w:hideMark/>
          </w:tcPr>
          <w:p w14:paraId="68291A91"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14:paraId="0BED1521"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14:paraId="21504E69"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14:paraId="20DCC732"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797" w:type="dxa"/>
            <w:shd w:val="clear" w:color="auto" w:fill="auto"/>
            <w:vAlign w:val="center"/>
            <w:hideMark/>
          </w:tcPr>
          <w:p w14:paraId="50D293B8"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14:paraId="3979C96B"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14:paraId="1030E3F8"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1066" w:type="dxa"/>
            <w:shd w:val="clear" w:color="auto" w:fill="auto"/>
            <w:vAlign w:val="center"/>
            <w:hideMark/>
          </w:tcPr>
          <w:p w14:paraId="3EA64941"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700" w:type="dxa"/>
            <w:shd w:val="clear" w:color="auto" w:fill="auto"/>
            <w:vAlign w:val="center"/>
            <w:hideMark/>
          </w:tcPr>
          <w:p w14:paraId="0C552A3E"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14:paraId="3A424804"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602" w:type="dxa"/>
            <w:shd w:val="clear" w:color="auto" w:fill="auto"/>
            <w:vAlign w:val="center"/>
            <w:hideMark/>
          </w:tcPr>
          <w:p w14:paraId="1BD1A3D6"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519" w:type="dxa"/>
            <w:shd w:val="clear" w:color="auto" w:fill="auto"/>
            <w:vAlign w:val="center"/>
            <w:hideMark/>
          </w:tcPr>
          <w:p w14:paraId="54870F2D"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r>
      <w:tr w:rsidR="000A5BC3" w:rsidRPr="000A5BC3" w14:paraId="635BB657" w14:textId="77777777" w:rsidTr="000A5BC3">
        <w:trPr>
          <w:gridAfter w:val="1"/>
          <w:wAfter w:w="10" w:type="dxa"/>
          <w:trHeight w:val="20"/>
        </w:trPr>
        <w:tc>
          <w:tcPr>
            <w:tcW w:w="1271" w:type="dxa"/>
            <w:vMerge/>
            <w:vAlign w:val="center"/>
            <w:hideMark/>
          </w:tcPr>
          <w:p w14:paraId="1D64932F"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p>
        </w:tc>
        <w:tc>
          <w:tcPr>
            <w:tcW w:w="1816" w:type="dxa"/>
            <w:vMerge/>
            <w:vAlign w:val="center"/>
            <w:hideMark/>
          </w:tcPr>
          <w:p w14:paraId="366F2BFF"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p>
        </w:tc>
        <w:tc>
          <w:tcPr>
            <w:tcW w:w="736" w:type="dxa"/>
            <w:shd w:val="clear" w:color="auto" w:fill="auto"/>
            <w:vAlign w:val="center"/>
            <w:hideMark/>
          </w:tcPr>
          <w:p w14:paraId="61F798C5"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РБ</w:t>
            </w:r>
          </w:p>
        </w:tc>
        <w:tc>
          <w:tcPr>
            <w:tcW w:w="692" w:type="dxa"/>
            <w:vMerge/>
            <w:vAlign w:val="center"/>
            <w:hideMark/>
          </w:tcPr>
          <w:p w14:paraId="72ACB42D"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p>
        </w:tc>
        <w:tc>
          <w:tcPr>
            <w:tcW w:w="461" w:type="dxa"/>
            <w:vMerge/>
            <w:vAlign w:val="center"/>
            <w:hideMark/>
          </w:tcPr>
          <w:p w14:paraId="668910CA"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p>
        </w:tc>
        <w:tc>
          <w:tcPr>
            <w:tcW w:w="606" w:type="dxa"/>
            <w:vMerge/>
            <w:vAlign w:val="center"/>
            <w:hideMark/>
          </w:tcPr>
          <w:p w14:paraId="33560BB2"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p>
        </w:tc>
        <w:tc>
          <w:tcPr>
            <w:tcW w:w="1066" w:type="dxa"/>
            <w:shd w:val="clear" w:color="auto" w:fill="auto"/>
            <w:noWrap/>
            <w:vAlign w:val="center"/>
            <w:hideMark/>
          </w:tcPr>
          <w:p w14:paraId="070B7E3D"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135978,80</w:t>
            </w:r>
          </w:p>
        </w:tc>
        <w:tc>
          <w:tcPr>
            <w:tcW w:w="966" w:type="dxa"/>
            <w:shd w:val="clear" w:color="auto" w:fill="auto"/>
            <w:vAlign w:val="center"/>
            <w:hideMark/>
          </w:tcPr>
          <w:p w14:paraId="5EF6A414"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966" w:type="dxa"/>
            <w:shd w:val="clear" w:color="auto" w:fill="auto"/>
            <w:noWrap/>
            <w:vAlign w:val="bottom"/>
            <w:hideMark/>
          </w:tcPr>
          <w:p w14:paraId="37017CC4"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966" w:type="dxa"/>
            <w:shd w:val="clear" w:color="auto" w:fill="auto"/>
            <w:noWrap/>
            <w:vAlign w:val="bottom"/>
            <w:hideMark/>
          </w:tcPr>
          <w:p w14:paraId="4F1C3B73"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797" w:type="dxa"/>
            <w:shd w:val="clear" w:color="auto" w:fill="auto"/>
            <w:noWrap/>
            <w:vAlign w:val="bottom"/>
            <w:hideMark/>
          </w:tcPr>
          <w:p w14:paraId="0921993A"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966" w:type="dxa"/>
            <w:shd w:val="clear" w:color="auto" w:fill="auto"/>
            <w:noWrap/>
            <w:vAlign w:val="bottom"/>
            <w:hideMark/>
          </w:tcPr>
          <w:p w14:paraId="68FFEF81"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966" w:type="dxa"/>
            <w:shd w:val="clear" w:color="auto" w:fill="auto"/>
            <w:noWrap/>
            <w:vAlign w:val="bottom"/>
            <w:hideMark/>
          </w:tcPr>
          <w:p w14:paraId="3D9412DD"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1066" w:type="dxa"/>
            <w:shd w:val="clear" w:color="auto" w:fill="auto"/>
            <w:noWrap/>
            <w:vAlign w:val="bottom"/>
            <w:hideMark/>
          </w:tcPr>
          <w:p w14:paraId="74A46A72"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700" w:type="dxa"/>
            <w:shd w:val="clear" w:color="auto" w:fill="auto"/>
            <w:noWrap/>
            <w:vAlign w:val="bottom"/>
            <w:hideMark/>
          </w:tcPr>
          <w:p w14:paraId="62948029"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33994,70</w:t>
            </w:r>
          </w:p>
        </w:tc>
        <w:tc>
          <w:tcPr>
            <w:tcW w:w="966" w:type="dxa"/>
            <w:shd w:val="clear" w:color="auto" w:fill="auto"/>
            <w:noWrap/>
            <w:vAlign w:val="bottom"/>
            <w:hideMark/>
          </w:tcPr>
          <w:p w14:paraId="7605A2B2"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33994,70</w:t>
            </w:r>
          </w:p>
        </w:tc>
        <w:tc>
          <w:tcPr>
            <w:tcW w:w="602" w:type="dxa"/>
            <w:shd w:val="clear" w:color="auto" w:fill="auto"/>
            <w:noWrap/>
            <w:vAlign w:val="bottom"/>
            <w:hideMark/>
          </w:tcPr>
          <w:p w14:paraId="513F85E4"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33994,70</w:t>
            </w:r>
          </w:p>
        </w:tc>
        <w:tc>
          <w:tcPr>
            <w:tcW w:w="519" w:type="dxa"/>
            <w:shd w:val="clear" w:color="auto" w:fill="auto"/>
            <w:noWrap/>
            <w:vAlign w:val="bottom"/>
            <w:hideMark/>
          </w:tcPr>
          <w:p w14:paraId="0D006628"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33994,70</w:t>
            </w:r>
          </w:p>
        </w:tc>
      </w:tr>
      <w:tr w:rsidR="000A5BC3" w:rsidRPr="000A5BC3" w14:paraId="1814F3A4" w14:textId="77777777" w:rsidTr="000A5BC3">
        <w:trPr>
          <w:gridAfter w:val="1"/>
          <w:wAfter w:w="10" w:type="dxa"/>
          <w:trHeight w:val="20"/>
        </w:trPr>
        <w:tc>
          <w:tcPr>
            <w:tcW w:w="1271" w:type="dxa"/>
            <w:vMerge w:val="restart"/>
            <w:shd w:val="clear" w:color="auto" w:fill="auto"/>
            <w:vAlign w:val="center"/>
            <w:hideMark/>
          </w:tcPr>
          <w:p w14:paraId="506F0F15"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Основное мероприятие 3.2.</w:t>
            </w:r>
          </w:p>
        </w:tc>
        <w:tc>
          <w:tcPr>
            <w:tcW w:w="1816" w:type="dxa"/>
            <w:vMerge w:val="restart"/>
            <w:shd w:val="clear" w:color="auto" w:fill="auto"/>
            <w:vAlign w:val="center"/>
            <w:hideMark/>
          </w:tcPr>
          <w:p w14:paraId="4FA26C8C"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переаттестация объектов вычислительной техники</w:t>
            </w:r>
          </w:p>
        </w:tc>
        <w:tc>
          <w:tcPr>
            <w:tcW w:w="736" w:type="dxa"/>
            <w:shd w:val="clear" w:color="auto" w:fill="auto"/>
            <w:vAlign w:val="center"/>
            <w:hideMark/>
          </w:tcPr>
          <w:p w14:paraId="252B217C"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Всего</w:t>
            </w:r>
          </w:p>
        </w:tc>
        <w:tc>
          <w:tcPr>
            <w:tcW w:w="692" w:type="dxa"/>
            <w:vMerge w:val="restart"/>
            <w:shd w:val="clear" w:color="auto" w:fill="auto"/>
            <w:textDirection w:val="btLr"/>
            <w:vAlign w:val="center"/>
            <w:hideMark/>
          </w:tcPr>
          <w:p w14:paraId="02B057BC"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002</w:t>
            </w:r>
          </w:p>
        </w:tc>
        <w:tc>
          <w:tcPr>
            <w:tcW w:w="461" w:type="dxa"/>
            <w:vMerge w:val="restart"/>
            <w:shd w:val="clear" w:color="auto" w:fill="auto"/>
            <w:textDirection w:val="btLr"/>
            <w:vAlign w:val="center"/>
            <w:hideMark/>
          </w:tcPr>
          <w:p w14:paraId="422277ED"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0104</w:t>
            </w:r>
          </w:p>
        </w:tc>
        <w:tc>
          <w:tcPr>
            <w:tcW w:w="606" w:type="dxa"/>
            <w:vMerge w:val="restart"/>
            <w:shd w:val="clear" w:color="auto" w:fill="auto"/>
            <w:textDirection w:val="btLr"/>
            <w:vAlign w:val="center"/>
            <w:hideMark/>
          </w:tcPr>
          <w:p w14:paraId="3F5F9485"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61.3.02.00000</w:t>
            </w:r>
          </w:p>
        </w:tc>
        <w:tc>
          <w:tcPr>
            <w:tcW w:w="1066" w:type="dxa"/>
            <w:shd w:val="clear" w:color="auto" w:fill="auto"/>
            <w:noWrap/>
            <w:vAlign w:val="center"/>
            <w:hideMark/>
          </w:tcPr>
          <w:p w14:paraId="50D17F7E"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780,00</w:t>
            </w:r>
          </w:p>
        </w:tc>
        <w:tc>
          <w:tcPr>
            <w:tcW w:w="966" w:type="dxa"/>
            <w:shd w:val="clear" w:color="auto" w:fill="auto"/>
            <w:vAlign w:val="center"/>
            <w:hideMark/>
          </w:tcPr>
          <w:p w14:paraId="1014E210"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0,00</w:t>
            </w:r>
          </w:p>
        </w:tc>
        <w:tc>
          <w:tcPr>
            <w:tcW w:w="966" w:type="dxa"/>
            <w:shd w:val="clear" w:color="auto" w:fill="auto"/>
            <w:vAlign w:val="center"/>
            <w:hideMark/>
          </w:tcPr>
          <w:p w14:paraId="0C3138C3"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0,00</w:t>
            </w:r>
          </w:p>
        </w:tc>
        <w:tc>
          <w:tcPr>
            <w:tcW w:w="966" w:type="dxa"/>
            <w:shd w:val="clear" w:color="auto" w:fill="auto"/>
            <w:vAlign w:val="center"/>
            <w:hideMark/>
          </w:tcPr>
          <w:p w14:paraId="575B461D"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0,00</w:t>
            </w:r>
          </w:p>
        </w:tc>
        <w:tc>
          <w:tcPr>
            <w:tcW w:w="797" w:type="dxa"/>
            <w:shd w:val="clear" w:color="auto" w:fill="auto"/>
            <w:vAlign w:val="center"/>
            <w:hideMark/>
          </w:tcPr>
          <w:p w14:paraId="639DA5FE"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0,00</w:t>
            </w:r>
          </w:p>
        </w:tc>
        <w:tc>
          <w:tcPr>
            <w:tcW w:w="966" w:type="dxa"/>
            <w:shd w:val="clear" w:color="auto" w:fill="auto"/>
            <w:vAlign w:val="center"/>
            <w:hideMark/>
          </w:tcPr>
          <w:p w14:paraId="31F5EAD9"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0,00</w:t>
            </w:r>
          </w:p>
        </w:tc>
        <w:tc>
          <w:tcPr>
            <w:tcW w:w="966" w:type="dxa"/>
            <w:shd w:val="clear" w:color="auto" w:fill="auto"/>
            <w:vAlign w:val="center"/>
            <w:hideMark/>
          </w:tcPr>
          <w:p w14:paraId="423F5E0C"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0,00</w:t>
            </w:r>
          </w:p>
        </w:tc>
        <w:tc>
          <w:tcPr>
            <w:tcW w:w="1066" w:type="dxa"/>
            <w:shd w:val="clear" w:color="auto" w:fill="auto"/>
            <w:vAlign w:val="center"/>
            <w:hideMark/>
          </w:tcPr>
          <w:p w14:paraId="1407DCB0"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0,00</w:t>
            </w:r>
          </w:p>
        </w:tc>
        <w:tc>
          <w:tcPr>
            <w:tcW w:w="700" w:type="dxa"/>
            <w:shd w:val="clear" w:color="auto" w:fill="auto"/>
            <w:vAlign w:val="center"/>
            <w:hideMark/>
          </w:tcPr>
          <w:p w14:paraId="0CA9F5C0"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0,00</w:t>
            </w:r>
          </w:p>
        </w:tc>
        <w:tc>
          <w:tcPr>
            <w:tcW w:w="966" w:type="dxa"/>
            <w:shd w:val="clear" w:color="auto" w:fill="auto"/>
            <w:vAlign w:val="center"/>
            <w:hideMark/>
          </w:tcPr>
          <w:p w14:paraId="6F4587DC"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390,00</w:t>
            </w:r>
          </w:p>
        </w:tc>
        <w:tc>
          <w:tcPr>
            <w:tcW w:w="602" w:type="dxa"/>
            <w:shd w:val="clear" w:color="auto" w:fill="auto"/>
            <w:vAlign w:val="center"/>
            <w:hideMark/>
          </w:tcPr>
          <w:p w14:paraId="5979FD34"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390,00</w:t>
            </w:r>
          </w:p>
        </w:tc>
        <w:tc>
          <w:tcPr>
            <w:tcW w:w="519" w:type="dxa"/>
            <w:shd w:val="clear" w:color="auto" w:fill="auto"/>
            <w:vAlign w:val="center"/>
            <w:hideMark/>
          </w:tcPr>
          <w:p w14:paraId="37F39E84"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0,00</w:t>
            </w:r>
          </w:p>
        </w:tc>
      </w:tr>
      <w:tr w:rsidR="000A5BC3" w:rsidRPr="000A5BC3" w14:paraId="11C8E58F" w14:textId="77777777" w:rsidTr="000A5BC3">
        <w:trPr>
          <w:gridAfter w:val="1"/>
          <w:wAfter w:w="10" w:type="dxa"/>
          <w:trHeight w:val="20"/>
        </w:trPr>
        <w:tc>
          <w:tcPr>
            <w:tcW w:w="1271" w:type="dxa"/>
            <w:vMerge/>
            <w:vAlign w:val="center"/>
            <w:hideMark/>
          </w:tcPr>
          <w:p w14:paraId="76D38B34"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p>
        </w:tc>
        <w:tc>
          <w:tcPr>
            <w:tcW w:w="1816" w:type="dxa"/>
            <w:vMerge/>
            <w:vAlign w:val="center"/>
            <w:hideMark/>
          </w:tcPr>
          <w:p w14:paraId="2C9045AC"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p>
        </w:tc>
        <w:tc>
          <w:tcPr>
            <w:tcW w:w="736" w:type="dxa"/>
            <w:shd w:val="clear" w:color="auto" w:fill="auto"/>
            <w:vAlign w:val="center"/>
            <w:hideMark/>
          </w:tcPr>
          <w:p w14:paraId="35CDB406"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ОБ</w:t>
            </w:r>
          </w:p>
        </w:tc>
        <w:tc>
          <w:tcPr>
            <w:tcW w:w="692" w:type="dxa"/>
            <w:vMerge/>
            <w:vAlign w:val="center"/>
            <w:hideMark/>
          </w:tcPr>
          <w:p w14:paraId="2F800A2B"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p>
        </w:tc>
        <w:tc>
          <w:tcPr>
            <w:tcW w:w="461" w:type="dxa"/>
            <w:vMerge/>
            <w:vAlign w:val="center"/>
            <w:hideMark/>
          </w:tcPr>
          <w:p w14:paraId="5E12F21B"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p>
        </w:tc>
        <w:tc>
          <w:tcPr>
            <w:tcW w:w="606" w:type="dxa"/>
            <w:vMerge/>
            <w:vAlign w:val="center"/>
            <w:hideMark/>
          </w:tcPr>
          <w:p w14:paraId="17DED186"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p>
        </w:tc>
        <w:tc>
          <w:tcPr>
            <w:tcW w:w="1066" w:type="dxa"/>
            <w:shd w:val="clear" w:color="auto" w:fill="auto"/>
            <w:noWrap/>
            <w:vAlign w:val="center"/>
            <w:hideMark/>
          </w:tcPr>
          <w:p w14:paraId="5A18C1BE"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14:paraId="02CD7B7B"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14:paraId="2006CEEA"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14:paraId="403CA773"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797" w:type="dxa"/>
            <w:shd w:val="clear" w:color="auto" w:fill="auto"/>
            <w:vAlign w:val="center"/>
            <w:hideMark/>
          </w:tcPr>
          <w:p w14:paraId="71F0B958"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14:paraId="3B036B9E"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14:paraId="0D444F9D"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1066" w:type="dxa"/>
            <w:shd w:val="clear" w:color="auto" w:fill="auto"/>
            <w:vAlign w:val="center"/>
            <w:hideMark/>
          </w:tcPr>
          <w:p w14:paraId="10AEEAE4"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700" w:type="dxa"/>
            <w:shd w:val="clear" w:color="auto" w:fill="auto"/>
            <w:vAlign w:val="center"/>
            <w:hideMark/>
          </w:tcPr>
          <w:p w14:paraId="2175F0CA"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14:paraId="44A3458E"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602" w:type="dxa"/>
            <w:shd w:val="clear" w:color="auto" w:fill="auto"/>
            <w:vAlign w:val="center"/>
            <w:hideMark/>
          </w:tcPr>
          <w:p w14:paraId="46B04010"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519" w:type="dxa"/>
            <w:shd w:val="clear" w:color="auto" w:fill="auto"/>
            <w:vAlign w:val="center"/>
            <w:hideMark/>
          </w:tcPr>
          <w:p w14:paraId="729679BB"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r>
      <w:tr w:rsidR="000A5BC3" w:rsidRPr="000A5BC3" w14:paraId="2E95DF7F" w14:textId="77777777" w:rsidTr="000A5BC3">
        <w:trPr>
          <w:gridAfter w:val="1"/>
          <w:wAfter w:w="10" w:type="dxa"/>
          <w:trHeight w:val="20"/>
        </w:trPr>
        <w:tc>
          <w:tcPr>
            <w:tcW w:w="1271" w:type="dxa"/>
            <w:vMerge/>
            <w:vAlign w:val="center"/>
            <w:hideMark/>
          </w:tcPr>
          <w:p w14:paraId="631B64B5"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p>
        </w:tc>
        <w:tc>
          <w:tcPr>
            <w:tcW w:w="1816" w:type="dxa"/>
            <w:vMerge/>
            <w:vAlign w:val="center"/>
            <w:hideMark/>
          </w:tcPr>
          <w:p w14:paraId="2CF351B7"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p>
        </w:tc>
        <w:tc>
          <w:tcPr>
            <w:tcW w:w="736" w:type="dxa"/>
            <w:shd w:val="clear" w:color="auto" w:fill="auto"/>
            <w:vAlign w:val="center"/>
            <w:hideMark/>
          </w:tcPr>
          <w:p w14:paraId="0D92AAC8"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РБ</w:t>
            </w:r>
          </w:p>
        </w:tc>
        <w:tc>
          <w:tcPr>
            <w:tcW w:w="692" w:type="dxa"/>
            <w:vMerge/>
            <w:vAlign w:val="center"/>
            <w:hideMark/>
          </w:tcPr>
          <w:p w14:paraId="4EAE7134"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p>
        </w:tc>
        <w:tc>
          <w:tcPr>
            <w:tcW w:w="461" w:type="dxa"/>
            <w:vMerge/>
            <w:vAlign w:val="center"/>
            <w:hideMark/>
          </w:tcPr>
          <w:p w14:paraId="1539BAB9"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p>
        </w:tc>
        <w:tc>
          <w:tcPr>
            <w:tcW w:w="606" w:type="dxa"/>
            <w:vMerge/>
            <w:vAlign w:val="center"/>
            <w:hideMark/>
          </w:tcPr>
          <w:p w14:paraId="62BD1516"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p>
        </w:tc>
        <w:tc>
          <w:tcPr>
            <w:tcW w:w="1066" w:type="dxa"/>
            <w:shd w:val="clear" w:color="auto" w:fill="auto"/>
            <w:noWrap/>
            <w:vAlign w:val="center"/>
            <w:hideMark/>
          </w:tcPr>
          <w:p w14:paraId="0ADECA95"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780,00</w:t>
            </w:r>
          </w:p>
        </w:tc>
        <w:tc>
          <w:tcPr>
            <w:tcW w:w="966" w:type="dxa"/>
            <w:shd w:val="clear" w:color="auto" w:fill="auto"/>
            <w:vAlign w:val="center"/>
            <w:hideMark/>
          </w:tcPr>
          <w:p w14:paraId="200E6496"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14:paraId="633599A5"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14:paraId="1A542FE7"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797" w:type="dxa"/>
            <w:shd w:val="clear" w:color="auto" w:fill="auto"/>
            <w:vAlign w:val="center"/>
            <w:hideMark/>
          </w:tcPr>
          <w:p w14:paraId="2ABE660B"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14:paraId="655D8584"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14:paraId="4FD80AC5"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1066" w:type="dxa"/>
            <w:shd w:val="clear" w:color="auto" w:fill="auto"/>
            <w:vAlign w:val="center"/>
            <w:hideMark/>
          </w:tcPr>
          <w:p w14:paraId="2E21FE09"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700" w:type="dxa"/>
            <w:shd w:val="clear" w:color="auto" w:fill="auto"/>
            <w:noWrap/>
            <w:vAlign w:val="bottom"/>
            <w:hideMark/>
          </w:tcPr>
          <w:p w14:paraId="691B6A45"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966" w:type="dxa"/>
            <w:shd w:val="clear" w:color="auto" w:fill="auto"/>
            <w:noWrap/>
            <w:vAlign w:val="bottom"/>
            <w:hideMark/>
          </w:tcPr>
          <w:p w14:paraId="5BC8D273"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390,00</w:t>
            </w:r>
          </w:p>
        </w:tc>
        <w:tc>
          <w:tcPr>
            <w:tcW w:w="602" w:type="dxa"/>
            <w:shd w:val="clear" w:color="auto" w:fill="auto"/>
            <w:noWrap/>
            <w:vAlign w:val="bottom"/>
            <w:hideMark/>
          </w:tcPr>
          <w:p w14:paraId="423E6982"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390,00</w:t>
            </w:r>
          </w:p>
        </w:tc>
        <w:tc>
          <w:tcPr>
            <w:tcW w:w="519" w:type="dxa"/>
            <w:shd w:val="clear" w:color="auto" w:fill="auto"/>
            <w:noWrap/>
            <w:vAlign w:val="bottom"/>
            <w:hideMark/>
          </w:tcPr>
          <w:p w14:paraId="6F6270FF"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r>
      <w:tr w:rsidR="000A5BC3" w:rsidRPr="000A5BC3" w14:paraId="7B89C92C" w14:textId="77777777" w:rsidTr="000A5BC3">
        <w:trPr>
          <w:gridAfter w:val="1"/>
          <w:wAfter w:w="10" w:type="dxa"/>
          <w:trHeight w:val="20"/>
        </w:trPr>
        <w:tc>
          <w:tcPr>
            <w:tcW w:w="1271" w:type="dxa"/>
            <w:vMerge w:val="restart"/>
            <w:shd w:val="clear" w:color="auto" w:fill="auto"/>
            <w:vAlign w:val="center"/>
            <w:hideMark/>
          </w:tcPr>
          <w:p w14:paraId="46ABE487"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Основное мероприятие 3.3.</w:t>
            </w:r>
          </w:p>
        </w:tc>
        <w:tc>
          <w:tcPr>
            <w:tcW w:w="1816" w:type="dxa"/>
            <w:vMerge w:val="restart"/>
            <w:shd w:val="clear" w:color="auto" w:fill="auto"/>
            <w:vAlign w:val="center"/>
            <w:hideMark/>
          </w:tcPr>
          <w:p w14:paraId="4B6ADD45" w14:textId="56C126F2"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финансовое обеспечение государствен</w:t>
            </w:r>
            <w:r w:rsidR="00A44A55">
              <w:rPr>
                <w:rFonts w:ascii="Times New Roman" w:eastAsia="Times New Roman" w:hAnsi="Times New Roman" w:cs="Times New Roman"/>
                <w:color w:val="000000"/>
                <w:sz w:val="20"/>
                <w:szCs w:val="20"/>
                <w:lang w:eastAsia="ru-RU"/>
              </w:rPr>
              <w:t>н</w:t>
            </w:r>
            <w:r w:rsidRPr="000A5BC3">
              <w:rPr>
                <w:rFonts w:ascii="Times New Roman" w:eastAsia="Times New Roman" w:hAnsi="Times New Roman" w:cs="Times New Roman"/>
                <w:color w:val="000000"/>
                <w:sz w:val="20"/>
                <w:szCs w:val="20"/>
                <w:lang w:eastAsia="ru-RU"/>
              </w:rPr>
              <w:t>ых полномочий по организационному обеспечению деятельности административных комиссий</w:t>
            </w:r>
          </w:p>
        </w:tc>
        <w:tc>
          <w:tcPr>
            <w:tcW w:w="736" w:type="dxa"/>
            <w:shd w:val="clear" w:color="auto" w:fill="auto"/>
            <w:vAlign w:val="center"/>
            <w:hideMark/>
          </w:tcPr>
          <w:p w14:paraId="5DB76BD1"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Всего</w:t>
            </w:r>
          </w:p>
        </w:tc>
        <w:tc>
          <w:tcPr>
            <w:tcW w:w="692" w:type="dxa"/>
            <w:vMerge w:val="restart"/>
            <w:shd w:val="clear" w:color="auto" w:fill="auto"/>
            <w:textDirection w:val="btLr"/>
            <w:vAlign w:val="center"/>
            <w:hideMark/>
          </w:tcPr>
          <w:p w14:paraId="60B02344"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002</w:t>
            </w:r>
          </w:p>
        </w:tc>
        <w:tc>
          <w:tcPr>
            <w:tcW w:w="461" w:type="dxa"/>
            <w:vMerge w:val="restart"/>
            <w:shd w:val="clear" w:color="auto" w:fill="auto"/>
            <w:textDirection w:val="btLr"/>
            <w:vAlign w:val="center"/>
            <w:hideMark/>
          </w:tcPr>
          <w:p w14:paraId="6045C895"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0113</w:t>
            </w:r>
          </w:p>
        </w:tc>
        <w:tc>
          <w:tcPr>
            <w:tcW w:w="606" w:type="dxa"/>
            <w:vMerge w:val="restart"/>
            <w:shd w:val="clear" w:color="auto" w:fill="auto"/>
            <w:textDirection w:val="btLr"/>
            <w:vAlign w:val="center"/>
            <w:hideMark/>
          </w:tcPr>
          <w:p w14:paraId="702CF702"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61.3.03.00000</w:t>
            </w:r>
          </w:p>
        </w:tc>
        <w:tc>
          <w:tcPr>
            <w:tcW w:w="1066" w:type="dxa"/>
            <w:shd w:val="clear" w:color="auto" w:fill="auto"/>
            <w:noWrap/>
            <w:vAlign w:val="center"/>
            <w:hideMark/>
          </w:tcPr>
          <w:p w14:paraId="080D03BD"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4793,20</w:t>
            </w:r>
          </w:p>
        </w:tc>
        <w:tc>
          <w:tcPr>
            <w:tcW w:w="966" w:type="dxa"/>
            <w:shd w:val="clear" w:color="auto" w:fill="auto"/>
            <w:vAlign w:val="center"/>
            <w:hideMark/>
          </w:tcPr>
          <w:p w14:paraId="76550E72"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0,00</w:t>
            </w:r>
          </w:p>
        </w:tc>
        <w:tc>
          <w:tcPr>
            <w:tcW w:w="966" w:type="dxa"/>
            <w:shd w:val="clear" w:color="auto" w:fill="auto"/>
            <w:vAlign w:val="center"/>
            <w:hideMark/>
          </w:tcPr>
          <w:p w14:paraId="381832BC"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0,00</w:t>
            </w:r>
          </w:p>
        </w:tc>
        <w:tc>
          <w:tcPr>
            <w:tcW w:w="966" w:type="dxa"/>
            <w:shd w:val="clear" w:color="auto" w:fill="auto"/>
            <w:vAlign w:val="center"/>
            <w:hideMark/>
          </w:tcPr>
          <w:p w14:paraId="135F31F0"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0,00</w:t>
            </w:r>
          </w:p>
        </w:tc>
        <w:tc>
          <w:tcPr>
            <w:tcW w:w="797" w:type="dxa"/>
            <w:shd w:val="clear" w:color="auto" w:fill="auto"/>
            <w:vAlign w:val="center"/>
            <w:hideMark/>
          </w:tcPr>
          <w:p w14:paraId="460B7D48"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0,00</w:t>
            </w:r>
          </w:p>
        </w:tc>
        <w:tc>
          <w:tcPr>
            <w:tcW w:w="966" w:type="dxa"/>
            <w:shd w:val="clear" w:color="auto" w:fill="auto"/>
            <w:vAlign w:val="center"/>
            <w:hideMark/>
          </w:tcPr>
          <w:p w14:paraId="41D21CBB"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0,00</w:t>
            </w:r>
          </w:p>
        </w:tc>
        <w:tc>
          <w:tcPr>
            <w:tcW w:w="966" w:type="dxa"/>
            <w:shd w:val="clear" w:color="auto" w:fill="auto"/>
            <w:vAlign w:val="center"/>
            <w:hideMark/>
          </w:tcPr>
          <w:p w14:paraId="34A50927"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0,00</w:t>
            </w:r>
          </w:p>
        </w:tc>
        <w:tc>
          <w:tcPr>
            <w:tcW w:w="1066" w:type="dxa"/>
            <w:shd w:val="clear" w:color="auto" w:fill="auto"/>
            <w:vAlign w:val="center"/>
            <w:hideMark/>
          </w:tcPr>
          <w:p w14:paraId="3A5CE121"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0,00</w:t>
            </w:r>
          </w:p>
        </w:tc>
        <w:tc>
          <w:tcPr>
            <w:tcW w:w="700" w:type="dxa"/>
            <w:shd w:val="clear" w:color="auto" w:fill="auto"/>
            <w:vAlign w:val="center"/>
            <w:hideMark/>
          </w:tcPr>
          <w:p w14:paraId="18357F2A"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1198,30</w:t>
            </w:r>
          </w:p>
        </w:tc>
        <w:tc>
          <w:tcPr>
            <w:tcW w:w="966" w:type="dxa"/>
            <w:shd w:val="clear" w:color="auto" w:fill="auto"/>
            <w:vAlign w:val="center"/>
            <w:hideMark/>
          </w:tcPr>
          <w:p w14:paraId="575C2F5F"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1198,30</w:t>
            </w:r>
          </w:p>
        </w:tc>
        <w:tc>
          <w:tcPr>
            <w:tcW w:w="602" w:type="dxa"/>
            <w:shd w:val="clear" w:color="auto" w:fill="auto"/>
            <w:vAlign w:val="center"/>
            <w:hideMark/>
          </w:tcPr>
          <w:p w14:paraId="0692236F"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1198,30</w:t>
            </w:r>
          </w:p>
        </w:tc>
        <w:tc>
          <w:tcPr>
            <w:tcW w:w="519" w:type="dxa"/>
            <w:shd w:val="clear" w:color="auto" w:fill="auto"/>
            <w:vAlign w:val="center"/>
            <w:hideMark/>
          </w:tcPr>
          <w:p w14:paraId="2F661D96"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1198,30</w:t>
            </w:r>
          </w:p>
        </w:tc>
      </w:tr>
      <w:tr w:rsidR="000A5BC3" w:rsidRPr="000A5BC3" w14:paraId="2A83CF57" w14:textId="77777777" w:rsidTr="000A5BC3">
        <w:trPr>
          <w:gridAfter w:val="1"/>
          <w:wAfter w:w="10" w:type="dxa"/>
          <w:trHeight w:val="20"/>
        </w:trPr>
        <w:tc>
          <w:tcPr>
            <w:tcW w:w="1271" w:type="dxa"/>
            <w:vMerge/>
            <w:vAlign w:val="center"/>
            <w:hideMark/>
          </w:tcPr>
          <w:p w14:paraId="6FF79A56"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p>
        </w:tc>
        <w:tc>
          <w:tcPr>
            <w:tcW w:w="1816" w:type="dxa"/>
            <w:vMerge/>
            <w:vAlign w:val="center"/>
            <w:hideMark/>
          </w:tcPr>
          <w:p w14:paraId="08E8D11A"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p>
        </w:tc>
        <w:tc>
          <w:tcPr>
            <w:tcW w:w="736" w:type="dxa"/>
            <w:shd w:val="clear" w:color="auto" w:fill="auto"/>
            <w:vAlign w:val="center"/>
            <w:hideMark/>
          </w:tcPr>
          <w:p w14:paraId="66AA8FA9"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ОБ</w:t>
            </w:r>
          </w:p>
        </w:tc>
        <w:tc>
          <w:tcPr>
            <w:tcW w:w="692" w:type="dxa"/>
            <w:vMerge/>
            <w:vAlign w:val="center"/>
            <w:hideMark/>
          </w:tcPr>
          <w:p w14:paraId="38562F98"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p>
        </w:tc>
        <w:tc>
          <w:tcPr>
            <w:tcW w:w="461" w:type="dxa"/>
            <w:vMerge/>
            <w:vAlign w:val="center"/>
            <w:hideMark/>
          </w:tcPr>
          <w:p w14:paraId="5D6CB4F5"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p>
        </w:tc>
        <w:tc>
          <w:tcPr>
            <w:tcW w:w="606" w:type="dxa"/>
            <w:vMerge/>
            <w:vAlign w:val="center"/>
            <w:hideMark/>
          </w:tcPr>
          <w:p w14:paraId="2E66F392"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p>
        </w:tc>
        <w:tc>
          <w:tcPr>
            <w:tcW w:w="1066" w:type="dxa"/>
            <w:shd w:val="clear" w:color="auto" w:fill="auto"/>
            <w:noWrap/>
            <w:vAlign w:val="center"/>
            <w:hideMark/>
          </w:tcPr>
          <w:p w14:paraId="3E9AF657"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4793,20</w:t>
            </w:r>
          </w:p>
        </w:tc>
        <w:tc>
          <w:tcPr>
            <w:tcW w:w="966" w:type="dxa"/>
            <w:shd w:val="clear" w:color="auto" w:fill="auto"/>
            <w:vAlign w:val="center"/>
            <w:hideMark/>
          </w:tcPr>
          <w:p w14:paraId="59E93A53"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14:paraId="636F705F"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14:paraId="4536CDC5"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797" w:type="dxa"/>
            <w:shd w:val="clear" w:color="auto" w:fill="auto"/>
            <w:vAlign w:val="center"/>
            <w:hideMark/>
          </w:tcPr>
          <w:p w14:paraId="6280CF90"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14:paraId="02A7AEB8"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14:paraId="75E66F6E"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1066" w:type="dxa"/>
            <w:shd w:val="clear" w:color="auto" w:fill="auto"/>
            <w:vAlign w:val="center"/>
            <w:hideMark/>
          </w:tcPr>
          <w:p w14:paraId="244DBDB6"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700" w:type="dxa"/>
            <w:shd w:val="clear" w:color="auto" w:fill="auto"/>
            <w:noWrap/>
            <w:vAlign w:val="bottom"/>
            <w:hideMark/>
          </w:tcPr>
          <w:p w14:paraId="5573A524"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1198,30</w:t>
            </w:r>
          </w:p>
        </w:tc>
        <w:tc>
          <w:tcPr>
            <w:tcW w:w="966" w:type="dxa"/>
            <w:shd w:val="clear" w:color="auto" w:fill="auto"/>
            <w:noWrap/>
            <w:vAlign w:val="bottom"/>
            <w:hideMark/>
          </w:tcPr>
          <w:p w14:paraId="50932E7E"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1198,30</w:t>
            </w:r>
          </w:p>
        </w:tc>
        <w:tc>
          <w:tcPr>
            <w:tcW w:w="602" w:type="dxa"/>
            <w:shd w:val="clear" w:color="auto" w:fill="auto"/>
            <w:noWrap/>
            <w:vAlign w:val="bottom"/>
            <w:hideMark/>
          </w:tcPr>
          <w:p w14:paraId="396B7E80"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1198,30</w:t>
            </w:r>
          </w:p>
        </w:tc>
        <w:tc>
          <w:tcPr>
            <w:tcW w:w="519" w:type="dxa"/>
            <w:shd w:val="clear" w:color="auto" w:fill="auto"/>
            <w:noWrap/>
            <w:vAlign w:val="bottom"/>
            <w:hideMark/>
          </w:tcPr>
          <w:p w14:paraId="6BE0CF76"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1198,30</w:t>
            </w:r>
          </w:p>
        </w:tc>
      </w:tr>
      <w:tr w:rsidR="000A5BC3" w:rsidRPr="000A5BC3" w14:paraId="2ED5E8E9" w14:textId="77777777" w:rsidTr="000A5BC3">
        <w:trPr>
          <w:gridAfter w:val="1"/>
          <w:wAfter w:w="10" w:type="dxa"/>
          <w:trHeight w:val="20"/>
        </w:trPr>
        <w:tc>
          <w:tcPr>
            <w:tcW w:w="1271" w:type="dxa"/>
            <w:vMerge/>
            <w:vAlign w:val="center"/>
            <w:hideMark/>
          </w:tcPr>
          <w:p w14:paraId="1DB5FE9F"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p>
        </w:tc>
        <w:tc>
          <w:tcPr>
            <w:tcW w:w="1816" w:type="dxa"/>
            <w:vMerge/>
            <w:vAlign w:val="center"/>
            <w:hideMark/>
          </w:tcPr>
          <w:p w14:paraId="69F5CE36"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p>
        </w:tc>
        <w:tc>
          <w:tcPr>
            <w:tcW w:w="736" w:type="dxa"/>
            <w:shd w:val="clear" w:color="auto" w:fill="auto"/>
            <w:vAlign w:val="center"/>
            <w:hideMark/>
          </w:tcPr>
          <w:p w14:paraId="15F4CD27"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РБ</w:t>
            </w:r>
          </w:p>
        </w:tc>
        <w:tc>
          <w:tcPr>
            <w:tcW w:w="692" w:type="dxa"/>
            <w:vMerge/>
            <w:vAlign w:val="center"/>
            <w:hideMark/>
          </w:tcPr>
          <w:p w14:paraId="6B6F1B58"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p>
        </w:tc>
        <w:tc>
          <w:tcPr>
            <w:tcW w:w="461" w:type="dxa"/>
            <w:vMerge/>
            <w:vAlign w:val="center"/>
            <w:hideMark/>
          </w:tcPr>
          <w:p w14:paraId="2078F86E"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p>
        </w:tc>
        <w:tc>
          <w:tcPr>
            <w:tcW w:w="606" w:type="dxa"/>
            <w:vMerge/>
            <w:vAlign w:val="center"/>
            <w:hideMark/>
          </w:tcPr>
          <w:p w14:paraId="5BDF585E"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p>
        </w:tc>
        <w:tc>
          <w:tcPr>
            <w:tcW w:w="1066" w:type="dxa"/>
            <w:shd w:val="clear" w:color="auto" w:fill="auto"/>
            <w:noWrap/>
            <w:vAlign w:val="center"/>
            <w:hideMark/>
          </w:tcPr>
          <w:p w14:paraId="224E0822"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14:paraId="269ACF1A"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14:paraId="1C07EE9E"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14:paraId="7759D286"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797" w:type="dxa"/>
            <w:shd w:val="clear" w:color="auto" w:fill="auto"/>
            <w:vAlign w:val="center"/>
            <w:hideMark/>
          </w:tcPr>
          <w:p w14:paraId="4BEE688C"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14:paraId="142DA518"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14:paraId="36234237"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1066" w:type="dxa"/>
            <w:shd w:val="clear" w:color="auto" w:fill="auto"/>
            <w:vAlign w:val="center"/>
            <w:hideMark/>
          </w:tcPr>
          <w:p w14:paraId="01B0102D"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700" w:type="dxa"/>
            <w:shd w:val="clear" w:color="auto" w:fill="auto"/>
            <w:vAlign w:val="center"/>
            <w:hideMark/>
          </w:tcPr>
          <w:p w14:paraId="5A6939CE"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14:paraId="11DB7B2B"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602" w:type="dxa"/>
            <w:shd w:val="clear" w:color="auto" w:fill="auto"/>
            <w:vAlign w:val="center"/>
            <w:hideMark/>
          </w:tcPr>
          <w:p w14:paraId="2C10D73F"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519" w:type="dxa"/>
            <w:shd w:val="clear" w:color="auto" w:fill="auto"/>
            <w:vAlign w:val="center"/>
            <w:hideMark/>
          </w:tcPr>
          <w:p w14:paraId="1D1E4F53"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r>
      <w:tr w:rsidR="000A5BC3" w:rsidRPr="000A5BC3" w14:paraId="0D1E4C51" w14:textId="77777777" w:rsidTr="000A5BC3">
        <w:trPr>
          <w:gridAfter w:val="1"/>
          <w:wAfter w:w="10" w:type="dxa"/>
          <w:trHeight w:val="20"/>
        </w:trPr>
        <w:tc>
          <w:tcPr>
            <w:tcW w:w="1271" w:type="dxa"/>
            <w:vMerge w:val="restart"/>
            <w:shd w:val="clear" w:color="auto" w:fill="auto"/>
            <w:vAlign w:val="center"/>
            <w:hideMark/>
          </w:tcPr>
          <w:p w14:paraId="5F55109A"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Основное мероприятие 3.4.</w:t>
            </w:r>
          </w:p>
        </w:tc>
        <w:tc>
          <w:tcPr>
            <w:tcW w:w="1816" w:type="dxa"/>
            <w:vMerge w:val="restart"/>
            <w:shd w:val="clear" w:color="auto" w:fill="auto"/>
            <w:vAlign w:val="center"/>
            <w:hideMark/>
          </w:tcPr>
          <w:p w14:paraId="5D6ADB9B"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 xml:space="preserve">Обеспечение функционирования должностей не </w:t>
            </w:r>
            <w:r w:rsidRPr="000A5BC3">
              <w:rPr>
                <w:rFonts w:ascii="Times New Roman" w:eastAsia="Times New Roman" w:hAnsi="Times New Roman" w:cs="Times New Roman"/>
                <w:color w:val="000000"/>
                <w:sz w:val="20"/>
                <w:szCs w:val="20"/>
                <w:lang w:eastAsia="ru-RU"/>
              </w:rPr>
              <w:lastRenderedPageBreak/>
              <w:t>отнесенных к должностям муниципальной службы</w:t>
            </w:r>
          </w:p>
        </w:tc>
        <w:tc>
          <w:tcPr>
            <w:tcW w:w="736" w:type="dxa"/>
            <w:shd w:val="clear" w:color="auto" w:fill="auto"/>
            <w:vAlign w:val="center"/>
            <w:hideMark/>
          </w:tcPr>
          <w:p w14:paraId="6777A638"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lastRenderedPageBreak/>
              <w:t>Всего</w:t>
            </w:r>
          </w:p>
        </w:tc>
        <w:tc>
          <w:tcPr>
            <w:tcW w:w="692" w:type="dxa"/>
            <w:vMerge w:val="restart"/>
            <w:shd w:val="clear" w:color="auto" w:fill="auto"/>
            <w:textDirection w:val="btLr"/>
            <w:vAlign w:val="center"/>
            <w:hideMark/>
          </w:tcPr>
          <w:p w14:paraId="7430952C"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002</w:t>
            </w:r>
          </w:p>
        </w:tc>
        <w:tc>
          <w:tcPr>
            <w:tcW w:w="461" w:type="dxa"/>
            <w:vMerge w:val="restart"/>
            <w:shd w:val="clear" w:color="auto" w:fill="auto"/>
            <w:textDirection w:val="btLr"/>
            <w:vAlign w:val="center"/>
            <w:hideMark/>
          </w:tcPr>
          <w:p w14:paraId="06D7A93B"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0113</w:t>
            </w:r>
          </w:p>
        </w:tc>
        <w:tc>
          <w:tcPr>
            <w:tcW w:w="606" w:type="dxa"/>
            <w:vMerge w:val="restart"/>
            <w:shd w:val="clear" w:color="auto" w:fill="auto"/>
            <w:textDirection w:val="btLr"/>
            <w:vAlign w:val="center"/>
            <w:hideMark/>
          </w:tcPr>
          <w:p w14:paraId="1A83F3CF"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61.3.04.00000</w:t>
            </w:r>
          </w:p>
        </w:tc>
        <w:tc>
          <w:tcPr>
            <w:tcW w:w="1066" w:type="dxa"/>
            <w:shd w:val="clear" w:color="auto" w:fill="auto"/>
            <w:noWrap/>
            <w:vAlign w:val="center"/>
            <w:hideMark/>
          </w:tcPr>
          <w:p w14:paraId="532D0897"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38176,80</w:t>
            </w:r>
          </w:p>
        </w:tc>
        <w:tc>
          <w:tcPr>
            <w:tcW w:w="966" w:type="dxa"/>
            <w:shd w:val="clear" w:color="auto" w:fill="auto"/>
            <w:vAlign w:val="center"/>
            <w:hideMark/>
          </w:tcPr>
          <w:p w14:paraId="01AF7222"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0,00</w:t>
            </w:r>
          </w:p>
        </w:tc>
        <w:tc>
          <w:tcPr>
            <w:tcW w:w="966" w:type="dxa"/>
            <w:shd w:val="clear" w:color="auto" w:fill="auto"/>
            <w:vAlign w:val="center"/>
            <w:hideMark/>
          </w:tcPr>
          <w:p w14:paraId="42BA3DB2"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0,00</w:t>
            </w:r>
          </w:p>
        </w:tc>
        <w:tc>
          <w:tcPr>
            <w:tcW w:w="966" w:type="dxa"/>
            <w:shd w:val="clear" w:color="auto" w:fill="auto"/>
            <w:vAlign w:val="center"/>
            <w:hideMark/>
          </w:tcPr>
          <w:p w14:paraId="7DDDAA1B"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0,00</w:t>
            </w:r>
          </w:p>
        </w:tc>
        <w:tc>
          <w:tcPr>
            <w:tcW w:w="797" w:type="dxa"/>
            <w:shd w:val="clear" w:color="auto" w:fill="auto"/>
            <w:vAlign w:val="center"/>
            <w:hideMark/>
          </w:tcPr>
          <w:p w14:paraId="3BD3D9DA"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0,00</w:t>
            </w:r>
          </w:p>
        </w:tc>
        <w:tc>
          <w:tcPr>
            <w:tcW w:w="966" w:type="dxa"/>
            <w:shd w:val="clear" w:color="auto" w:fill="auto"/>
            <w:vAlign w:val="center"/>
            <w:hideMark/>
          </w:tcPr>
          <w:p w14:paraId="49594667"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0,00</w:t>
            </w:r>
          </w:p>
        </w:tc>
        <w:tc>
          <w:tcPr>
            <w:tcW w:w="966" w:type="dxa"/>
            <w:shd w:val="clear" w:color="auto" w:fill="auto"/>
            <w:vAlign w:val="center"/>
            <w:hideMark/>
          </w:tcPr>
          <w:p w14:paraId="00EEBED4"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0,00</w:t>
            </w:r>
          </w:p>
        </w:tc>
        <w:tc>
          <w:tcPr>
            <w:tcW w:w="1066" w:type="dxa"/>
            <w:shd w:val="clear" w:color="auto" w:fill="auto"/>
            <w:vAlign w:val="center"/>
            <w:hideMark/>
          </w:tcPr>
          <w:p w14:paraId="621B8396"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0,00</w:t>
            </w:r>
          </w:p>
        </w:tc>
        <w:tc>
          <w:tcPr>
            <w:tcW w:w="700" w:type="dxa"/>
            <w:shd w:val="clear" w:color="auto" w:fill="auto"/>
            <w:vAlign w:val="center"/>
            <w:hideMark/>
          </w:tcPr>
          <w:p w14:paraId="5493F0A7"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9544,20</w:t>
            </w:r>
          </w:p>
        </w:tc>
        <w:tc>
          <w:tcPr>
            <w:tcW w:w="966" w:type="dxa"/>
            <w:shd w:val="clear" w:color="auto" w:fill="auto"/>
            <w:vAlign w:val="center"/>
            <w:hideMark/>
          </w:tcPr>
          <w:p w14:paraId="4A840FD5"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9544,20</w:t>
            </w:r>
          </w:p>
        </w:tc>
        <w:tc>
          <w:tcPr>
            <w:tcW w:w="602" w:type="dxa"/>
            <w:shd w:val="clear" w:color="auto" w:fill="auto"/>
            <w:vAlign w:val="center"/>
            <w:hideMark/>
          </w:tcPr>
          <w:p w14:paraId="47603E10"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9544,20</w:t>
            </w:r>
          </w:p>
        </w:tc>
        <w:tc>
          <w:tcPr>
            <w:tcW w:w="519" w:type="dxa"/>
            <w:shd w:val="clear" w:color="auto" w:fill="auto"/>
            <w:vAlign w:val="center"/>
            <w:hideMark/>
          </w:tcPr>
          <w:p w14:paraId="5239C3ED"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9544,20</w:t>
            </w:r>
          </w:p>
        </w:tc>
      </w:tr>
      <w:tr w:rsidR="000A5BC3" w:rsidRPr="000A5BC3" w14:paraId="3B4D5EB7" w14:textId="77777777" w:rsidTr="000A5BC3">
        <w:trPr>
          <w:gridAfter w:val="1"/>
          <w:wAfter w:w="10" w:type="dxa"/>
          <w:trHeight w:val="20"/>
        </w:trPr>
        <w:tc>
          <w:tcPr>
            <w:tcW w:w="1271" w:type="dxa"/>
            <w:vMerge/>
            <w:vAlign w:val="center"/>
            <w:hideMark/>
          </w:tcPr>
          <w:p w14:paraId="5E628482"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p>
        </w:tc>
        <w:tc>
          <w:tcPr>
            <w:tcW w:w="1816" w:type="dxa"/>
            <w:vMerge/>
            <w:vAlign w:val="center"/>
            <w:hideMark/>
          </w:tcPr>
          <w:p w14:paraId="04825B34"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p>
        </w:tc>
        <w:tc>
          <w:tcPr>
            <w:tcW w:w="736" w:type="dxa"/>
            <w:shd w:val="clear" w:color="auto" w:fill="auto"/>
            <w:vAlign w:val="center"/>
            <w:hideMark/>
          </w:tcPr>
          <w:p w14:paraId="17F1838E"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ОБ</w:t>
            </w:r>
          </w:p>
        </w:tc>
        <w:tc>
          <w:tcPr>
            <w:tcW w:w="692" w:type="dxa"/>
            <w:vMerge/>
            <w:vAlign w:val="center"/>
            <w:hideMark/>
          </w:tcPr>
          <w:p w14:paraId="275091C4"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p>
        </w:tc>
        <w:tc>
          <w:tcPr>
            <w:tcW w:w="461" w:type="dxa"/>
            <w:vMerge/>
            <w:vAlign w:val="center"/>
            <w:hideMark/>
          </w:tcPr>
          <w:p w14:paraId="58F4C200"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p>
        </w:tc>
        <w:tc>
          <w:tcPr>
            <w:tcW w:w="606" w:type="dxa"/>
            <w:vMerge/>
            <w:vAlign w:val="center"/>
            <w:hideMark/>
          </w:tcPr>
          <w:p w14:paraId="40C363E0"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p>
        </w:tc>
        <w:tc>
          <w:tcPr>
            <w:tcW w:w="1066" w:type="dxa"/>
            <w:shd w:val="clear" w:color="auto" w:fill="auto"/>
            <w:noWrap/>
            <w:vAlign w:val="center"/>
            <w:hideMark/>
          </w:tcPr>
          <w:p w14:paraId="22DB551B"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14:paraId="535CA049"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14:paraId="237DE232"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14:paraId="2F5B4B31"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797" w:type="dxa"/>
            <w:shd w:val="clear" w:color="auto" w:fill="auto"/>
            <w:vAlign w:val="center"/>
            <w:hideMark/>
          </w:tcPr>
          <w:p w14:paraId="5C606506"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14:paraId="7910894B"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14:paraId="0A6FF497"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1066" w:type="dxa"/>
            <w:shd w:val="clear" w:color="auto" w:fill="auto"/>
            <w:vAlign w:val="center"/>
            <w:hideMark/>
          </w:tcPr>
          <w:p w14:paraId="0406FF87"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700" w:type="dxa"/>
            <w:shd w:val="clear" w:color="auto" w:fill="auto"/>
            <w:vAlign w:val="center"/>
            <w:hideMark/>
          </w:tcPr>
          <w:p w14:paraId="1B859A23"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14:paraId="6F76FE1D"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602" w:type="dxa"/>
            <w:shd w:val="clear" w:color="auto" w:fill="auto"/>
            <w:vAlign w:val="center"/>
            <w:hideMark/>
          </w:tcPr>
          <w:p w14:paraId="42FF90BA"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519" w:type="dxa"/>
            <w:shd w:val="clear" w:color="auto" w:fill="auto"/>
            <w:vAlign w:val="center"/>
            <w:hideMark/>
          </w:tcPr>
          <w:p w14:paraId="61600284"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r>
      <w:tr w:rsidR="000A5BC3" w:rsidRPr="000A5BC3" w14:paraId="573454FE" w14:textId="77777777" w:rsidTr="000A5BC3">
        <w:trPr>
          <w:gridAfter w:val="1"/>
          <w:wAfter w:w="10" w:type="dxa"/>
          <w:trHeight w:val="20"/>
        </w:trPr>
        <w:tc>
          <w:tcPr>
            <w:tcW w:w="1271" w:type="dxa"/>
            <w:vMerge/>
            <w:vAlign w:val="center"/>
            <w:hideMark/>
          </w:tcPr>
          <w:p w14:paraId="22376760"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p>
        </w:tc>
        <w:tc>
          <w:tcPr>
            <w:tcW w:w="1816" w:type="dxa"/>
            <w:vMerge/>
            <w:vAlign w:val="center"/>
            <w:hideMark/>
          </w:tcPr>
          <w:p w14:paraId="42859FFF"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p>
        </w:tc>
        <w:tc>
          <w:tcPr>
            <w:tcW w:w="736" w:type="dxa"/>
            <w:shd w:val="clear" w:color="auto" w:fill="auto"/>
            <w:vAlign w:val="center"/>
            <w:hideMark/>
          </w:tcPr>
          <w:p w14:paraId="1B57D67A"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РБ</w:t>
            </w:r>
          </w:p>
        </w:tc>
        <w:tc>
          <w:tcPr>
            <w:tcW w:w="692" w:type="dxa"/>
            <w:vMerge/>
            <w:vAlign w:val="center"/>
            <w:hideMark/>
          </w:tcPr>
          <w:p w14:paraId="13CBBBD2"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p>
        </w:tc>
        <w:tc>
          <w:tcPr>
            <w:tcW w:w="461" w:type="dxa"/>
            <w:vMerge/>
            <w:vAlign w:val="center"/>
            <w:hideMark/>
          </w:tcPr>
          <w:p w14:paraId="09F1354B"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p>
        </w:tc>
        <w:tc>
          <w:tcPr>
            <w:tcW w:w="606" w:type="dxa"/>
            <w:vMerge/>
            <w:vAlign w:val="center"/>
            <w:hideMark/>
          </w:tcPr>
          <w:p w14:paraId="05963519"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p>
        </w:tc>
        <w:tc>
          <w:tcPr>
            <w:tcW w:w="1066" w:type="dxa"/>
            <w:shd w:val="clear" w:color="auto" w:fill="auto"/>
            <w:noWrap/>
            <w:vAlign w:val="center"/>
            <w:hideMark/>
          </w:tcPr>
          <w:p w14:paraId="6E7FB20F"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38176,80</w:t>
            </w:r>
          </w:p>
        </w:tc>
        <w:tc>
          <w:tcPr>
            <w:tcW w:w="966" w:type="dxa"/>
            <w:shd w:val="clear" w:color="auto" w:fill="auto"/>
            <w:vAlign w:val="center"/>
            <w:hideMark/>
          </w:tcPr>
          <w:p w14:paraId="33DEC935"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14:paraId="04D9D57E"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14:paraId="33DFF115"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797" w:type="dxa"/>
            <w:shd w:val="clear" w:color="auto" w:fill="auto"/>
            <w:vAlign w:val="center"/>
            <w:hideMark/>
          </w:tcPr>
          <w:p w14:paraId="31306FD9"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14:paraId="2A3F9AAB"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14:paraId="651D6CDB"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1066" w:type="dxa"/>
            <w:shd w:val="clear" w:color="auto" w:fill="auto"/>
            <w:vAlign w:val="center"/>
            <w:hideMark/>
          </w:tcPr>
          <w:p w14:paraId="34E60C7D"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700" w:type="dxa"/>
            <w:shd w:val="clear" w:color="auto" w:fill="auto"/>
            <w:vAlign w:val="center"/>
            <w:hideMark/>
          </w:tcPr>
          <w:p w14:paraId="7879E5B5"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9544,20</w:t>
            </w:r>
          </w:p>
        </w:tc>
        <w:tc>
          <w:tcPr>
            <w:tcW w:w="966" w:type="dxa"/>
            <w:shd w:val="clear" w:color="auto" w:fill="auto"/>
            <w:vAlign w:val="center"/>
            <w:hideMark/>
          </w:tcPr>
          <w:p w14:paraId="776E49D6"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9544,20</w:t>
            </w:r>
          </w:p>
        </w:tc>
        <w:tc>
          <w:tcPr>
            <w:tcW w:w="602" w:type="dxa"/>
            <w:shd w:val="clear" w:color="auto" w:fill="auto"/>
            <w:vAlign w:val="center"/>
            <w:hideMark/>
          </w:tcPr>
          <w:p w14:paraId="5D1384F6"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9544,20</w:t>
            </w:r>
          </w:p>
        </w:tc>
        <w:tc>
          <w:tcPr>
            <w:tcW w:w="519" w:type="dxa"/>
            <w:shd w:val="clear" w:color="auto" w:fill="auto"/>
            <w:vAlign w:val="center"/>
            <w:hideMark/>
          </w:tcPr>
          <w:p w14:paraId="50E0B2B3"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9544,20</w:t>
            </w:r>
          </w:p>
        </w:tc>
      </w:tr>
      <w:tr w:rsidR="000A5BC3" w:rsidRPr="000A5BC3" w14:paraId="10E39569" w14:textId="77777777" w:rsidTr="000A5BC3">
        <w:trPr>
          <w:gridAfter w:val="1"/>
          <w:wAfter w:w="10" w:type="dxa"/>
          <w:trHeight w:val="20"/>
        </w:trPr>
        <w:tc>
          <w:tcPr>
            <w:tcW w:w="1271" w:type="dxa"/>
            <w:vMerge w:val="restart"/>
            <w:shd w:val="clear" w:color="auto" w:fill="auto"/>
            <w:vAlign w:val="center"/>
            <w:hideMark/>
          </w:tcPr>
          <w:p w14:paraId="0DAD778F"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Основное мероприятие 3.5.</w:t>
            </w:r>
          </w:p>
        </w:tc>
        <w:tc>
          <w:tcPr>
            <w:tcW w:w="1816" w:type="dxa"/>
            <w:vMerge w:val="restart"/>
            <w:shd w:val="clear" w:color="auto" w:fill="auto"/>
            <w:vAlign w:val="center"/>
            <w:hideMark/>
          </w:tcPr>
          <w:p w14:paraId="52D04FE9"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расходы на оплату администрацией округа членских взносов в ассоциацию муниципальных образований Амурской области</w:t>
            </w:r>
          </w:p>
        </w:tc>
        <w:tc>
          <w:tcPr>
            <w:tcW w:w="736" w:type="dxa"/>
            <w:shd w:val="clear" w:color="auto" w:fill="auto"/>
            <w:vAlign w:val="center"/>
            <w:hideMark/>
          </w:tcPr>
          <w:p w14:paraId="1C9688DF"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Всего</w:t>
            </w:r>
          </w:p>
        </w:tc>
        <w:tc>
          <w:tcPr>
            <w:tcW w:w="692" w:type="dxa"/>
            <w:vMerge w:val="restart"/>
            <w:shd w:val="clear" w:color="auto" w:fill="auto"/>
            <w:textDirection w:val="btLr"/>
            <w:vAlign w:val="center"/>
            <w:hideMark/>
          </w:tcPr>
          <w:p w14:paraId="560D83B7"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002</w:t>
            </w:r>
          </w:p>
        </w:tc>
        <w:tc>
          <w:tcPr>
            <w:tcW w:w="461" w:type="dxa"/>
            <w:vMerge w:val="restart"/>
            <w:shd w:val="clear" w:color="auto" w:fill="auto"/>
            <w:textDirection w:val="btLr"/>
            <w:vAlign w:val="center"/>
            <w:hideMark/>
          </w:tcPr>
          <w:p w14:paraId="5F82DFDE"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0113</w:t>
            </w:r>
          </w:p>
        </w:tc>
        <w:tc>
          <w:tcPr>
            <w:tcW w:w="606" w:type="dxa"/>
            <w:vMerge w:val="restart"/>
            <w:shd w:val="clear" w:color="auto" w:fill="auto"/>
            <w:textDirection w:val="btLr"/>
            <w:vAlign w:val="center"/>
            <w:hideMark/>
          </w:tcPr>
          <w:p w14:paraId="3AD32011"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61.03.05.00000</w:t>
            </w:r>
          </w:p>
        </w:tc>
        <w:tc>
          <w:tcPr>
            <w:tcW w:w="1066" w:type="dxa"/>
            <w:shd w:val="clear" w:color="auto" w:fill="auto"/>
            <w:noWrap/>
            <w:vAlign w:val="center"/>
            <w:hideMark/>
          </w:tcPr>
          <w:p w14:paraId="5081EC8A"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400,00</w:t>
            </w:r>
          </w:p>
        </w:tc>
        <w:tc>
          <w:tcPr>
            <w:tcW w:w="966" w:type="dxa"/>
            <w:shd w:val="clear" w:color="auto" w:fill="auto"/>
            <w:vAlign w:val="center"/>
            <w:hideMark/>
          </w:tcPr>
          <w:p w14:paraId="235C4519"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0,00</w:t>
            </w:r>
          </w:p>
        </w:tc>
        <w:tc>
          <w:tcPr>
            <w:tcW w:w="966" w:type="dxa"/>
            <w:shd w:val="clear" w:color="auto" w:fill="auto"/>
            <w:vAlign w:val="center"/>
            <w:hideMark/>
          </w:tcPr>
          <w:p w14:paraId="25D39731"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0,00</w:t>
            </w:r>
          </w:p>
        </w:tc>
        <w:tc>
          <w:tcPr>
            <w:tcW w:w="966" w:type="dxa"/>
            <w:shd w:val="clear" w:color="auto" w:fill="auto"/>
            <w:vAlign w:val="center"/>
            <w:hideMark/>
          </w:tcPr>
          <w:p w14:paraId="415BF4BD"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0,00</w:t>
            </w:r>
          </w:p>
        </w:tc>
        <w:tc>
          <w:tcPr>
            <w:tcW w:w="797" w:type="dxa"/>
            <w:shd w:val="clear" w:color="auto" w:fill="auto"/>
            <w:vAlign w:val="center"/>
            <w:hideMark/>
          </w:tcPr>
          <w:p w14:paraId="7FC8CA80"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0,00</w:t>
            </w:r>
          </w:p>
        </w:tc>
        <w:tc>
          <w:tcPr>
            <w:tcW w:w="966" w:type="dxa"/>
            <w:shd w:val="clear" w:color="auto" w:fill="auto"/>
            <w:vAlign w:val="center"/>
            <w:hideMark/>
          </w:tcPr>
          <w:p w14:paraId="550D9A84"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0,00</w:t>
            </w:r>
          </w:p>
        </w:tc>
        <w:tc>
          <w:tcPr>
            <w:tcW w:w="966" w:type="dxa"/>
            <w:shd w:val="clear" w:color="auto" w:fill="auto"/>
            <w:vAlign w:val="center"/>
            <w:hideMark/>
          </w:tcPr>
          <w:p w14:paraId="05EDAA46"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0,00</w:t>
            </w:r>
          </w:p>
        </w:tc>
        <w:tc>
          <w:tcPr>
            <w:tcW w:w="1066" w:type="dxa"/>
            <w:shd w:val="clear" w:color="auto" w:fill="auto"/>
            <w:vAlign w:val="center"/>
            <w:hideMark/>
          </w:tcPr>
          <w:p w14:paraId="09A9FDA0"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0,00</w:t>
            </w:r>
          </w:p>
        </w:tc>
        <w:tc>
          <w:tcPr>
            <w:tcW w:w="700" w:type="dxa"/>
            <w:shd w:val="clear" w:color="auto" w:fill="auto"/>
            <w:vAlign w:val="center"/>
            <w:hideMark/>
          </w:tcPr>
          <w:p w14:paraId="59738D75"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100,00</w:t>
            </w:r>
          </w:p>
        </w:tc>
        <w:tc>
          <w:tcPr>
            <w:tcW w:w="966" w:type="dxa"/>
            <w:shd w:val="clear" w:color="auto" w:fill="auto"/>
            <w:vAlign w:val="center"/>
            <w:hideMark/>
          </w:tcPr>
          <w:p w14:paraId="4106B365"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100,00</w:t>
            </w:r>
          </w:p>
        </w:tc>
        <w:tc>
          <w:tcPr>
            <w:tcW w:w="602" w:type="dxa"/>
            <w:shd w:val="clear" w:color="auto" w:fill="auto"/>
            <w:vAlign w:val="center"/>
            <w:hideMark/>
          </w:tcPr>
          <w:p w14:paraId="391D0721"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100,00</w:t>
            </w:r>
          </w:p>
        </w:tc>
        <w:tc>
          <w:tcPr>
            <w:tcW w:w="519" w:type="dxa"/>
            <w:shd w:val="clear" w:color="auto" w:fill="auto"/>
            <w:vAlign w:val="center"/>
            <w:hideMark/>
          </w:tcPr>
          <w:p w14:paraId="29A743DF"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100,00</w:t>
            </w:r>
          </w:p>
        </w:tc>
      </w:tr>
      <w:tr w:rsidR="000A5BC3" w:rsidRPr="000A5BC3" w14:paraId="28AE6F89" w14:textId="77777777" w:rsidTr="000A5BC3">
        <w:trPr>
          <w:gridAfter w:val="1"/>
          <w:wAfter w:w="10" w:type="dxa"/>
          <w:trHeight w:val="20"/>
        </w:trPr>
        <w:tc>
          <w:tcPr>
            <w:tcW w:w="1271" w:type="dxa"/>
            <w:vMerge/>
            <w:vAlign w:val="center"/>
            <w:hideMark/>
          </w:tcPr>
          <w:p w14:paraId="05E796FE"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p>
        </w:tc>
        <w:tc>
          <w:tcPr>
            <w:tcW w:w="1816" w:type="dxa"/>
            <w:vMerge/>
            <w:vAlign w:val="center"/>
            <w:hideMark/>
          </w:tcPr>
          <w:p w14:paraId="20984A71"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p>
        </w:tc>
        <w:tc>
          <w:tcPr>
            <w:tcW w:w="736" w:type="dxa"/>
            <w:shd w:val="clear" w:color="auto" w:fill="auto"/>
            <w:vAlign w:val="center"/>
            <w:hideMark/>
          </w:tcPr>
          <w:p w14:paraId="0D6CA56C"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ОБ</w:t>
            </w:r>
          </w:p>
        </w:tc>
        <w:tc>
          <w:tcPr>
            <w:tcW w:w="692" w:type="dxa"/>
            <w:vMerge/>
            <w:vAlign w:val="center"/>
            <w:hideMark/>
          </w:tcPr>
          <w:p w14:paraId="1C12E7F1"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p>
        </w:tc>
        <w:tc>
          <w:tcPr>
            <w:tcW w:w="461" w:type="dxa"/>
            <w:vMerge/>
            <w:vAlign w:val="center"/>
            <w:hideMark/>
          </w:tcPr>
          <w:p w14:paraId="1C58DBE0"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p>
        </w:tc>
        <w:tc>
          <w:tcPr>
            <w:tcW w:w="606" w:type="dxa"/>
            <w:vMerge/>
            <w:vAlign w:val="center"/>
            <w:hideMark/>
          </w:tcPr>
          <w:p w14:paraId="17F7D341"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p>
        </w:tc>
        <w:tc>
          <w:tcPr>
            <w:tcW w:w="1066" w:type="dxa"/>
            <w:shd w:val="clear" w:color="auto" w:fill="auto"/>
            <w:noWrap/>
            <w:vAlign w:val="center"/>
            <w:hideMark/>
          </w:tcPr>
          <w:p w14:paraId="197024E8"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14:paraId="7E4485E9"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14:paraId="25D22D3D"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14:paraId="0B1E3EBA"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797" w:type="dxa"/>
            <w:shd w:val="clear" w:color="auto" w:fill="auto"/>
            <w:vAlign w:val="center"/>
            <w:hideMark/>
          </w:tcPr>
          <w:p w14:paraId="22591693"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14:paraId="4EC3D74C"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14:paraId="4A276CE7"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1066" w:type="dxa"/>
            <w:shd w:val="clear" w:color="auto" w:fill="auto"/>
            <w:vAlign w:val="center"/>
            <w:hideMark/>
          </w:tcPr>
          <w:p w14:paraId="6589C224"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700" w:type="dxa"/>
            <w:shd w:val="clear" w:color="auto" w:fill="auto"/>
            <w:vAlign w:val="center"/>
            <w:hideMark/>
          </w:tcPr>
          <w:p w14:paraId="70E9D251"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14:paraId="55365533"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602" w:type="dxa"/>
            <w:shd w:val="clear" w:color="auto" w:fill="auto"/>
            <w:vAlign w:val="center"/>
            <w:hideMark/>
          </w:tcPr>
          <w:p w14:paraId="206F7566"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519" w:type="dxa"/>
            <w:shd w:val="clear" w:color="auto" w:fill="auto"/>
            <w:vAlign w:val="center"/>
            <w:hideMark/>
          </w:tcPr>
          <w:p w14:paraId="6EF784CC"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r>
      <w:tr w:rsidR="000A5BC3" w:rsidRPr="000A5BC3" w14:paraId="2D38D9A2" w14:textId="77777777" w:rsidTr="000A5BC3">
        <w:trPr>
          <w:gridAfter w:val="1"/>
          <w:wAfter w:w="10" w:type="dxa"/>
          <w:trHeight w:val="20"/>
        </w:trPr>
        <w:tc>
          <w:tcPr>
            <w:tcW w:w="1271" w:type="dxa"/>
            <w:vMerge/>
            <w:vAlign w:val="center"/>
            <w:hideMark/>
          </w:tcPr>
          <w:p w14:paraId="46F9A420"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p>
        </w:tc>
        <w:tc>
          <w:tcPr>
            <w:tcW w:w="1816" w:type="dxa"/>
            <w:vMerge/>
            <w:vAlign w:val="center"/>
            <w:hideMark/>
          </w:tcPr>
          <w:p w14:paraId="721A32CB"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p>
        </w:tc>
        <w:tc>
          <w:tcPr>
            <w:tcW w:w="736" w:type="dxa"/>
            <w:shd w:val="clear" w:color="auto" w:fill="auto"/>
            <w:vAlign w:val="center"/>
            <w:hideMark/>
          </w:tcPr>
          <w:p w14:paraId="721B8769"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РБ</w:t>
            </w:r>
          </w:p>
        </w:tc>
        <w:tc>
          <w:tcPr>
            <w:tcW w:w="692" w:type="dxa"/>
            <w:vMerge/>
            <w:vAlign w:val="center"/>
            <w:hideMark/>
          </w:tcPr>
          <w:p w14:paraId="2526B61E"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p>
        </w:tc>
        <w:tc>
          <w:tcPr>
            <w:tcW w:w="461" w:type="dxa"/>
            <w:vMerge/>
            <w:vAlign w:val="center"/>
            <w:hideMark/>
          </w:tcPr>
          <w:p w14:paraId="592550D3"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p>
        </w:tc>
        <w:tc>
          <w:tcPr>
            <w:tcW w:w="606" w:type="dxa"/>
            <w:vMerge/>
            <w:vAlign w:val="center"/>
            <w:hideMark/>
          </w:tcPr>
          <w:p w14:paraId="079A83C6"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p>
        </w:tc>
        <w:tc>
          <w:tcPr>
            <w:tcW w:w="1066" w:type="dxa"/>
            <w:shd w:val="clear" w:color="auto" w:fill="auto"/>
            <w:noWrap/>
            <w:vAlign w:val="center"/>
            <w:hideMark/>
          </w:tcPr>
          <w:p w14:paraId="4DBE0398"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400,00</w:t>
            </w:r>
          </w:p>
        </w:tc>
        <w:tc>
          <w:tcPr>
            <w:tcW w:w="966" w:type="dxa"/>
            <w:shd w:val="clear" w:color="auto" w:fill="auto"/>
            <w:vAlign w:val="center"/>
            <w:hideMark/>
          </w:tcPr>
          <w:p w14:paraId="0D9CAEB2"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14:paraId="4EE69949"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14:paraId="7F936F51"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797" w:type="dxa"/>
            <w:shd w:val="clear" w:color="auto" w:fill="auto"/>
            <w:vAlign w:val="center"/>
            <w:hideMark/>
          </w:tcPr>
          <w:p w14:paraId="5622628C"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14:paraId="002B72E6"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14:paraId="1DE39376"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1066" w:type="dxa"/>
            <w:shd w:val="clear" w:color="auto" w:fill="auto"/>
            <w:vAlign w:val="center"/>
            <w:hideMark/>
          </w:tcPr>
          <w:p w14:paraId="3E9CC84C"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700" w:type="dxa"/>
            <w:shd w:val="clear" w:color="auto" w:fill="auto"/>
            <w:vAlign w:val="center"/>
            <w:hideMark/>
          </w:tcPr>
          <w:p w14:paraId="1FBCD6D7"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100,00</w:t>
            </w:r>
          </w:p>
        </w:tc>
        <w:tc>
          <w:tcPr>
            <w:tcW w:w="966" w:type="dxa"/>
            <w:shd w:val="clear" w:color="auto" w:fill="auto"/>
            <w:vAlign w:val="center"/>
            <w:hideMark/>
          </w:tcPr>
          <w:p w14:paraId="2A8AB7AB"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100,00</w:t>
            </w:r>
          </w:p>
        </w:tc>
        <w:tc>
          <w:tcPr>
            <w:tcW w:w="602" w:type="dxa"/>
            <w:shd w:val="clear" w:color="auto" w:fill="auto"/>
            <w:vAlign w:val="center"/>
            <w:hideMark/>
          </w:tcPr>
          <w:p w14:paraId="26B4F27D"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100,00</w:t>
            </w:r>
          </w:p>
        </w:tc>
        <w:tc>
          <w:tcPr>
            <w:tcW w:w="519" w:type="dxa"/>
            <w:shd w:val="clear" w:color="auto" w:fill="auto"/>
            <w:vAlign w:val="center"/>
            <w:hideMark/>
          </w:tcPr>
          <w:p w14:paraId="06C77750"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100,00</w:t>
            </w:r>
          </w:p>
        </w:tc>
      </w:tr>
      <w:tr w:rsidR="000A5BC3" w:rsidRPr="000A5BC3" w14:paraId="0FD1BFF1" w14:textId="77777777" w:rsidTr="000A5BC3">
        <w:trPr>
          <w:gridAfter w:val="1"/>
          <w:wAfter w:w="10" w:type="dxa"/>
          <w:trHeight w:val="20"/>
        </w:trPr>
        <w:tc>
          <w:tcPr>
            <w:tcW w:w="1271" w:type="dxa"/>
            <w:vMerge w:val="restart"/>
            <w:shd w:val="clear" w:color="auto" w:fill="auto"/>
            <w:vAlign w:val="center"/>
            <w:hideMark/>
          </w:tcPr>
          <w:p w14:paraId="7901DDB6"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Основное мероприятие 3.6.</w:t>
            </w:r>
          </w:p>
        </w:tc>
        <w:tc>
          <w:tcPr>
            <w:tcW w:w="1816" w:type="dxa"/>
            <w:vMerge w:val="restart"/>
            <w:shd w:val="clear" w:color="auto" w:fill="auto"/>
            <w:vAlign w:val="center"/>
            <w:hideMark/>
          </w:tcPr>
          <w:p w14:paraId="57A3825B" w14:textId="20ED9D88"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финансовое обеспечение государствен</w:t>
            </w:r>
            <w:r w:rsidR="00A44A55">
              <w:rPr>
                <w:rFonts w:ascii="Times New Roman" w:eastAsia="Times New Roman" w:hAnsi="Times New Roman" w:cs="Times New Roman"/>
                <w:color w:val="000000"/>
                <w:sz w:val="20"/>
                <w:szCs w:val="20"/>
                <w:lang w:eastAsia="ru-RU"/>
              </w:rPr>
              <w:t>н</w:t>
            </w:r>
            <w:r w:rsidRPr="000A5BC3">
              <w:rPr>
                <w:rFonts w:ascii="Times New Roman" w:eastAsia="Times New Roman" w:hAnsi="Times New Roman" w:cs="Times New Roman"/>
                <w:color w:val="000000"/>
                <w:sz w:val="20"/>
                <w:szCs w:val="20"/>
                <w:lang w:eastAsia="ru-RU"/>
              </w:rPr>
              <w:t>ых полномочий по созданию и организации деятельности муниципальной комиссии по делам несовершеннолетних и защите их прав</w:t>
            </w:r>
          </w:p>
        </w:tc>
        <w:tc>
          <w:tcPr>
            <w:tcW w:w="736" w:type="dxa"/>
            <w:shd w:val="clear" w:color="auto" w:fill="auto"/>
            <w:vAlign w:val="center"/>
            <w:hideMark/>
          </w:tcPr>
          <w:p w14:paraId="36CCC4FC"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Всего</w:t>
            </w:r>
          </w:p>
        </w:tc>
        <w:tc>
          <w:tcPr>
            <w:tcW w:w="692" w:type="dxa"/>
            <w:vMerge w:val="restart"/>
            <w:shd w:val="clear" w:color="auto" w:fill="auto"/>
            <w:textDirection w:val="btLr"/>
            <w:vAlign w:val="center"/>
            <w:hideMark/>
          </w:tcPr>
          <w:p w14:paraId="68ADCEE9"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002</w:t>
            </w:r>
          </w:p>
        </w:tc>
        <w:tc>
          <w:tcPr>
            <w:tcW w:w="461" w:type="dxa"/>
            <w:vMerge w:val="restart"/>
            <w:shd w:val="clear" w:color="auto" w:fill="auto"/>
            <w:textDirection w:val="btLr"/>
            <w:vAlign w:val="center"/>
            <w:hideMark/>
          </w:tcPr>
          <w:p w14:paraId="6EE7B8E7"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0709</w:t>
            </w:r>
          </w:p>
        </w:tc>
        <w:tc>
          <w:tcPr>
            <w:tcW w:w="606" w:type="dxa"/>
            <w:vMerge w:val="restart"/>
            <w:shd w:val="clear" w:color="auto" w:fill="auto"/>
            <w:textDirection w:val="btLr"/>
            <w:vAlign w:val="center"/>
            <w:hideMark/>
          </w:tcPr>
          <w:p w14:paraId="4AAD6436"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61.03.06.00000</w:t>
            </w:r>
          </w:p>
        </w:tc>
        <w:tc>
          <w:tcPr>
            <w:tcW w:w="1066" w:type="dxa"/>
            <w:shd w:val="clear" w:color="auto" w:fill="auto"/>
            <w:noWrap/>
            <w:vAlign w:val="center"/>
            <w:hideMark/>
          </w:tcPr>
          <w:p w14:paraId="78EA53D7"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2447,60</w:t>
            </w:r>
          </w:p>
        </w:tc>
        <w:tc>
          <w:tcPr>
            <w:tcW w:w="966" w:type="dxa"/>
            <w:shd w:val="clear" w:color="auto" w:fill="auto"/>
            <w:vAlign w:val="center"/>
            <w:hideMark/>
          </w:tcPr>
          <w:p w14:paraId="509F5258"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0,00</w:t>
            </w:r>
          </w:p>
        </w:tc>
        <w:tc>
          <w:tcPr>
            <w:tcW w:w="966" w:type="dxa"/>
            <w:shd w:val="clear" w:color="auto" w:fill="auto"/>
            <w:vAlign w:val="center"/>
            <w:hideMark/>
          </w:tcPr>
          <w:p w14:paraId="0B26E1E6"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0,00</w:t>
            </w:r>
          </w:p>
        </w:tc>
        <w:tc>
          <w:tcPr>
            <w:tcW w:w="966" w:type="dxa"/>
            <w:shd w:val="clear" w:color="auto" w:fill="auto"/>
            <w:vAlign w:val="center"/>
            <w:hideMark/>
          </w:tcPr>
          <w:p w14:paraId="6DB4E58E"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0,00</w:t>
            </w:r>
          </w:p>
        </w:tc>
        <w:tc>
          <w:tcPr>
            <w:tcW w:w="797" w:type="dxa"/>
            <w:shd w:val="clear" w:color="auto" w:fill="auto"/>
            <w:vAlign w:val="center"/>
            <w:hideMark/>
          </w:tcPr>
          <w:p w14:paraId="4FD770D8"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0,00</w:t>
            </w:r>
          </w:p>
        </w:tc>
        <w:tc>
          <w:tcPr>
            <w:tcW w:w="966" w:type="dxa"/>
            <w:shd w:val="clear" w:color="auto" w:fill="auto"/>
            <w:vAlign w:val="center"/>
            <w:hideMark/>
          </w:tcPr>
          <w:p w14:paraId="1710FCD7"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0,00</w:t>
            </w:r>
          </w:p>
        </w:tc>
        <w:tc>
          <w:tcPr>
            <w:tcW w:w="966" w:type="dxa"/>
            <w:shd w:val="clear" w:color="auto" w:fill="auto"/>
            <w:vAlign w:val="center"/>
            <w:hideMark/>
          </w:tcPr>
          <w:p w14:paraId="01C08CF1"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0,00</w:t>
            </w:r>
          </w:p>
        </w:tc>
        <w:tc>
          <w:tcPr>
            <w:tcW w:w="1066" w:type="dxa"/>
            <w:shd w:val="clear" w:color="auto" w:fill="auto"/>
            <w:vAlign w:val="center"/>
            <w:hideMark/>
          </w:tcPr>
          <w:p w14:paraId="52EB9BF1"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0,00</w:t>
            </w:r>
          </w:p>
        </w:tc>
        <w:tc>
          <w:tcPr>
            <w:tcW w:w="700" w:type="dxa"/>
            <w:shd w:val="clear" w:color="auto" w:fill="auto"/>
            <w:vAlign w:val="center"/>
            <w:hideMark/>
          </w:tcPr>
          <w:p w14:paraId="33CA54B4"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611,90</w:t>
            </w:r>
          </w:p>
        </w:tc>
        <w:tc>
          <w:tcPr>
            <w:tcW w:w="966" w:type="dxa"/>
            <w:shd w:val="clear" w:color="auto" w:fill="auto"/>
            <w:vAlign w:val="center"/>
            <w:hideMark/>
          </w:tcPr>
          <w:p w14:paraId="74205A4D"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611,90</w:t>
            </w:r>
          </w:p>
        </w:tc>
        <w:tc>
          <w:tcPr>
            <w:tcW w:w="602" w:type="dxa"/>
            <w:shd w:val="clear" w:color="auto" w:fill="auto"/>
            <w:vAlign w:val="center"/>
            <w:hideMark/>
          </w:tcPr>
          <w:p w14:paraId="18351ECE"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611,90</w:t>
            </w:r>
          </w:p>
        </w:tc>
        <w:tc>
          <w:tcPr>
            <w:tcW w:w="519" w:type="dxa"/>
            <w:shd w:val="clear" w:color="auto" w:fill="auto"/>
            <w:vAlign w:val="center"/>
            <w:hideMark/>
          </w:tcPr>
          <w:p w14:paraId="48EB8ECA"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611,90</w:t>
            </w:r>
          </w:p>
        </w:tc>
      </w:tr>
      <w:tr w:rsidR="000A5BC3" w:rsidRPr="000A5BC3" w14:paraId="162FB0DF" w14:textId="77777777" w:rsidTr="000A5BC3">
        <w:trPr>
          <w:gridAfter w:val="1"/>
          <w:wAfter w:w="10" w:type="dxa"/>
          <w:trHeight w:val="20"/>
        </w:trPr>
        <w:tc>
          <w:tcPr>
            <w:tcW w:w="1271" w:type="dxa"/>
            <w:vMerge/>
            <w:vAlign w:val="center"/>
            <w:hideMark/>
          </w:tcPr>
          <w:p w14:paraId="7CBD2AE2"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p>
        </w:tc>
        <w:tc>
          <w:tcPr>
            <w:tcW w:w="1816" w:type="dxa"/>
            <w:vMerge/>
            <w:vAlign w:val="center"/>
            <w:hideMark/>
          </w:tcPr>
          <w:p w14:paraId="002311FF"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p>
        </w:tc>
        <w:tc>
          <w:tcPr>
            <w:tcW w:w="736" w:type="dxa"/>
            <w:shd w:val="clear" w:color="auto" w:fill="auto"/>
            <w:vAlign w:val="center"/>
            <w:hideMark/>
          </w:tcPr>
          <w:p w14:paraId="5C761AB5"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ОБ</w:t>
            </w:r>
          </w:p>
        </w:tc>
        <w:tc>
          <w:tcPr>
            <w:tcW w:w="692" w:type="dxa"/>
            <w:vMerge/>
            <w:vAlign w:val="center"/>
            <w:hideMark/>
          </w:tcPr>
          <w:p w14:paraId="39EB7F00"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p>
        </w:tc>
        <w:tc>
          <w:tcPr>
            <w:tcW w:w="461" w:type="dxa"/>
            <w:vMerge/>
            <w:vAlign w:val="center"/>
            <w:hideMark/>
          </w:tcPr>
          <w:p w14:paraId="1A7404C9"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p>
        </w:tc>
        <w:tc>
          <w:tcPr>
            <w:tcW w:w="606" w:type="dxa"/>
            <w:vMerge/>
            <w:vAlign w:val="center"/>
            <w:hideMark/>
          </w:tcPr>
          <w:p w14:paraId="6FE84811"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p>
        </w:tc>
        <w:tc>
          <w:tcPr>
            <w:tcW w:w="1066" w:type="dxa"/>
            <w:shd w:val="clear" w:color="auto" w:fill="auto"/>
            <w:noWrap/>
            <w:vAlign w:val="center"/>
            <w:hideMark/>
          </w:tcPr>
          <w:p w14:paraId="3D21A518"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2447,60</w:t>
            </w:r>
          </w:p>
        </w:tc>
        <w:tc>
          <w:tcPr>
            <w:tcW w:w="966" w:type="dxa"/>
            <w:shd w:val="clear" w:color="auto" w:fill="auto"/>
            <w:vAlign w:val="center"/>
            <w:hideMark/>
          </w:tcPr>
          <w:p w14:paraId="4EC7595E"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14:paraId="50BC4835"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14:paraId="622B0A05"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797" w:type="dxa"/>
            <w:shd w:val="clear" w:color="auto" w:fill="auto"/>
            <w:vAlign w:val="center"/>
            <w:hideMark/>
          </w:tcPr>
          <w:p w14:paraId="282C49D2"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14:paraId="4618B543"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14:paraId="3CEE991E"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1066" w:type="dxa"/>
            <w:shd w:val="clear" w:color="auto" w:fill="auto"/>
            <w:vAlign w:val="center"/>
            <w:hideMark/>
          </w:tcPr>
          <w:p w14:paraId="2874DC35"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700" w:type="dxa"/>
            <w:shd w:val="clear" w:color="auto" w:fill="auto"/>
            <w:vAlign w:val="center"/>
            <w:hideMark/>
          </w:tcPr>
          <w:p w14:paraId="26309B99"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611,90</w:t>
            </w:r>
          </w:p>
        </w:tc>
        <w:tc>
          <w:tcPr>
            <w:tcW w:w="966" w:type="dxa"/>
            <w:shd w:val="clear" w:color="auto" w:fill="auto"/>
            <w:vAlign w:val="center"/>
            <w:hideMark/>
          </w:tcPr>
          <w:p w14:paraId="31CDF4DB"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611,90</w:t>
            </w:r>
          </w:p>
        </w:tc>
        <w:tc>
          <w:tcPr>
            <w:tcW w:w="602" w:type="dxa"/>
            <w:shd w:val="clear" w:color="auto" w:fill="auto"/>
            <w:vAlign w:val="center"/>
            <w:hideMark/>
          </w:tcPr>
          <w:p w14:paraId="453738D8"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611,90</w:t>
            </w:r>
          </w:p>
        </w:tc>
        <w:tc>
          <w:tcPr>
            <w:tcW w:w="519" w:type="dxa"/>
            <w:shd w:val="clear" w:color="auto" w:fill="auto"/>
            <w:vAlign w:val="center"/>
            <w:hideMark/>
          </w:tcPr>
          <w:p w14:paraId="728C94A7"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611,90</w:t>
            </w:r>
          </w:p>
        </w:tc>
      </w:tr>
      <w:tr w:rsidR="000A5BC3" w:rsidRPr="000A5BC3" w14:paraId="3437055D" w14:textId="77777777" w:rsidTr="000A5BC3">
        <w:trPr>
          <w:gridAfter w:val="1"/>
          <w:wAfter w:w="10" w:type="dxa"/>
          <w:trHeight w:val="20"/>
        </w:trPr>
        <w:tc>
          <w:tcPr>
            <w:tcW w:w="1271" w:type="dxa"/>
            <w:vMerge/>
            <w:vAlign w:val="center"/>
            <w:hideMark/>
          </w:tcPr>
          <w:p w14:paraId="3EA12B8F"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p>
        </w:tc>
        <w:tc>
          <w:tcPr>
            <w:tcW w:w="1816" w:type="dxa"/>
            <w:vMerge/>
            <w:vAlign w:val="center"/>
            <w:hideMark/>
          </w:tcPr>
          <w:p w14:paraId="4810F0E7"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p>
        </w:tc>
        <w:tc>
          <w:tcPr>
            <w:tcW w:w="736" w:type="dxa"/>
            <w:shd w:val="clear" w:color="auto" w:fill="auto"/>
            <w:vAlign w:val="center"/>
            <w:hideMark/>
          </w:tcPr>
          <w:p w14:paraId="4CF6B398"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РБ</w:t>
            </w:r>
          </w:p>
        </w:tc>
        <w:tc>
          <w:tcPr>
            <w:tcW w:w="692" w:type="dxa"/>
            <w:vMerge/>
            <w:vAlign w:val="center"/>
            <w:hideMark/>
          </w:tcPr>
          <w:p w14:paraId="2F54BAB7"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p>
        </w:tc>
        <w:tc>
          <w:tcPr>
            <w:tcW w:w="461" w:type="dxa"/>
            <w:vMerge/>
            <w:vAlign w:val="center"/>
            <w:hideMark/>
          </w:tcPr>
          <w:p w14:paraId="608BD8EB"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p>
        </w:tc>
        <w:tc>
          <w:tcPr>
            <w:tcW w:w="606" w:type="dxa"/>
            <w:vMerge/>
            <w:vAlign w:val="center"/>
            <w:hideMark/>
          </w:tcPr>
          <w:p w14:paraId="700D926C"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p>
        </w:tc>
        <w:tc>
          <w:tcPr>
            <w:tcW w:w="1066" w:type="dxa"/>
            <w:shd w:val="clear" w:color="auto" w:fill="auto"/>
            <w:noWrap/>
            <w:vAlign w:val="center"/>
            <w:hideMark/>
          </w:tcPr>
          <w:p w14:paraId="53B73E62"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14:paraId="37E106E6"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14:paraId="4ED28277"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14:paraId="7CE3F20F"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797" w:type="dxa"/>
            <w:shd w:val="clear" w:color="auto" w:fill="auto"/>
            <w:vAlign w:val="center"/>
            <w:hideMark/>
          </w:tcPr>
          <w:p w14:paraId="4FCA19B1"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14:paraId="1748790A"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14:paraId="52583106"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1066" w:type="dxa"/>
            <w:shd w:val="clear" w:color="auto" w:fill="auto"/>
            <w:vAlign w:val="center"/>
            <w:hideMark/>
          </w:tcPr>
          <w:p w14:paraId="1C5D9C75"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700" w:type="dxa"/>
            <w:shd w:val="clear" w:color="auto" w:fill="auto"/>
            <w:vAlign w:val="center"/>
            <w:hideMark/>
          </w:tcPr>
          <w:p w14:paraId="4E47EFD9"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14:paraId="38C92C47"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602" w:type="dxa"/>
            <w:shd w:val="clear" w:color="auto" w:fill="auto"/>
            <w:vAlign w:val="center"/>
            <w:hideMark/>
          </w:tcPr>
          <w:p w14:paraId="18B46E78"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519" w:type="dxa"/>
            <w:shd w:val="clear" w:color="auto" w:fill="auto"/>
            <w:vAlign w:val="center"/>
            <w:hideMark/>
          </w:tcPr>
          <w:p w14:paraId="5CFEC0CB"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r>
      <w:tr w:rsidR="000A5BC3" w:rsidRPr="000A5BC3" w14:paraId="3E78138E" w14:textId="77777777" w:rsidTr="000A5BC3">
        <w:trPr>
          <w:gridAfter w:val="1"/>
          <w:wAfter w:w="10" w:type="dxa"/>
          <w:trHeight w:val="20"/>
        </w:trPr>
        <w:tc>
          <w:tcPr>
            <w:tcW w:w="1271" w:type="dxa"/>
            <w:vMerge w:val="restart"/>
            <w:shd w:val="clear" w:color="auto" w:fill="auto"/>
            <w:vAlign w:val="center"/>
            <w:hideMark/>
          </w:tcPr>
          <w:p w14:paraId="3DD57D8D"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Основное мероприятие 3.7.</w:t>
            </w:r>
          </w:p>
        </w:tc>
        <w:tc>
          <w:tcPr>
            <w:tcW w:w="1816" w:type="dxa"/>
            <w:vMerge w:val="restart"/>
            <w:shd w:val="clear" w:color="auto" w:fill="auto"/>
            <w:vAlign w:val="center"/>
            <w:hideMark/>
          </w:tcPr>
          <w:p w14:paraId="423E6FFA"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 xml:space="preserve">Финансовое обеспечение государственных полномочий по организации и осуществлению деятельности по опеке и попечительству в отношении совершеннолетних лиц, признанных судом недееспособными или ограниченными в дееспособности по основаниям, указанным в статьях 29 и 30 </w:t>
            </w:r>
            <w:r w:rsidRPr="000A5BC3">
              <w:rPr>
                <w:rFonts w:ascii="Times New Roman" w:eastAsia="Times New Roman" w:hAnsi="Times New Roman" w:cs="Times New Roman"/>
                <w:color w:val="000000"/>
                <w:sz w:val="20"/>
                <w:szCs w:val="20"/>
                <w:lang w:eastAsia="ru-RU"/>
              </w:rPr>
              <w:lastRenderedPageBreak/>
              <w:t>Гражданского кодекса Российской Федерации</w:t>
            </w:r>
          </w:p>
        </w:tc>
        <w:tc>
          <w:tcPr>
            <w:tcW w:w="736" w:type="dxa"/>
            <w:shd w:val="clear" w:color="auto" w:fill="auto"/>
            <w:vAlign w:val="center"/>
            <w:hideMark/>
          </w:tcPr>
          <w:p w14:paraId="705A96EB"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lastRenderedPageBreak/>
              <w:t>Всего</w:t>
            </w:r>
          </w:p>
        </w:tc>
        <w:tc>
          <w:tcPr>
            <w:tcW w:w="692" w:type="dxa"/>
            <w:vMerge w:val="restart"/>
            <w:shd w:val="clear" w:color="auto" w:fill="auto"/>
            <w:textDirection w:val="btLr"/>
            <w:vAlign w:val="center"/>
            <w:hideMark/>
          </w:tcPr>
          <w:p w14:paraId="5E5CB20D"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002</w:t>
            </w:r>
          </w:p>
        </w:tc>
        <w:tc>
          <w:tcPr>
            <w:tcW w:w="461" w:type="dxa"/>
            <w:vMerge w:val="restart"/>
            <w:shd w:val="clear" w:color="auto" w:fill="auto"/>
            <w:textDirection w:val="btLr"/>
            <w:vAlign w:val="center"/>
            <w:hideMark/>
          </w:tcPr>
          <w:p w14:paraId="25278028"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0909</w:t>
            </w:r>
          </w:p>
        </w:tc>
        <w:tc>
          <w:tcPr>
            <w:tcW w:w="606" w:type="dxa"/>
            <w:vMerge w:val="restart"/>
            <w:shd w:val="clear" w:color="auto" w:fill="auto"/>
            <w:textDirection w:val="btLr"/>
            <w:vAlign w:val="center"/>
            <w:hideMark/>
          </w:tcPr>
          <w:p w14:paraId="776C336D"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61.03.07.00000</w:t>
            </w:r>
          </w:p>
        </w:tc>
        <w:tc>
          <w:tcPr>
            <w:tcW w:w="1066" w:type="dxa"/>
            <w:shd w:val="clear" w:color="auto" w:fill="auto"/>
            <w:noWrap/>
            <w:vAlign w:val="center"/>
            <w:hideMark/>
          </w:tcPr>
          <w:p w14:paraId="0CFDE5F2"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2447,60</w:t>
            </w:r>
          </w:p>
        </w:tc>
        <w:tc>
          <w:tcPr>
            <w:tcW w:w="966" w:type="dxa"/>
            <w:shd w:val="clear" w:color="auto" w:fill="auto"/>
            <w:vAlign w:val="center"/>
            <w:hideMark/>
          </w:tcPr>
          <w:p w14:paraId="036B2672"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0,00</w:t>
            </w:r>
          </w:p>
        </w:tc>
        <w:tc>
          <w:tcPr>
            <w:tcW w:w="966" w:type="dxa"/>
            <w:shd w:val="clear" w:color="auto" w:fill="auto"/>
            <w:vAlign w:val="center"/>
            <w:hideMark/>
          </w:tcPr>
          <w:p w14:paraId="40AE995D"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0,00</w:t>
            </w:r>
          </w:p>
        </w:tc>
        <w:tc>
          <w:tcPr>
            <w:tcW w:w="966" w:type="dxa"/>
            <w:shd w:val="clear" w:color="auto" w:fill="auto"/>
            <w:vAlign w:val="center"/>
            <w:hideMark/>
          </w:tcPr>
          <w:p w14:paraId="053E563C"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0,00</w:t>
            </w:r>
          </w:p>
        </w:tc>
        <w:tc>
          <w:tcPr>
            <w:tcW w:w="797" w:type="dxa"/>
            <w:shd w:val="clear" w:color="auto" w:fill="auto"/>
            <w:vAlign w:val="center"/>
            <w:hideMark/>
          </w:tcPr>
          <w:p w14:paraId="437F0048"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0,00</w:t>
            </w:r>
          </w:p>
        </w:tc>
        <w:tc>
          <w:tcPr>
            <w:tcW w:w="966" w:type="dxa"/>
            <w:shd w:val="clear" w:color="auto" w:fill="auto"/>
            <w:vAlign w:val="center"/>
            <w:hideMark/>
          </w:tcPr>
          <w:p w14:paraId="7A3AA4BE"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0,00</w:t>
            </w:r>
          </w:p>
        </w:tc>
        <w:tc>
          <w:tcPr>
            <w:tcW w:w="966" w:type="dxa"/>
            <w:shd w:val="clear" w:color="auto" w:fill="auto"/>
            <w:vAlign w:val="center"/>
            <w:hideMark/>
          </w:tcPr>
          <w:p w14:paraId="36CEFE04"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0,00</w:t>
            </w:r>
          </w:p>
        </w:tc>
        <w:tc>
          <w:tcPr>
            <w:tcW w:w="1066" w:type="dxa"/>
            <w:shd w:val="clear" w:color="auto" w:fill="auto"/>
            <w:vAlign w:val="center"/>
            <w:hideMark/>
          </w:tcPr>
          <w:p w14:paraId="3DF3B5FF"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0,00</w:t>
            </w:r>
          </w:p>
        </w:tc>
        <w:tc>
          <w:tcPr>
            <w:tcW w:w="700" w:type="dxa"/>
            <w:shd w:val="clear" w:color="auto" w:fill="auto"/>
            <w:vAlign w:val="center"/>
            <w:hideMark/>
          </w:tcPr>
          <w:p w14:paraId="4999C99C"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611,90</w:t>
            </w:r>
          </w:p>
        </w:tc>
        <w:tc>
          <w:tcPr>
            <w:tcW w:w="966" w:type="dxa"/>
            <w:shd w:val="clear" w:color="auto" w:fill="auto"/>
            <w:vAlign w:val="center"/>
            <w:hideMark/>
          </w:tcPr>
          <w:p w14:paraId="2BD83493"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611,90</w:t>
            </w:r>
          </w:p>
        </w:tc>
        <w:tc>
          <w:tcPr>
            <w:tcW w:w="602" w:type="dxa"/>
            <w:shd w:val="clear" w:color="auto" w:fill="auto"/>
            <w:vAlign w:val="center"/>
            <w:hideMark/>
          </w:tcPr>
          <w:p w14:paraId="2065A925"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611,90</w:t>
            </w:r>
          </w:p>
        </w:tc>
        <w:tc>
          <w:tcPr>
            <w:tcW w:w="519" w:type="dxa"/>
            <w:shd w:val="clear" w:color="auto" w:fill="auto"/>
            <w:vAlign w:val="center"/>
            <w:hideMark/>
          </w:tcPr>
          <w:p w14:paraId="7716BDB0" w14:textId="77777777" w:rsidR="000A5BC3" w:rsidRPr="000A5BC3" w:rsidRDefault="000A5BC3" w:rsidP="000A5BC3">
            <w:pPr>
              <w:spacing w:after="0" w:line="240" w:lineRule="auto"/>
              <w:jc w:val="both"/>
              <w:rPr>
                <w:rFonts w:ascii="Times New Roman" w:eastAsia="Times New Roman" w:hAnsi="Times New Roman" w:cs="Times New Roman"/>
                <w:b/>
                <w:bCs/>
                <w:color w:val="000000"/>
                <w:sz w:val="20"/>
                <w:szCs w:val="20"/>
                <w:lang w:eastAsia="ru-RU"/>
              </w:rPr>
            </w:pPr>
            <w:r w:rsidRPr="000A5BC3">
              <w:rPr>
                <w:rFonts w:ascii="Times New Roman" w:eastAsia="Times New Roman" w:hAnsi="Times New Roman" w:cs="Times New Roman"/>
                <w:b/>
                <w:bCs/>
                <w:color w:val="000000"/>
                <w:sz w:val="20"/>
                <w:szCs w:val="20"/>
                <w:lang w:eastAsia="ru-RU"/>
              </w:rPr>
              <w:t>611,90</w:t>
            </w:r>
          </w:p>
        </w:tc>
      </w:tr>
      <w:tr w:rsidR="000A5BC3" w:rsidRPr="000A5BC3" w14:paraId="48C78F60" w14:textId="77777777" w:rsidTr="000A5BC3">
        <w:trPr>
          <w:gridAfter w:val="1"/>
          <w:wAfter w:w="10" w:type="dxa"/>
          <w:trHeight w:val="20"/>
        </w:trPr>
        <w:tc>
          <w:tcPr>
            <w:tcW w:w="1271" w:type="dxa"/>
            <w:vMerge/>
            <w:vAlign w:val="center"/>
            <w:hideMark/>
          </w:tcPr>
          <w:p w14:paraId="1F9309ED"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p>
        </w:tc>
        <w:tc>
          <w:tcPr>
            <w:tcW w:w="1816" w:type="dxa"/>
            <w:vMerge/>
            <w:vAlign w:val="center"/>
            <w:hideMark/>
          </w:tcPr>
          <w:p w14:paraId="66F08CAE"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p>
        </w:tc>
        <w:tc>
          <w:tcPr>
            <w:tcW w:w="736" w:type="dxa"/>
            <w:shd w:val="clear" w:color="auto" w:fill="auto"/>
            <w:vAlign w:val="center"/>
            <w:hideMark/>
          </w:tcPr>
          <w:p w14:paraId="3551E945"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ОБ</w:t>
            </w:r>
          </w:p>
        </w:tc>
        <w:tc>
          <w:tcPr>
            <w:tcW w:w="692" w:type="dxa"/>
            <w:vMerge/>
            <w:vAlign w:val="center"/>
            <w:hideMark/>
          </w:tcPr>
          <w:p w14:paraId="226ED1C9"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p>
        </w:tc>
        <w:tc>
          <w:tcPr>
            <w:tcW w:w="461" w:type="dxa"/>
            <w:vMerge/>
            <w:vAlign w:val="center"/>
            <w:hideMark/>
          </w:tcPr>
          <w:p w14:paraId="1072DE12"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p>
        </w:tc>
        <w:tc>
          <w:tcPr>
            <w:tcW w:w="606" w:type="dxa"/>
            <w:vMerge/>
            <w:vAlign w:val="center"/>
            <w:hideMark/>
          </w:tcPr>
          <w:p w14:paraId="21BE080C"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p>
        </w:tc>
        <w:tc>
          <w:tcPr>
            <w:tcW w:w="1066" w:type="dxa"/>
            <w:shd w:val="clear" w:color="auto" w:fill="auto"/>
            <w:noWrap/>
            <w:vAlign w:val="center"/>
            <w:hideMark/>
          </w:tcPr>
          <w:p w14:paraId="12476DFB"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2447,60</w:t>
            </w:r>
          </w:p>
        </w:tc>
        <w:tc>
          <w:tcPr>
            <w:tcW w:w="966" w:type="dxa"/>
            <w:shd w:val="clear" w:color="auto" w:fill="auto"/>
            <w:vAlign w:val="center"/>
            <w:hideMark/>
          </w:tcPr>
          <w:p w14:paraId="595303CF"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14:paraId="60C5FCEE"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14:paraId="26852369"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797" w:type="dxa"/>
            <w:shd w:val="clear" w:color="auto" w:fill="auto"/>
            <w:vAlign w:val="center"/>
            <w:hideMark/>
          </w:tcPr>
          <w:p w14:paraId="5CAC2AAA"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14:paraId="53EDAC73"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14:paraId="5FFD98CF"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1066" w:type="dxa"/>
            <w:shd w:val="clear" w:color="auto" w:fill="auto"/>
            <w:vAlign w:val="center"/>
            <w:hideMark/>
          </w:tcPr>
          <w:p w14:paraId="1EDC1FA8"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700" w:type="dxa"/>
            <w:shd w:val="clear" w:color="auto" w:fill="auto"/>
            <w:vAlign w:val="center"/>
            <w:hideMark/>
          </w:tcPr>
          <w:p w14:paraId="7DB73D6E"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611,90</w:t>
            </w:r>
          </w:p>
        </w:tc>
        <w:tc>
          <w:tcPr>
            <w:tcW w:w="966" w:type="dxa"/>
            <w:shd w:val="clear" w:color="auto" w:fill="auto"/>
            <w:vAlign w:val="center"/>
            <w:hideMark/>
          </w:tcPr>
          <w:p w14:paraId="79BC9726"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611,90</w:t>
            </w:r>
          </w:p>
        </w:tc>
        <w:tc>
          <w:tcPr>
            <w:tcW w:w="602" w:type="dxa"/>
            <w:shd w:val="clear" w:color="auto" w:fill="auto"/>
            <w:vAlign w:val="center"/>
            <w:hideMark/>
          </w:tcPr>
          <w:p w14:paraId="52FF861D"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611,90</w:t>
            </w:r>
          </w:p>
        </w:tc>
        <w:tc>
          <w:tcPr>
            <w:tcW w:w="519" w:type="dxa"/>
            <w:shd w:val="clear" w:color="auto" w:fill="auto"/>
            <w:vAlign w:val="center"/>
            <w:hideMark/>
          </w:tcPr>
          <w:p w14:paraId="2FC8E35F"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611,90</w:t>
            </w:r>
          </w:p>
        </w:tc>
      </w:tr>
      <w:tr w:rsidR="000A5BC3" w:rsidRPr="000A5BC3" w14:paraId="5EDA88F7" w14:textId="77777777" w:rsidTr="000A5BC3">
        <w:trPr>
          <w:gridAfter w:val="1"/>
          <w:wAfter w:w="10" w:type="dxa"/>
          <w:trHeight w:val="20"/>
        </w:trPr>
        <w:tc>
          <w:tcPr>
            <w:tcW w:w="1271" w:type="dxa"/>
            <w:vMerge/>
            <w:vAlign w:val="center"/>
            <w:hideMark/>
          </w:tcPr>
          <w:p w14:paraId="2AD423E1"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p>
        </w:tc>
        <w:tc>
          <w:tcPr>
            <w:tcW w:w="1816" w:type="dxa"/>
            <w:vMerge/>
            <w:vAlign w:val="center"/>
            <w:hideMark/>
          </w:tcPr>
          <w:p w14:paraId="27712596"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p>
        </w:tc>
        <w:tc>
          <w:tcPr>
            <w:tcW w:w="736" w:type="dxa"/>
            <w:shd w:val="clear" w:color="auto" w:fill="auto"/>
            <w:vAlign w:val="center"/>
            <w:hideMark/>
          </w:tcPr>
          <w:p w14:paraId="3ABBC3D5"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РБ</w:t>
            </w:r>
          </w:p>
        </w:tc>
        <w:tc>
          <w:tcPr>
            <w:tcW w:w="692" w:type="dxa"/>
            <w:vMerge/>
            <w:vAlign w:val="center"/>
            <w:hideMark/>
          </w:tcPr>
          <w:p w14:paraId="5054A223"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p>
        </w:tc>
        <w:tc>
          <w:tcPr>
            <w:tcW w:w="461" w:type="dxa"/>
            <w:vMerge/>
            <w:vAlign w:val="center"/>
            <w:hideMark/>
          </w:tcPr>
          <w:p w14:paraId="59DCF7CC"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p>
        </w:tc>
        <w:tc>
          <w:tcPr>
            <w:tcW w:w="606" w:type="dxa"/>
            <w:vMerge/>
            <w:vAlign w:val="center"/>
            <w:hideMark/>
          </w:tcPr>
          <w:p w14:paraId="0D1B3A35"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p>
        </w:tc>
        <w:tc>
          <w:tcPr>
            <w:tcW w:w="1066" w:type="dxa"/>
            <w:shd w:val="clear" w:color="auto" w:fill="auto"/>
            <w:noWrap/>
            <w:vAlign w:val="center"/>
            <w:hideMark/>
          </w:tcPr>
          <w:p w14:paraId="6894C8B6"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14:paraId="2EE4D692"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14:paraId="1C085A76"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14:paraId="078315EC"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797" w:type="dxa"/>
            <w:shd w:val="clear" w:color="auto" w:fill="auto"/>
            <w:vAlign w:val="center"/>
            <w:hideMark/>
          </w:tcPr>
          <w:p w14:paraId="4AECA2ED"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14:paraId="73332DAB"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14:paraId="0D6BF595"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1066" w:type="dxa"/>
            <w:shd w:val="clear" w:color="auto" w:fill="auto"/>
            <w:vAlign w:val="center"/>
            <w:hideMark/>
          </w:tcPr>
          <w:p w14:paraId="01B8FD5F"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700" w:type="dxa"/>
            <w:shd w:val="clear" w:color="auto" w:fill="auto"/>
            <w:vAlign w:val="center"/>
            <w:hideMark/>
          </w:tcPr>
          <w:p w14:paraId="30DCC761"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14:paraId="20D9B1FA"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602" w:type="dxa"/>
            <w:shd w:val="clear" w:color="auto" w:fill="auto"/>
            <w:vAlign w:val="center"/>
            <w:hideMark/>
          </w:tcPr>
          <w:p w14:paraId="5A8D9737"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c>
          <w:tcPr>
            <w:tcW w:w="519" w:type="dxa"/>
            <w:shd w:val="clear" w:color="auto" w:fill="auto"/>
            <w:vAlign w:val="center"/>
            <w:hideMark/>
          </w:tcPr>
          <w:p w14:paraId="04EEF931" w14:textId="77777777" w:rsidR="000A5BC3" w:rsidRPr="000A5BC3" w:rsidRDefault="000A5BC3" w:rsidP="000A5BC3">
            <w:pPr>
              <w:spacing w:after="0" w:line="240" w:lineRule="auto"/>
              <w:jc w:val="both"/>
              <w:rPr>
                <w:rFonts w:ascii="Times New Roman" w:eastAsia="Times New Roman" w:hAnsi="Times New Roman" w:cs="Times New Roman"/>
                <w:color w:val="000000"/>
                <w:sz w:val="20"/>
                <w:szCs w:val="20"/>
                <w:lang w:eastAsia="ru-RU"/>
              </w:rPr>
            </w:pPr>
            <w:r w:rsidRPr="000A5BC3">
              <w:rPr>
                <w:rFonts w:ascii="Times New Roman" w:eastAsia="Times New Roman" w:hAnsi="Times New Roman" w:cs="Times New Roman"/>
                <w:color w:val="000000"/>
                <w:sz w:val="20"/>
                <w:szCs w:val="20"/>
                <w:lang w:eastAsia="ru-RU"/>
              </w:rPr>
              <w:t>0,00</w:t>
            </w:r>
          </w:p>
        </w:tc>
      </w:tr>
    </w:tbl>
    <w:p w14:paraId="070CE992" w14:textId="77777777" w:rsidR="000A5BC3" w:rsidRPr="00770914" w:rsidRDefault="000A5BC3" w:rsidP="00770914">
      <w:pPr>
        <w:tabs>
          <w:tab w:val="left" w:pos="14850"/>
        </w:tabs>
        <w:spacing w:after="0" w:line="240" w:lineRule="auto"/>
        <w:jc w:val="both"/>
        <w:rPr>
          <w:rFonts w:ascii="Times New Roman" w:hAnsi="Times New Roman" w:cs="Times New Roman"/>
          <w:sz w:val="20"/>
          <w:szCs w:val="20"/>
        </w:rPr>
      </w:pPr>
    </w:p>
    <w:p w14:paraId="057A3784" w14:textId="77777777" w:rsidR="00C25BFD" w:rsidRDefault="00C25BFD" w:rsidP="00CC08F1">
      <w:pPr>
        <w:sectPr w:rsidR="00C25BFD" w:rsidSect="000A5BC3">
          <w:pgSz w:w="16840" w:h="11907" w:orient="landscape"/>
          <w:pgMar w:top="567" w:right="567" w:bottom="567" w:left="567" w:header="0" w:footer="0" w:gutter="0"/>
          <w:cols w:space="708"/>
          <w:docGrid w:linePitch="360"/>
        </w:sectPr>
      </w:pPr>
    </w:p>
    <w:p w14:paraId="3C764229" w14:textId="66E7BC02" w:rsidR="001570B6" w:rsidRPr="001570B6" w:rsidRDefault="00C25BFD" w:rsidP="001570B6">
      <w:pPr>
        <w:spacing w:after="0" w:line="240" w:lineRule="auto"/>
        <w:jc w:val="both"/>
        <w:rPr>
          <w:rFonts w:ascii="Times New Roman" w:eastAsia="Calibri" w:hAnsi="Times New Roman" w:cs="Times New Roman"/>
          <w:b/>
          <w:bCs/>
          <w:sz w:val="20"/>
          <w:szCs w:val="20"/>
        </w:rPr>
      </w:pPr>
      <w:r w:rsidRPr="001570B6">
        <w:rPr>
          <w:rFonts w:ascii="Times New Roman" w:eastAsia="Calibri" w:hAnsi="Times New Roman" w:cs="Times New Roman"/>
          <w:b/>
          <w:bCs/>
          <w:sz w:val="20"/>
          <w:szCs w:val="20"/>
        </w:rPr>
        <w:lastRenderedPageBreak/>
        <w:t xml:space="preserve">Постановление от </w:t>
      </w:r>
      <w:r w:rsidRPr="00A44A55">
        <w:rPr>
          <w:rFonts w:ascii="Times New Roman" w:eastAsia="Calibri" w:hAnsi="Times New Roman" w:cs="Times New Roman"/>
          <w:b/>
          <w:bCs/>
          <w:sz w:val="20"/>
          <w:szCs w:val="20"/>
        </w:rPr>
        <w:t>24 февраля 2022 г.</w:t>
      </w:r>
      <w:r w:rsidRPr="00A44A55">
        <w:rPr>
          <w:rFonts w:ascii="Times New Roman" w:eastAsia="Calibri" w:hAnsi="Times New Roman" w:cs="Times New Roman"/>
          <w:b/>
          <w:bCs/>
          <w:sz w:val="20"/>
          <w:szCs w:val="20"/>
        </w:rPr>
        <w:tab/>
      </w:r>
      <w:r w:rsidRPr="00A44A55">
        <w:rPr>
          <w:rFonts w:ascii="Times New Roman" w:eastAsia="Calibri" w:hAnsi="Times New Roman" w:cs="Times New Roman"/>
          <w:b/>
          <w:bCs/>
          <w:sz w:val="20"/>
          <w:szCs w:val="20"/>
        </w:rPr>
        <w:tab/>
      </w:r>
      <w:r w:rsidRPr="00A44A55">
        <w:rPr>
          <w:rFonts w:ascii="Times New Roman" w:eastAsia="Calibri" w:hAnsi="Times New Roman" w:cs="Times New Roman"/>
          <w:b/>
          <w:bCs/>
          <w:sz w:val="20"/>
          <w:szCs w:val="20"/>
        </w:rPr>
        <w:tab/>
      </w:r>
      <w:r w:rsidRPr="00A44A55">
        <w:rPr>
          <w:rFonts w:ascii="Times New Roman" w:eastAsia="Calibri" w:hAnsi="Times New Roman" w:cs="Times New Roman"/>
          <w:b/>
          <w:bCs/>
          <w:sz w:val="20"/>
          <w:szCs w:val="20"/>
        </w:rPr>
        <w:tab/>
      </w:r>
      <w:r w:rsidRPr="00A44A55">
        <w:rPr>
          <w:rFonts w:ascii="Times New Roman" w:eastAsia="Calibri" w:hAnsi="Times New Roman" w:cs="Times New Roman"/>
          <w:b/>
          <w:bCs/>
          <w:sz w:val="20"/>
          <w:szCs w:val="20"/>
        </w:rPr>
        <w:tab/>
      </w:r>
      <w:r w:rsidR="001570B6" w:rsidRPr="00A44A55">
        <w:rPr>
          <w:rFonts w:ascii="Times New Roman" w:eastAsia="Calibri" w:hAnsi="Times New Roman" w:cs="Times New Roman"/>
          <w:b/>
          <w:bCs/>
          <w:sz w:val="20"/>
          <w:szCs w:val="20"/>
        </w:rPr>
        <w:tab/>
      </w:r>
      <w:r w:rsidR="001570B6" w:rsidRPr="00A44A55">
        <w:rPr>
          <w:rFonts w:ascii="Times New Roman" w:eastAsia="Calibri" w:hAnsi="Times New Roman" w:cs="Times New Roman"/>
          <w:b/>
          <w:bCs/>
          <w:sz w:val="20"/>
          <w:szCs w:val="20"/>
        </w:rPr>
        <w:tab/>
      </w:r>
      <w:r w:rsidR="001570B6" w:rsidRPr="00A44A55">
        <w:rPr>
          <w:rFonts w:ascii="Times New Roman" w:eastAsia="Calibri" w:hAnsi="Times New Roman" w:cs="Times New Roman"/>
          <w:b/>
          <w:bCs/>
          <w:sz w:val="20"/>
          <w:szCs w:val="20"/>
        </w:rPr>
        <w:tab/>
      </w:r>
      <w:r w:rsidR="001570B6" w:rsidRPr="00A44A55">
        <w:rPr>
          <w:rFonts w:ascii="Times New Roman" w:eastAsia="Calibri" w:hAnsi="Times New Roman" w:cs="Times New Roman"/>
          <w:b/>
          <w:bCs/>
          <w:sz w:val="20"/>
          <w:szCs w:val="20"/>
        </w:rPr>
        <w:tab/>
      </w:r>
      <w:r w:rsidR="001570B6" w:rsidRPr="00A44A55">
        <w:rPr>
          <w:rFonts w:ascii="Times New Roman" w:eastAsia="Calibri" w:hAnsi="Times New Roman" w:cs="Times New Roman"/>
          <w:b/>
          <w:bCs/>
          <w:sz w:val="20"/>
          <w:szCs w:val="20"/>
        </w:rPr>
        <w:tab/>
      </w:r>
      <w:r w:rsidR="001570B6" w:rsidRPr="00A44A55">
        <w:rPr>
          <w:rFonts w:ascii="Times New Roman" w:eastAsia="Calibri" w:hAnsi="Times New Roman" w:cs="Times New Roman"/>
          <w:b/>
          <w:bCs/>
          <w:sz w:val="20"/>
          <w:szCs w:val="20"/>
        </w:rPr>
        <w:tab/>
      </w:r>
      <w:r w:rsidR="001570B6" w:rsidRPr="00A44A55">
        <w:rPr>
          <w:rFonts w:ascii="Times New Roman" w:eastAsia="Calibri" w:hAnsi="Times New Roman" w:cs="Times New Roman"/>
          <w:b/>
          <w:bCs/>
          <w:sz w:val="20"/>
          <w:szCs w:val="20"/>
        </w:rPr>
        <w:tab/>
      </w:r>
      <w:r w:rsidR="001570B6" w:rsidRPr="00A44A55">
        <w:rPr>
          <w:rFonts w:ascii="Times New Roman" w:eastAsia="Calibri" w:hAnsi="Times New Roman" w:cs="Times New Roman"/>
          <w:b/>
          <w:bCs/>
          <w:sz w:val="20"/>
          <w:szCs w:val="20"/>
        </w:rPr>
        <w:tab/>
      </w:r>
      <w:r w:rsidR="001570B6" w:rsidRPr="00A44A55">
        <w:rPr>
          <w:rFonts w:ascii="Times New Roman" w:eastAsia="Calibri" w:hAnsi="Times New Roman" w:cs="Times New Roman"/>
          <w:b/>
          <w:bCs/>
          <w:sz w:val="20"/>
          <w:szCs w:val="20"/>
        </w:rPr>
        <w:tab/>
      </w:r>
      <w:r w:rsidR="001570B6" w:rsidRPr="00A44A55">
        <w:rPr>
          <w:rFonts w:ascii="Times New Roman" w:eastAsia="Calibri" w:hAnsi="Times New Roman" w:cs="Times New Roman"/>
          <w:b/>
          <w:bCs/>
          <w:sz w:val="20"/>
          <w:szCs w:val="20"/>
        </w:rPr>
        <w:tab/>
      </w:r>
      <w:r w:rsidR="001570B6" w:rsidRPr="00A44A55">
        <w:rPr>
          <w:rFonts w:ascii="Times New Roman" w:eastAsia="Calibri" w:hAnsi="Times New Roman" w:cs="Times New Roman"/>
          <w:b/>
          <w:bCs/>
          <w:sz w:val="20"/>
          <w:szCs w:val="20"/>
        </w:rPr>
        <w:tab/>
      </w:r>
      <w:r w:rsidR="001570B6" w:rsidRPr="00A44A55">
        <w:rPr>
          <w:rFonts w:ascii="Times New Roman" w:eastAsia="Calibri" w:hAnsi="Times New Roman" w:cs="Times New Roman"/>
          <w:b/>
          <w:bCs/>
          <w:sz w:val="20"/>
          <w:szCs w:val="20"/>
        </w:rPr>
        <w:tab/>
      </w:r>
      <w:r w:rsidR="001570B6" w:rsidRPr="00A44A55">
        <w:rPr>
          <w:rFonts w:ascii="Times New Roman" w:eastAsia="Calibri" w:hAnsi="Times New Roman" w:cs="Times New Roman"/>
          <w:b/>
          <w:bCs/>
          <w:sz w:val="20"/>
          <w:szCs w:val="20"/>
        </w:rPr>
        <w:tab/>
      </w:r>
      <w:r w:rsidR="001570B6" w:rsidRPr="00A44A55">
        <w:rPr>
          <w:rFonts w:ascii="Times New Roman" w:eastAsia="Calibri" w:hAnsi="Times New Roman" w:cs="Times New Roman"/>
          <w:b/>
          <w:bCs/>
          <w:sz w:val="20"/>
          <w:szCs w:val="20"/>
        </w:rPr>
        <w:tab/>
      </w:r>
      <w:r w:rsidR="001570B6" w:rsidRPr="00A44A55">
        <w:rPr>
          <w:rFonts w:ascii="Times New Roman" w:eastAsia="Calibri" w:hAnsi="Times New Roman" w:cs="Times New Roman"/>
          <w:b/>
          <w:bCs/>
          <w:sz w:val="20"/>
          <w:szCs w:val="20"/>
        </w:rPr>
        <w:tab/>
      </w:r>
      <w:r w:rsidR="001570B6" w:rsidRPr="00A44A55">
        <w:rPr>
          <w:rFonts w:ascii="Times New Roman" w:eastAsia="Calibri" w:hAnsi="Times New Roman" w:cs="Times New Roman"/>
          <w:b/>
          <w:bCs/>
          <w:sz w:val="20"/>
          <w:szCs w:val="20"/>
        </w:rPr>
        <w:tab/>
      </w:r>
      <w:r w:rsidR="001570B6" w:rsidRPr="00A44A55">
        <w:rPr>
          <w:rFonts w:ascii="Times New Roman" w:eastAsia="Calibri" w:hAnsi="Times New Roman" w:cs="Times New Roman"/>
          <w:b/>
          <w:bCs/>
          <w:sz w:val="20"/>
          <w:szCs w:val="20"/>
        </w:rPr>
        <w:tab/>
      </w:r>
      <w:r w:rsidR="001570B6" w:rsidRPr="00A44A55">
        <w:rPr>
          <w:rFonts w:ascii="Times New Roman" w:eastAsia="Calibri" w:hAnsi="Times New Roman" w:cs="Times New Roman"/>
          <w:b/>
          <w:bCs/>
          <w:sz w:val="20"/>
          <w:szCs w:val="20"/>
        </w:rPr>
        <w:tab/>
      </w:r>
      <w:r w:rsidR="001570B6" w:rsidRPr="00A44A55">
        <w:rPr>
          <w:rFonts w:ascii="Times New Roman" w:eastAsia="Calibri" w:hAnsi="Times New Roman" w:cs="Times New Roman"/>
          <w:b/>
          <w:bCs/>
          <w:sz w:val="20"/>
          <w:szCs w:val="20"/>
        </w:rPr>
        <w:tab/>
      </w:r>
      <w:r w:rsidR="001570B6" w:rsidRPr="00A44A55">
        <w:rPr>
          <w:rFonts w:ascii="Times New Roman" w:eastAsia="Calibri" w:hAnsi="Times New Roman" w:cs="Times New Roman"/>
          <w:b/>
          <w:bCs/>
          <w:sz w:val="20"/>
          <w:szCs w:val="20"/>
        </w:rPr>
        <w:tab/>
      </w:r>
      <w:r w:rsidR="001570B6" w:rsidRPr="00A44A55">
        <w:rPr>
          <w:rFonts w:ascii="Times New Roman" w:eastAsia="Calibri" w:hAnsi="Times New Roman" w:cs="Times New Roman"/>
          <w:b/>
          <w:bCs/>
          <w:sz w:val="20"/>
          <w:szCs w:val="20"/>
        </w:rPr>
        <w:tab/>
      </w:r>
      <w:r w:rsidR="001570B6" w:rsidRPr="00A44A55">
        <w:rPr>
          <w:rFonts w:ascii="Times New Roman" w:eastAsia="Calibri" w:hAnsi="Times New Roman" w:cs="Times New Roman"/>
          <w:b/>
          <w:bCs/>
          <w:sz w:val="20"/>
          <w:szCs w:val="20"/>
        </w:rPr>
        <w:tab/>
      </w:r>
      <w:r w:rsidR="001570B6" w:rsidRPr="00A44A55">
        <w:rPr>
          <w:rFonts w:ascii="Times New Roman" w:eastAsia="Calibri" w:hAnsi="Times New Roman" w:cs="Times New Roman"/>
          <w:b/>
          <w:bCs/>
          <w:sz w:val="20"/>
          <w:szCs w:val="20"/>
        </w:rPr>
        <w:tab/>
      </w:r>
      <w:r w:rsidR="001570B6" w:rsidRPr="00A44A55">
        <w:rPr>
          <w:rFonts w:ascii="Times New Roman" w:eastAsia="Calibri" w:hAnsi="Times New Roman" w:cs="Times New Roman"/>
          <w:b/>
          <w:bCs/>
          <w:sz w:val="20"/>
          <w:szCs w:val="20"/>
        </w:rPr>
        <w:tab/>
      </w:r>
      <w:r w:rsidR="001570B6" w:rsidRPr="00A44A55">
        <w:rPr>
          <w:rFonts w:ascii="Times New Roman" w:eastAsia="Calibri" w:hAnsi="Times New Roman" w:cs="Times New Roman"/>
          <w:b/>
          <w:bCs/>
          <w:sz w:val="20"/>
          <w:szCs w:val="20"/>
        </w:rPr>
        <w:tab/>
      </w:r>
      <w:r w:rsidRPr="00A44A55">
        <w:rPr>
          <w:rFonts w:ascii="Times New Roman" w:eastAsia="Calibri" w:hAnsi="Times New Roman" w:cs="Times New Roman"/>
          <w:b/>
          <w:bCs/>
          <w:sz w:val="20"/>
          <w:szCs w:val="20"/>
        </w:rPr>
        <w:t xml:space="preserve">   № 110</w:t>
      </w:r>
      <w:r w:rsidR="001570B6" w:rsidRPr="001570B6">
        <w:rPr>
          <w:rFonts w:ascii="Times New Roman" w:eastAsia="Calibri" w:hAnsi="Times New Roman" w:cs="Times New Roman"/>
          <w:b/>
          <w:bCs/>
          <w:sz w:val="20"/>
          <w:szCs w:val="20"/>
        </w:rPr>
        <w:t xml:space="preserve"> </w:t>
      </w:r>
    </w:p>
    <w:p w14:paraId="1B02EBE2" w14:textId="1D036EC1" w:rsidR="00C25BFD" w:rsidRPr="001570B6" w:rsidRDefault="00C25BFD" w:rsidP="001570B6">
      <w:pPr>
        <w:spacing w:after="0" w:line="240" w:lineRule="auto"/>
        <w:jc w:val="both"/>
        <w:rPr>
          <w:rFonts w:ascii="Times New Roman" w:eastAsia="Calibri" w:hAnsi="Times New Roman" w:cs="Times New Roman"/>
          <w:sz w:val="20"/>
          <w:szCs w:val="20"/>
        </w:rPr>
      </w:pPr>
      <w:r w:rsidRPr="00C25BFD">
        <w:rPr>
          <w:rFonts w:ascii="Times New Roman" w:hAnsi="Times New Roman" w:cs="Times New Roman"/>
          <w:sz w:val="20"/>
          <w:szCs w:val="20"/>
        </w:rPr>
        <w:t>Об утверждении административного регламента предоставления муниципальной услуги «</w:t>
      </w:r>
      <w:r w:rsidRPr="00C25BFD">
        <w:rPr>
          <w:rFonts w:ascii="Times New Roman" w:hAnsi="Times New Roman" w:cs="Times New Roman"/>
          <w:bCs/>
          <w:color w:val="000000"/>
          <w:sz w:val="20"/>
          <w:szCs w:val="20"/>
        </w:rPr>
        <w:t>Выдача градостроительного плана земельного участка</w:t>
      </w:r>
      <w:r w:rsidRPr="00C25BFD">
        <w:rPr>
          <w:rFonts w:ascii="Times New Roman" w:hAnsi="Times New Roman" w:cs="Times New Roman"/>
          <w:color w:val="000000"/>
          <w:sz w:val="20"/>
          <w:szCs w:val="20"/>
        </w:rPr>
        <w:t xml:space="preserve"> </w:t>
      </w:r>
      <w:r w:rsidRPr="00C25BFD">
        <w:rPr>
          <w:rFonts w:ascii="Times New Roman" w:hAnsi="Times New Roman" w:cs="Times New Roman"/>
          <w:bCs/>
          <w:color w:val="000000"/>
          <w:sz w:val="20"/>
          <w:szCs w:val="20"/>
        </w:rPr>
        <w:t xml:space="preserve">на территории </w:t>
      </w:r>
      <w:r w:rsidRPr="00C25BFD">
        <w:rPr>
          <w:rFonts w:ascii="Times New Roman" w:hAnsi="Times New Roman" w:cs="Times New Roman"/>
          <w:bCs/>
          <w:iCs/>
          <w:color w:val="000000"/>
          <w:sz w:val="20"/>
          <w:szCs w:val="20"/>
        </w:rPr>
        <w:t>Завитинского муниципального округа</w:t>
      </w:r>
      <w:r w:rsidRPr="00C25BFD">
        <w:rPr>
          <w:rFonts w:ascii="Times New Roman" w:hAnsi="Times New Roman" w:cs="Times New Roman"/>
          <w:sz w:val="20"/>
          <w:szCs w:val="20"/>
        </w:rPr>
        <w:t>»</w:t>
      </w:r>
      <w:r w:rsidR="001570B6">
        <w:rPr>
          <w:rFonts w:ascii="Times New Roman" w:eastAsia="Calibri" w:hAnsi="Times New Roman" w:cs="Times New Roman"/>
          <w:sz w:val="20"/>
          <w:szCs w:val="20"/>
        </w:rPr>
        <w:t xml:space="preserve"> </w:t>
      </w:r>
      <w:r w:rsidRPr="00C25BFD">
        <w:rPr>
          <w:rFonts w:ascii="Times New Roman" w:hAnsi="Times New Roman" w:cs="Times New Roman"/>
          <w:sz w:val="20"/>
          <w:szCs w:val="20"/>
        </w:rPr>
        <w:t>В целях реализации на территории Завитинского муниципального округа мероприятий по проведению административной реформы, приведения административных регламентов предоставления муниципальных услуг в соответствие с действующим законодательством</w:t>
      </w:r>
      <w:r w:rsidR="001570B6">
        <w:rPr>
          <w:rFonts w:ascii="Times New Roman" w:eastAsia="Calibri" w:hAnsi="Times New Roman" w:cs="Times New Roman"/>
          <w:sz w:val="20"/>
          <w:szCs w:val="20"/>
        </w:rPr>
        <w:t xml:space="preserve"> </w:t>
      </w:r>
      <w:r w:rsidRPr="00C25BFD">
        <w:rPr>
          <w:rFonts w:ascii="Times New Roman" w:hAnsi="Times New Roman" w:cs="Times New Roman"/>
          <w:b/>
          <w:sz w:val="20"/>
          <w:szCs w:val="20"/>
        </w:rPr>
        <w:t xml:space="preserve">п о с т а н о в л я ю: </w:t>
      </w:r>
      <w:r w:rsidR="001570B6">
        <w:rPr>
          <w:rFonts w:ascii="Times New Roman" w:hAnsi="Times New Roman" w:cs="Times New Roman"/>
          <w:b/>
          <w:sz w:val="20"/>
          <w:szCs w:val="20"/>
        </w:rPr>
        <w:t xml:space="preserve"> </w:t>
      </w:r>
      <w:r w:rsidRPr="00C25BFD">
        <w:rPr>
          <w:rFonts w:ascii="Times New Roman" w:hAnsi="Times New Roman" w:cs="Times New Roman"/>
          <w:sz w:val="20"/>
          <w:szCs w:val="20"/>
        </w:rPr>
        <w:t>1. Утвердить прилагаемый административный регламент предоставления муниципальной услуги «Выдача градостроительного плана земельного участка на территории Завитинского муниципального округа».</w:t>
      </w:r>
      <w:r w:rsidR="001570B6">
        <w:rPr>
          <w:rFonts w:ascii="Times New Roman" w:eastAsia="Calibri" w:hAnsi="Times New Roman" w:cs="Times New Roman"/>
          <w:sz w:val="20"/>
          <w:szCs w:val="20"/>
        </w:rPr>
        <w:t xml:space="preserve"> </w:t>
      </w:r>
      <w:r w:rsidRPr="00C25BFD">
        <w:rPr>
          <w:rFonts w:ascii="Times New Roman" w:hAnsi="Times New Roman" w:cs="Times New Roman"/>
          <w:sz w:val="20"/>
          <w:szCs w:val="20"/>
        </w:rPr>
        <w:t>2. Настоящее постановление подлежит официальному опубликованию.</w:t>
      </w:r>
      <w:r w:rsidR="001570B6">
        <w:rPr>
          <w:rFonts w:ascii="Times New Roman" w:eastAsia="Calibri" w:hAnsi="Times New Roman" w:cs="Times New Roman"/>
          <w:sz w:val="20"/>
          <w:szCs w:val="20"/>
        </w:rPr>
        <w:t xml:space="preserve"> </w:t>
      </w:r>
      <w:r w:rsidRPr="00C25BFD">
        <w:rPr>
          <w:rFonts w:ascii="Times New Roman" w:hAnsi="Times New Roman" w:cs="Times New Roman"/>
          <w:sz w:val="20"/>
          <w:szCs w:val="20"/>
        </w:rPr>
        <w:t xml:space="preserve">3. Контроль за исполнением настоящего постановления возложить на заместителя главы администрации Завитинского </w:t>
      </w:r>
      <w:r w:rsidRPr="001570B6">
        <w:rPr>
          <w:rFonts w:ascii="Times New Roman" w:hAnsi="Times New Roman" w:cs="Times New Roman"/>
          <w:sz w:val="20"/>
          <w:szCs w:val="20"/>
        </w:rPr>
        <w:t>муниципального округа по муниципальному хозяйству П.В. Ломако.</w:t>
      </w:r>
    </w:p>
    <w:p w14:paraId="5A200E19" w14:textId="7FB5D8A6" w:rsidR="00C25BFD" w:rsidRPr="001570B6" w:rsidRDefault="00C25BFD" w:rsidP="001570B6">
      <w:pPr>
        <w:spacing w:after="0" w:line="240" w:lineRule="auto"/>
        <w:jc w:val="both"/>
        <w:rPr>
          <w:rFonts w:ascii="Times New Roman" w:hAnsi="Times New Roman" w:cs="Times New Roman"/>
          <w:sz w:val="20"/>
          <w:szCs w:val="20"/>
        </w:rPr>
      </w:pPr>
      <w:r w:rsidRPr="001570B6">
        <w:rPr>
          <w:rFonts w:ascii="Times New Roman" w:hAnsi="Times New Roman" w:cs="Times New Roman"/>
          <w:sz w:val="20"/>
          <w:szCs w:val="20"/>
        </w:rPr>
        <w:t xml:space="preserve">Глава Завитинского муниципального округа          </w:t>
      </w:r>
      <w:r w:rsidR="001570B6" w:rsidRPr="001570B6">
        <w:rPr>
          <w:rFonts w:ascii="Times New Roman" w:hAnsi="Times New Roman" w:cs="Times New Roman"/>
          <w:sz w:val="20"/>
          <w:szCs w:val="20"/>
        </w:rPr>
        <w:t xml:space="preserve">                                                                                       </w:t>
      </w:r>
      <w:r w:rsidRPr="001570B6">
        <w:rPr>
          <w:rFonts w:ascii="Times New Roman" w:hAnsi="Times New Roman" w:cs="Times New Roman"/>
          <w:sz w:val="20"/>
          <w:szCs w:val="20"/>
        </w:rPr>
        <w:t xml:space="preserve">                        С.С. Линевич </w:t>
      </w:r>
    </w:p>
    <w:p w14:paraId="1AC9BC7C" w14:textId="7E4543C0" w:rsidR="00C25BFD" w:rsidRPr="001570B6" w:rsidRDefault="00C25BFD" w:rsidP="001570B6">
      <w:pPr>
        <w:spacing w:after="0" w:line="240" w:lineRule="auto"/>
        <w:jc w:val="both"/>
        <w:rPr>
          <w:rFonts w:ascii="Times New Roman" w:hAnsi="Times New Roman" w:cs="Times New Roman"/>
          <w:sz w:val="20"/>
          <w:szCs w:val="20"/>
        </w:rPr>
      </w:pPr>
    </w:p>
    <w:p w14:paraId="0D47DCF7" w14:textId="3736C3E9" w:rsidR="001570B6" w:rsidRPr="001570B6" w:rsidRDefault="001570B6" w:rsidP="001570B6">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1570B6">
        <w:rPr>
          <w:rFonts w:ascii="Times New Roman" w:hAnsi="Times New Roman" w:cs="Times New Roman"/>
          <w:color w:val="000000"/>
          <w:sz w:val="20"/>
          <w:szCs w:val="20"/>
        </w:rPr>
        <w:t>Приложение УТВЕРЖДЕНО</w:t>
      </w:r>
      <w:r>
        <w:rPr>
          <w:rFonts w:ascii="Times New Roman" w:hAnsi="Times New Roman" w:cs="Times New Roman"/>
          <w:color w:val="000000"/>
          <w:sz w:val="20"/>
          <w:szCs w:val="20"/>
        </w:rPr>
        <w:t xml:space="preserve"> </w:t>
      </w:r>
      <w:r w:rsidRPr="001570B6">
        <w:rPr>
          <w:rFonts w:ascii="Times New Roman" w:hAnsi="Times New Roman" w:cs="Times New Roman"/>
          <w:color w:val="000000"/>
          <w:sz w:val="20"/>
          <w:szCs w:val="20"/>
        </w:rPr>
        <w:t>постановлением главы</w:t>
      </w:r>
      <w:r>
        <w:rPr>
          <w:rFonts w:ascii="Times New Roman" w:hAnsi="Times New Roman" w:cs="Times New Roman"/>
          <w:color w:val="000000"/>
          <w:sz w:val="20"/>
          <w:szCs w:val="20"/>
        </w:rPr>
        <w:t xml:space="preserve"> </w:t>
      </w:r>
      <w:r w:rsidRPr="001570B6">
        <w:rPr>
          <w:rFonts w:ascii="Times New Roman" w:hAnsi="Times New Roman" w:cs="Times New Roman"/>
          <w:color w:val="000000"/>
          <w:sz w:val="20"/>
          <w:szCs w:val="20"/>
        </w:rPr>
        <w:t>Завитинского муниципального округа</w:t>
      </w:r>
      <w:r>
        <w:rPr>
          <w:rFonts w:ascii="Times New Roman" w:hAnsi="Times New Roman" w:cs="Times New Roman"/>
          <w:color w:val="000000"/>
          <w:sz w:val="20"/>
          <w:szCs w:val="20"/>
        </w:rPr>
        <w:t xml:space="preserve"> </w:t>
      </w:r>
      <w:r w:rsidRPr="001570B6">
        <w:rPr>
          <w:rFonts w:ascii="Times New Roman" w:hAnsi="Times New Roman" w:cs="Times New Roman"/>
          <w:color w:val="000000"/>
          <w:sz w:val="20"/>
          <w:szCs w:val="20"/>
        </w:rPr>
        <w:t xml:space="preserve">от </w:t>
      </w:r>
      <w:r w:rsidRPr="001570B6">
        <w:rPr>
          <w:rFonts w:ascii="Times New Roman" w:hAnsi="Times New Roman" w:cs="Times New Roman"/>
          <w:color w:val="000000"/>
          <w:sz w:val="20"/>
          <w:szCs w:val="20"/>
          <w:u w:val="single"/>
        </w:rPr>
        <w:t>22 февраля 2022</w:t>
      </w:r>
      <w:r w:rsidRPr="001570B6">
        <w:rPr>
          <w:rFonts w:ascii="Times New Roman" w:hAnsi="Times New Roman" w:cs="Times New Roman"/>
          <w:color w:val="000000"/>
          <w:sz w:val="20"/>
          <w:szCs w:val="20"/>
        </w:rPr>
        <w:t xml:space="preserve"> г. № </w:t>
      </w:r>
      <w:r w:rsidRPr="001570B6">
        <w:rPr>
          <w:rFonts w:ascii="Times New Roman" w:hAnsi="Times New Roman" w:cs="Times New Roman"/>
          <w:color w:val="000000"/>
          <w:sz w:val="20"/>
          <w:szCs w:val="20"/>
          <w:u w:val="single"/>
        </w:rPr>
        <w:t>110</w:t>
      </w:r>
      <w:r>
        <w:rPr>
          <w:rFonts w:ascii="Times New Roman" w:hAnsi="Times New Roman" w:cs="Times New Roman"/>
          <w:color w:val="000000"/>
          <w:sz w:val="20"/>
          <w:szCs w:val="20"/>
        </w:rPr>
        <w:t xml:space="preserve"> </w:t>
      </w:r>
      <w:r w:rsidRPr="001570B6">
        <w:rPr>
          <w:rFonts w:ascii="Times New Roman" w:hAnsi="Times New Roman" w:cs="Times New Roman"/>
          <w:b/>
          <w:color w:val="000000"/>
          <w:sz w:val="20"/>
          <w:szCs w:val="20"/>
        </w:rPr>
        <w:t xml:space="preserve">Административный регламент предоставления муниципальной услуги </w:t>
      </w:r>
      <w:r w:rsidRPr="001570B6">
        <w:rPr>
          <w:rFonts w:ascii="Times New Roman" w:hAnsi="Times New Roman" w:cs="Times New Roman"/>
          <w:b/>
          <w:bCs/>
          <w:color w:val="000000"/>
          <w:sz w:val="20"/>
          <w:szCs w:val="20"/>
        </w:rPr>
        <w:t>«Выдача градостроительного плана земельного участка</w:t>
      </w:r>
      <w:r w:rsidRPr="001570B6">
        <w:rPr>
          <w:rFonts w:ascii="Times New Roman" w:hAnsi="Times New Roman" w:cs="Times New Roman"/>
          <w:color w:val="000000"/>
          <w:sz w:val="20"/>
          <w:szCs w:val="20"/>
        </w:rPr>
        <w:t xml:space="preserve"> </w:t>
      </w:r>
      <w:r w:rsidRPr="001570B6">
        <w:rPr>
          <w:rFonts w:ascii="Times New Roman" w:hAnsi="Times New Roman" w:cs="Times New Roman"/>
          <w:b/>
          <w:bCs/>
          <w:color w:val="000000"/>
          <w:sz w:val="20"/>
          <w:szCs w:val="20"/>
        </w:rPr>
        <w:t xml:space="preserve">на территории </w:t>
      </w:r>
      <w:r w:rsidRPr="001570B6">
        <w:rPr>
          <w:rFonts w:ascii="Times New Roman" w:hAnsi="Times New Roman" w:cs="Times New Roman"/>
          <w:b/>
          <w:bCs/>
          <w:iCs/>
          <w:color w:val="000000"/>
          <w:sz w:val="20"/>
          <w:szCs w:val="20"/>
        </w:rPr>
        <w:t>Завитинского муниципального округа»</w:t>
      </w: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gridCol w:w="425"/>
      </w:tblGrid>
      <w:tr w:rsidR="001570B6" w:rsidRPr="001570B6" w14:paraId="420D1CEE" w14:textId="77777777" w:rsidTr="001570B6">
        <w:tc>
          <w:tcPr>
            <w:tcW w:w="10485" w:type="dxa"/>
            <w:shd w:val="clear" w:color="auto" w:fill="auto"/>
          </w:tcPr>
          <w:p w14:paraId="18F4AC80" w14:textId="77777777" w:rsidR="001570B6" w:rsidRPr="001570B6" w:rsidRDefault="001570B6" w:rsidP="001570B6">
            <w:pPr>
              <w:widowControl w:val="0"/>
              <w:tabs>
                <w:tab w:val="left" w:pos="567"/>
              </w:tabs>
              <w:spacing w:after="0" w:line="240" w:lineRule="auto"/>
              <w:contextualSpacing/>
              <w:jc w:val="both"/>
              <w:rPr>
                <w:rFonts w:ascii="Times New Roman" w:eastAsia="Calibri" w:hAnsi="Times New Roman" w:cs="Times New Roman"/>
                <w:iCs/>
                <w:color w:val="000000"/>
                <w:sz w:val="20"/>
                <w:szCs w:val="20"/>
              </w:rPr>
            </w:pPr>
            <w:r w:rsidRPr="001570B6">
              <w:rPr>
                <w:rFonts w:ascii="Times New Roman" w:eastAsia="Calibri" w:hAnsi="Times New Roman" w:cs="Times New Roman"/>
                <w:iCs/>
                <w:color w:val="000000"/>
                <w:sz w:val="20"/>
                <w:szCs w:val="20"/>
              </w:rPr>
              <w:t>Оглавление</w:t>
            </w:r>
          </w:p>
        </w:tc>
        <w:tc>
          <w:tcPr>
            <w:tcW w:w="425" w:type="dxa"/>
            <w:shd w:val="clear" w:color="auto" w:fill="auto"/>
          </w:tcPr>
          <w:p w14:paraId="7D8A69E3" w14:textId="77777777" w:rsidR="001570B6" w:rsidRPr="001570B6" w:rsidRDefault="001570B6" w:rsidP="001570B6">
            <w:pPr>
              <w:widowControl w:val="0"/>
              <w:tabs>
                <w:tab w:val="left" w:pos="567"/>
              </w:tabs>
              <w:spacing w:after="0" w:line="240" w:lineRule="auto"/>
              <w:contextualSpacing/>
              <w:jc w:val="both"/>
              <w:rPr>
                <w:rFonts w:ascii="Times New Roman" w:eastAsia="Calibri" w:hAnsi="Times New Roman" w:cs="Times New Roman"/>
                <w:iCs/>
                <w:color w:val="000000"/>
                <w:sz w:val="20"/>
                <w:szCs w:val="20"/>
              </w:rPr>
            </w:pPr>
            <w:r w:rsidRPr="001570B6">
              <w:rPr>
                <w:rFonts w:ascii="Times New Roman" w:eastAsia="Calibri" w:hAnsi="Times New Roman" w:cs="Times New Roman"/>
                <w:iCs/>
                <w:color w:val="000000"/>
                <w:sz w:val="20"/>
                <w:szCs w:val="20"/>
              </w:rPr>
              <w:t>1</w:t>
            </w:r>
          </w:p>
        </w:tc>
      </w:tr>
      <w:tr w:rsidR="001570B6" w:rsidRPr="001570B6" w14:paraId="0286CB5D" w14:textId="77777777" w:rsidTr="001570B6">
        <w:tc>
          <w:tcPr>
            <w:tcW w:w="10485" w:type="dxa"/>
            <w:shd w:val="clear" w:color="auto" w:fill="auto"/>
          </w:tcPr>
          <w:p w14:paraId="0C1BACDB" w14:textId="77777777" w:rsidR="001570B6" w:rsidRPr="001570B6" w:rsidRDefault="001570B6" w:rsidP="001570B6">
            <w:pPr>
              <w:widowControl w:val="0"/>
              <w:tabs>
                <w:tab w:val="left" w:pos="567"/>
              </w:tabs>
              <w:spacing w:after="0" w:line="240" w:lineRule="auto"/>
              <w:contextualSpacing/>
              <w:jc w:val="both"/>
              <w:rPr>
                <w:rFonts w:ascii="Times New Roman" w:eastAsia="Calibri" w:hAnsi="Times New Roman" w:cs="Times New Roman"/>
                <w:iCs/>
                <w:color w:val="000000"/>
                <w:sz w:val="20"/>
                <w:szCs w:val="20"/>
              </w:rPr>
            </w:pPr>
            <w:r w:rsidRPr="001570B6">
              <w:rPr>
                <w:rFonts w:ascii="Times New Roman" w:eastAsia="Calibri" w:hAnsi="Times New Roman" w:cs="Times New Roman"/>
                <w:iCs/>
                <w:color w:val="000000"/>
                <w:sz w:val="20"/>
                <w:szCs w:val="20"/>
              </w:rPr>
              <w:t xml:space="preserve">Раздел </w:t>
            </w:r>
            <w:r w:rsidRPr="001570B6">
              <w:rPr>
                <w:rFonts w:ascii="Times New Roman" w:eastAsia="Calibri" w:hAnsi="Times New Roman" w:cs="Times New Roman"/>
                <w:iCs/>
                <w:color w:val="000000"/>
                <w:sz w:val="20"/>
                <w:szCs w:val="20"/>
                <w:lang w:val="en-US"/>
              </w:rPr>
              <w:t>I</w:t>
            </w:r>
            <w:r w:rsidRPr="001570B6">
              <w:rPr>
                <w:rFonts w:ascii="Times New Roman" w:eastAsia="Calibri" w:hAnsi="Times New Roman" w:cs="Times New Roman"/>
                <w:iCs/>
                <w:color w:val="000000"/>
                <w:sz w:val="20"/>
                <w:szCs w:val="20"/>
              </w:rPr>
              <w:t xml:space="preserve">. Общие положения                   </w:t>
            </w:r>
          </w:p>
        </w:tc>
        <w:tc>
          <w:tcPr>
            <w:tcW w:w="425" w:type="dxa"/>
            <w:shd w:val="clear" w:color="auto" w:fill="auto"/>
          </w:tcPr>
          <w:p w14:paraId="1CC31199" w14:textId="77777777" w:rsidR="001570B6" w:rsidRPr="001570B6" w:rsidRDefault="001570B6" w:rsidP="001570B6">
            <w:pPr>
              <w:widowControl w:val="0"/>
              <w:tabs>
                <w:tab w:val="left" w:pos="567"/>
              </w:tabs>
              <w:spacing w:after="0" w:line="240" w:lineRule="auto"/>
              <w:contextualSpacing/>
              <w:jc w:val="both"/>
              <w:rPr>
                <w:rFonts w:ascii="Times New Roman" w:eastAsia="Calibri" w:hAnsi="Times New Roman" w:cs="Times New Roman"/>
                <w:iCs/>
                <w:color w:val="000000"/>
                <w:sz w:val="20"/>
                <w:szCs w:val="20"/>
              </w:rPr>
            </w:pPr>
            <w:r w:rsidRPr="001570B6">
              <w:rPr>
                <w:rFonts w:ascii="Times New Roman" w:eastAsia="Calibri" w:hAnsi="Times New Roman" w:cs="Times New Roman"/>
                <w:iCs/>
                <w:color w:val="000000"/>
                <w:sz w:val="20"/>
                <w:szCs w:val="20"/>
              </w:rPr>
              <w:t>2</w:t>
            </w:r>
          </w:p>
        </w:tc>
      </w:tr>
      <w:tr w:rsidR="001570B6" w:rsidRPr="001570B6" w14:paraId="476CC996" w14:textId="77777777" w:rsidTr="001570B6">
        <w:tc>
          <w:tcPr>
            <w:tcW w:w="10485" w:type="dxa"/>
            <w:shd w:val="clear" w:color="auto" w:fill="auto"/>
          </w:tcPr>
          <w:p w14:paraId="08346BC8" w14:textId="77777777" w:rsidR="001570B6" w:rsidRPr="001570B6" w:rsidRDefault="001570B6" w:rsidP="001570B6">
            <w:pPr>
              <w:widowControl w:val="0"/>
              <w:tabs>
                <w:tab w:val="left" w:pos="567"/>
              </w:tabs>
              <w:spacing w:after="0" w:line="240" w:lineRule="auto"/>
              <w:contextualSpacing/>
              <w:jc w:val="both"/>
              <w:rPr>
                <w:rFonts w:ascii="Times New Roman" w:eastAsia="Calibri" w:hAnsi="Times New Roman" w:cs="Times New Roman"/>
                <w:iCs/>
                <w:color w:val="000000"/>
                <w:sz w:val="20"/>
                <w:szCs w:val="20"/>
              </w:rPr>
            </w:pPr>
            <w:r w:rsidRPr="001570B6">
              <w:rPr>
                <w:rFonts w:ascii="Times New Roman" w:eastAsia="Calibri" w:hAnsi="Times New Roman" w:cs="Times New Roman"/>
                <w:iCs/>
                <w:color w:val="000000"/>
                <w:sz w:val="20"/>
                <w:szCs w:val="20"/>
              </w:rPr>
              <w:t xml:space="preserve">Раздел </w:t>
            </w:r>
            <w:r w:rsidRPr="001570B6">
              <w:rPr>
                <w:rFonts w:ascii="Times New Roman" w:eastAsia="Calibri" w:hAnsi="Times New Roman" w:cs="Times New Roman"/>
                <w:iCs/>
                <w:color w:val="000000"/>
                <w:sz w:val="20"/>
                <w:szCs w:val="20"/>
                <w:lang w:val="en-US"/>
              </w:rPr>
              <w:t>II</w:t>
            </w:r>
            <w:r w:rsidRPr="001570B6">
              <w:rPr>
                <w:rFonts w:ascii="Times New Roman" w:eastAsia="Calibri" w:hAnsi="Times New Roman" w:cs="Times New Roman"/>
                <w:iCs/>
                <w:color w:val="000000"/>
                <w:sz w:val="20"/>
                <w:szCs w:val="20"/>
              </w:rPr>
              <w:t xml:space="preserve">. Стандарт предоставления </w:t>
            </w:r>
            <w:r w:rsidRPr="001570B6">
              <w:rPr>
                <w:rFonts w:ascii="Times New Roman" w:hAnsi="Times New Roman" w:cs="Times New Roman"/>
                <w:bCs/>
                <w:color w:val="000000"/>
                <w:sz w:val="20"/>
                <w:szCs w:val="20"/>
              </w:rPr>
              <w:t xml:space="preserve">муниципальной </w:t>
            </w:r>
            <w:r w:rsidRPr="001570B6">
              <w:rPr>
                <w:rFonts w:ascii="Times New Roman" w:eastAsia="Calibri" w:hAnsi="Times New Roman" w:cs="Times New Roman"/>
                <w:iCs/>
                <w:color w:val="000000"/>
                <w:sz w:val="20"/>
                <w:szCs w:val="20"/>
              </w:rPr>
              <w:t>услуги</w:t>
            </w:r>
          </w:p>
        </w:tc>
        <w:tc>
          <w:tcPr>
            <w:tcW w:w="425" w:type="dxa"/>
            <w:shd w:val="clear" w:color="auto" w:fill="auto"/>
          </w:tcPr>
          <w:p w14:paraId="5E178597" w14:textId="77777777" w:rsidR="001570B6" w:rsidRPr="001570B6" w:rsidRDefault="001570B6" w:rsidP="001570B6">
            <w:pPr>
              <w:widowControl w:val="0"/>
              <w:tabs>
                <w:tab w:val="left" w:pos="567"/>
              </w:tabs>
              <w:spacing w:after="0" w:line="240" w:lineRule="auto"/>
              <w:contextualSpacing/>
              <w:jc w:val="both"/>
              <w:rPr>
                <w:rFonts w:ascii="Times New Roman" w:eastAsia="Calibri" w:hAnsi="Times New Roman" w:cs="Times New Roman"/>
                <w:iCs/>
                <w:color w:val="000000"/>
                <w:sz w:val="20"/>
                <w:szCs w:val="20"/>
              </w:rPr>
            </w:pPr>
            <w:r w:rsidRPr="001570B6">
              <w:rPr>
                <w:rFonts w:ascii="Times New Roman" w:eastAsia="Calibri" w:hAnsi="Times New Roman" w:cs="Times New Roman"/>
                <w:iCs/>
                <w:color w:val="000000"/>
                <w:sz w:val="20"/>
                <w:szCs w:val="20"/>
              </w:rPr>
              <w:t>5</w:t>
            </w:r>
          </w:p>
        </w:tc>
      </w:tr>
      <w:tr w:rsidR="001570B6" w:rsidRPr="001570B6" w14:paraId="759F9731" w14:textId="77777777" w:rsidTr="001570B6">
        <w:tc>
          <w:tcPr>
            <w:tcW w:w="10485" w:type="dxa"/>
            <w:shd w:val="clear" w:color="auto" w:fill="auto"/>
          </w:tcPr>
          <w:p w14:paraId="337E64F2" w14:textId="77777777" w:rsidR="001570B6" w:rsidRPr="001570B6" w:rsidRDefault="001570B6" w:rsidP="001570B6">
            <w:pPr>
              <w:widowControl w:val="0"/>
              <w:tabs>
                <w:tab w:val="left" w:pos="567"/>
              </w:tabs>
              <w:spacing w:after="0" w:line="240" w:lineRule="auto"/>
              <w:contextualSpacing/>
              <w:jc w:val="both"/>
              <w:rPr>
                <w:rFonts w:ascii="Times New Roman" w:eastAsia="Calibri" w:hAnsi="Times New Roman" w:cs="Times New Roman"/>
                <w:iCs/>
                <w:color w:val="000000"/>
                <w:sz w:val="20"/>
                <w:szCs w:val="20"/>
              </w:rPr>
            </w:pPr>
            <w:r w:rsidRPr="001570B6">
              <w:rPr>
                <w:rFonts w:ascii="Times New Roman" w:eastAsia="Calibri" w:hAnsi="Times New Roman" w:cs="Times New Roman"/>
                <w:iCs/>
                <w:color w:val="000000"/>
                <w:sz w:val="20"/>
                <w:szCs w:val="20"/>
              </w:rPr>
              <w:t xml:space="preserve">Раздел </w:t>
            </w:r>
            <w:r w:rsidRPr="001570B6">
              <w:rPr>
                <w:rFonts w:ascii="Times New Roman" w:eastAsia="Calibri" w:hAnsi="Times New Roman" w:cs="Times New Roman"/>
                <w:iCs/>
                <w:color w:val="000000"/>
                <w:sz w:val="20"/>
                <w:szCs w:val="20"/>
                <w:lang w:val="en-US"/>
              </w:rPr>
              <w:t>III</w:t>
            </w:r>
            <w:r w:rsidRPr="001570B6">
              <w:rPr>
                <w:rFonts w:ascii="Times New Roman" w:eastAsia="Calibri" w:hAnsi="Times New Roman" w:cs="Times New Roman"/>
                <w:iCs/>
                <w:color w:val="000000"/>
                <w:sz w:val="20"/>
                <w:szCs w:val="20"/>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tc>
        <w:tc>
          <w:tcPr>
            <w:tcW w:w="425" w:type="dxa"/>
            <w:shd w:val="clear" w:color="auto" w:fill="auto"/>
          </w:tcPr>
          <w:p w14:paraId="12F36F82" w14:textId="77777777" w:rsidR="001570B6" w:rsidRPr="001570B6" w:rsidRDefault="001570B6" w:rsidP="001570B6">
            <w:pPr>
              <w:widowControl w:val="0"/>
              <w:tabs>
                <w:tab w:val="left" w:pos="567"/>
              </w:tabs>
              <w:spacing w:after="0" w:line="240" w:lineRule="auto"/>
              <w:contextualSpacing/>
              <w:jc w:val="both"/>
              <w:rPr>
                <w:rFonts w:ascii="Times New Roman" w:eastAsia="Calibri" w:hAnsi="Times New Roman" w:cs="Times New Roman"/>
                <w:iCs/>
                <w:color w:val="000000"/>
                <w:sz w:val="20"/>
                <w:szCs w:val="20"/>
              </w:rPr>
            </w:pPr>
            <w:r w:rsidRPr="001570B6">
              <w:rPr>
                <w:rFonts w:ascii="Times New Roman" w:eastAsia="Calibri" w:hAnsi="Times New Roman" w:cs="Times New Roman"/>
                <w:iCs/>
                <w:color w:val="000000"/>
                <w:sz w:val="20"/>
                <w:szCs w:val="20"/>
              </w:rPr>
              <w:t>20</w:t>
            </w:r>
          </w:p>
          <w:p w14:paraId="50EED649" w14:textId="77777777" w:rsidR="001570B6" w:rsidRPr="001570B6" w:rsidRDefault="001570B6" w:rsidP="001570B6">
            <w:pPr>
              <w:widowControl w:val="0"/>
              <w:tabs>
                <w:tab w:val="left" w:pos="567"/>
              </w:tabs>
              <w:spacing w:after="0" w:line="240" w:lineRule="auto"/>
              <w:contextualSpacing/>
              <w:jc w:val="both"/>
              <w:rPr>
                <w:rFonts w:ascii="Times New Roman" w:eastAsia="Calibri" w:hAnsi="Times New Roman" w:cs="Times New Roman"/>
                <w:iCs/>
                <w:color w:val="000000"/>
                <w:sz w:val="20"/>
                <w:szCs w:val="20"/>
              </w:rPr>
            </w:pPr>
          </w:p>
        </w:tc>
      </w:tr>
      <w:tr w:rsidR="001570B6" w:rsidRPr="001570B6" w14:paraId="05ACCD8C" w14:textId="77777777" w:rsidTr="001570B6">
        <w:tc>
          <w:tcPr>
            <w:tcW w:w="10485" w:type="dxa"/>
            <w:shd w:val="clear" w:color="auto" w:fill="auto"/>
          </w:tcPr>
          <w:p w14:paraId="0678297E" w14:textId="77777777" w:rsidR="001570B6" w:rsidRPr="001570B6" w:rsidRDefault="001570B6" w:rsidP="001570B6">
            <w:pPr>
              <w:widowControl w:val="0"/>
              <w:tabs>
                <w:tab w:val="left" w:pos="567"/>
              </w:tabs>
              <w:spacing w:after="0" w:line="240" w:lineRule="auto"/>
              <w:contextualSpacing/>
              <w:jc w:val="both"/>
              <w:rPr>
                <w:rFonts w:ascii="Times New Roman" w:eastAsia="Calibri" w:hAnsi="Times New Roman" w:cs="Times New Roman"/>
                <w:iCs/>
                <w:color w:val="000000"/>
                <w:sz w:val="20"/>
                <w:szCs w:val="20"/>
              </w:rPr>
            </w:pPr>
            <w:r w:rsidRPr="001570B6">
              <w:rPr>
                <w:rFonts w:ascii="Times New Roman" w:eastAsia="Calibri" w:hAnsi="Times New Roman" w:cs="Times New Roman"/>
                <w:iCs/>
                <w:color w:val="000000"/>
                <w:sz w:val="20"/>
                <w:szCs w:val="20"/>
              </w:rPr>
              <w:t xml:space="preserve">Раздел </w:t>
            </w:r>
            <w:r w:rsidRPr="001570B6">
              <w:rPr>
                <w:rFonts w:ascii="Times New Roman" w:eastAsia="Calibri" w:hAnsi="Times New Roman" w:cs="Times New Roman"/>
                <w:iCs/>
                <w:color w:val="000000"/>
                <w:sz w:val="20"/>
                <w:szCs w:val="20"/>
                <w:lang w:val="en-US"/>
              </w:rPr>
              <w:t>IV</w:t>
            </w:r>
            <w:r w:rsidRPr="001570B6">
              <w:rPr>
                <w:rFonts w:ascii="Times New Roman" w:eastAsia="Calibri" w:hAnsi="Times New Roman" w:cs="Times New Roman"/>
                <w:iCs/>
                <w:color w:val="000000"/>
                <w:sz w:val="20"/>
                <w:szCs w:val="20"/>
              </w:rPr>
              <w:t>. Формы контроля за исполнением административного регламента</w:t>
            </w:r>
          </w:p>
        </w:tc>
        <w:tc>
          <w:tcPr>
            <w:tcW w:w="425" w:type="dxa"/>
            <w:shd w:val="clear" w:color="auto" w:fill="auto"/>
          </w:tcPr>
          <w:p w14:paraId="4ADC6F76" w14:textId="77777777" w:rsidR="001570B6" w:rsidRPr="001570B6" w:rsidRDefault="001570B6" w:rsidP="001570B6">
            <w:pPr>
              <w:widowControl w:val="0"/>
              <w:tabs>
                <w:tab w:val="left" w:pos="567"/>
              </w:tabs>
              <w:spacing w:after="0" w:line="240" w:lineRule="auto"/>
              <w:contextualSpacing/>
              <w:jc w:val="both"/>
              <w:rPr>
                <w:rFonts w:ascii="Times New Roman" w:eastAsia="Calibri" w:hAnsi="Times New Roman" w:cs="Times New Roman"/>
                <w:iCs/>
                <w:color w:val="000000"/>
                <w:sz w:val="20"/>
                <w:szCs w:val="20"/>
              </w:rPr>
            </w:pPr>
            <w:r w:rsidRPr="001570B6">
              <w:rPr>
                <w:rFonts w:ascii="Times New Roman" w:eastAsia="Calibri" w:hAnsi="Times New Roman" w:cs="Times New Roman"/>
                <w:iCs/>
                <w:color w:val="000000"/>
                <w:sz w:val="20"/>
                <w:szCs w:val="20"/>
              </w:rPr>
              <w:t>24</w:t>
            </w:r>
          </w:p>
        </w:tc>
      </w:tr>
      <w:tr w:rsidR="001570B6" w:rsidRPr="001570B6" w14:paraId="1D35199F" w14:textId="77777777" w:rsidTr="001570B6">
        <w:tc>
          <w:tcPr>
            <w:tcW w:w="10485" w:type="dxa"/>
            <w:shd w:val="clear" w:color="auto" w:fill="auto"/>
          </w:tcPr>
          <w:p w14:paraId="515638DE" w14:textId="77777777" w:rsidR="001570B6" w:rsidRPr="001570B6" w:rsidRDefault="001570B6" w:rsidP="001570B6">
            <w:pPr>
              <w:widowControl w:val="0"/>
              <w:tabs>
                <w:tab w:val="left" w:pos="567"/>
              </w:tabs>
              <w:spacing w:after="0" w:line="240" w:lineRule="auto"/>
              <w:contextualSpacing/>
              <w:jc w:val="both"/>
              <w:rPr>
                <w:rFonts w:ascii="Times New Roman" w:eastAsia="Calibri" w:hAnsi="Times New Roman" w:cs="Times New Roman"/>
                <w:iCs/>
                <w:color w:val="000000"/>
                <w:sz w:val="20"/>
                <w:szCs w:val="20"/>
              </w:rPr>
            </w:pPr>
            <w:r w:rsidRPr="001570B6">
              <w:rPr>
                <w:rFonts w:ascii="Times New Roman" w:eastAsia="Calibri" w:hAnsi="Times New Roman" w:cs="Times New Roman"/>
                <w:iCs/>
                <w:color w:val="000000"/>
                <w:sz w:val="20"/>
                <w:szCs w:val="20"/>
              </w:rPr>
              <w:t xml:space="preserve">Раздел </w:t>
            </w:r>
            <w:r w:rsidRPr="001570B6">
              <w:rPr>
                <w:rFonts w:ascii="Times New Roman" w:eastAsia="Calibri" w:hAnsi="Times New Roman" w:cs="Times New Roman"/>
                <w:iCs/>
                <w:color w:val="000000"/>
                <w:sz w:val="20"/>
                <w:szCs w:val="20"/>
                <w:lang w:val="en-US"/>
              </w:rPr>
              <w:t>V</w:t>
            </w:r>
            <w:r w:rsidRPr="001570B6">
              <w:rPr>
                <w:rFonts w:ascii="Times New Roman" w:eastAsia="Calibri" w:hAnsi="Times New Roman" w:cs="Times New Roman"/>
                <w:iCs/>
                <w:color w:val="000000"/>
                <w:sz w:val="20"/>
                <w:szCs w:val="20"/>
              </w:rPr>
              <w:t xml:space="preserve">. </w:t>
            </w:r>
            <w:r w:rsidRPr="001570B6">
              <w:rPr>
                <w:rFonts w:ascii="Times New Roman" w:hAnsi="Times New Roman" w:cs="Times New Roman"/>
                <w:color w:val="000000"/>
                <w:sz w:val="20"/>
                <w:szCs w:val="20"/>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tc>
        <w:tc>
          <w:tcPr>
            <w:tcW w:w="425" w:type="dxa"/>
            <w:shd w:val="clear" w:color="auto" w:fill="auto"/>
          </w:tcPr>
          <w:p w14:paraId="6645C21F" w14:textId="0403C382" w:rsidR="001570B6" w:rsidRPr="001570B6" w:rsidRDefault="001570B6" w:rsidP="001570B6">
            <w:pPr>
              <w:widowControl w:val="0"/>
              <w:tabs>
                <w:tab w:val="left" w:pos="567"/>
              </w:tabs>
              <w:spacing w:after="0" w:line="240" w:lineRule="auto"/>
              <w:contextualSpacing/>
              <w:jc w:val="both"/>
              <w:rPr>
                <w:rFonts w:ascii="Times New Roman" w:eastAsia="Calibri" w:hAnsi="Times New Roman" w:cs="Times New Roman"/>
                <w:iCs/>
                <w:color w:val="000000"/>
                <w:sz w:val="20"/>
                <w:szCs w:val="20"/>
              </w:rPr>
            </w:pPr>
            <w:r w:rsidRPr="001570B6">
              <w:rPr>
                <w:rFonts w:ascii="Times New Roman" w:eastAsia="Calibri" w:hAnsi="Times New Roman" w:cs="Times New Roman"/>
                <w:iCs/>
                <w:color w:val="000000"/>
                <w:sz w:val="20"/>
                <w:szCs w:val="20"/>
              </w:rPr>
              <w:t>26</w:t>
            </w:r>
          </w:p>
        </w:tc>
      </w:tr>
      <w:tr w:rsidR="001570B6" w:rsidRPr="001570B6" w14:paraId="755F1778" w14:textId="77777777" w:rsidTr="001570B6">
        <w:tc>
          <w:tcPr>
            <w:tcW w:w="10485" w:type="dxa"/>
            <w:shd w:val="clear" w:color="auto" w:fill="auto"/>
          </w:tcPr>
          <w:p w14:paraId="1924B3FE" w14:textId="77777777" w:rsidR="001570B6" w:rsidRPr="001570B6" w:rsidRDefault="001570B6" w:rsidP="001570B6">
            <w:pPr>
              <w:widowControl w:val="0"/>
              <w:tabs>
                <w:tab w:val="left" w:pos="567"/>
              </w:tabs>
              <w:spacing w:after="0" w:line="240" w:lineRule="auto"/>
              <w:contextualSpacing/>
              <w:jc w:val="both"/>
              <w:rPr>
                <w:rFonts w:ascii="Times New Roman" w:eastAsia="Calibri" w:hAnsi="Times New Roman" w:cs="Times New Roman"/>
                <w:iCs/>
                <w:color w:val="000000"/>
                <w:sz w:val="20"/>
                <w:szCs w:val="20"/>
              </w:rPr>
            </w:pPr>
            <w:r w:rsidRPr="001570B6">
              <w:rPr>
                <w:rFonts w:ascii="Times New Roman" w:eastAsia="Calibri" w:hAnsi="Times New Roman" w:cs="Times New Roman"/>
                <w:iCs/>
                <w:color w:val="000000"/>
                <w:sz w:val="20"/>
                <w:szCs w:val="20"/>
              </w:rPr>
              <w:t xml:space="preserve">Раздел </w:t>
            </w:r>
            <w:r w:rsidRPr="001570B6">
              <w:rPr>
                <w:rFonts w:ascii="Times New Roman" w:eastAsia="Calibri" w:hAnsi="Times New Roman" w:cs="Times New Roman"/>
                <w:iCs/>
                <w:color w:val="000000"/>
                <w:sz w:val="20"/>
                <w:szCs w:val="20"/>
                <w:lang w:val="en-US"/>
              </w:rPr>
              <w:t>VI</w:t>
            </w:r>
            <w:r w:rsidRPr="001570B6">
              <w:rPr>
                <w:rFonts w:ascii="Times New Roman" w:eastAsia="Calibri" w:hAnsi="Times New Roman" w:cs="Times New Roman"/>
                <w:iCs/>
                <w:color w:val="000000"/>
                <w:sz w:val="20"/>
                <w:szCs w:val="20"/>
              </w:rPr>
              <w:t>.</w:t>
            </w:r>
            <w:r w:rsidRPr="001570B6">
              <w:rPr>
                <w:rFonts w:ascii="Times New Roman" w:eastAsia="Calibri" w:hAnsi="Times New Roman" w:cs="Times New Roman"/>
                <w:color w:val="000000"/>
                <w:sz w:val="20"/>
                <w:szCs w:val="20"/>
              </w:rPr>
              <w:t xml:space="preserve"> </w:t>
            </w:r>
            <w:r w:rsidRPr="001570B6">
              <w:rPr>
                <w:rFonts w:ascii="Times New Roman" w:eastAsia="Calibri" w:hAnsi="Times New Roman" w:cs="Times New Roman"/>
                <w:iCs/>
                <w:color w:val="000000"/>
                <w:sz w:val="20"/>
                <w:szCs w:val="20"/>
              </w:rPr>
              <w:t>Особенности выполнения административных процедур (действий) в многофункциональных центрах предоставления муниципальных услуг</w:t>
            </w:r>
          </w:p>
        </w:tc>
        <w:tc>
          <w:tcPr>
            <w:tcW w:w="425" w:type="dxa"/>
            <w:shd w:val="clear" w:color="auto" w:fill="auto"/>
          </w:tcPr>
          <w:p w14:paraId="25BA4112" w14:textId="1F6FF55F" w:rsidR="001570B6" w:rsidRPr="001570B6" w:rsidRDefault="001570B6" w:rsidP="001570B6">
            <w:pPr>
              <w:widowControl w:val="0"/>
              <w:tabs>
                <w:tab w:val="left" w:pos="567"/>
              </w:tabs>
              <w:spacing w:after="0" w:line="240" w:lineRule="auto"/>
              <w:contextualSpacing/>
              <w:jc w:val="both"/>
              <w:rPr>
                <w:rFonts w:ascii="Times New Roman" w:eastAsia="Calibri" w:hAnsi="Times New Roman" w:cs="Times New Roman"/>
                <w:iCs/>
                <w:color w:val="000000"/>
                <w:sz w:val="20"/>
                <w:szCs w:val="20"/>
              </w:rPr>
            </w:pPr>
            <w:r w:rsidRPr="001570B6">
              <w:rPr>
                <w:rFonts w:ascii="Times New Roman" w:eastAsia="Calibri" w:hAnsi="Times New Roman" w:cs="Times New Roman"/>
                <w:iCs/>
                <w:color w:val="000000"/>
                <w:sz w:val="20"/>
                <w:szCs w:val="20"/>
              </w:rPr>
              <w:t>27</w:t>
            </w:r>
          </w:p>
        </w:tc>
      </w:tr>
      <w:tr w:rsidR="001570B6" w:rsidRPr="001570B6" w14:paraId="0C13D1E8" w14:textId="77777777" w:rsidTr="001570B6">
        <w:tc>
          <w:tcPr>
            <w:tcW w:w="10485" w:type="dxa"/>
            <w:shd w:val="clear" w:color="auto" w:fill="auto"/>
          </w:tcPr>
          <w:p w14:paraId="5C143ED1" w14:textId="77777777" w:rsidR="001570B6" w:rsidRPr="001570B6" w:rsidRDefault="001570B6" w:rsidP="001570B6">
            <w:pPr>
              <w:widowControl w:val="0"/>
              <w:autoSpaceDE w:val="0"/>
              <w:autoSpaceDN w:val="0"/>
              <w:spacing w:after="0" w:line="240" w:lineRule="auto"/>
              <w:jc w:val="both"/>
              <w:rPr>
                <w:rFonts w:ascii="Times New Roman" w:hAnsi="Times New Roman" w:cs="Times New Roman"/>
                <w:color w:val="000000"/>
                <w:sz w:val="20"/>
                <w:szCs w:val="20"/>
                <w:lang w:bidi="ru-RU"/>
              </w:rPr>
            </w:pPr>
            <w:r w:rsidRPr="001570B6">
              <w:rPr>
                <w:rFonts w:ascii="Times New Roman" w:eastAsia="Calibri" w:hAnsi="Times New Roman" w:cs="Times New Roman"/>
                <w:iCs/>
                <w:color w:val="000000"/>
                <w:sz w:val="20"/>
                <w:szCs w:val="20"/>
              </w:rPr>
              <w:t xml:space="preserve">Приложение № 1. Форма заявления </w:t>
            </w:r>
            <w:r w:rsidRPr="001570B6">
              <w:rPr>
                <w:rFonts w:ascii="Times New Roman" w:hAnsi="Times New Roman" w:cs="Times New Roman"/>
                <w:color w:val="000000"/>
                <w:sz w:val="20"/>
                <w:szCs w:val="20"/>
                <w:lang w:bidi="ru-RU"/>
              </w:rPr>
              <w:t>о выдаче градостроительного плана земельного участка</w:t>
            </w:r>
          </w:p>
        </w:tc>
        <w:tc>
          <w:tcPr>
            <w:tcW w:w="425" w:type="dxa"/>
            <w:shd w:val="clear" w:color="auto" w:fill="auto"/>
          </w:tcPr>
          <w:p w14:paraId="0FBACB3E" w14:textId="77777777" w:rsidR="001570B6" w:rsidRPr="001570B6" w:rsidRDefault="001570B6" w:rsidP="001570B6">
            <w:pPr>
              <w:widowControl w:val="0"/>
              <w:tabs>
                <w:tab w:val="left" w:pos="567"/>
              </w:tabs>
              <w:spacing w:after="0" w:line="240" w:lineRule="auto"/>
              <w:contextualSpacing/>
              <w:jc w:val="both"/>
              <w:rPr>
                <w:rFonts w:ascii="Times New Roman" w:eastAsia="Calibri" w:hAnsi="Times New Roman" w:cs="Times New Roman"/>
                <w:iCs/>
                <w:color w:val="000000"/>
                <w:sz w:val="20"/>
                <w:szCs w:val="20"/>
              </w:rPr>
            </w:pPr>
            <w:r w:rsidRPr="001570B6">
              <w:rPr>
                <w:rFonts w:ascii="Times New Roman" w:eastAsia="Calibri" w:hAnsi="Times New Roman" w:cs="Times New Roman"/>
                <w:iCs/>
                <w:color w:val="000000"/>
                <w:sz w:val="20"/>
                <w:szCs w:val="20"/>
              </w:rPr>
              <w:t>31</w:t>
            </w:r>
          </w:p>
        </w:tc>
      </w:tr>
      <w:tr w:rsidR="001570B6" w:rsidRPr="001570B6" w14:paraId="5D63552C" w14:textId="77777777" w:rsidTr="001570B6">
        <w:tc>
          <w:tcPr>
            <w:tcW w:w="10485" w:type="dxa"/>
            <w:shd w:val="clear" w:color="auto" w:fill="auto"/>
          </w:tcPr>
          <w:p w14:paraId="6F687696" w14:textId="77777777" w:rsidR="001570B6" w:rsidRPr="001570B6" w:rsidRDefault="001570B6" w:rsidP="001570B6">
            <w:pPr>
              <w:widowControl w:val="0"/>
              <w:spacing w:after="0" w:line="240" w:lineRule="auto"/>
              <w:jc w:val="both"/>
              <w:rPr>
                <w:rFonts w:ascii="Times New Roman" w:eastAsia="Tahoma" w:hAnsi="Times New Roman" w:cs="Times New Roman"/>
                <w:color w:val="000000"/>
                <w:sz w:val="20"/>
                <w:szCs w:val="20"/>
                <w:lang w:bidi="ru-RU"/>
              </w:rPr>
            </w:pPr>
            <w:r w:rsidRPr="001570B6">
              <w:rPr>
                <w:rFonts w:ascii="Times New Roman" w:eastAsia="Calibri" w:hAnsi="Times New Roman" w:cs="Times New Roman"/>
                <w:iCs/>
                <w:color w:val="000000"/>
                <w:sz w:val="20"/>
                <w:szCs w:val="20"/>
              </w:rPr>
              <w:t>Приложение № 2.Форма решения</w:t>
            </w:r>
            <w:r w:rsidRPr="001570B6">
              <w:rPr>
                <w:rFonts w:ascii="Times New Roman" w:eastAsia="Tahoma" w:hAnsi="Times New Roman" w:cs="Times New Roman"/>
                <w:color w:val="000000"/>
                <w:sz w:val="20"/>
                <w:szCs w:val="20"/>
                <w:lang w:bidi="ru-RU"/>
              </w:rPr>
              <w:t xml:space="preserve"> об отказе в приеме документов</w:t>
            </w:r>
          </w:p>
        </w:tc>
        <w:tc>
          <w:tcPr>
            <w:tcW w:w="425" w:type="dxa"/>
            <w:shd w:val="clear" w:color="auto" w:fill="auto"/>
          </w:tcPr>
          <w:p w14:paraId="159A595F" w14:textId="77777777" w:rsidR="001570B6" w:rsidRPr="001570B6" w:rsidRDefault="001570B6" w:rsidP="001570B6">
            <w:pPr>
              <w:widowControl w:val="0"/>
              <w:tabs>
                <w:tab w:val="left" w:pos="567"/>
              </w:tabs>
              <w:spacing w:after="0" w:line="240" w:lineRule="auto"/>
              <w:contextualSpacing/>
              <w:jc w:val="both"/>
              <w:rPr>
                <w:rFonts w:ascii="Times New Roman" w:eastAsia="Calibri" w:hAnsi="Times New Roman" w:cs="Times New Roman"/>
                <w:iCs/>
                <w:color w:val="000000"/>
                <w:sz w:val="20"/>
                <w:szCs w:val="20"/>
              </w:rPr>
            </w:pPr>
            <w:r w:rsidRPr="001570B6">
              <w:rPr>
                <w:rFonts w:ascii="Times New Roman" w:eastAsia="Calibri" w:hAnsi="Times New Roman" w:cs="Times New Roman"/>
                <w:iCs/>
                <w:color w:val="000000"/>
                <w:sz w:val="20"/>
                <w:szCs w:val="20"/>
              </w:rPr>
              <w:t>34</w:t>
            </w:r>
          </w:p>
        </w:tc>
      </w:tr>
      <w:tr w:rsidR="001570B6" w:rsidRPr="001570B6" w14:paraId="3CF723F4" w14:textId="77777777" w:rsidTr="001570B6">
        <w:tc>
          <w:tcPr>
            <w:tcW w:w="10485" w:type="dxa"/>
            <w:shd w:val="clear" w:color="auto" w:fill="auto"/>
          </w:tcPr>
          <w:p w14:paraId="46C753A6" w14:textId="77777777" w:rsidR="001570B6" w:rsidRPr="001570B6" w:rsidRDefault="001570B6" w:rsidP="001570B6">
            <w:pPr>
              <w:widowControl w:val="0"/>
              <w:tabs>
                <w:tab w:val="left" w:pos="567"/>
              </w:tabs>
              <w:spacing w:after="0" w:line="240" w:lineRule="auto"/>
              <w:contextualSpacing/>
              <w:jc w:val="both"/>
              <w:rPr>
                <w:rFonts w:ascii="Times New Roman" w:eastAsia="Calibri" w:hAnsi="Times New Roman" w:cs="Times New Roman"/>
                <w:iCs/>
                <w:color w:val="000000"/>
                <w:sz w:val="20"/>
                <w:szCs w:val="20"/>
              </w:rPr>
            </w:pPr>
            <w:r w:rsidRPr="001570B6">
              <w:rPr>
                <w:rFonts w:ascii="Times New Roman" w:eastAsia="Calibri" w:hAnsi="Times New Roman" w:cs="Times New Roman"/>
                <w:iCs/>
                <w:color w:val="000000"/>
                <w:sz w:val="20"/>
                <w:szCs w:val="20"/>
              </w:rPr>
              <w:t xml:space="preserve">Приложение № 3. Форма решения </w:t>
            </w:r>
            <w:r w:rsidRPr="001570B6">
              <w:rPr>
                <w:rFonts w:ascii="Times New Roman" w:eastAsia="Tahoma" w:hAnsi="Times New Roman" w:cs="Times New Roman"/>
                <w:color w:val="000000"/>
                <w:sz w:val="20"/>
                <w:szCs w:val="20"/>
                <w:lang w:bidi="ru-RU"/>
              </w:rPr>
              <w:t>об отказе в выдаче градостроительного плана земельного участка</w:t>
            </w:r>
          </w:p>
        </w:tc>
        <w:tc>
          <w:tcPr>
            <w:tcW w:w="425" w:type="dxa"/>
            <w:shd w:val="clear" w:color="auto" w:fill="auto"/>
          </w:tcPr>
          <w:p w14:paraId="37EDE857" w14:textId="2524F842" w:rsidR="001570B6" w:rsidRPr="001570B6" w:rsidRDefault="001570B6" w:rsidP="001570B6">
            <w:pPr>
              <w:widowControl w:val="0"/>
              <w:tabs>
                <w:tab w:val="left" w:pos="567"/>
              </w:tabs>
              <w:spacing w:after="0" w:line="240" w:lineRule="auto"/>
              <w:contextualSpacing/>
              <w:jc w:val="both"/>
              <w:rPr>
                <w:rFonts w:ascii="Times New Roman" w:eastAsia="Calibri" w:hAnsi="Times New Roman" w:cs="Times New Roman"/>
                <w:iCs/>
                <w:color w:val="000000"/>
                <w:sz w:val="20"/>
                <w:szCs w:val="20"/>
              </w:rPr>
            </w:pPr>
            <w:r w:rsidRPr="001570B6">
              <w:rPr>
                <w:rFonts w:ascii="Times New Roman" w:eastAsia="Calibri" w:hAnsi="Times New Roman" w:cs="Times New Roman"/>
                <w:iCs/>
                <w:color w:val="000000"/>
                <w:sz w:val="20"/>
                <w:szCs w:val="20"/>
              </w:rPr>
              <w:t>36</w:t>
            </w:r>
          </w:p>
        </w:tc>
      </w:tr>
      <w:tr w:rsidR="001570B6" w:rsidRPr="001570B6" w14:paraId="190863BE" w14:textId="77777777" w:rsidTr="001570B6">
        <w:tc>
          <w:tcPr>
            <w:tcW w:w="10485" w:type="dxa"/>
            <w:shd w:val="clear" w:color="auto" w:fill="auto"/>
          </w:tcPr>
          <w:p w14:paraId="702B1304" w14:textId="77777777" w:rsidR="001570B6" w:rsidRPr="001570B6" w:rsidRDefault="001570B6" w:rsidP="001570B6">
            <w:pPr>
              <w:autoSpaceDE w:val="0"/>
              <w:autoSpaceDN w:val="0"/>
              <w:adjustRightInd w:val="0"/>
              <w:spacing w:after="0" w:line="240" w:lineRule="auto"/>
              <w:jc w:val="both"/>
              <w:rPr>
                <w:rFonts w:ascii="Times New Roman" w:eastAsia="Calibri" w:hAnsi="Times New Roman" w:cs="Times New Roman"/>
                <w:bCs/>
                <w:color w:val="000000"/>
                <w:sz w:val="20"/>
                <w:szCs w:val="20"/>
              </w:rPr>
            </w:pPr>
            <w:r w:rsidRPr="001570B6">
              <w:rPr>
                <w:rFonts w:ascii="Times New Roman" w:eastAsia="Calibri" w:hAnsi="Times New Roman" w:cs="Times New Roman"/>
                <w:iCs/>
                <w:color w:val="000000"/>
                <w:sz w:val="20"/>
                <w:szCs w:val="20"/>
              </w:rPr>
              <w:t xml:space="preserve">Приложение № 4. Форма заявления </w:t>
            </w:r>
            <w:r w:rsidRPr="001570B6">
              <w:rPr>
                <w:rFonts w:ascii="Times New Roman" w:eastAsia="Calibri" w:hAnsi="Times New Roman" w:cs="Times New Roman"/>
                <w:bCs/>
                <w:color w:val="000000"/>
                <w:sz w:val="20"/>
                <w:szCs w:val="20"/>
              </w:rPr>
              <w:t>об исправлении допущенных опечаток и ошибок в градостроительном плане земельного участка</w:t>
            </w:r>
          </w:p>
        </w:tc>
        <w:tc>
          <w:tcPr>
            <w:tcW w:w="425" w:type="dxa"/>
            <w:shd w:val="clear" w:color="auto" w:fill="auto"/>
          </w:tcPr>
          <w:p w14:paraId="7E18D09F" w14:textId="1654BF0A" w:rsidR="001570B6" w:rsidRPr="001570B6" w:rsidRDefault="001570B6" w:rsidP="001570B6">
            <w:pPr>
              <w:widowControl w:val="0"/>
              <w:tabs>
                <w:tab w:val="left" w:pos="567"/>
              </w:tabs>
              <w:spacing w:after="0" w:line="240" w:lineRule="auto"/>
              <w:contextualSpacing/>
              <w:jc w:val="both"/>
              <w:rPr>
                <w:rFonts w:ascii="Times New Roman" w:eastAsia="Calibri" w:hAnsi="Times New Roman" w:cs="Times New Roman"/>
                <w:iCs/>
                <w:color w:val="000000"/>
                <w:sz w:val="20"/>
                <w:szCs w:val="20"/>
              </w:rPr>
            </w:pPr>
            <w:r w:rsidRPr="001570B6">
              <w:rPr>
                <w:rFonts w:ascii="Times New Roman" w:eastAsia="Calibri" w:hAnsi="Times New Roman" w:cs="Times New Roman"/>
                <w:iCs/>
                <w:color w:val="000000"/>
                <w:sz w:val="20"/>
                <w:szCs w:val="20"/>
              </w:rPr>
              <w:t>38</w:t>
            </w:r>
          </w:p>
        </w:tc>
      </w:tr>
      <w:tr w:rsidR="001570B6" w:rsidRPr="001570B6" w14:paraId="0A7F0161" w14:textId="77777777" w:rsidTr="001570B6">
        <w:tc>
          <w:tcPr>
            <w:tcW w:w="10485" w:type="dxa"/>
            <w:shd w:val="clear" w:color="auto" w:fill="auto"/>
          </w:tcPr>
          <w:p w14:paraId="5FC5EFBC" w14:textId="4425B253" w:rsidR="001570B6" w:rsidRPr="001570B6" w:rsidRDefault="001570B6" w:rsidP="001570B6">
            <w:pPr>
              <w:widowControl w:val="0"/>
              <w:tabs>
                <w:tab w:val="left" w:pos="567"/>
              </w:tabs>
              <w:spacing w:after="0" w:line="240" w:lineRule="auto"/>
              <w:contextualSpacing/>
              <w:jc w:val="both"/>
              <w:rPr>
                <w:rFonts w:ascii="Times New Roman" w:eastAsia="Tahoma" w:hAnsi="Times New Roman" w:cs="Times New Roman"/>
                <w:color w:val="000000"/>
                <w:sz w:val="20"/>
                <w:szCs w:val="20"/>
                <w:lang w:bidi="ru-RU"/>
              </w:rPr>
            </w:pPr>
            <w:r w:rsidRPr="001570B6">
              <w:rPr>
                <w:rFonts w:ascii="Times New Roman" w:eastAsia="Calibri" w:hAnsi="Times New Roman" w:cs="Times New Roman"/>
                <w:iCs/>
                <w:color w:val="000000"/>
                <w:sz w:val="20"/>
                <w:szCs w:val="20"/>
              </w:rPr>
              <w:t xml:space="preserve">Приложение № 5. Форма решения </w:t>
            </w:r>
            <w:r w:rsidRPr="001570B6">
              <w:rPr>
                <w:rFonts w:ascii="Times New Roman" w:eastAsia="Tahoma" w:hAnsi="Times New Roman" w:cs="Times New Roman"/>
                <w:color w:val="000000"/>
                <w:sz w:val="20"/>
                <w:szCs w:val="20"/>
                <w:lang w:bidi="ru-RU"/>
              </w:rPr>
              <w:t>об отказе во внесении исправлений в градостроительный план земельного участка</w:t>
            </w:r>
            <w:r>
              <w:rPr>
                <w:rFonts w:ascii="Times New Roman" w:eastAsia="Tahoma" w:hAnsi="Times New Roman" w:cs="Times New Roman"/>
                <w:color w:val="000000"/>
                <w:sz w:val="20"/>
                <w:szCs w:val="20"/>
                <w:lang w:bidi="ru-RU"/>
              </w:rPr>
              <w:t xml:space="preserve"> </w:t>
            </w:r>
            <w:r w:rsidRPr="001570B6">
              <w:rPr>
                <w:rFonts w:ascii="Times New Roman" w:eastAsia="Calibri" w:hAnsi="Times New Roman" w:cs="Times New Roman"/>
                <w:iCs/>
                <w:color w:val="000000"/>
                <w:sz w:val="20"/>
                <w:szCs w:val="20"/>
              </w:rPr>
              <w:t>Приложение № 6. Форма заявления</w:t>
            </w:r>
            <w:r w:rsidRPr="001570B6">
              <w:rPr>
                <w:rFonts w:ascii="Times New Roman" w:eastAsia="Calibri" w:hAnsi="Times New Roman" w:cs="Times New Roman"/>
                <w:bCs/>
                <w:color w:val="000000"/>
                <w:sz w:val="20"/>
                <w:szCs w:val="20"/>
              </w:rPr>
              <w:t xml:space="preserve"> о выдаче дубликата градостроительного плана земельного участка</w:t>
            </w:r>
            <w:r>
              <w:rPr>
                <w:rFonts w:ascii="Times New Roman" w:eastAsia="Calibri" w:hAnsi="Times New Roman" w:cs="Times New Roman"/>
                <w:bCs/>
                <w:color w:val="000000"/>
                <w:sz w:val="20"/>
                <w:szCs w:val="20"/>
              </w:rPr>
              <w:t xml:space="preserve"> </w:t>
            </w:r>
            <w:r w:rsidRPr="001570B6">
              <w:rPr>
                <w:rFonts w:ascii="Times New Roman" w:eastAsia="Calibri" w:hAnsi="Times New Roman" w:cs="Times New Roman"/>
                <w:iCs/>
                <w:color w:val="000000"/>
                <w:sz w:val="20"/>
                <w:szCs w:val="20"/>
              </w:rPr>
              <w:t>Приложение № 7. Форма решения</w:t>
            </w:r>
            <w:r w:rsidRPr="001570B6">
              <w:rPr>
                <w:rFonts w:ascii="Times New Roman" w:eastAsia="Tahoma" w:hAnsi="Times New Roman" w:cs="Times New Roman"/>
                <w:bCs/>
                <w:color w:val="000000"/>
                <w:sz w:val="20"/>
                <w:szCs w:val="20"/>
                <w:lang w:bidi="ru-RU"/>
              </w:rPr>
              <w:t xml:space="preserve"> об отказе в выдаче дубликата градостроительного плана земельного участка</w:t>
            </w:r>
            <w:r>
              <w:rPr>
                <w:rFonts w:ascii="Times New Roman" w:eastAsia="Tahoma" w:hAnsi="Times New Roman" w:cs="Times New Roman"/>
                <w:bCs/>
                <w:color w:val="000000"/>
                <w:sz w:val="20"/>
                <w:szCs w:val="20"/>
                <w:lang w:bidi="ru-RU"/>
              </w:rPr>
              <w:t xml:space="preserve"> </w:t>
            </w:r>
            <w:r w:rsidRPr="001570B6">
              <w:rPr>
                <w:rFonts w:ascii="Times New Roman" w:eastAsia="Calibri" w:hAnsi="Times New Roman" w:cs="Times New Roman"/>
                <w:iCs/>
                <w:color w:val="000000"/>
                <w:sz w:val="20"/>
                <w:szCs w:val="20"/>
              </w:rPr>
              <w:t>Приложение № 8. Форма заявления</w:t>
            </w:r>
            <w:r w:rsidRPr="001570B6">
              <w:rPr>
                <w:rFonts w:ascii="Times New Roman" w:eastAsia="Tahoma" w:hAnsi="Times New Roman" w:cs="Times New Roman"/>
                <w:bCs/>
                <w:color w:val="000000"/>
                <w:sz w:val="20"/>
                <w:szCs w:val="20"/>
                <w:lang w:bidi="ru-RU"/>
              </w:rPr>
              <w:t xml:space="preserve"> об оставлении заявления о выдаче градостроительного плана земельного участка без рассмотрения</w:t>
            </w:r>
            <w:r>
              <w:rPr>
                <w:rFonts w:ascii="Times New Roman" w:eastAsia="Tahoma" w:hAnsi="Times New Roman" w:cs="Times New Roman"/>
                <w:bCs/>
                <w:color w:val="000000"/>
                <w:sz w:val="20"/>
                <w:szCs w:val="20"/>
                <w:lang w:bidi="ru-RU"/>
              </w:rPr>
              <w:t xml:space="preserve"> </w:t>
            </w:r>
            <w:r w:rsidRPr="001570B6">
              <w:rPr>
                <w:rFonts w:ascii="Times New Roman" w:eastAsia="Calibri" w:hAnsi="Times New Roman" w:cs="Times New Roman"/>
                <w:iCs/>
                <w:color w:val="000000"/>
                <w:sz w:val="20"/>
                <w:szCs w:val="20"/>
              </w:rPr>
              <w:t>Приложение № 9. Форма решения</w:t>
            </w:r>
            <w:r w:rsidRPr="001570B6">
              <w:rPr>
                <w:rFonts w:ascii="Times New Roman" w:eastAsia="Tahoma" w:hAnsi="Times New Roman" w:cs="Times New Roman"/>
                <w:color w:val="000000"/>
                <w:sz w:val="20"/>
                <w:szCs w:val="20"/>
                <w:lang w:bidi="ru-RU"/>
              </w:rPr>
              <w:t xml:space="preserve"> об оставлении заявления о выдаче градостроительного плана земельного участка без рассмотрения</w:t>
            </w:r>
          </w:p>
        </w:tc>
        <w:tc>
          <w:tcPr>
            <w:tcW w:w="425" w:type="dxa"/>
            <w:shd w:val="clear" w:color="auto" w:fill="auto"/>
          </w:tcPr>
          <w:p w14:paraId="350F2182" w14:textId="75370333" w:rsidR="001570B6" w:rsidRPr="001570B6" w:rsidRDefault="001570B6" w:rsidP="001570B6">
            <w:pPr>
              <w:widowControl w:val="0"/>
              <w:tabs>
                <w:tab w:val="left" w:pos="567"/>
              </w:tabs>
              <w:spacing w:after="0" w:line="240" w:lineRule="auto"/>
              <w:contextualSpacing/>
              <w:jc w:val="both"/>
              <w:rPr>
                <w:rFonts w:ascii="Times New Roman" w:eastAsia="Calibri" w:hAnsi="Times New Roman" w:cs="Times New Roman"/>
                <w:iCs/>
                <w:color w:val="000000"/>
                <w:sz w:val="20"/>
                <w:szCs w:val="20"/>
              </w:rPr>
            </w:pPr>
            <w:r w:rsidRPr="001570B6">
              <w:rPr>
                <w:rFonts w:ascii="Times New Roman" w:eastAsia="Calibri" w:hAnsi="Times New Roman" w:cs="Times New Roman"/>
                <w:iCs/>
                <w:color w:val="000000"/>
                <w:sz w:val="20"/>
                <w:szCs w:val="20"/>
              </w:rPr>
              <w:t>41</w:t>
            </w:r>
          </w:p>
          <w:p w14:paraId="3451375E" w14:textId="5A82AEB1" w:rsidR="001570B6" w:rsidRPr="001570B6" w:rsidRDefault="001570B6" w:rsidP="001570B6">
            <w:pPr>
              <w:widowControl w:val="0"/>
              <w:tabs>
                <w:tab w:val="left" w:pos="567"/>
              </w:tabs>
              <w:spacing w:after="0" w:line="240" w:lineRule="auto"/>
              <w:contextualSpacing/>
              <w:jc w:val="both"/>
              <w:rPr>
                <w:rFonts w:ascii="Times New Roman" w:eastAsia="Calibri" w:hAnsi="Times New Roman" w:cs="Times New Roman"/>
                <w:iCs/>
                <w:color w:val="000000"/>
                <w:sz w:val="20"/>
                <w:szCs w:val="20"/>
              </w:rPr>
            </w:pPr>
            <w:r w:rsidRPr="001570B6">
              <w:rPr>
                <w:rFonts w:ascii="Times New Roman" w:eastAsia="Calibri" w:hAnsi="Times New Roman" w:cs="Times New Roman"/>
                <w:iCs/>
                <w:color w:val="000000"/>
                <w:sz w:val="20"/>
                <w:szCs w:val="20"/>
              </w:rPr>
              <w:t>43</w:t>
            </w:r>
          </w:p>
          <w:p w14:paraId="0522859B" w14:textId="62749D2E" w:rsidR="001570B6" w:rsidRPr="001570B6" w:rsidRDefault="001570B6" w:rsidP="001570B6">
            <w:pPr>
              <w:widowControl w:val="0"/>
              <w:tabs>
                <w:tab w:val="left" w:pos="567"/>
              </w:tabs>
              <w:spacing w:after="0" w:line="240" w:lineRule="auto"/>
              <w:contextualSpacing/>
              <w:jc w:val="both"/>
              <w:rPr>
                <w:rFonts w:ascii="Times New Roman" w:eastAsia="Calibri" w:hAnsi="Times New Roman" w:cs="Times New Roman"/>
                <w:iCs/>
                <w:color w:val="000000"/>
                <w:sz w:val="20"/>
                <w:szCs w:val="20"/>
              </w:rPr>
            </w:pPr>
            <w:r w:rsidRPr="001570B6">
              <w:rPr>
                <w:rFonts w:ascii="Times New Roman" w:eastAsia="Calibri" w:hAnsi="Times New Roman" w:cs="Times New Roman"/>
                <w:iCs/>
                <w:color w:val="000000"/>
                <w:sz w:val="20"/>
                <w:szCs w:val="20"/>
              </w:rPr>
              <w:t>45</w:t>
            </w:r>
          </w:p>
          <w:p w14:paraId="09AC0DF9" w14:textId="2EBEE898" w:rsidR="001570B6" w:rsidRPr="001570B6" w:rsidRDefault="001570B6" w:rsidP="001570B6">
            <w:pPr>
              <w:widowControl w:val="0"/>
              <w:tabs>
                <w:tab w:val="left" w:pos="567"/>
              </w:tabs>
              <w:spacing w:after="0" w:line="240" w:lineRule="auto"/>
              <w:contextualSpacing/>
              <w:jc w:val="both"/>
              <w:rPr>
                <w:rFonts w:ascii="Times New Roman" w:eastAsia="Calibri" w:hAnsi="Times New Roman" w:cs="Times New Roman"/>
                <w:iCs/>
                <w:color w:val="000000"/>
                <w:sz w:val="20"/>
                <w:szCs w:val="20"/>
              </w:rPr>
            </w:pPr>
            <w:r w:rsidRPr="001570B6">
              <w:rPr>
                <w:rFonts w:ascii="Times New Roman" w:eastAsia="Calibri" w:hAnsi="Times New Roman" w:cs="Times New Roman"/>
                <w:iCs/>
                <w:color w:val="000000"/>
                <w:sz w:val="20"/>
                <w:szCs w:val="20"/>
              </w:rPr>
              <w:t>47</w:t>
            </w:r>
          </w:p>
          <w:p w14:paraId="3B5A1907" w14:textId="6CEDE4DC" w:rsidR="001570B6" w:rsidRPr="001570B6" w:rsidRDefault="001570B6" w:rsidP="001570B6">
            <w:pPr>
              <w:widowControl w:val="0"/>
              <w:tabs>
                <w:tab w:val="left" w:pos="567"/>
              </w:tabs>
              <w:spacing w:after="0" w:line="240" w:lineRule="auto"/>
              <w:contextualSpacing/>
              <w:jc w:val="both"/>
              <w:rPr>
                <w:rFonts w:ascii="Times New Roman" w:eastAsia="Calibri" w:hAnsi="Times New Roman" w:cs="Times New Roman"/>
                <w:iCs/>
                <w:color w:val="000000"/>
                <w:sz w:val="20"/>
                <w:szCs w:val="20"/>
              </w:rPr>
            </w:pPr>
            <w:r w:rsidRPr="001570B6">
              <w:rPr>
                <w:rFonts w:ascii="Times New Roman" w:eastAsia="Calibri" w:hAnsi="Times New Roman" w:cs="Times New Roman"/>
                <w:iCs/>
                <w:color w:val="000000"/>
                <w:sz w:val="20"/>
                <w:szCs w:val="20"/>
              </w:rPr>
              <w:t>49</w:t>
            </w:r>
          </w:p>
        </w:tc>
      </w:tr>
      <w:tr w:rsidR="001570B6" w:rsidRPr="001570B6" w14:paraId="28A7453A" w14:textId="77777777" w:rsidTr="001570B6">
        <w:tc>
          <w:tcPr>
            <w:tcW w:w="10485" w:type="dxa"/>
            <w:shd w:val="clear" w:color="auto" w:fill="auto"/>
          </w:tcPr>
          <w:p w14:paraId="413E5E13" w14:textId="7D71BD5C" w:rsidR="001570B6" w:rsidRPr="001570B6" w:rsidRDefault="001570B6" w:rsidP="001570B6">
            <w:pPr>
              <w:widowControl w:val="0"/>
              <w:tabs>
                <w:tab w:val="left" w:pos="567"/>
              </w:tabs>
              <w:spacing w:after="0" w:line="240" w:lineRule="auto"/>
              <w:contextualSpacing/>
              <w:jc w:val="both"/>
              <w:rPr>
                <w:rFonts w:ascii="Times New Roman" w:eastAsia="Calibri" w:hAnsi="Times New Roman" w:cs="Times New Roman"/>
                <w:iCs/>
                <w:color w:val="000000"/>
                <w:sz w:val="20"/>
                <w:szCs w:val="20"/>
              </w:rPr>
            </w:pPr>
            <w:r w:rsidRPr="001570B6">
              <w:rPr>
                <w:rFonts w:ascii="Times New Roman" w:eastAsia="Calibri" w:hAnsi="Times New Roman" w:cs="Times New Roman"/>
                <w:iCs/>
                <w:color w:val="000000"/>
                <w:sz w:val="20"/>
                <w:szCs w:val="20"/>
              </w:rPr>
              <w:t>Приложение № 10. Состав, последовательность и сроки выполнения административных процедур (действий) при предоставлении муниципальной услуги</w:t>
            </w:r>
          </w:p>
        </w:tc>
        <w:tc>
          <w:tcPr>
            <w:tcW w:w="425" w:type="dxa"/>
            <w:shd w:val="clear" w:color="auto" w:fill="auto"/>
          </w:tcPr>
          <w:p w14:paraId="10ABC4BD" w14:textId="77777777" w:rsidR="001570B6" w:rsidRPr="001570B6" w:rsidRDefault="001570B6" w:rsidP="001570B6">
            <w:pPr>
              <w:widowControl w:val="0"/>
              <w:tabs>
                <w:tab w:val="left" w:pos="567"/>
              </w:tabs>
              <w:spacing w:after="0" w:line="240" w:lineRule="auto"/>
              <w:contextualSpacing/>
              <w:jc w:val="both"/>
              <w:rPr>
                <w:rFonts w:ascii="Times New Roman" w:eastAsia="Calibri" w:hAnsi="Times New Roman" w:cs="Times New Roman"/>
                <w:iCs/>
                <w:color w:val="000000"/>
                <w:sz w:val="20"/>
                <w:szCs w:val="20"/>
              </w:rPr>
            </w:pPr>
            <w:r w:rsidRPr="001570B6">
              <w:rPr>
                <w:rFonts w:ascii="Times New Roman" w:eastAsia="Calibri" w:hAnsi="Times New Roman" w:cs="Times New Roman"/>
                <w:iCs/>
                <w:color w:val="000000"/>
                <w:sz w:val="20"/>
                <w:szCs w:val="20"/>
              </w:rPr>
              <w:t>50</w:t>
            </w:r>
          </w:p>
        </w:tc>
      </w:tr>
    </w:tbl>
    <w:p w14:paraId="59D20100" w14:textId="48A37A32" w:rsidR="001570B6" w:rsidRPr="00082EC2" w:rsidRDefault="001570B6" w:rsidP="00082EC2">
      <w:pPr>
        <w:pStyle w:val="aa"/>
        <w:jc w:val="both"/>
        <w:rPr>
          <w:color w:val="000000"/>
          <w:sz w:val="20"/>
          <w:szCs w:val="20"/>
        </w:rPr>
      </w:pPr>
      <w:bookmarkStart w:id="156" w:name="_Toc89083252"/>
      <w:r w:rsidRPr="001570B6">
        <w:rPr>
          <w:color w:val="000000"/>
          <w:sz w:val="20"/>
          <w:szCs w:val="20"/>
        </w:rPr>
        <w:t xml:space="preserve">Раздел </w:t>
      </w:r>
      <w:r w:rsidRPr="001570B6">
        <w:rPr>
          <w:color w:val="000000"/>
          <w:sz w:val="20"/>
          <w:szCs w:val="20"/>
          <w:lang w:val="en-US"/>
        </w:rPr>
        <w:t>I</w:t>
      </w:r>
      <w:r w:rsidRPr="001570B6">
        <w:rPr>
          <w:color w:val="000000"/>
          <w:sz w:val="20"/>
          <w:szCs w:val="20"/>
        </w:rPr>
        <w:t>. Общие положения</w:t>
      </w:r>
      <w:bookmarkEnd w:id="156"/>
      <w:r>
        <w:rPr>
          <w:color w:val="000000"/>
          <w:sz w:val="20"/>
          <w:szCs w:val="20"/>
        </w:rPr>
        <w:t xml:space="preserve"> </w:t>
      </w:r>
      <w:r w:rsidRPr="001570B6">
        <w:rPr>
          <w:b/>
          <w:color w:val="000000"/>
          <w:sz w:val="20"/>
          <w:szCs w:val="20"/>
        </w:rPr>
        <w:t>Предмет регулирования Административного регламента</w:t>
      </w:r>
      <w:r>
        <w:rPr>
          <w:b/>
          <w:color w:val="000000"/>
          <w:sz w:val="20"/>
          <w:szCs w:val="20"/>
        </w:rPr>
        <w:t xml:space="preserve"> </w:t>
      </w:r>
      <w:r w:rsidRPr="001570B6">
        <w:rPr>
          <w:color w:val="000000"/>
          <w:sz w:val="20"/>
          <w:szCs w:val="20"/>
        </w:rPr>
        <w:t>Административный регламент предоставления муниципальной услуги «Выдача градостроительного плана земельного участка»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Завитинскому муниципальному округу.</w:t>
      </w:r>
      <w:r>
        <w:rPr>
          <w:color w:val="000000"/>
          <w:sz w:val="20"/>
          <w:szCs w:val="20"/>
        </w:rPr>
        <w:t xml:space="preserve"> </w:t>
      </w:r>
      <w:r w:rsidRPr="001570B6">
        <w:rPr>
          <w:b/>
          <w:iCs/>
          <w:color w:val="000000"/>
          <w:sz w:val="20"/>
          <w:szCs w:val="20"/>
        </w:rPr>
        <w:t>Круг Заявителей</w:t>
      </w:r>
      <w:r w:rsidR="00E81385">
        <w:rPr>
          <w:b/>
          <w:iCs/>
          <w:color w:val="000000"/>
          <w:sz w:val="20"/>
          <w:szCs w:val="20"/>
        </w:rPr>
        <w:t xml:space="preserve"> </w:t>
      </w:r>
      <w:r w:rsidRPr="001570B6">
        <w:rPr>
          <w:color w:val="000000"/>
          <w:sz w:val="20"/>
          <w:szCs w:val="20"/>
        </w:rPr>
        <w:t>Заявителями на получение муниципальной услуги являются</w:t>
      </w:r>
      <w:r w:rsidRPr="001570B6">
        <w:rPr>
          <w:bCs/>
          <w:color w:val="000000"/>
          <w:sz w:val="20"/>
          <w:szCs w:val="20"/>
        </w:rPr>
        <w:t xml:space="preserve"> правообладатели земельных участков, а также иные лица в случае, предусмотренном частью 1</w:t>
      </w:r>
      <w:r w:rsidRPr="001570B6">
        <w:rPr>
          <w:bCs/>
          <w:color w:val="000000"/>
          <w:sz w:val="20"/>
          <w:szCs w:val="20"/>
          <w:vertAlign w:val="superscript"/>
        </w:rPr>
        <w:t>1</w:t>
      </w:r>
      <w:r w:rsidRPr="001570B6">
        <w:rPr>
          <w:bCs/>
          <w:color w:val="000000"/>
          <w:sz w:val="20"/>
          <w:szCs w:val="20"/>
        </w:rPr>
        <w:t xml:space="preserve"> статьи 57</w:t>
      </w:r>
      <w:r w:rsidRPr="001570B6">
        <w:rPr>
          <w:bCs/>
          <w:color w:val="000000"/>
          <w:sz w:val="20"/>
          <w:szCs w:val="20"/>
          <w:vertAlign w:val="superscript"/>
        </w:rPr>
        <w:t>3</w:t>
      </w:r>
      <w:r w:rsidRPr="001570B6">
        <w:rPr>
          <w:bCs/>
          <w:color w:val="000000"/>
          <w:sz w:val="20"/>
          <w:szCs w:val="20"/>
        </w:rPr>
        <w:t xml:space="preserve"> Градостроительного кодекса Российской Федерации</w:t>
      </w:r>
      <w:r w:rsidRPr="001570B6">
        <w:rPr>
          <w:color w:val="000000"/>
          <w:sz w:val="20"/>
          <w:szCs w:val="20"/>
        </w:rPr>
        <w:t xml:space="preserve"> (далее – Заявитель). </w:t>
      </w:r>
      <w:r w:rsidR="00E81385">
        <w:rPr>
          <w:color w:val="000000"/>
          <w:sz w:val="20"/>
          <w:szCs w:val="20"/>
        </w:rPr>
        <w:t xml:space="preserve"> </w:t>
      </w:r>
      <w:r w:rsidRPr="001570B6">
        <w:rPr>
          <w:color w:val="000000"/>
          <w:sz w:val="20"/>
          <w:szCs w:val="20"/>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r w:rsidR="00E81385">
        <w:rPr>
          <w:color w:val="000000"/>
          <w:sz w:val="20"/>
          <w:szCs w:val="20"/>
        </w:rPr>
        <w:t xml:space="preserve"> </w:t>
      </w:r>
      <w:r w:rsidRPr="001570B6">
        <w:rPr>
          <w:rFonts w:eastAsia="Calibri"/>
          <w:b/>
          <w:color w:val="000000"/>
          <w:sz w:val="20"/>
          <w:szCs w:val="20"/>
        </w:rPr>
        <w:t>Требования к порядку информирования о предоставлении муниципальной услуги</w:t>
      </w:r>
      <w:r w:rsidR="00E81385">
        <w:rPr>
          <w:rFonts w:eastAsia="Calibri"/>
          <w:b/>
          <w:color w:val="000000"/>
          <w:sz w:val="20"/>
          <w:szCs w:val="20"/>
        </w:rPr>
        <w:t xml:space="preserve"> </w:t>
      </w:r>
      <w:r w:rsidRPr="001570B6">
        <w:rPr>
          <w:color w:val="000000"/>
          <w:sz w:val="20"/>
          <w:szCs w:val="20"/>
        </w:rPr>
        <w:t>1.4. Информирование о порядке предоставления муниципальной услуги осуществляется:</w:t>
      </w:r>
      <w:r w:rsidR="00E81385">
        <w:rPr>
          <w:color w:val="000000"/>
          <w:sz w:val="20"/>
          <w:szCs w:val="20"/>
        </w:rPr>
        <w:t xml:space="preserve"> </w:t>
      </w:r>
      <w:r w:rsidRPr="001570B6">
        <w:rPr>
          <w:color w:val="000000"/>
          <w:sz w:val="20"/>
          <w:szCs w:val="20"/>
        </w:rPr>
        <w:t xml:space="preserve">1) непосредственно при личном приеме заявителя в </w:t>
      </w:r>
      <w:r w:rsidRPr="001570B6">
        <w:rPr>
          <w:iCs/>
          <w:color w:val="000000"/>
          <w:sz w:val="20"/>
          <w:szCs w:val="20"/>
        </w:rPr>
        <w:t>администрацию Завитинского муниципального округа</w:t>
      </w:r>
      <w:r w:rsidRPr="001570B6">
        <w:rPr>
          <w:color w:val="000000"/>
          <w:sz w:val="20"/>
          <w:szCs w:val="20"/>
        </w:rPr>
        <w:t xml:space="preserve"> (далее- Уполномоченный орган) или многофункциональном центре предоставления государственных и муниципальных услуг (далее – многофункциональный центр);</w:t>
      </w:r>
      <w:r w:rsidR="00E81385">
        <w:rPr>
          <w:color w:val="000000"/>
          <w:sz w:val="20"/>
          <w:szCs w:val="20"/>
        </w:rPr>
        <w:t xml:space="preserve"> </w:t>
      </w:r>
      <w:r w:rsidRPr="001570B6">
        <w:rPr>
          <w:color w:val="000000"/>
          <w:sz w:val="20"/>
          <w:szCs w:val="20"/>
        </w:rPr>
        <w:t>2) по телефону Уполномоченном органе или многофункциональном центре;</w:t>
      </w:r>
      <w:r w:rsidR="00E81385">
        <w:rPr>
          <w:color w:val="000000"/>
          <w:sz w:val="20"/>
          <w:szCs w:val="20"/>
        </w:rPr>
        <w:t xml:space="preserve"> </w:t>
      </w:r>
      <w:r w:rsidRPr="001570B6">
        <w:rPr>
          <w:color w:val="000000"/>
          <w:sz w:val="20"/>
          <w:szCs w:val="20"/>
        </w:rPr>
        <w:t>3) письменно, в том числе посредством электронной почты, факсимильной связи;4) посредством размещения в открытой и</w:t>
      </w:r>
      <w:r w:rsidR="00E81385">
        <w:rPr>
          <w:color w:val="000000"/>
          <w:sz w:val="20"/>
          <w:szCs w:val="20"/>
        </w:rPr>
        <w:t xml:space="preserve"> </w:t>
      </w:r>
      <w:r w:rsidRPr="001570B6">
        <w:rPr>
          <w:color w:val="000000"/>
          <w:sz w:val="20"/>
          <w:szCs w:val="20"/>
        </w:rPr>
        <w:t>доступной форме информации:</w:t>
      </w:r>
      <w:r w:rsidR="00E81385">
        <w:rPr>
          <w:color w:val="000000"/>
          <w:sz w:val="20"/>
          <w:szCs w:val="20"/>
        </w:rPr>
        <w:t xml:space="preserve"> </w:t>
      </w:r>
      <w:r w:rsidRPr="001570B6">
        <w:rPr>
          <w:color w:val="000000"/>
          <w:sz w:val="20"/>
          <w:szCs w:val="20"/>
        </w:rPr>
        <w:t>в федеральной государственной информационной системе «Единый портал государственных и муниципальных услуг (функций)»</w:t>
      </w:r>
      <w:r w:rsidRPr="001570B6">
        <w:rPr>
          <w:bCs/>
          <w:color w:val="000000"/>
          <w:sz w:val="20"/>
          <w:szCs w:val="20"/>
        </w:rPr>
        <w:t xml:space="preserve"> </w:t>
      </w:r>
      <w:r w:rsidRPr="001570B6">
        <w:rPr>
          <w:color w:val="000000"/>
          <w:sz w:val="20"/>
          <w:szCs w:val="20"/>
        </w:rPr>
        <w:t>(https://www.gosuslugi.ru/) (далее – Единый портал);</w:t>
      </w:r>
      <w:r w:rsidR="00E81385">
        <w:rPr>
          <w:color w:val="000000"/>
          <w:sz w:val="20"/>
          <w:szCs w:val="20"/>
        </w:rPr>
        <w:t xml:space="preserve"> </w:t>
      </w:r>
      <w:r w:rsidRPr="001570B6">
        <w:rPr>
          <w:bCs/>
          <w:color w:val="000000"/>
          <w:sz w:val="20"/>
          <w:szCs w:val="20"/>
        </w:rPr>
        <w:t xml:space="preserve">на региональном портале государственных и муниципальных услуг (функций), являющегося государственной информационной системой </w:t>
      </w:r>
      <w:r w:rsidRPr="001570B6">
        <w:rPr>
          <w:bCs/>
          <w:sz w:val="20"/>
          <w:szCs w:val="20"/>
        </w:rPr>
        <w:t>(</w:t>
      </w:r>
      <w:hyperlink r:id="rId22" w:history="1">
        <w:r w:rsidR="00E81385" w:rsidRPr="00F17706">
          <w:rPr>
            <w:rStyle w:val="a9"/>
            <w:bCs/>
            <w:sz w:val="20"/>
            <w:szCs w:val="20"/>
          </w:rPr>
          <w:t>https://gu.amurobl.ru/</w:t>
        </w:r>
      </w:hyperlink>
      <w:r w:rsidRPr="001570B6">
        <w:rPr>
          <w:bCs/>
          <w:sz w:val="20"/>
          <w:szCs w:val="20"/>
        </w:rPr>
        <w:t>);</w:t>
      </w:r>
      <w:r w:rsidR="00E81385">
        <w:rPr>
          <w:bCs/>
          <w:sz w:val="20"/>
          <w:szCs w:val="20"/>
        </w:rPr>
        <w:t xml:space="preserve"> </w:t>
      </w:r>
      <w:r w:rsidRPr="001570B6">
        <w:rPr>
          <w:color w:val="000000"/>
          <w:sz w:val="20"/>
          <w:szCs w:val="20"/>
        </w:rPr>
        <w:t xml:space="preserve">на официальном сайте администрации Завитинского муниципального округа </w:t>
      </w:r>
      <w:hyperlink r:id="rId23" w:history="1">
        <w:r w:rsidRPr="001570B6">
          <w:rPr>
            <w:rStyle w:val="a9"/>
            <w:sz w:val="20"/>
            <w:szCs w:val="20"/>
            <w:lang w:val="en-US"/>
          </w:rPr>
          <w:t>www</w:t>
        </w:r>
        <w:r w:rsidRPr="001570B6">
          <w:rPr>
            <w:rStyle w:val="a9"/>
            <w:sz w:val="20"/>
            <w:szCs w:val="20"/>
          </w:rPr>
          <w:t>.zavitinsk.info.</w:t>
        </w:r>
        <w:proofErr w:type="spellStart"/>
        <w:r w:rsidRPr="001570B6">
          <w:rPr>
            <w:rStyle w:val="a9"/>
            <w:sz w:val="20"/>
            <w:szCs w:val="20"/>
            <w:lang w:val="en-US"/>
          </w:rPr>
          <w:t>ru</w:t>
        </w:r>
        <w:proofErr w:type="spellEnd"/>
      </w:hyperlink>
      <w:r w:rsidRPr="001570B6">
        <w:rPr>
          <w:color w:val="000000"/>
          <w:sz w:val="20"/>
          <w:szCs w:val="20"/>
        </w:rPr>
        <w:t>;</w:t>
      </w:r>
      <w:r w:rsidR="00E81385">
        <w:rPr>
          <w:color w:val="000000"/>
          <w:sz w:val="20"/>
          <w:szCs w:val="20"/>
        </w:rPr>
        <w:t xml:space="preserve"> </w:t>
      </w:r>
      <w:r w:rsidRPr="001570B6">
        <w:rPr>
          <w:color w:val="000000"/>
          <w:sz w:val="20"/>
          <w:szCs w:val="20"/>
        </w:rPr>
        <w:t>5) посредством размещения информации на информационных стендах Уполномоченного органа или многофункционального центра.</w:t>
      </w:r>
      <w:r w:rsidR="00E81385">
        <w:rPr>
          <w:color w:val="000000"/>
          <w:sz w:val="20"/>
          <w:szCs w:val="20"/>
        </w:rPr>
        <w:t xml:space="preserve"> </w:t>
      </w:r>
      <w:r w:rsidRPr="001570B6">
        <w:rPr>
          <w:color w:val="000000"/>
          <w:sz w:val="20"/>
          <w:szCs w:val="20"/>
        </w:rPr>
        <w:t>1.5. Информирование осуществляется по вопросам, касающимся:</w:t>
      </w:r>
      <w:r w:rsidR="00E81385">
        <w:rPr>
          <w:color w:val="000000"/>
          <w:sz w:val="20"/>
          <w:szCs w:val="20"/>
        </w:rPr>
        <w:t xml:space="preserve"> </w:t>
      </w:r>
      <w:r w:rsidRPr="001570B6">
        <w:rPr>
          <w:color w:val="000000"/>
          <w:sz w:val="20"/>
          <w:szCs w:val="20"/>
        </w:rPr>
        <w:t>способов подачи заявления о предоставлении муниципальной услуги;</w:t>
      </w:r>
      <w:r w:rsidR="00E81385">
        <w:rPr>
          <w:color w:val="000000"/>
          <w:sz w:val="20"/>
          <w:szCs w:val="20"/>
        </w:rPr>
        <w:t xml:space="preserve"> </w:t>
      </w:r>
      <w:r w:rsidRPr="001570B6">
        <w:rPr>
          <w:color w:val="000000"/>
          <w:sz w:val="20"/>
          <w:szCs w:val="20"/>
        </w:rPr>
        <w:t>адресов Уполномоченного органа и многофункциональных центров, обращение в которые</w:t>
      </w:r>
      <w:r w:rsidR="00E81385">
        <w:rPr>
          <w:color w:val="000000"/>
          <w:sz w:val="20"/>
          <w:szCs w:val="20"/>
        </w:rPr>
        <w:t xml:space="preserve"> </w:t>
      </w:r>
      <w:r w:rsidRPr="001570B6">
        <w:rPr>
          <w:color w:val="000000"/>
          <w:sz w:val="20"/>
          <w:szCs w:val="20"/>
        </w:rPr>
        <w:t>необходимо для предоставления муниципальной услуги;</w:t>
      </w:r>
      <w:r w:rsidR="00E81385">
        <w:rPr>
          <w:color w:val="000000"/>
          <w:sz w:val="20"/>
          <w:szCs w:val="20"/>
        </w:rPr>
        <w:t xml:space="preserve"> </w:t>
      </w:r>
      <w:r w:rsidRPr="001570B6">
        <w:rPr>
          <w:color w:val="000000"/>
          <w:sz w:val="20"/>
          <w:szCs w:val="20"/>
        </w:rPr>
        <w:t>справочной информации о работе Уполномоченного органа (структурных подразделений Уполномоченного органа);</w:t>
      </w:r>
      <w:r w:rsidR="00E81385">
        <w:rPr>
          <w:color w:val="000000"/>
          <w:sz w:val="20"/>
          <w:szCs w:val="20"/>
        </w:rPr>
        <w:t xml:space="preserve"> </w:t>
      </w:r>
      <w:r w:rsidRPr="001570B6">
        <w:rPr>
          <w:color w:val="000000"/>
          <w:sz w:val="20"/>
          <w:szCs w:val="20"/>
        </w:rPr>
        <w:t>документов, необходимых для предоставления муниципальной услуги;</w:t>
      </w:r>
      <w:r w:rsidR="00E81385">
        <w:rPr>
          <w:color w:val="000000"/>
          <w:sz w:val="20"/>
          <w:szCs w:val="20"/>
        </w:rPr>
        <w:t xml:space="preserve"> </w:t>
      </w:r>
      <w:r w:rsidRPr="001570B6">
        <w:rPr>
          <w:color w:val="000000"/>
          <w:sz w:val="20"/>
          <w:szCs w:val="20"/>
        </w:rPr>
        <w:t>порядка и сроков предоставления муниципальной услуги;</w:t>
      </w:r>
      <w:r w:rsidR="00E81385">
        <w:rPr>
          <w:color w:val="000000"/>
          <w:sz w:val="20"/>
          <w:szCs w:val="20"/>
        </w:rPr>
        <w:t xml:space="preserve"> </w:t>
      </w:r>
      <w:r w:rsidRPr="001570B6">
        <w:rPr>
          <w:color w:val="000000"/>
          <w:sz w:val="20"/>
          <w:szCs w:val="20"/>
        </w:rPr>
        <w:t>порядка получения сведений о ходе рассмотрения заявления</w:t>
      </w:r>
      <w:r w:rsidR="00E81385">
        <w:rPr>
          <w:color w:val="000000"/>
          <w:sz w:val="20"/>
          <w:szCs w:val="20"/>
        </w:rPr>
        <w:t xml:space="preserve"> </w:t>
      </w:r>
      <w:r w:rsidRPr="001570B6">
        <w:rPr>
          <w:color w:val="000000"/>
          <w:sz w:val="20"/>
          <w:szCs w:val="20"/>
        </w:rPr>
        <w:t>о предоставлении муниципальной услуги и о результатах предоставления муниципальной услуги;</w:t>
      </w:r>
      <w:r w:rsidR="00E81385">
        <w:rPr>
          <w:color w:val="000000"/>
          <w:sz w:val="20"/>
          <w:szCs w:val="20"/>
        </w:rPr>
        <w:t xml:space="preserve"> </w:t>
      </w:r>
      <w:r w:rsidRPr="001570B6">
        <w:rPr>
          <w:color w:val="000000"/>
          <w:sz w:val="20"/>
          <w:szCs w:val="20"/>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r w:rsidR="00E81385">
        <w:rPr>
          <w:color w:val="000000"/>
          <w:sz w:val="20"/>
          <w:szCs w:val="20"/>
        </w:rPr>
        <w:t xml:space="preserve"> </w:t>
      </w:r>
      <w:r w:rsidRPr="001570B6">
        <w:rPr>
          <w:color w:val="000000"/>
          <w:sz w:val="20"/>
          <w:szCs w:val="20"/>
        </w:rPr>
        <w:t>Получение информации по вопросам предоставления муниципальной услуги осуществляется бесплатно.</w:t>
      </w:r>
      <w:r w:rsidR="00E81385">
        <w:rPr>
          <w:color w:val="000000"/>
          <w:sz w:val="20"/>
          <w:szCs w:val="20"/>
        </w:rPr>
        <w:t xml:space="preserve"> </w:t>
      </w:r>
      <w:r w:rsidRPr="001570B6">
        <w:rPr>
          <w:color w:val="000000"/>
          <w:sz w:val="20"/>
          <w:szCs w:val="20"/>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r w:rsidR="00E81385">
        <w:rPr>
          <w:color w:val="000000"/>
          <w:sz w:val="20"/>
          <w:szCs w:val="20"/>
        </w:rPr>
        <w:t xml:space="preserve"> </w:t>
      </w:r>
      <w:r w:rsidRPr="001570B6">
        <w:rPr>
          <w:color w:val="000000"/>
          <w:sz w:val="20"/>
          <w:szCs w:val="20"/>
        </w:rPr>
        <w:t>Ответ на телефонный звонок должен начинаться с информации о</w:t>
      </w:r>
      <w:r w:rsidR="00E81385">
        <w:rPr>
          <w:color w:val="000000"/>
          <w:sz w:val="20"/>
          <w:szCs w:val="20"/>
        </w:rPr>
        <w:t xml:space="preserve"> </w:t>
      </w:r>
      <w:r w:rsidRPr="001570B6">
        <w:rPr>
          <w:color w:val="000000"/>
          <w:sz w:val="20"/>
          <w:szCs w:val="20"/>
        </w:rPr>
        <w:t xml:space="preserve">наименовании органа, в который позвонил Заявитель, фамилии, имени, отчества (последнее – при наличии) и должности </w:t>
      </w:r>
      <w:r w:rsidRPr="001570B6">
        <w:rPr>
          <w:color w:val="000000"/>
          <w:sz w:val="20"/>
          <w:szCs w:val="20"/>
        </w:rPr>
        <w:lastRenderedPageBreak/>
        <w:t>специалиста, принявшего телефонный звонок.</w:t>
      </w:r>
      <w:r w:rsidR="00E81385">
        <w:rPr>
          <w:color w:val="000000"/>
          <w:sz w:val="20"/>
          <w:szCs w:val="20"/>
        </w:rPr>
        <w:t xml:space="preserve"> </w:t>
      </w:r>
      <w:r w:rsidRPr="001570B6">
        <w:rPr>
          <w:color w:val="000000"/>
          <w:sz w:val="20"/>
          <w:szCs w:val="20"/>
        </w:rPr>
        <w:t>Если должностное лицо Уполномоченного органа не может самостоятельно дать ответ, телефонный звонок</w:t>
      </w:r>
      <w:r w:rsidRPr="001570B6">
        <w:rPr>
          <w:i/>
          <w:color w:val="000000"/>
          <w:sz w:val="20"/>
          <w:szCs w:val="20"/>
        </w:rPr>
        <w:t xml:space="preserve"> </w:t>
      </w:r>
      <w:r w:rsidRPr="001570B6">
        <w:rPr>
          <w:color w:val="000000"/>
          <w:sz w:val="20"/>
          <w:szCs w:val="20"/>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E81385">
        <w:rPr>
          <w:color w:val="000000"/>
          <w:sz w:val="20"/>
          <w:szCs w:val="20"/>
        </w:rPr>
        <w:t xml:space="preserve"> </w:t>
      </w:r>
      <w:r w:rsidRPr="001570B6">
        <w:rPr>
          <w:color w:val="000000"/>
          <w:sz w:val="20"/>
          <w:szCs w:val="20"/>
        </w:rPr>
        <w:t>Если подготовка ответа требует продолжительного времени, он предлагает Заявителю один из следующих вариантов дальнейших действий:</w:t>
      </w:r>
      <w:r w:rsidR="00E81385">
        <w:rPr>
          <w:color w:val="000000"/>
          <w:sz w:val="20"/>
          <w:szCs w:val="20"/>
        </w:rPr>
        <w:t xml:space="preserve"> </w:t>
      </w:r>
      <w:r w:rsidRPr="001570B6">
        <w:rPr>
          <w:color w:val="000000"/>
          <w:sz w:val="20"/>
          <w:szCs w:val="20"/>
        </w:rPr>
        <w:t xml:space="preserve">изложить обращение в письменной форме; </w:t>
      </w:r>
      <w:r w:rsidR="00E81385">
        <w:rPr>
          <w:color w:val="000000"/>
          <w:sz w:val="20"/>
          <w:szCs w:val="20"/>
        </w:rPr>
        <w:t xml:space="preserve"> </w:t>
      </w:r>
      <w:r w:rsidRPr="001570B6">
        <w:rPr>
          <w:color w:val="000000"/>
          <w:sz w:val="20"/>
          <w:szCs w:val="20"/>
        </w:rPr>
        <w:t>назначить другое время для консультаций.</w:t>
      </w:r>
      <w:r w:rsidR="00E81385">
        <w:rPr>
          <w:color w:val="000000"/>
          <w:sz w:val="20"/>
          <w:szCs w:val="20"/>
        </w:rPr>
        <w:t xml:space="preserve"> </w:t>
      </w:r>
      <w:r w:rsidRPr="001570B6">
        <w:rPr>
          <w:color w:val="000000"/>
          <w:sz w:val="20"/>
          <w:szCs w:val="20"/>
        </w:rPr>
        <w:t>Должностное лицо Уполномоченного органа не вправе осуществлять информирование, выходящее за рамки стандартных процедур и условий</w:t>
      </w:r>
      <w:r w:rsidR="00E81385">
        <w:rPr>
          <w:color w:val="000000"/>
          <w:sz w:val="20"/>
          <w:szCs w:val="20"/>
        </w:rPr>
        <w:t xml:space="preserve"> </w:t>
      </w:r>
      <w:r w:rsidRPr="001570B6">
        <w:rPr>
          <w:color w:val="000000"/>
          <w:sz w:val="20"/>
          <w:szCs w:val="20"/>
        </w:rPr>
        <w:t>предоставления муниципальной услуги, и влияющее прямо или косвенно на принимаемое решение.</w:t>
      </w:r>
      <w:r w:rsidR="00E81385">
        <w:rPr>
          <w:color w:val="000000"/>
          <w:sz w:val="20"/>
          <w:szCs w:val="20"/>
        </w:rPr>
        <w:t xml:space="preserve"> </w:t>
      </w:r>
      <w:r w:rsidRPr="001570B6">
        <w:rPr>
          <w:color w:val="000000"/>
          <w:sz w:val="20"/>
          <w:szCs w:val="20"/>
        </w:rPr>
        <w:t>Продолжительность информирования по телефону не должна превышать 10 минут.</w:t>
      </w:r>
      <w:r w:rsidR="00E81385">
        <w:rPr>
          <w:color w:val="000000"/>
          <w:sz w:val="20"/>
          <w:szCs w:val="20"/>
        </w:rPr>
        <w:t xml:space="preserve"> </w:t>
      </w:r>
      <w:r w:rsidRPr="001570B6">
        <w:rPr>
          <w:color w:val="000000"/>
          <w:sz w:val="20"/>
          <w:szCs w:val="20"/>
        </w:rPr>
        <w:t>Информирование осуществляется в соответствии с графиком приема граждан.</w:t>
      </w:r>
      <w:r w:rsidR="00E81385">
        <w:rPr>
          <w:color w:val="000000"/>
          <w:sz w:val="20"/>
          <w:szCs w:val="20"/>
        </w:rPr>
        <w:t xml:space="preserve"> </w:t>
      </w:r>
      <w:r w:rsidRPr="001570B6">
        <w:rPr>
          <w:color w:val="000000"/>
          <w:sz w:val="20"/>
          <w:szCs w:val="20"/>
        </w:rPr>
        <w:t xml:space="preserve">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570B6">
          <w:rPr>
            <w:color w:val="000000"/>
            <w:sz w:val="20"/>
            <w:szCs w:val="20"/>
          </w:rPr>
          <w:t>пункте</w:t>
        </w:r>
      </w:hyperlink>
      <w:r w:rsidRPr="001570B6">
        <w:rPr>
          <w:color w:val="000000"/>
          <w:sz w:val="20"/>
          <w:szCs w:val="20"/>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r w:rsidR="00E81385">
        <w:rPr>
          <w:color w:val="000000"/>
          <w:sz w:val="20"/>
          <w:szCs w:val="20"/>
        </w:rPr>
        <w:t xml:space="preserve"> </w:t>
      </w:r>
      <w:r w:rsidRPr="001570B6">
        <w:rPr>
          <w:color w:val="000000"/>
          <w:sz w:val="20"/>
          <w:szCs w:val="20"/>
        </w:rP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r w:rsidR="00E81385">
        <w:rPr>
          <w:color w:val="000000"/>
          <w:sz w:val="20"/>
          <w:szCs w:val="20"/>
        </w:rPr>
        <w:t xml:space="preserve"> </w:t>
      </w:r>
      <w:r w:rsidRPr="001570B6">
        <w:rPr>
          <w:color w:val="000000"/>
          <w:sz w:val="20"/>
          <w:szCs w:val="20"/>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sidR="00E81385">
        <w:rPr>
          <w:color w:val="000000"/>
          <w:sz w:val="20"/>
          <w:szCs w:val="20"/>
        </w:rPr>
        <w:t xml:space="preserve"> </w:t>
      </w:r>
      <w:r w:rsidRPr="001570B6">
        <w:rPr>
          <w:color w:val="000000"/>
          <w:sz w:val="20"/>
          <w:szCs w:val="20"/>
        </w:rPr>
        <w:t>1.9. 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r w:rsidR="00E81385">
        <w:rPr>
          <w:color w:val="000000"/>
          <w:sz w:val="20"/>
          <w:szCs w:val="20"/>
        </w:rPr>
        <w:t xml:space="preserve"> </w:t>
      </w:r>
      <w:r w:rsidRPr="001570B6">
        <w:rPr>
          <w:color w:val="000000"/>
          <w:sz w:val="20"/>
          <w:szCs w:val="20"/>
        </w:rPr>
        <w:t>о месте нахождения и графике работы Уполномоченного органа и их структурных подразделений, ответственных за предоставление государственной (муниципальной) услуги, а также многофункциональных центров;</w:t>
      </w:r>
      <w:r w:rsidR="00E81385">
        <w:rPr>
          <w:color w:val="000000"/>
          <w:sz w:val="20"/>
          <w:szCs w:val="20"/>
        </w:rPr>
        <w:t xml:space="preserve"> </w:t>
      </w:r>
      <w:r w:rsidRPr="001570B6">
        <w:rPr>
          <w:color w:val="000000"/>
          <w:sz w:val="20"/>
          <w:szCs w:val="20"/>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r w:rsidR="00E81385">
        <w:rPr>
          <w:color w:val="000000"/>
          <w:sz w:val="20"/>
          <w:szCs w:val="20"/>
        </w:rPr>
        <w:t xml:space="preserve"> </w:t>
      </w:r>
      <w:r w:rsidRPr="001570B6">
        <w:rPr>
          <w:color w:val="000000"/>
          <w:sz w:val="20"/>
          <w:szCs w:val="20"/>
        </w:rPr>
        <w:t>адрес официального сайта, а также электронной почты и (или) формы обратной связи Уполномоченного органа в сети «Интернет».</w:t>
      </w:r>
      <w:r w:rsidR="00E81385">
        <w:rPr>
          <w:color w:val="000000"/>
          <w:sz w:val="20"/>
          <w:szCs w:val="20"/>
        </w:rPr>
        <w:t xml:space="preserve"> </w:t>
      </w:r>
      <w:r w:rsidRPr="001570B6">
        <w:rPr>
          <w:color w:val="000000"/>
          <w:sz w:val="20"/>
          <w:szCs w:val="20"/>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r w:rsidR="00E81385">
        <w:rPr>
          <w:color w:val="000000"/>
          <w:sz w:val="20"/>
          <w:szCs w:val="20"/>
        </w:rPr>
        <w:t xml:space="preserve"> </w:t>
      </w:r>
      <w:r w:rsidRPr="001570B6">
        <w:rPr>
          <w:color w:val="000000"/>
          <w:sz w:val="20"/>
          <w:szCs w:val="20"/>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r w:rsidR="00E81385">
        <w:rPr>
          <w:color w:val="000000"/>
          <w:sz w:val="20"/>
          <w:szCs w:val="20"/>
        </w:rPr>
        <w:t xml:space="preserve"> </w:t>
      </w:r>
      <w:r w:rsidRPr="001570B6">
        <w:rPr>
          <w:color w:val="000000"/>
          <w:sz w:val="20"/>
          <w:szCs w:val="20"/>
        </w:rPr>
        <w:t xml:space="preserve">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w:t>
      </w:r>
      <w:bookmarkStart w:id="157" w:name="_Hlk79013065"/>
      <w:r w:rsidRPr="001570B6">
        <w:rPr>
          <w:color w:val="000000"/>
          <w:sz w:val="20"/>
          <w:szCs w:val="20"/>
        </w:rPr>
        <w:t xml:space="preserve">региональном портале, </w:t>
      </w:r>
      <w:bookmarkEnd w:id="157"/>
      <w:r w:rsidRPr="001570B6">
        <w:rPr>
          <w:color w:val="000000"/>
          <w:sz w:val="20"/>
          <w:szCs w:val="20"/>
        </w:rPr>
        <w:t>а также в соответствующем структурном подразделении</w:t>
      </w:r>
      <w:r w:rsidR="00E81385">
        <w:rPr>
          <w:color w:val="000000"/>
          <w:sz w:val="20"/>
          <w:szCs w:val="20"/>
        </w:rPr>
        <w:t xml:space="preserve"> </w:t>
      </w:r>
      <w:r w:rsidRPr="001570B6">
        <w:rPr>
          <w:color w:val="000000"/>
          <w:sz w:val="20"/>
          <w:szCs w:val="20"/>
        </w:rPr>
        <w:t xml:space="preserve">Уполномоченного органа при обращении заявителя лично, по телефону, посредством электронной почты. </w:t>
      </w:r>
      <w:bookmarkStart w:id="158" w:name="_Toc89083253"/>
      <w:r w:rsidR="00E81385">
        <w:rPr>
          <w:color w:val="000000"/>
          <w:sz w:val="20"/>
          <w:szCs w:val="20"/>
        </w:rPr>
        <w:t xml:space="preserve"> </w:t>
      </w:r>
      <w:r w:rsidRPr="001570B6">
        <w:rPr>
          <w:color w:val="000000"/>
          <w:sz w:val="20"/>
          <w:szCs w:val="20"/>
        </w:rPr>
        <w:t>Раздел II. Стандарт предоставления муниципальной услуги</w:t>
      </w:r>
      <w:bookmarkEnd w:id="158"/>
      <w:r w:rsidR="00E81385">
        <w:rPr>
          <w:color w:val="000000"/>
          <w:sz w:val="20"/>
          <w:szCs w:val="20"/>
        </w:rPr>
        <w:t xml:space="preserve"> </w:t>
      </w:r>
      <w:r w:rsidRPr="001570B6">
        <w:rPr>
          <w:b/>
          <w:bCs/>
          <w:color w:val="000000"/>
          <w:sz w:val="20"/>
          <w:szCs w:val="20"/>
        </w:rPr>
        <w:t>Наименование муниципальной услуги</w:t>
      </w:r>
      <w:r w:rsidR="00E81385">
        <w:rPr>
          <w:b/>
          <w:bCs/>
          <w:color w:val="000000"/>
          <w:sz w:val="20"/>
          <w:szCs w:val="20"/>
        </w:rPr>
        <w:t xml:space="preserve"> </w:t>
      </w:r>
      <w:r w:rsidRPr="001570B6">
        <w:rPr>
          <w:bCs/>
          <w:color w:val="000000"/>
          <w:sz w:val="20"/>
          <w:szCs w:val="20"/>
        </w:rPr>
        <w:t>2.1. Наименование муниципальной услуги – «Выдача градостроительного плана земельного участка» (далее - услуга).</w:t>
      </w:r>
      <w:r w:rsidR="00E81385">
        <w:rPr>
          <w:bCs/>
          <w:color w:val="000000"/>
          <w:sz w:val="20"/>
          <w:szCs w:val="20"/>
        </w:rPr>
        <w:t xml:space="preserve"> </w:t>
      </w:r>
      <w:r w:rsidRPr="001570B6">
        <w:rPr>
          <w:b/>
          <w:bCs/>
          <w:color w:val="000000"/>
          <w:sz w:val="20"/>
          <w:szCs w:val="20"/>
        </w:rPr>
        <w:t>Наименование органа местного самоуправления (организации), предоставляющего муниципальную услугу</w:t>
      </w:r>
      <w:r w:rsidR="00E81385">
        <w:rPr>
          <w:b/>
          <w:bCs/>
          <w:color w:val="000000"/>
          <w:sz w:val="20"/>
          <w:szCs w:val="20"/>
        </w:rPr>
        <w:t xml:space="preserve"> </w:t>
      </w:r>
      <w:r w:rsidRPr="001570B6">
        <w:rPr>
          <w:bCs/>
          <w:color w:val="000000"/>
          <w:sz w:val="20"/>
          <w:szCs w:val="20"/>
        </w:rPr>
        <w:t>Муниципальная услуга предоставляется администрацией</w:t>
      </w:r>
      <w:r w:rsidR="00E81385">
        <w:rPr>
          <w:bCs/>
          <w:color w:val="000000"/>
          <w:sz w:val="20"/>
          <w:szCs w:val="20"/>
        </w:rPr>
        <w:t xml:space="preserve"> </w:t>
      </w:r>
      <w:r w:rsidRPr="001570B6">
        <w:rPr>
          <w:bCs/>
          <w:iCs/>
          <w:color w:val="000000"/>
          <w:sz w:val="20"/>
          <w:szCs w:val="20"/>
        </w:rPr>
        <w:t>Завитинского муниципального округа</w:t>
      </w:r>
      <w:r w:rsidRPr="001570B6">
        <w:rPr>
          <w:bCs/>
          <w:color w:val="000000"/>
          <w:sz w:val="20"/>
          <w:szCs w:val="20"/>
        </w:rPr>
        <w:t>.</w:t>
      </w:r>
      <w:r w:rsidR="00E81385">
        <w:rPr>
          <w:bCs/>
          <w:color w:val="000000"/>
          <w:sz w:val="20"/>
          <w:szCs w:val="20"/>
        </w:rPr>
        <w:t xml:space="preserve"> </w:t>
      </w:r>
      <w:r w:rsidRPr="001570B6">
        <w:rPr>
          <w:bCs/>
          <w:color w:val="000000"/>
          <w:sz w:val="20"/>
          <w:szCs w:val="20"/>
        </w:rPr>
        <w:t>2.2. Состав заявителей.</w:t>
      </w:r>
      <w:r w:rsidR="00E81385">
        <w:rPr>
          <w:bCs/>
          <w:color w:val="000000"/>
          <w:sz w:val="20"/>
          <w:szCs w:val="20"/>
        </w:rPr>
        <w:t xml:space="preserve"> </w:t>
      </w:r>
      <w:r w:rsidRPr="001570B6">
        <w:rPr>
          <w:bCs/>
          <w:color w:val="000000"/>
          <w:sz w:val="20"/>
          <w:szCs w:val="20"/>
        </w:rPr>
        <w:t>Заявителями при обращении за получением услуги являются правообладатели земельных участков, а также иные лица в случае, предусмотренном частью 1</w:t>
      </w:r>
      <w:r w:rsidRPr="001570B6">
        <w:rPr>
          <w:bCs/>
          <w:color w:val="000000"/>
          <w:sz w:val="20"/>
          <w:szCs w:val="20"/>
          <w:vertAlign w:val="superscript"/>
        </w:rPr>
        <w:t>1</w:t>
      </w:r>
      <w:r w:rsidRPr="001570B6">
        <w:rPr>
          <w:bCs/>
          <w:color w:val="000000"/>
          <w:sz w:val="20"/>
          <w:szCs w:val="20"/>
        </w:rPr>
        <w:t xml:space="preserve"> статьи 57</w:t>
      </w:r>
      <w:r w:rsidRPr="001570B6">
        <w:rPr>
          <w:bCs/>
          <w:color w:val="000000"/>
          <w:sz w:val="20"/>
          <w:szCs w:val="20"/>
          <w:vertAlign w:val="superscript"/>
        </w:rPr>
        <w:t>3</w:t>
      </w:r>
      <w:r w:rsidRPr="001570B6">
        <w:rPr>
          <w:bCs/>
          <w:color w:val="000000"/>
          <w:sz w:val="20"/>
          <w:szCs w:val="20"/>
        </w:rPr>
        <w:t xml:space="preserve"> Градостроительного кодекса Российской Федерации.</w:t>
      </w:r>
      <w:r w:rsidR="00E81385">
        <w:rPr>
          <w:bCs/>
          <w:color w:val="000000"/>
          <w:sz w:val="20"/>
          <w:szCs w:val="20"/>
        </w:rPr>
        <w:t xml:space="preserve"> </w:t>
      </w:r>
      <w:r w:rsidRPr="001570B6">
        <w:rPr>
          <w:bCs/>
          <w:color w:val="000000"/>
          <w:sz w:val="20"/>
          <w:szCs w:val="20"/>
        </w:rPr>
        <w:t>Заявитель вправе обратиться за получением услуги через представителя. Полномочия</w:t>
      </w:r>
      <w:r w:rsidR="00E81385">
        <w:rPr>
          <w:bCs/>
          <w:color w:val="000000"/>
          <w:sz w:val="20"/>
          <w:szCs w:val="20"/>
        </w:rPr>
        <w:t xml:space="preserve"> </w:t>
      </w:r>
      <w:r w:rsidRPr="001570B6">
        <w:rPr>
          <w:bCs/>
          <w:color w:val="000000"/>
          <w:sz w:val="20"/>
          <w:szCs w:val="20"/>
        </w:rPr>
        <w:t>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r w:rsidR="00E81385">
        <w:rPr>
          <w:bCs/>
          <w:color w:val="000000"/>
          <w:sz w:val="20"/>
          <w:szCs w:val="20"/>
        </w:rPr>
        <w:t xml:space="preserve"> </w:t>
      </w:r>
      <w:r w:rsidRPr="001570B6">
        <w:rPr>
          <w:b/>
          <w:bCs/>
          <w:color w:val="000000"/>
          <w:sz w:val="20"/>
          <w:szCs w:val="20"/>
        </w:rPr>
        <w:t>Нормативные правовые акты, регулирующие предоставление муниципальной услуги</w:t>
      </w:r>
      <w:r w:rsidR="00E81385">
        <w:rPr>
          <w:b/>
          <w:bCs/>
          <w:color w:val="000000"/>
          <w:sz w:val="20"/>
          <w:szCs w:val="20"/>
        </w:rPr>
        <w:t xml:space="preserve"> </w:t>
      </w:r>
      <w:r w:rsidRPr="001570B6">
        <w:rPr>
          <w:bCs/>
          <w:color w:val="000000"/>
          <w:sz w:val="20"/>
          <w:szCs w:val="20"/>
        </w:rPr>
        <w:t>2.3. </w:t>
      </w:r>
      <w:r w:rsidRPr="001570B6">
        <w:rPr>
          <w:rFonts w:eastAsia="Calibri"/>
          <w:color w:val="000000"/>
          <w:sz w:val="20"/>
          <w:szCs w:val="20"/>
          <w:lang w:eastAsia="en-US"/>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r w:rsidR="00E81385">
        <w:rPr>
          <w:rFonts w:eastAsia="Calibri"/>
          <w:color w:val="000000"/>
          <w:sz w:val="20"/>
          <w:szCs w:val="20"/>
          <w:lang w:eastAsia="en-US"/>
        </w:rPr>
        <w:t xml:space="preserve"> </w:t>
      </w:r>
      <w:r w:rsidRPr="001570B6">
        <w:rPr>
          <w:b/>
          <w:bCs/>
          <w:color w:val="000000"/>
          <w:sz w:val="20"/>
          <w:szCs w:val="20"/>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r w:rsidR="00E81385">
        <w:rPr>
          <w:b/>
          <w:bCs/>
          <w:color w:val="000000"/>
          <w:sz w:val="20"/>
          <w:szCs w:val="20"/>
        </w:rPr>
        <w:t xml:space="preserve"> </w:t>
      </w:r>
      <w:r w:rsidRPr="001570B6">
        <w:rPr>
          <w:bCs/>
          <w:color w:val="000000"/>
          <w:sz w:val="20"/>
          <w:szCs w:val="20"/>
        </w:rPr>
        <w:t>2.4. </w:t>
      </w:r>
      <w:r w:rsidRPr="001570B6">
        <w:rPr>
          <w:rFonts w:eastAsia="Calibri"/>
          <w:bCs/>
          <w:color w:val="000000"/>
          <w:sz w:val="20"/>
          <w:szCs w:val="20"/>
          <w:lang w:eastAsia="en-US"/>
        </w:rPr>
        <w:t>Заявитель или его представитель представляет в уполномоченный в соответствии с частью 5 статьи 57</w:t>
      </w:r>
      <w:r w:rsidRPr="001570B6">
        <w:rPr>
          <w:rFonts w:eastAsia="Calibri"/>
          <w:bCs/>
          <w:color w:val="000000"/>
          <w:sz w:val="20"/>
          <w:szCs w:val="20"/>
          <w:vertAlign w:val="superscript"/>
          <w:lang w:eastAsia="en-US"/>
        </w:rPr>
        <w:t>3</w:t>
      </w:r>
      <w:r w:rsidRPr="001570B6">
        <w:rPr>
          <w:rFonts w:eastAsia="Calibri"/>
          <w:bCs/>
          <w:color w:val="000000"/>
          <w:sz w:val="20"/>
          <w:szCs w:val="20"/>
          <w:lang w:eastAsia="en-US"/>
        </w:rPr>
        <w:t xml:space="preserve"> Градостроительного кодекса Российской Федерации орган местного самоуправления или в случае, предусмотренном частью 1</w:t>
      </w:r>
      <w:r w:rsidRPr="001570B6">
        <w:rPr>
          <w:rFonts w:eastAsia="Calibri"/>
          <w:bCs/>
          <w:color w:val="000000"/>
          <w:sz w:val="20"/>
          <w:szCs w:val="20"/>
          <w:vertAlign w:val="superscript"/>
          <w:lang w:eastAsia="en-US"/>
        </w:rPr>
        <w:t>2</w:t>
      </w:r>
      <w:r w:rsidRPr="001570B6">
        <w:rPr>
          <w:rFonts w:eastAsia="Calibri"/>
          <w:bCs/>
          <w:color w:val="000000"/>
          <w:sz w:val="20"/>
          <w:szCs w:val="20"/>
          <w:lang w:eastAsia="en-US"/>
        </w:rPr>
        <w:t xml:space="preserve"> статьи 17 Федерального закона "Об общих принципах организации местного самоуправления в Российской Федерации", орган государственной власти Амурская области (далее - уполномоченный орган государственной власти, орган местного самоуправления) заявление о выдаче градостроительного плана земельного участка по форме, приведенной в Приложении № 1 к настоящему Административному регламенту, а также прилагаемые к нему документы, указанные в подпунктах "б" - "г" пункта 2.8 настоящего Административного регламента, одним из следующих способов по выбору заявителя:</w:t>
      </w:r>
      <w:r w:rsidR="00E81385">
        <w:rPr>
          <w:rFonts w:eastAsia="Calibri"/>
          <w:bCs/>
          <w:color w:val="000000"/>
          <w:sz w:val="20"/>
          <w:szCs w:val="20"/>
          <w:lang w:eastAsia="en-US"/>
        </w:rPr>
        <w:t xml:space="preserve"> </w:t>
      </w:r>
      <w:r w:rsidRPr="001570B6">
        <w:rPr>
          <w:rFonts w:eastAsia="Calibri"/>
          <w:bCs/>
          <w:color w:val="000000"/>
          <w:sz w:val="20"/>
          <w:szCs w:val="20"/>
          <w:lang w:eastAsia="en-US"/>
        </w:rPr>
        <w:t>а)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(функций), являющегося государственной информационной системой Амурской области (далее - региональный портал).</w:t>
      </w:r>
      <w:r w:rsidR="00E81385">
        <w:rPr>
          <w:rFonts w:eastAsia="Calibri"/>
          <w:bCs/>
          <w:color w:val="000000"/>
          <w:sz w:val="20"/>
          <w:szCs w:val="20"/>
          <w:lang w:eastAsia="en-US"/>
        </w:rPr>
        <w:t xml:space="preserve"> </w:t>
      </w:r>
      <w:r w:rsidRPr="001570B6">
        <w:rPr>
          <w:rFonts w:eastAsia="Calibri"/>
          <w:bCs/>
          <w:color w:val="000000"/>
          <w:sz w:val="20"/>
          <w:szCs w:val="20"/>
          <w:lang w:eastAsia="en-US"/>
        </w:rPr>
        <w:t xml:space="preserve">В случае представления заявления о выдаче градостроительного плана земельного участка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w:t>
      </w:r>
      <w:r w:rsidRPr="001570B6">
        <w:rPr>
          <w:rFonts w:eastAsia="Calibri"/>
          <w:color w:val="000000"/>
          <w:sz w:val="20"/>
          <w:szCs w:val="20"/>
          <w:lang w:eastAsia="en-US"/>
        </w:rPr>
        <w:t>порядке обеспечивают взаимодействие с ЕСИА, при условии совпадения сведений о физическом лице в указанных</w:t>
      </w:r>
      <w:r w:rsidR="00E81385">
        <w:rPr>
          <w:rFonts w:eastAsia="Calibri"/>
          <w:color w:val="000000"/>
          <w:sz w:val="20"/>
          <w:szCs w:val="20"/>
          <w:lang w:eastAsia="en-US"/>
        </w:rPr>
        <w:t xml:space="preserve"> </w:t>
      </w:r>
      <w:r w:rsidRPr="001570B6">
        <w:rPr>
          <w:rFonts w:eastAsia="Calibri"/>
          <w:color w:val="000000"/>
          <w:sz w:val="20"/>
          <w:szCs w:val="20"/>
          <w:lang w:eastAsia="en-US"/>
        </w:rPr>
        <w:t xml:space="preserve">информационных системах, заполняют форму указанного заявления с использованием интерактивной формы в электронном виде. </w:t>
      </w:r>
      <w:r w:rsidR="00E81385">
        <w:rPr>
          <w:rFonts w:eastAsia="Calibri"/>
          <w:color w:val="000000"/>
          <w:sz w:val="20"/>
          <w:szCs w:val="20"/>
          <w:lang w:eastAsia="en-US"/>
        </w:rPr>
        <w:t xml:space="preserve"> </w:t>
      </w:r>
      <w:r w:rsidRPr="001570B6">
        <w:rPr>
          <w:rFonts w:eastAsia="Calibri"/>
          <w:color w:val="000000"/>
          <w:sz w:val="20"/>
          <w:szCs w:val="20"/>
          <w:lang w:eastAsia="en-US"/>
        </w:rPr>
        <w:t xml:space="preserve">Заявление о выдаче градостроительного плана земельного участка направляется заявителем или его представителем </w:t>
      </w:r>
      <w:r w:rsidRPr="001570B6">
        <w:rPr>
          <w:rFonts w:eastAsia="Calibri"/>
          <w:color w:val="000000"/>
          <w:sz w:val="20"/>
          <w:szCs w:val="20"/>
          <w:lang w:eastAsia="en-US"/>
        </w:rPr>
        <w:lastRenderedPageBreak/>
        <w:t xml:space="preserve">вместе с прикрепленными электронными документами, указанными </w:t>
      </w:r>
      <w:r w:rsidRPr="001570B6">
        <w:rPr>
          <w:rFonts w:eastAsia="Calibri"/>
          <w:bCs/>
          <w:color w:val="000000"/>
          <w:sz w:val="20"/>
          <w:szCs w:val="20"/>
          <w:lang w:eastAsia="en-US"/>
        </w:rPr>
        <w:t>в подпунктах "б" - "г" пункта 2.8 настоящего Административного регламента</w:t>
      </w:r>
      <w:r w:rsidRPr="001570B6">
        <w:rPr>
          <w:rFonts w:eastAsia="Calibri"/>
          <w:color w:val="000000"/>
          <w:sz w:val="20"/>
          <w:szCs w:val="20"/>
          <w:lang w:eastAsia="en-US"/>
        </w:rPr>
        <w:t>. Заявление</w:t>
      </w:r>
      <w:r w:rsidRPr="001570B6">
        <w:rPr>
          <w:rFonts w:eastAsia="Calibri"/>
          <w:bCs/>
          <w:color w:val="000000"/>
          <w:sz w:val="20"/>
          <w:szCs w:val="20"/>
          <w:lang w:eastAsia="en-US"/>
        </w:rPr>
        <w:t xml:space="preserve"> о выдаче градостроительного плана земельного участка</w:t>
      </w:r>
      <w:r w:rsidRPr="001570B6">
        <w:rPr>
          <w:rFonts w:eastAsia="Calibri"/>
          <w:color w:val="000000"/>
          <w:sz w:val="20"/>
          <w:szCs w:val="20"/>
          <w:lang w:eastAsia="en-US"/>
        </w:rPr>
        <w:t xml:space="preserve">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услуг"(далее – усиленная неквалифицированная электронная подпись).</w:t>
      </w:r>
      <w:r w:rsidR="00E81385">
        <w:rPr>
          <w:rFonts w:eastAsia="Calibri"/>
          <w:color w:val="000000"/>
          <w:sz w:val="20"/>
          <w:szCs w:val="20"/>
          <w:lang w:eastAsia="en-US"/>
        </w:rPr>
        <w:t xml:space="preserve"> </w:t>
      </w:r>
      <w:r w:rsidRPr="001570B6">
        <w:rPr>
          <w:rFonts w:eastAsia="Calibri"/>
          <w:bCs/>
          <w:color w:val="000000"/>
          <w:sz w:val="20"/>
          <w:szCs w:val="20"/>
          <w:lang w:eastAsia="en-US"/>
        </w:rPr>
        <w:t xml:space="preserve">б) на бумажном носителе посредством личного обращения в уполномоченный орган государственной власти, орган местного самоуправления, в том числе </w:t>
      </w:r>
      <w:r w:rsidRPr="001570B6">
        <w:rPr>
          <w:rFonts w:eastAsia="Calibri"/>
          <w:color w:val="000000"/>
          <w:sz w:val="20"/>
          <w:szCs w:val="20"/>
          <w:lang w:eastAsia="en-US"/>
        </w:rPr>
        <w:t>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r w:rsidR="00E81385">
        <w:rPr>
          <w:rFonts w:eastAsia="Calibri"/>
          <w:color w:val="000000"/>
          <w:sz w:val="20"/>
          <w:szCs w:val="20"/>
          <w:lang w:eastAsia="en-US"/>
        </w:rPr>
        <w:t xml:space="preserve"> </w:t>
      </w:r>
      <w:r w:rsidRPr="001570B6">
        <w:rPr>
          <w:b/>
          <w:bCs/>
          <w:color w:val="000000"/>
          <w:sz w:val="20"/>
          <w:szCs w:val="20"/>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r w:rsidR="00E81385">
        <w:rPr>
          <w:b/>
          <w:bCs/>
          <w:color w:val="000000"/>
          <w:sz w:val="20"/>
          <w:szCs w:val="20"/>
        </w:rPr>
        <w:t xml:space="preserve"> </w:t>
      </w:r>
      <w:r w:rsidRPr="001570B6">
        <w:rPr>
          <w:rFonts w:eastAsia="Calibri"/>
          <w:bCs/>
          <w:color w:val="000000"/>
          <w:sz w:val="20"/>
          <w:szCs w:val="20"/>
          <w:lang w:eastAsia="en-US"/>
        </w:rPr>
        <w:t xml:space="preserve">В целях предоставления услуги заявителю или его представителю обеспечивается в </w:t>
      </w:r>
      <w:r w:rsidRPr="001570B6">
        <w:rPr>
          <w:rFonts w:eastAsia="Calibri"/>
          <w:color w:val="000000"/>
          <w:sz w:val="20"/>
          <w:szCs w:val="20"/>
          <w:lang w:eastAsia="en-US"/>
        </w:rPr>
        <w:t xml:space="preserve">многофункциональных центрах </w:t>
      </w:r>
      <w:r w:rsidRPr="001570B6">
        <w:rPr>
          <w:rFonts w:eastAsia="Calibri"/>
          <w:bCs/>
          <w:color w:val="000000"/>
          <w:sz w:val="20"/>
          <w:szCs w:val="20"/>
          <w:lang w:eastAsia="en-US"/>
        </w:rPr>
        <w:t>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r w:rsidR="00E81385">
        <w:rPr>
          <w:rFonts w:eastAsia="Calibri"/>
          <w:bCs/>
          <w:color w:val="000000"/>
          <w:sz w:val="20"/>
          <w:szCs w:val="20"/>
          <w:lang w:eastAsia="en-US"/>
        </w:rPr>
        <w:t xml:space="preserve"> </w:t>
      </w:r>
      <w:r w:rsidRPr="001570B6">
        <w:rPr>
          <w:bCs/>
          <w:color w:val="000000"/>
          <w:sz w:val="20"/>
          <w:szCs w:val="20"/>
        </w:rPr>
        <w:t>2.5. Документы, прилагаемые заявителем к заявлению о выдаче градостроительного плана земельного участка, представляемые в электронной форме, направляются в следующих форматах:</w:t>
      </w:r>
      <w:r w:rsidR="00E81385">
        <w:rPr>
          <w:bCs/>
          <w:color w:val="000000"/>
          <w:sz w:val="20"/>
          <w:szCs w:val="20"/>
        </w:rPr>
        <w:t xml:space="preserve"> </w:t>
      </w:r>
      <w:r w:rsidRPr="001570B6">
        <w:rPr>
          <w:bCs/>
          <w:color w:val="000000"/>
          <w:sz w:val="20"/>
          <w:szCs w:val="20"/>
        </w:rPr>
        <w:t>а) </w:t>
      </w:r>
      <w:proofErr w:type="spellStart"/>
      <w:r w:rsidRPr="001570B6">
        <w:rPr>
          <w:bCs/>
          <w:color w:val="000000"/>
          <w:sz w:val="20"/>
          <w:szCs w:val="20"/>
        </w:rPr>
        <w:t>xml</w:t>
      </w:r>
      <w:proofErr w:type="spellEnd"/>
      <w:r w:rsidRPr="001570B6">
        <w:rPr>
          <w:bCs/>
          <w:color w:val="000000"/>
          <w:sz w:val="20"/>
          <w:szCs w:val="20"/>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1570B6">
        <w:rPr>
          <w:bCs/>
          <w:color w:val="000000"/>
          <w:sz w:val="20"/>
          <w:szCs w:val="20"/>
        </w:rPr>
        <w:t>xml</w:t>
      </w:r>
      <w:proofErr w:type="spellEnd"/>
      <w:r w:rsidRPr="001570B6">
        <w:rPr>
          <w:bCs/>
          <w:color w:val="000000"/>
          <w:sz w:val="20"/>
          <w:szCs w:val="20"/>
        </w:rPr>
        <w:t>;</w:t>
      </w:r>
      <w:r w:rsidR="00E81385">
        <w:rPr>
          <w:bCs/>
          <w:color w:val="000000"/>
          <w:sz w:val="20"/>
          <w:szCs w:val="20"/>
        </w:rPr>
        <w:t xml:space="preserve"> </w:t>
      </w:r>
      <w:r w:rsidRPr="001570B6">
        <w:rPr>
          <w:bCs/>
          <w:color w:val="000000"/>
          <w:sz w:val="20"/>
          <w:szCs w:val="20"/>
        </w:rPr>
        <w:t>б) </w:t>
      </w:r>
      <w:proofErr w:type="spellStart"/>
      <w:r w:rsidRPr="001570B6">
        <w:rPr>
          <w:bCs/>
          <w:color w:val="000000"/>
          <w:sz w:val="20"/>
          <w:szCs w:val="20"/>
        </w:rPr>
        <w:t>doc</w:t>
      </w:r>
      <w:proofErr w:type="spellEnd"/>
      <w:r w:rsidRPr="001570B6">
        <w:rPr>
          <w:bCs/>
          <w:color w:val="000000"/>
          <w:sz w:val="20"/>
          <w:szCs w:val="20"/>
        </w:rPr>
        <w:t xml:space="preserve">, </w:t>
      </w:r>
      <w:proofErr w:type="spellStart"/>
      <w:r w:rsidRPr="001570B6">
        <w:rPr>
          <w:bCs/>
          <w:color w:val="000000"/>
          <w:sz w:val="20"/>
          <w:szCs w:val="20"/>
        </w:rPr>
        <w:t>docx</w:t>
      </w:r>
      <w:proofErr w:type="spellEnd"/>
      <w:r w:rsidRPr="001570B6">
        <w:rPr>
          <w:bCs/>
          <w:color w:val="000000"/>
          <w:sz w:val="20"/>
          <w:szCs w:val="20"/>
        </w:rPr>
        <w:t xml:space="preserve">, </w:t>
      </w:r>
      <w:proofErr w:type="spellStart"/>
      <w:r w:rsidRPr="001570B6">
        <w:rPr>
          <w:bCs/>
          <w:color w:val="000000"/>
          <w:sz w:val="20"/>
          <w:szCs w:val="20"/>
        </w:rPr>
        <w:t>odt</w:t>
      </w:r>
      <w:proofErr w:type="spellEnd"/>
      <w:r w:rsidRPr="001570B6">
        <w:rPr>
          <w:bCs/>
          <w:color w:val="000000"/>
          <w:sz w:val="20"/>
          <w:szCs w:val="20"/>
        </w:rPr>
        <w:t xml:space="preserve"> - для документов с текстовым содержанием, </w:t>
      </w:r>
      <w:r w:rsidR="00E81385">
        <w:rPr>
          <w:bCs/>
          <w:color w:val="000000"/>
          <w:sz w:val="20"/>
          <w:szCs w:val="20"/>
        </w:rPr>
        <w:t xml:space="preserve"> </w:t>
      </w:r>
      <w:r w:rsidRPr="001570B6">
        <w:rPr>
          <w:bCs/>
          <w:color w:val="000000"/>
          <w:sz w:val="20"/>
          <w:szCs w:val="20"/>
        </w:rPr>
        <w:t>не включающим формулы;</w:t>
      </w:r>
      <w:r w:rsidR="00E81385">
        <w:rPr>
          <w:bCs/>
          <w:color w:val="000000"/>
          <w:sz w:val="20"/>
          <w:szCs w:val="20"/>
        </w:rPr>
        <w:t xml:space="preserve"> </w:t>
      </w:r>
      <w:r w:rsidRPr="001570B6">
        <w:rPr>
          <w:bCs/>
          <w:color w:val="000000"/>
          <w:sz w:val="20"/>
          <w:szCs w:val="20"/>
        </w:rPr>
        <w:t>в) </w:t>
      </w:r>
      <w:proofErr w:type="spellStart"/>
      <w:r w:rsidRPr="001570B6">
        <w:rPr>
          <w:bCs/>
          <w:color w:val="000000"/>
          <w:sz w:val="20"/>
          <w:szCs w:val="20"/>
        </w:rPr>
        <w:t>pdf</w:t>
      </w:r>
      <w:proofErr w:type="spellEnd"/>
      <w:r w:rsidRPr="001570B6">
        <w:rPr>
          <w:bCs/>
          <w:color w:val="000000"/>
          <w:sz w:val="20"/>
          <w:szCs w:val="20"/>
        </w:rPr>
        <w:t xml:space="preserve">, </w:t>
      </w:r>
      <w:proofErr w:type="spellStart"/>
      <w:r w:rsidRPr="001570B6">
        <w:rPr>
          <w:bCs/>
          <w:color w:val="000000"/>
          <w:sz w:val="20"/>
          <w:szCs w:val="20"/>
        </w:rPr>
        <w:t>jpg</w:t>
      </w:r>
      <w:proofErr w:type="spellEnd"/>
      <w:r w:rsidRPr="001570B6">
        <w:rPr>
          <w:bCs/>
          <w:color w:val="000000"/>
          <w:sz w:val="20"/>
          <w:szCs w:val="20"/>
        </w:rPr>
        <w:t xml:space="preserve">, </w:t>
      </w:r>
      <w:proofErr w:type="spellStart"/>
      <w:r w:rsidRPr="001570B6">
        <w:rPr>
          <w:bCs/>
          <w:color w:val="000000"/>
          <w:sz w:val="20"/>
          <w:szCs w:val="20"/>
        </w:rPr>
        <w:t>jpeg</w:t>
      </w:r>
      <w:proofErr w:type="spellEnd"/>
      <w:r w:rsidRPr="001570B6">
        <w:rPr>
          <w:bCs/>
          <w:color w:val="000000"/>
          <w:sz w:val="20"/>
          <w:szCs w:val="20"/>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 </w:t>
      </w:r>
      <w:r w:rsidR="00E81385">
        <w:rPr>
          <w:bCs/>
          <w:color w:val="000000"/>
          <w:sz w:val="20"/>
          <w:szCs w:val="20"/>
        </w:rPr>
        <w:t xml:space="preserve"> </w:t>
      </w:r>
      <w:r w:rsidRPr="001570B6">
        <w:rPr>
          <w:bCs/>
          <w:color w:val="000000"/>
          <w:sz w:val="20"/>
          <w:szCs w:val="20"/>
        </w:rPr>
        <w:t>2.6. В случае если оригиналы документов, прилагаемых к заявлению о выдаче градостроительного плана земельного участка, выданы и подписаны уполномоченным органом на бумажном носителе, допускается формирование таких документов, представляемых</w:t>
      </w:r>
      <w:r w:rsidR="00E81385">
        <w:rPr>
          <w:bCs/>
          <w:color w:val="000000"/>
          <w:sz w:val="20"/>
          <w:szCs w:val="20"/>
        </w:rPr>
        <w:t xml:space="preserve"> </w:t>
      </w:r>
      <w:r w:rsidRPr="001570B6">
        <w:rPr>
          <w:bCs/>
          <w:color w:val="000000"/>
          <w:sz w:val="20"/>
          <w:szCs w:val="20"/>
        </w:rPr>
        <w:t xml:space="preserve">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1570B6">
        <w:rPr>
          <w:bCs/>
          <w:color w:val="000000"/>
          <w:sz w:val="20"/>
          <w:szCs w:val="20"/>
        </w:rPr>
        <w:t>dpi</w:t>
      </w:r>
      <w:proofErr w:type="spellEnd"/>
      <w:r w:rsidRPr="001570B6">
        <w:rPr>
          <w:bCs/>
          <w:color w:val="000000"/>
          <w:sz w:val="20"/>
          <w:szCs w:val="20"/>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r w:rsidR="00E81385">
        <w:rPr>
          <w:bCs/>
          <w:color w:val="000000"/>
          <w:sz w:val="20"/>
          <w:szCs w:val="20"/>
        </w:rPr>
        <w:t xml:space="preserve"> </w:t>
      </w:r>
      <w:r w:rsidRPr="001570B6">
        <w:rPr>
          <w:bCs/>
          <w:color w:val="000000"/>
          <w:sz w:val="20"/>
          <w:szCs w:val="20"/>
        </w:rPr>
        <w:t>"черно-белый" (при отсутствии в документе графических изображений и (или) цветного текста);</w:t>
      </w:r>
      <w:r w:rsidR="00E81385">
        <w:rPr>
          <w:bCs/>
          <w:color w:val="000000"/>
          <w:sz w:val="20"/>
          <w:szCs w:val="20"/>
        </w:rPr>
        <w:t xml:space="preserve"> </w:t>
      </w:r>
      <w:r w:rsidRPr="001570B6">
        <w:rPr>
          <w:bCs/>
          <w:color w:val="000000"/>
          <w:sz w:val="20"/>
          <w:szCs w:val="20"/>
        </w:rPr>
        <w:t>"оттенки серого" (при наличии в документе графических изображений, отличных от цветного графического изображения);</w:t>
      </w:r>
      <w:r w:rsidR="00E81385">
        <w:rPr>
          <w:bCs/>
          <w:color w:val="000000"/>
          <w:sz w:val="20"/>
          <w:szCs w:val="20"/>
        </w:rPr>
        <w:t xml:space="preserve"> </w:t>
      </w:r>
      <w:r w:rsidRPr="001570B6">
        <w:rPr>
          <w:bCs/>
          <w:color w:val="000000"/>
          <w:sz w:val="20"/>
          <w:szCs w:val="20"/>
        </w:rPr>
        <w:t>"цветной" или "режим полной цветопередачи" (при наличии в документе цветных графических изображений либо цветного текста).</w:t>
      </w:r>
      <w:r w:rsidR="00E81385">
        <w:rPr>
          <w:bCs/>
          <w:color w:val="000000"/>
          <w:sz w:val="20"/>
          <w:szCs w:val="20"/>
        </w:rPr>
        <w:t xml:space="preserve"> </w:t>
      </w:r>
      <w:r w:rsidRPr="001570B6">
        <w:rPr>
          <w:bCs/>
          <w:color w:val="000000"/>
          <w:sz w:val="20"/>
          <w:szCs w:val="20"/>
        </w:rPr>
        <w:t>Количество файлов должно соответствовать количеству документов, каждый из которых содержит текстовую и (или) графическую информацию.</w:t>
      </w:r>
      <w:r w:rsidR="00E81385">
        <w:rPr>
          <w:bCs/>
          <w:color w:val="000000"/>
          <w:sz w:val="20"/>
          <w:szCs w:val="20"/>
        </w:rPr>
        <w:t xml:space="preserve"> </w:t>
      </w:r>
      <w:r w:rsidRPr="001570B6">
        <w:rPr>
          <w:bCs/>
          <w:color w:val="000000"/>
          <w:sz w:val="20"/>
          <w:szCs w:val="20"/>
        </w:rPr>
        <w:t>2.7. Документы, прилагаемые заявителем к заявлению о выдаче градостроительного плана земельного участка, представляемые в электронной форме, должны обеспечивать возможность идентифицировать документ и количество листов в документе.</w:t>
      </w:r>
      <w:r w:rsidR="00E81385">
        <w:rPr>
          <w:bCs/>
          <w:color w:val="000000"/>
          <w:sz w:val="20"/>
          <w:szCs w:val="20"/>
        </w:rPr>
        <w:t xml:space="preserve"> </w:t>
      </w:r>
      <w:r w:rsidRPr="001570B6">
        <w:rPr>
          <w:bCs/>
          <w:color w:val="000000"/>
          <w:sz w:val="20"/>
          <w:szCs w:val="20"/>
        </w:rPr>
        <w:t>2.8. Исчерпывающий перечень документов, необходимых для предоставления услуги, подлежащих представлению заявителем самостоятельно:</w:t>
      </w:r>
      <w:r w:rsidR="00E81385">
        <w:rPr>
          <w:bCs/>
          <w:color w:val="000000"/>
          <w:sz w:val="20"/>
          <w:szCs w:val="20"/>
        </w:rPr>
        <w:t xml:space="preserve"> </w:t>
      </w:r>
      <w:r w:rsidRPr="001570B6">
        <w:rPr>
          <w:rFonts w:eastAsia="Calibri"/>
          <w:bCs/>
          <w:color w:val="000000"/>
          <w:sz w:val="20"/>
          <w:szCs w:val="20"/>
          <w:lang w:eastAsia="en-US"/>
        </w:rPr>
        <w:t xml:space="preserve">а) заявление о выдаче градостроительного плана земельного участка. В случае </w:t>
      </w:r>
      <w:r w:rsidRPr="001570B6">
        <w:rPr>
          <w:rFonts w:eastAsia="Calibri"/>
          <w:color w:val="000000"/>
          <w:sz w:val="20"/>
          <w:szCs w:val="20"/>
          <w:lang w:eastAsia="en-US"/>
        </w:rPr>
        <w:t xml:space="preserve">представления </w:t>
      </w:r>
      <w:r w:rsidRPr="001570B6">
        <w:rPr>
          <w:rFonts w:eastAsia="Calibri"/>
          <w:bCs/>
          <w:color w:val="000000"/>
          <w:sz w:val="20"/>
          <w:szCs w:val="20"/>
          <w:lang w:eastAsia="en-US"/>
        </w:rPr>
        <w:t>заявления о выдаче градостроительного плана земельного участка</w:t>
      </w:r>
      <w:r w:rsidRPr="001570B6">
        <w:rPr>
          <w:rFonts w:eastAsia="Calibri"/>
          <w:color w:val="000000"/>
          <w:sz w:val="20"/>
          <w:szCs w:val="20"/>
          <w:lang w:eastAsia="en-US"/>
        </w:rPr>
        <w:t xml:space="preserve">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указанное заявление заполняется </w:t>
      </w:r>
      <w:r w:rsidRPr="001570B6">
        <w:rPr>
          <w:rFonts w:eastAsia="Calibri"/>
          <w:bCs/>
          <w:color w:val="000000"/>
          <w:sz w:val="20"/>
          <w:szCs w:val="20"/>
          <w:lang w:eastAsia="en-US"/>
        </w:rPr>
        <w:t>путем внесения соответствующих сведений в интерактивную форму на Едином портале, региональном портале;</w:t>
      </w:r>
      <w:r w:rsidR="00082EC2">
        <w:rPr>
          <w:rFonts w:eastAsia="Calibri"/>
          <w:bCs/>
          <w:color w:val="000000"/>
          <w:sz w:val="20"/>
          <w:szCs w:val="20"/>
          <w:lang w:eastAsia="en-US"/>
        </w:rPr>
        <w:t xml:space="preserve"> </w:t>
      </w:r>
      <w:r w:rsidRPr="001570B6">
        <w:rPr>
          <w:rFonts w:eastAsia="Calibri"/>
          <w:bCs/>
          <w:color w:val="000000"/>
          <w:sz w:val="20"/>
          <w:szCs w:val="20"/>
          <w:lang w:eastAsia="en-US"/>
        </w:rPr>
        <w:t xml:space="preserve">б) документ, удостоверяющий личность заявителя или представителя заявителя,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уполномоченный орган государственной власти, орган местного самоуправления, в том числе через </w:t>
      </w:r>
      <w:r w:rsidRPr="001570B6">
        <w:rPr>
          <w:rFonts w:eastAsia="Calibri"/>
          <w:color w:val="000000"/>
          <w:sz w:val="20"/>
          <w:szCs w:val="20"/>
          <w:lang w:eastAsia="en-US"/>
        </w:rPr>
        <w:t>многофункциональный центр</w:t>
      </w:r>
      <w:r w:rsidRPr="001570B6">
        <w:rPr>
          <w:rFonts w:eastAsia="Calibri"/>
          <w:bCs/>
          <w:color w:val="000000"/>
          <w:sz w:val="20"/>
          <w:szCs w:val="20"/>
          <w:lang w:eastAsia="en-US"/>
        </w:rPr>
        <w:t>.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представление указанного документа не требуется;</w:t>
      </w:r>
      <w:r w:rsidR="00082EC2">
        <w:rPr>
          <w:rFonts w:eastAsia="Calibri"/>
          <w:bCs/>
          <w:color w:val="000000"/>
          <w:sz w:val="20"/>
          <w:szCs w:val="20"/>
          <w:lang w:eastAsia="en-US"/>
        </w:rPr>
        <w:t xml:space="preserve"> </w:t>
      </w:r>
      <w:r w:rsidRPr="001570B6">
        <w:rPr>
          <w:rFonts w:eastAsia="Calibri"/>
          <w:bCs/>
          <w:color w:val="000000"/>
          <w:sz w:val="20"/>
          <w:szCs w:val="20"/>
          <w:lang w:eastAsia="en-US"/>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w:t>
      </w:r>
      <w:r w:rsidRPr="001570B6">
        <w:rPr>
          <w:rFonts w:eastAsia="Calibri"/>
          <w:color w:val="000000"/>
          <w:sz w:val="20"/>
          <w:szCs w:val="20"/>
          <w:lang w:eastAsia="en-US"/>
        </w:rPr>
        <w:t xml:space="preserve">, </w:t>
      </w:r>
      <w:r w:rsidRPr="001570B6">
        <w:rPr>
          <w:rFonts w:eastAsia="Calibri"/>
          <w:bCs/>
          <w:color w:val="000000"/>
          <w:sz w:val="20"/>
          <w:szCs w:val="20"/>
          <w:lang w:eastAsia="en-US"/>
        </w:rPr>
        <w:t>а документ, выданный заявителем, являющимся физическим лицом, - усиленной квалифицированной электронной подписью нотариуса;</w:t>
      </w:r>
      <w:r w:rsidR="00082EC2">
        <w:rPr>
          <w:rFonts w:eastAsia="Calibri"/>
          <w:bCs/>
          <w:color w:val="000000"/>
          <w:sz w:val="20"/>
          <w:szCs w:val="20"/>
          <w:lang w:eastAsia="en-US"/>
        </w:rPr>
        <w:t xml:space="preserve"> </w:t>
      </w:r>
      <w:r w:rsidRPr="001570B6">
        <w:rPr>
          <w:rFonts w:eastAsia="Calibri"/>
          <w:bCs/>
          <w:color w:val="000000"/>
          <w:sz w:val="20"/>
          <w:szCs w:val="20"/>
          <w:lang w:eastAsia="en-US"/>
        </w:rPr>
        <w:t>г)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r w:rsidR="00082EC2">
        <w:rPr>
          <w:rFonts w:eastAsia="Calibri"/>
          <w:bCs/>
          <w:color w:val="000000"/>
          <w:sz w:val="20"/>
          <w:szCs w:val="20"/>
          <w:lang w:eastAsia="en-US"/>
        </w:rPr>
        <w:t xml:space="preserve"> </w:t>
      </w:r>
      <w:r w:rsidRPr="001570B6">
        <w:rPr>
          <w:b/>
          <w:bCs/>
          <w:color w:val="000000"/>
          <w:sz w:val="20"/>
          <w:szCs w:val="20"/>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w:t>
      </w:r>
      <w:r w:rsidRPr="001570B6">
        <w:rPr>
          <w:b/>
          <w:bCs/>
          <w:color w:val="000000"/>
          <w:sz w:val="20"/>
          <w:szCs w:val="20"/>
        </w:rPr>
        <w:lastRenderedPageBreak/>
        <w:t>предоставлении государственных или муниципальных услуг</w:t>
      </w:r>
      <w:r w:rsidR="00082EC2">
        <w:rPr>
          <w:b/>
          <w:bCs/>
          <w:color w:val="000000"/>
          <w:sz w:val="20"/>
          <w:szCs w:val="20"/>
        </w:rPr>
        <w:t xml:space="preserve"> </w:t>
      </w:r>
      <w:r w:rsidRPr="001570B6">
        <w:rPr>
          <w:bCs/>
          <w:color w:val="000000"/>
          <w:sz w:val="20"/>
          <w:szCs w:val="20"/>
        </w:rPr>
        <w:t>2.9.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r w:rsidR="00082EC2">
        <w:rPr>
          <w:bCs/>
          <w:color w:val="000000"/>
          <w:sz w:val="20"/>
          <w:szCs w:val="20"/>
        </w:rPr>
        <w:t xml:space="preserve"> </w:t>
      </w:r>
      <w:r w:rsidRPr="001570B6">
        <w:rPr>
          <w:rFonts w:eastAsia="Calibri"/>
          <w:bCs/>
          <w:color w:val="000000"/>
          <w:sz w:val="20"/>
          <w:szCs w:val="20"/>
          <w:lang w:eastAsia="en-US"/>
        </w:rPr>
        <w:t>а) 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r w:rsidR="00082EC2">
        <w:rPr>
          <w:rFonts w:eastAsia="Calibri"/>
          <w:bCs/>
          <w:color w:val="000000"/>
          <w:sz w:val="20"/>
          <w:szCs w:val="20"/>
          <w:lang w:eastAsia="en-US"/>
        </w:rPr>
        <w:t xml:space="preserve"> </w:t>
      </w:r>
      <w:r w:rsidRPr="001570B6">
        <w:rPr>
          <w:rFonts w:eastAsia="Calibri"/>
          <w:bCs/>
          <w:color w:val="000000"/>
          <w:sz w:val="20"/>
          <w:szCs w:val="20"/>
          <w:lang w:eastAsia="en-US"/>
        </w:rPr>
        <w:t>б)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r w:rsidR="00082EC2">
        <w:rPr>
          <w:rFonts w:eastAsia="Calibri"/>
          <w:bCs/>
          <w:color w:val="000000"/>
          <w:sz w:val="20"/>
          <w:szCs w:val="20"/>
          <w:lang w:eastAsia="en-US"/>
        </w:rPr>
        <w:t xml:space="preserve"> </w:t>
      </w:r>
      <w:r w:rsidRPr="001570B6">
        <w:rPr>
          <w:rFonts w:eastAsia="Calibri"/>
          <w:bCs/>
          <w:color w:val="000000"/>
          <w:sz w:val="20"/>
          <w:szCs w:val="20"/>
          <w:lang w:eastAsia="en-US"/>
        </w:rPr>
        <w:t>в)</w:t>
      </w:r>
      <w:r w:rsidRPr="001570B6">
        <w:rPr>
          <w:color w:val="000000"/>
          <w:sz w:val="20"/>
          <w:szCs w:val="20"/>
        </w:rPr>
        <w:t xml:space="preserve"> </w:t>
      </w:r>
      <w:r w:rsidRPr="001570B6">
        <w:rPr>
          <w:rFonts w:eastAsia="Calibri"/>
          <w:bCs/>
          <w:color w:val="000000"/>
          <w:sz w:val="20"/>
          <w:szCs w:val="20"/>
          <w:lang w:eastAsia="en-US"/>
        </w:rPr>
        <w:t>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муниципального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 в порядке, установленном частью 7 статьи 57</w:t>
      </w:r>
      <w:r w:rsidRPr="001570B6">
        <w:rPr>
          <w:rFonts w:eastAsia="Calibri"/>
          <w:bCs/>
          <w:color w:val="000000"/>
          <w:sz w:val="20"/>
          <w:szCs w:val="20"/>
          <w:vertAlign w:val="superscript"/>
          <w:lang w:eastAsia="en-US"/>
        </w:rPr>
        <w:t>3</w:t>
      </w:r>
      <w:r w:rsidRPr="001570B6">
        <w:rPr>
          <w:rFonts w:eastAsia="Calibri"/>
          <w:bCs/>
          <w:color w:val="000000"/>
          <w:sz w:val="20"/>
          <w:szCs w:val="20"/>
          <w:lang w:eastAsia="en-US"/>
        </w:rPr>
        <w:t xml:space="preserve"> Градостроительного кодекса Российской Федерации;</w:t>
      </w:r>
      <w:r w:rsidR="00082EC2">
        <w:rPr>
          <w:rFonts w:eastAsia="Calibri"/>
          <w:bCs/>
          <w:color w:val="000000"/>
          <w:sz w:val="20"/>
          <w:szCs w:val="20"/>
          <w:lang w:eastAsia="en-US"/>
        </w:rPr>
        <w:t xml:space="preserve"> </w:t>
      </w:r>
      <w:r w:rsidRPr="001570B6">
        <w:rPr>
          <w:rFonts w:eastAsia="Calibri"/>
          <w:bCs/>
          <w:color w:val="000000"/>
          <w:sz w:val="20"/>
          <w:szCs w:val="20"/>
          <w:lang w:eastAsia="en-US"/>
        </w:rPr>
        <w:t>г) утвержденные проект межевания территории и (или) схема расположения земельного участка или земельных участков на кадастровом плане территории в случае, предусмотренном частью 1</w:t>
      </w:r>
      <w:r w:rsidRPr="001570B6">
        <w:rPr>
          <w:rFonts w:eastAsia="Calibri"/>
          <w:bCs/>
          <w:color w:val="000000"/>
          <w:sz w:val="20"/>
          <w:szCs w:val="20"/>
          <w:vertAlign w:val="superscript"/>
          <w:lang w:eastAsia="en-US"/>
        </w:rPr>
        <w:t>1</w:t>
      </w:r>
      <w:r w:rsidRPr="001570B6">
        <w:rPr>
          <w:rFonts w:eastAsia="Calibri"/>
          <w:bCs/>
          <w:color w:val="000000"/>
          <w:sz w:val="20"/>
          <w:szCs w:val="20"/>
          <w:lang w:eastAsia="en-US"/>
        </w:rPr>
        <w:t xml:space="preserve"> статьи 57</w:t>
      </w:r>
      <w:r w:rsidRPr="001570B6">
        <w:rPr>
          <w:rFonts w:eastAsia="Calibri"/>
          <w:bCs/>
          <w:color w:val="000000"/>
          <w:sz w:val="20"/>
          <w:szCs w:val="20"/>
          <w:vertAlign w:val="superscript"/>
          <w:lang w:eastAsia="en-US"/>
        </w:rPr>
        <w:t>3</w:t>
      </w:r>
      <w:r w:rsidRPr="001570B6">
        <w:rPr>
          <w:rFonts w:eastAsia="Calibri"/>
          <w:bCs/>
          <w:color w:val="000000"/>
          <w:sz w:val="20"/>
          <w:szCs w:val="20"/>
          <w:lang w:eastAsia="en-US"/>
        </w:rPr>
        <w:t xml:space="preserve"> Градостроительного кодекса Российской Федерации;</w:t>
      </w:r>
      <w:r w:rsidR="00082EC2">
        <w:rPr>
          <w:rFonts w:eastAsia="Calibri"/>
          <w:bCs/>
          <w:color w:val="000000"/>
          <w:sz w:val="20"/>
          <w:szCs w:val="20"/>
          <w:lang w:eastAsia="en-US"/>
        </w:rPr>
        <w:t xml:space="preserve"> </w:t>
      </w:r>
      <w:r w:rsidRPr="001570B6">
        <w:rPr>
          <w:rFonts w:eastAsia="Calibri"/>
          <w:bCs/>
          <w:color w:val="000000"/>
          <w:sz w:val="20"/>
          <w:szCs w:val="20"/>
          <w:lang w:eastAsia="en-US"/>
        </w:rPr>
        <w:t>д) договор о комплексном развитии территории в случае, предусмотренном частью 4 статьи 57</w:t>
      </w:r>
      <w:r w:rsidRPr="001570B6">
        <w:rPr>
          <w:rFonts w:eastAsia="Calibri"/>
          <w:bCs/>
          <w:color w:val="000000"/>
          <w:sz w:val="20"/>
          <w:szCs w:val="20"/>
          <w:vertAlign w:val="superscript"/>
          <w:lang w:eastAsia="en-US"/>
        </w:rPr>
        <w:t>3</w:t>
      </w:r>
      <w:r w:rsidRPr="001570B6">
        <w:rPr>
          <w:rFonts w:eastAsia="Calibri"/>
          <w:bCs/>
          <w:color w:val="000000"/>
          <w:sz w:val="20"/>
          <w:szCs w:val="20"/>
          <w:lang w:eastAsia="en-US"/>
        </w:rPr>
        <w:t xml:space="preserve"> Градостроительного кодекса Российской Федерации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w:t>
      </w:r>
      <w:r w:rsidR="00082EC2">
        <w:rPr>
          <w:rFonts w:eastAsia="Calibri"/>
          <w:bCs/>
          <w:color w:val="000000"/>
          <w:sz w:val="20"/>
          <w:szCs w:val="20"/>
          <w:lang w:eastAsia="en-US"/>
        </w:rPr>
        <w:t xml:space="preserve"> </w:t>
      </w:r>
      <w:r w:rsidRPr="001570B6">
        <w:rPr>
          <w:rFonts w:eastAsia="Calibri"/>
          <w:bCs/>
          <w:color w:val="000000"/>
          <w:sz w:val="20"/>
          <w:szCs w:val="20"/>
          <w:lang w:eastAsia="en-US"/>
        </w:rPr>
        <w:t>е)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r w:rsidR="00082EC2">
        <w:rPr>
          <w:rFonts w:eastAsia="Calibri"/>
          <w:bCs/>
          <w:color w:val="000000"/>
          <w:sz w:val="20"/>
          <w:szCs w:val="20"/>
          <w:lang w:eastAsia="en-US"/>
        </w:rPr>
        <w:t xml:space="preserve"> </w:t>
      </w:r>
      <w:r w:rsidRPr="001570B6">
        <w:rPr>
          <w:rFonts w:eastAsia="Calibri"/>
          <w:bCs/>
          <w:color w:val="000000"/>
          <w:sz w:val="20"/>
          <w:szCs w:val="20"/>
          <w:lang w:eastAsia="en-US"/>
        </w:rPr>
        <w:t>ж) информация о границах зон с особыми условиями использования территорий, в том числе если земельный участок полностью или частично расположен в границах таких зон;</w:t>
      </w:r>
      <w:r w:rsidR="00082EC2">
        <w:rPr>
          <w:rFonts w:eastAsia="Calibri"/>
          <w:bCs/>
          <w:color w:val="000000"/>
          <w:sz w:val="20"/>
          <w:szCs w:val="20"/>
          <w:lang w:eastAsia="en-US"/>
        </w:rPr>
        <w:t xml:space="preserve"> </w:t>
      </w:r>
      <w:r w:rsidRPr="001570B6">
        <w:rPr>
          <w:rFonts w:eastAsia="Calibri"/>
          <w:bCs/>
          <w:color w:val="000000"/>
          <w:sz w:val="20"/>
          <w:szCs w:val="20"/>
          <w:lang w:eastAsia="en-US"/>
        </w:rPr>
        <w:t>з) документация по планировке территории в случаях, предусмотренных частью 4 статьи 57</w:t>
      </w:r>
      <w:r w:rsidRPr="001570B6">
        <w:rPr>
          <w:rFonts w:eastAsia="Calibri"/>
          <w:bCs/>
          <w:color w:val="000000"/>
          <w:sz w:val="20"/>
          <w:szCs w:val="20"/>
          <w:vertAlign w:val="superscript"/>
          <w:lang w:eastAsia="en-US"/>
        </w:rPr>
        <w:t>3</w:t>
      </w:r>
      <w:r w:rsidRPr="001570B6">
        <w:rPr>
          <w:rFonts w:eastAsia="Calibri"/>
          <w:bCs/>
          <w:color w:val="000000"/>
          <w:sz w:val="20"/>
          <w:szCs w:val="20"/>
          <w:lang w:eastAsia="en-US"/>
        </w:rPr>
        <w:t xml:space="preserve"> Градостроительного кодекса Российской Федерации.</w:t>
      </w:r>
      <w:r w:rsidR="00082EC2">
        <w:rPr>
          <w:rFonts w:eastAsia="Calibri"/>
          <w:bCs/>
          <w:color w:val="000000"/>
          <w:sz w:val="20"/>
          <w:szCs w:val="20"/>
          <w:lang w:eastAsia="en-US"/>
        </w:rPr>
        <w:t xml:space="preserve"> </w:t>
      </w:r>
      <w:r w:rsidRPr="001570B6">
        <w:rPr>
          <w:rFonts w:eastAsia="Calibri"/>
          <w:b/>
          <w:bCs/>
          <w:color w:val="000000"/>
          <w:sz w:val="20"/>
          <w:szCs w:val="20"/>
        </w:rPr>
        <w:t>Срок и порядок регистрации запроса заявителя о предоставлении муниципальной услуги, в том числе в электронной форме</w:t>
      </w:r>
    </w:p>
    <w:p w14:paraId="3EDFCFDD" w14:textId="5E632F40" w:rsidR="001570B6" w:rsidRPr="00082EC2" w:rsidRDefault="001570B6" w:rsidP="001570B6">
      <w:pPr>
        <w:autoSpaceDE w:val="0"/>
        <w:autoSpaceDN w:val="0"/>
        <w:adjustRightInd w:val="0"/>
        <w:spacing w:after="0" w:line="240" w:lineRule="auto"/>
        <w:jc w:val="both"/>
        <w:rPr>
          <w:rFonts w:ascii="Times New Roman" w:hAnsi="Times New Roman" w:cs="Times New Roman"/>
          <w:bCs/>
          <w:color w:val="000000"/>
          <w:sz w:val="20"/>
          <w:szCs w:val="20"/>
        </w:rPr>
      </w:pPr>
      <w:r w:rsidRPr="001570B6">
        <w:rPr>
          <w:rFonts w:ascii="Times New Roman" w:hAnsi="Times New Roman" w:cs="Times New Roman"/>
          <w:bCs/>
          <w:color w:val="000000"/>
          <w:sz w:val="20"/>
          <w:szCs w:val="20"/>
        </w:rPr>
        <w:t>2.10. Регистрация заявления о выдаче градостроительного плана земельного участка, представленного заявителем указанными в пункте 2.4 настоящего Административного регламента способами в уполномоченный орган местного самоуправления осуществляется не позднее одного рабочего дня, следующего за днем его поступления.</w:t>
      </w:r>
      <w:r w:rsidR="00082EC2">
        <w:rPr>
          <w:rFonts w:ascii="Times New Roman" w:hAnsi="Times New Roman" w:cs="Times New Roman"/>
          <w:bCs/>
          <w:color w:val="000000"/>
          <w:sz w:val="20"/>
          <w:szCs w:val="20"/>
        </w:rPr>
        <w:t xml:space="preserve"> </w:t>
      </w:r>
      <w:r w:rsidRPr="001570B6">
        <w:rPr>
          <w:rFonts w:ascii="Times New Roman" w:hAnsi="Times New Roman" w:cs="Times New Roman"/>
          <w:bCs/>
          <w:color w:val="000000"/>
          <w:sz w:val="20"/>
          <w:szCs w:val="20"/>
        </w:rPr>
        <w:t>В случае представления заявления о выдаче градостроительного плана земельного участка в электронной форме способом, указанным в подпункте «а» пункта 2.4 настоящего Административного регламента, вне рабочего времени уполномоченного органа местного самоуправления либо в выходной, нерабочий праздничный день днем получения заявления о выдаче градостроительного плана земельного участка считается первый рабочий день, следующий за днем представления заявителем указанного заявления.</w:t>
      </w:r>
      <w:r w:rsidR="00082EC2">
        <w:rPr>
          <w:rFonts w:ascii="Times New Roman" w:hAnsi="Times New Roman" w:cs="Times New Roman"/>
          <w:bCs/>
          <w:color w:val="000000"/>
          <w:sz w:val="20"/>
          <w:szCs w:val="20"/>
        </w:rPr>
        <w:t xml:space="preserve"> </w:t>
      </w:r>
      <w:r w:rsidRPr="001570B6">
        <w:rPr>
          <w:rFonts w:ascii="Times New Roman" w:hAnsi="Times New Roman" w:cs="Times New Roman"/>
          <w:b/>
          <w:color w:val="000000"/>
          <w:sz w:val="20"/>
          <w:szCs w:val="20"/>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r w:rsidR="00082EC2">
        <w:rPr>
          <w:rFonts w:ascii="Times New Roman" w:hAnsi="Times New Roman" w:cs="Times New Roman"/>
          <w:bCs/>
          <w:color w:val="000000"/>
          <w:sz w:val="20"/>
          <w:szCs w:val="20"/>
        </w:rPr>
        <w:t xml:space="preserve"> </w:t>
      </w:r>
      <w:r w:rsidRPr="001570B6">
        <w:rPr>
          <w:rFonts w:ascii="Times New Roman" w:hAnsi="Times New Roman" w:cs="Times New Roman"/>
          <w:bCs/>
          <w:color w:val="000000"/>
          <w:sz w:val="20"/>
          <w:szCs w:val="20"/>
        </w:rPr>
        <w:t xml:space="preserve">2.11. Срок предоставления услуги составляет </w:t>
      </w:r>
      <w:r w:rsidRPr="001570B6">
        <w:rPr>
          <w:rFonts w:ascii="Times New Roman" w:eastAsia="Calibri" w:hAnsi="Times New Roman" w:cs="Times New Roman"/>
          <w:bCs/>
          <w:color w:val="000000"/>
          <w:sz w:val="20"/>
          <w:szCs w:val="20"/>
        </w:rPr>
        <w:t>не более четырнадцати рабочих дней после получения заявления о выдаче градостроительного плана земельного участка уполномоченным органом местного самоуправления.</w:t>
      </w:r>
      <w:r w:rsidR="00082EC2">
        <w:rPr>
          <w:rFonts w:ascii="Times New Roman" w:hAnsi="Times New Roman" w:cs="Times New Roman"/>
          <w:bCs/>
          <w:color w:val="000000"/>
          <w:sz w:val="20"/>
          <w:szCs w:val="20"/>
        </w:rPr>
        <w:t xml:space="preserve"> </w:t>
      </w:r>
      <w:r w:rsidRPr="001570B6">
        <w:rPr>
          <w:rFonts w:ascii="Times New Roman" w:eastAsia="Calibri" w:hAnsi="Times New Roman" w:cs="Times New Roman"/>
          <w:bCs/>
          <w:color w:val="000000"/>
          <w:sz w:val="20"/>
          <w:szCs w:val="20"/>
        </w:rPr>
        <w:t>Заявление о выдаче градостроительного плана земельного участка считается полученным уполномоченным органом местного самоуправления со дня его регистрации.</w:t>
      </w:r>
      <w:r w:rsidR="00082EC2">
        <w:rPr>
          <w:rFonts w:ascii="Times New Roman" w:eastAsia="Calibri" w:hAnsi="Times New Roman" w:cs="Times New Roman"/>
          <w:bCs/>
          <w:color w:val="000000"/>
          <w:sz w:val="20"/>
          <w:szCs w:val="20"/>
        </w:rPr>
        <w:t xml:space="preserve"> </w:t>
      </w:r>
      <w:r w:rsidRPr="001570B6">
        <w:rPr>
          <w:rFonts w:ascii="Times New Roman" w:hAnsi="Times New Roman" w:cs="Times New Roman"/>
          <w:b/>
          <w:bCs/>
          <w:color w:val="000000"/>
          <w:sz w:val="20"/>
          <w:szCs w:val="20"/>
        </w:rPr>
        <w:t>Исчерпывающий перечень оснований для приостановления или отказа в предоставлении муниципальной услуги</w:t>
      </w:r>
      <w:r w:rsidR="00082EC2">
        <w:rPr>
          <w:rFonts w:ascii="Times New Roman" w:hAnsi="Times New Roman" w:cs="Times New Roman"/>
          <w:bCs/>
          <w:color w:val="000000"/>
          <w:sz w:val="20"/>
          <w:szCs w:val="20"/>
        </w:rPr>
        <w:t xml:space="preserve"> </w:t>
      </w:r>
      <w:r w:rsidRPr="001570B6">
        <w:rPr>
          <w:rFonts w:ascii="Times New Roman" w:hAnsi="Times New Roman" w:cs="Times New Roman"/>
          <w:bCs/>
          <w:color w:val="000000"/>
          <w:sz w:val="20"/>
          <w:szCs w:val="20"/>
        </w:rPr>
        <w:t xml:space="preserve">2.12. Оснований для приостановления предоставления услуги или отказа в предоставлении услуги не предусмотрено законодательством Российской Федерации. Основания для </w:t>
      </w:r>
      <w:r w:rsidRPr="001570B6">
        <w:rPr>
          <w:rFonts w:ascii="Times New Roman" w:hAnsi="Times New Roman" w:cs="Times New Roman"/>
          <w:color w:val="000000"/>
          <w:sz w:val="20"/>
          <w:szCs w:val="20"/>
        </w:rPr>
        <w:t>отказа в выдаче градостроительного плана земельного участка</w:t>
      </w:r>
      <w:r w:rsidRPr="001570B6">
        <w:rPr>
          <w:rFonts w:ascii="Times New Roman" w:hAnsi="Times New Roman" w:cs="Times New Roman"/>
          <w:bCs/>
          <w:color w:val="000000"/>
          <w:sz w:val="20"/>
          <w:szCs w:val="20"/>
        </w:rPr>
        <w:t xml:space="preserve"> предусмотрены пунктом 2.19 настоящего Административного регламента.</w:t>
      </w:r>
      <w:r w:rsidR="00082EC2">
        <w:rPr>
          <w:rFonts w:ascii="Times New Roman" w:hAnsi="Times New Roman" w:cs="Times New Roman"/>
          <w:bCs/>
          <w:color w:val="000000"/>
          <w:sz w:val="20"/>
          <w:szCs w:val="20"/>
        </w:rPr>
        <w:t xml:space="preserve"> </w:t>
      </w:r>
      <w:r w:rsidRPr="001570B6">
        <w:rPr>
          <w:rFonts w:ascii="Times New Roman" w:hAnsi="Times New Roman" w:cs="Times New Roman"/>
          <w:b/>
          <w:bCs/>
          <w:color w:val="000000"/>
          <w:sz w:val="20"/>
          <w:szCs w:val="20"/>
        </w:rPr>
        <w:t>Исчерпывающий перечень оснований для отказа в приеме документов, необходимых для предоставления муниципальной услуги</w:t>
      </w:r>
      <w:r w:rsidR="00082EC2">
        <w:rPr>
          <w:rFonts w:ascii="Times New Roman" w:hAnsi="Times New Roman" w:cs="Times New Roman"/>
          <w:bCs/>
          <w:color w:val="000000"/>
          <w:sz w:val="20"/>
          <w:szCs w:val="20"/>
        </w:rPr>
        <w:t xml:space="preserve"> </w:t>
      </w:r>
      <w:r w:rsidRPr="001570B6">
        <w:rPr>
          <w:rFonts w:ascii="Times New Roman" w:hAnsi="Times New Roman" w:cs="Times New Roman"/>
          <w:bCs/>
          <w:color w:val="000000"/>
          <w:sz w:val="20"/>
          <w:szCs w:val="20"/>
        </w:rPr>
        <w:t xml:space="preserve">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 </w:t>
      </w:r>
      <w:r w:rsidR="00082EC2">
        <w:rPr>
          <w:rFonts w:ascii="Times New Roman" w:hAnsi="Times New Roman" w:cs="Times New Roman"/>
          <w:bCs/>
          <w:color w:val="000000"/>
          <w:sz w:val="20"/>
          <w:szCs w:val="20"/>
        </w:rPr>
        <w:t xml:space="preserve"> </w:t>
      </w:r>
      <w:r w:rsidRPr="001570B6">
        <w:rPr>
          <w:rFonts w:ascii="Times New Roman" w:eastAsia="Calibri" w:hAnsi="Times New Roman" w:cs="Times New Roman"/>
          <w:bCs/>
          <w:color w:val="000000"/>
          <w:sz w:val="20"/>
          <w:szCs w:val="20"/>
        </w:rPr>
        <w:t>а) заявление о выдаче градостроительного плана земельного участка представлено в орган местного самоуправления, в полномочия которых не входит предоставление услуги;</w:t>
      </w:r>
      <w:r w:rsidR="00082EC2">
        <w:rPr>
          <w:rFonts w:ascii="Times New Roman" w:hAnsi="Times New Roman" w:cs="Times New Roman"/>
          <w:bCs/>
          <w:color w:val="000000"/>
          <w:sz w:val="20"/>
          <w:szCs w:val="20"/>
        </w:rPr>
        <w:t xml:space="preserve"> </w:t>
      </w:r>
      <w:r w:rsidRPr="001570B6">
        <w:rPr>
          <w:rFonts w:ascii="Times New Roman" w:eastAsia="Calibri" w:hAnsi="Times New Roman" w:cs="Times New Roman"/>
          <w:bCs/>
          <w:color w:val="000000"/>
          <w:sz w:val="20"/>
          <w:szCs w:val="20"/>
        </w:rPr>
        <w:t>б) 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r w:rsidR="00082EC2">
        <w:rPr>
          <w:rFonts w:ascii="Times New Roman" w:hAnsi="Times New Roman" w:cs="Times New Roman"/>
          <w:bCs/>
          <w:color w:val="000000"/>
          <w:sz w:val="20"/>
          <w:szCs w:val="20"/>
        </w:rPr>
        <w:t xml:space="preserve"> </w:t>
      </w:r>
      <w:r w:rsidRPr="001570B6">
        <w:rPr>
          <w:rFonts w:ascii="Times New Roman" w:eastAsia="Calibri" w:hAnsi="Times New Roman" w:cs="Times New Roman"/>
          <w:bCs/>
          <w:color w:val="000000"/>
          <w:sz w:val="20"/>
          <w:szCs w:val="20"/>
        </w:rPr>
        <w:t>в) непредставление документов, предусмотренных подпунктами "а" - "в" пункта 2.8 настоящего Административного регламента;</w:t>
      </w:r>
      <w:r w:rsidR="00082EC2">
        <w:rPr>
          <w:rFonts w:ascii="Times New Roman" w:hAnsi="Times New Roman" w:cs="Times New Roman"/>
          <w:bCs/>
          <w:color w:val="000000"/>
          <w:sz w:val="20"/>
          <w:szCs w:val="20"/>
        </w:rPr>
        <w:t xml:space="preserve"> </w:t>
      </w:r>
      <w:r w:rsidRPr="001570B6">
        <w:rPr>
          <w:rFonts w:ascii="Times New Roman" w:eastAsia="Calibri" w:hAnsi="Times New Roman" w:cs="Times New Roman"/>
          <w:bCs/>
          <w:color w:val="000000"/>
          <w:sz w:val="20"/>
          <w:szCs w:val="20"/>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r w:rsidR="00082EC2">
        <w:rPr>
          <w:rFonts w:ascii="Times New Roman" w:eastAsia="Calibri" w:hAnsi="Times New Roman" w:cs="Times New Roman"/>
          <w:bCs/>
          <w:color w:val="000000"/>
          <w:sz w:val="20"/>
          <w:szCs w:val="20"/>
        </w:rPr>
        <w:t xml:space="preserve"> </w:t>
      </w:r>
      <w:r w:rsidRPr="001570B6">
        <w:rPr>
          <w:rFonts w:ascii="Times New Roman" w:eastAsia="Calibri" w:hAnsi="Times New Roman" w:cs="Times New Roman"/>
          <w:bCs/>
          <w:color w:val="000000"/>
          <w:sz w:val="20"/>
          <w:szCs w:val="20"/>
        </w:rPr>
        <w:t>д) представленные документы содержат подчистки и исправления текста;</w:t>
      </w:r>
      <w:r w:rsidR="00082EC2">
        <w:rPr>
          <w:rFonts w:ascii="Times New Roman" w:hAnsi="Times New Roman" w:cs="Times New Roman"/>
          <w:bCs/>
          <w:color w:val="000000"/>
          <w:sz w:val="20"/>
          <w:szCs w:val="20"/>
        </w:rPr>
        <w:t xml:space="preserve"> </w:t>
      </w:r>
      <w:r w:rsidRPr="001570B6">
        <w:rPr>
          <w:rFonts w:ascii="Times New Roman" w:eastAsia="Calibri" w:hAnsi="Times New Roman" w:cs="Times New Roman"/>
          <w:bCs/>
          <w:color w:val="000000"/>
          <w:sz w:val="20"/>
          <w:szCs w:val="20"/>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68E321AE" w14:textId="582F6601" w:rsidR="001570B6" w:rsidRPr="00082EC2" w:rsidRDefault="001570B6" w:rsidP="001570B6">
      <w:pPr>
        <w:autoSpaceDE w:val="0"/>
        <w:autoSpaceDN w:val="0"/>
        <w:adjustRightInd w:val="0"/>
        <w:spacing w:after="0" w:line="240" w:lineRule="auto"/>
        <w:jc w:val="both"/>
        <w:rPr>
          <w:rFonts w:ascii="Times New Roman" w:eastAsia="Calibri" w:hAnsi="Times New Roman" w:cs="Times New Roman"/>
          <w:bCs/>
          <w:color w:val="000000"/>
          <w:sz w:val="20"/>
          <w:szCs w:val="20"/>
        </w:rPr>
      </w:pPr>
      <w:r w:rsidRPr="001570B6">
        <w:rPr>
          <w:rFonts w:ascii="Times New Roman" w:eastAsia="Calibri" w:hAnsi="Times New Roman" w:cs="Times New Roman"/>
          <w:bCs/>
          <w:color w:val="000000"/>
          <w:sz w:val="20"/>
          <w:szCs w:val="20"/>
        </w:rPr>
        <w:t>ж) заявление о выдаче градостроительного плана земельного участка и документы, указанные в подпунктах "б" - "г" пункта</w:t>
      </w:r>
      <w:r w:rsidR="00082EC2">
        <w:rPr>
          <w:rFonts w:ascii="Times New Roman" w:eastAsia="Calibri" w:hAnsi="Times New Roman" w:cs="Times New Roman"/>
          <w:bCs/>
          <w:color w:val="000000"/>
          <w:sz w:val="20"/>
          <w:szCs w:val="20"/>
        </w:rPr>
        <w:t xml:space="preserve"> </w:t>
      </w:r>
      <w:r w:rsidRPr="001570B6">
        <w:rPr>
          <w:rFonts w:ascii="Times New Roman" w:eastAsia="Calibri" w:hAnsi="Times New Roman" w:cs="Times New Roman"/>
          <w:bCs/>
          <w:color w:val="000000"/>
          <w:sz w:val="20"/>
          <w:szCs w:val="20"/>
        </w:rPr>
        <w:t>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r w:rsidR="00082EC2">
        <w:rPr>
          <w:rFonts w:ascii="Times New Roman" w:eastAsia="Calibri" w:hAnsi="Times New Roman" w:cs="Times New Roman"/>
          <w:bCs/>
          <w:color w:val="000000"/>
          <w:sz w:val="20"/>
          <w:szCs w:val="20"/>
        </w:rPr>
        <w:t xml:space="preserve"> </w:t>
      </w:r>
      <w:r w:rsidRPr="001570B6">
        <w:rPr>
          <w:rFonts w:ascii="Times New Roman" w:eastAsia="Calibri" w:hAnsi="Times New Roman" w:cs="Times New Roman"/>
          <w:bCs/>
          <w:color w:val="000000"/>
          <w:sz w:val="20"/>
          <w:szCs w:val="20"/>
        </w:rPr>
        <w:t>з)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r w:rsidR="00082EC2">
        <w:rPr>
          <w:rFonts w:ascii="Times New Roman" w:eastAsia="Calibri" w:hAnsi="Times New Roman" w:cs="Times New Roman"/>
          <w:bCs/>
          <w:color w:val="000000"/>
          <w:sz w:val="20"/>
          <w:szCs w:val="20"/>
        </w:rPr>
        <w:t xml:space="preserve"> </w:t>
      </w:r>
      <w:r w:rsidRPr="001570B6">
        <w:rPr>
          <w:rFonts w:ascii="Times New Roman" w:hAnsi="Times New Roman" w:cs="Times New Roman"/>
          <w:bCs/>
          <w:color w:val="000000"/>
          <w:sz w:val="20"/>
          <w:szCs w:val="20"/>
        </w:rPr>
        <w:t>2.14. 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Административному регламенту.</w:t>
      </w:r>
      <w:r w:rsidR="00082EC2">
        <w:rPr>
          <w:rFonts w:ascii="Times New Roman" w:eastAsia="Calibri" w:hAnsi="Times New Roman" w:cs="Times New Roman"/>
          <w:bCs/>
          <w:color w:val="000000"/>
          <w:sz w:val="20"/>
          <w:szCs w:val="20"/>
        </w:rPr>
        <w:t xml:space="preserve"> </w:t>
      </w:r>
      <w:r w:rsidRPr="001570B6">
        <w:rPr>
          <w:rFonts w:ascii="Times New Roman" w:hAnsi="Times New Roman" w:cs="Times New Roman"/>
          <w:bCs/>
          <w:color w:val="000000"/>
          <w:sz w:val="20"/>
          <w:szCs w:val="20"/>
        </w:rPr>
        <w:t xml:space="preserve">2.15.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градостроительного плана земельного участка, не позднее рабочего дня, следующего за днем получения такого заявления, либо выдается в день личного обращения за получением указанного решения в </w:t>
      </w:r>
      <w:r w:rsidRPr="001570B6">
        <w:rPr>
          <w:rFonts w:ascii="Times New Roman" w:hAnsi="Times New Roman" w:cs="Times New Roman"/>
          <w:color w:val="000000"/>
          <w:sz w:val="20"/>
          <w:szCs w:val="20"/>
        </w:rPr>
        <w:t xml:space="preserve">многофункциональный центр </w:t>
      </w:r>
      <w:r w:rsidRPr="001570B6">
        <w:rPr>
          <w:rFonts w:ascii="Times New Roman" w:hAnsi="Times New Roman" w:cs="Times New Roman"/>
          <w:bCs/>
          <w:color w:val="000000"/>
          <w:sz w:val="20"/>
          <w:szCs w:val="20"/>
        </w:rPr>
        <w:t>или уполномоченный орган местного самоуправления</w:t>
      </w:r>
      <w:r w:rsidR="00082EC2">
        <w:rPr>
          <w:rFonts w:ascii="Times New Roman" w:eastAsia="Calibri" w:hAnsi="Times New Roman" w:cs="Times New Roman"/>
          <w:bCs/>
          <w:color w:val="000000"/>
          <w:sz w:val="20"/>
          <w:szCs w:val="20"/>
        </w:rPr>
        <w:t xml:space="preserve"> </w:t>
      </w:r>
      <w:r w:rsidRPr="001570B6">
        <w:rPr>
          <w:rFonts w:ascii="Times New Roman" w:hAnsi="Times New Roman" w:cs="Times New Roman"/>
          <w:bCs/>
          <w:color w:val="000000"/>
          <w:sz w:val="20"/>
          <w:szCs w:val="20"/>
        </w:rPr>
        <w:t>2.16.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w:t>
      </w:r>
      <w:r w:rsidRPr="001570B6">
        <w:rPr>
          <w:rFonts w:ascii="Times New Roman" w:hAnsi="Times New Roman" w:cs="Times New Roman"/>
          <w:b/>
          <w:bCs/>
          <w:color w:val="000000"/>
          <w:sz w:val="20"/>
          <w:szCs w:val="20"/>
        </w:rPr>
        <w:t xml:space="preserve"> </w:t>
      </w:r>
      <w:r w:rsidR="00082EC2">
        <w:rPr>
          <w:rFonts w:ascii="Times New Roman" w:eastAsia="Calibri" w:hAnsi="Times New Roman" w:cs="Times New Roman"/>
          <w:bCs/>
          <w:color w:val="000000"/>
          <w:sz w:val="20"/>
          <w:szCs w:val="20"/>
        </w:rPr>
        <w:t xml:space="preserve"> </w:t>
      </w:r>
      <w:r w:rsidRPr="001570B6">
        <w:rPr>
          <w:rFonts w:ascii="Times New Roman" w:hAnsi="Times New Roman" w:cs="Times New Roman"/>
          <w:b/>
          <w:bCs/>
          <w:color w:val="000000"/>
          <w:sz w:val="20"/>
          <w:szCs w:val="20"/>
        </w:rPr>
        <w:t xml:space="preserve">Описание </w:t>
      </w:r>
      <w:r w:rsidRPr="001570B6">
        <w:rPr>
          <w:rFonts w:ascii="Times New Roman" w:hAnsi="Times New Roman" w:cs="Times New Roman"/>
          <w:b/>
          <w:bCs/>
          <w:color w:val="000000"/>
          <w:sz w:val="20"/>
          <w:szCs w:val="20"/>
        </w:rPr>
        <w:lastRenderedPageBreak/>
        <w:t>результата предоставления муниципальной услуги</w:t>
      </w:r>
      <w:r w:rsidR="00082EC2">
        <w:rPr>
          <w:rFonts w:ascii="Times New Roman" w:eastAsia="Calibri" w:hAnsi="Times New Roman" w:cs="Times New Roman"/>
          <w:bCs/>
          <w:color w:val="000000"/>
          <w:sz w:val="20"/>
          <w:szCs w:val="20"/>
        </w:rPr>
        <w:t xml:space="preserve"> </w:t>
      </w:r>
      <w:r w:rsidRPr="001570B6">
        <w:rPr>
          <w:rFonts w:ascii="Times New Roman" w:hAnsi="Times New Roman" w:cs="Times New Roman"/>
          <w:bCs/>
          <w:color w:val="000000"/>
          <w:sz w:val="20"/>
          <w:szCs w:val="20"/>
        </w:rPr>
        <w:t>2.17. Результатом предоставления услуги является:</w:t>
      </w:r>
      <w:r w:rsidR="00082EC2">
        <w:rPr>
          <w:rFonts w:ascii="Times New Roman" w:eastAsia="Calibri" w:hAnsi="Times New Roman" w:cs="Times New Roman"/>
          <w:bCs/>
          <w:color w:val="000000"/>
          <w:sz w:val="20"/>
          <w:szCs w:val="20"/>
        </w:rPr>
        <w:t xml:space="preserve"> </w:t>
      </w:r>
      <w:r w:rsidRPr="001570B6">
        <w:rPr>
          <w:rFonts w:ascii="Times New Roman" w:eastAsia="Calibri" w:hAnsi="Times New Roman" w:cs="Times New Roman"/>
          <w:bCs/>
          <w:color w:val="000000"/>
          <w:sz w:val="20"/>
          <w:szCs w:val="20"/>
        </w:rPr>
        <w:t>а) градостроительный план земельного участка;</w:t>
      </w:r>
      <w:r w:rsidR="00082EC2">
        <w:rPr>
          <w:rFonts w:ascii="Times New Roman" w:eastAsia="Calibri" w:hAnsi="Times New Roman" w:cs="Times New Roman"/>
          <w:bCs/>
          <w:color w:val="000000"/>
          <w:sz w:val="20"/>
          <w:szCs w:val="20"/>
        </w:rPr>
        <w:t xml:space="preserve"> </w:t>
      </w:r>
      <w:r w:rsidRPr="001570B6">
        <w:rPr>
          <w:rFonts w:ascii="Times New Roman" w:hAnsi="Times New Roman" w:cs="Times New Roman"/>
          <w:bCs/>
          <w:color w:val="000000"/>
          <w:sz w:val="20"/>
          <w:szCs w:val="20"/>
        </w:rPr>
        <w:t>б) решение об отказе в выдаче градостроительного плана земельного участка в случае наличия оснований, указанных в пункте 2.19 настоящего Административного регламента.</w:t>
      </w:r>
      <w:r w:rsidR="00082EC2">
        <w:rPr>
          <w:rFonts w:ascii="Times New Roman" w:hAnsi="Times New Roman" w:cs="Times New Roman"/>
          <w:bCs/>
          <w:color w:val="000000"/>
          <w:sz w:val="20"/>
          <w:szCs w:val="20"/>
        </w:rPr>
        <w:t xml:space="preserve"> </w:t>
      </w:r>
      <w:r w:rsidRPr="001570B6">
        <w:rPr>
          <w:rFonts w:ascii="Times New Roman" w:hAnsi="Times New Roman" w:cs="Times New Roman"/>
          <w:bCs/>
          <w:color w:val="000000"/>
          <w:sz w:val="20"/>
          <w:szCs w:val="20"/>
        </w:rPr>
        <w:t xml:space="preserve">2.18. </w:t>
      </w:r>
      <w:r w:rsidRPr="001570B6">
        <w:rPr>
          <w:rFonts w:ascii="Times New Roman" w:eastAsia="Calibri" w:hAnsi="Times New Roman" w:cs="Times New Roman"/>
          <w:bCs/>
          <w:color w:val="000000"/>
          <w:sz w:val="20"/>
          <w:szCs w:val="20"/>
        </w:rPr>
        <w:t>Форма градостроительного плана земельного участка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r w:rsidR="00082EC2">
        <w:rPr>
          <w:rFonts w:ascii="Times New Roman" w:eastAsia="Calibri" w:hAnsi="Times New Roman" w:cs="Times New Roman"/>
          <w:bCs/>
          <w:color w:val="000000"/>
          <w:sz w:val="20"/>
          <w:szCs w:val="20"/>
        </w:rPr>
        <w:t xml:space="preserve"> </w:t>
      </w:r>
      <w:r w:rsidRPr="001570B6">
        <w:rPr>
          <w:rFonts w:ascii="Times New Roman" w:eastAsia="Calibri" w:hAnsi="Times New Roman" w:cs="Times New Roman"/>
          <w:bCs/>
          <w:color w:val="000000"/>
          <w:sz w:val="20"/>
          <w:szCs w:val="20"/>
        </w:rPr>
        <w:t>Решение об отказе в выдаче градостроительного плана земельного участка оформляется по форме согласно Приложению № 3 к настоящему Административному регламенту.</w:t>
      </w:r>
      <w:r w:rsidR="00082EC2">
        <w:rPr>
          <w:rFonts w:ascii="Times New Roman" w:eastAsia="Calibri" w:hAnsi="Times New Roman" w:cs="Times New Roman"/>
          <w:bCs/>
          <w:color w:val="000000"/>
          <w:sz w:val="20"/>
          <w:szCs w:val="20"/>
        </w:rPr>
        <w:t xml:space="preserve"> </w:t>
      </w:r>
      <w:r w:rsidRPr="001570B6">
        <w:rPr>
          <w:rFonts w:ascii="Times New Roman" w:hAnsi="Times New Roman" w:cs="Times New Roman"/>
          <w:bCs/>
          <w:color w:val="000000"/>
          <w:sz w:val="20"/>
          <w:szCs w:val="20"/>
        </w:rPr>
        <w:t>2.19. </w:t>
      </w:r>
      <w:r w:rsidRPr="001570B6">
        <w:rPr>
          <w:rFonts w:ascii="Times New Roman" w:eastAsia="Calibri" w:hAnsi="Times New Roman" w:cs="Times New Roman"/>
          <w:bCs/>
          <w:color w:val="000000"/>
          <w:sz w:val="20"/>
          <w:szCs w:val="20"/>
        </w:rPr>
        <w:t>Исчерпывающий перечень оснований для отказа в выдаче градостроительного плана земельного участка:</w:t>
      </w:r>
      <w:r w:rsidR="00082EC2">
        <w:rPr>
          <w:rFonts w:ascii="Times New Roman" w:eastAsia="Calibri" w:hAnsi="Times New Roman" w:cs="Times New Roman"/>
          <w:bCs/>
          <w:color w:val="000000"/>
          <w:sz w:val="20"/>
          <w:szCs w:val="20"/>
        </w:rPr>
        <w:t xml:space="preserve"> </w:t>
      </w:r>
      <w:r w:rsidRPr="001570B6">
        <w:rPr>
          <w:rFonts w:ascii="Times New Roman" w:eastAsia="Calibri" w:hAnsi="Times New Roman" w:cs="Times New Roman"/>
          <w:bCs/>
          <w:color w:val="000000"/>
          <w:sz w:val="20"/>
          <w:szCs w:val="20"/>
        </w:rPr>
        <w:t>а) 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w:t>
      </w:r>
      <w:r w:rsidRPr="001570B6">
        <w:rPr>
          <w:rFonts w:ascii="Times New Roman" w:eastAsia="Calibri" w:hAnsi="Times New Roman" w:cs="Times New Roman"/>
          <w:bCs/>
          <w:color w:val="000000"/>
          <w:sz w:val="20"/>
          <w:szCs w:val="20"/>
          <w:vertAlign w:val="superscript"/>
        </w:rPr>
        <w:t>1</w:t>
      </w:r>
      <w:r w:rsidRPr="001570B6">
        <w:rPr>
          <w:rFonts w:ascii="Times New Roman" w:eastAsia="Calibri" w:hAnsi="Times New Roman" w:cs="Times New Roman"/>
          <w:bCs/>
          <w:color w:val="000000"/>
          <w:sz w:val="20"/>
          <w:szCs w:val="20"/>
        </w:rPr>
        <w:t xml:space="preserve"> статьи 57</w:t>
      </w:r>
      <w:r w:rsidRPr="001570B6">
        <w:rPr>
          <w:rFonts w:ascii="Times New Roman" w:eastAsia="Calibri" w:hAnsi="Times New Roman" w:cs="Times New Roman"/>
          <w:bCs/>
          <w:color w:val="000000"/>
          <w:sz w:val="20"/>
          <w:szCs w:val="20"/>
          <w:vertAlign w:val="superscript"/>
        </w:rPr>
        <w:t>3</w:t>
      </w:r>
      <w:r w:rsidRPr="001570B6">
        <w:rPr>
          <w:rFonts w:ascii="Times New Roman" w:eastAsia="Calibri" w:hAnsi="Times New Roman" w:cs="Times New Roman"/>
          <w:bCs/>
          <w:color w:val="000000"/>
          <w:sz w:val="20"/>
          <w:szCs w:val="20"/>
        </w:rPr>
        <w:t xml:space="preserve"> Градостроительного кодекса Российской Федерации;</w:t>
      </w:r>
      <w:r w:rsidR="00082EC2">
        <w:rPr>
          <w:rFonts w:ascii="Times New Roman" w:eastAsia="Calibri" w:hAnsi="Times New Roman" w:cs="Times New Roman"/>
          <w:bCs/>
          <w:color w:val="000000"/>
          <w:sz w:val="20"/>
          <w:szCs w:val="20"/>
        </w:rPr>
        <w:t xml:space="preserve"> </w:t>
      </w:r>
      <w:r w:rsidRPr="001570B6">
        <w:rPr>
          <w:rFonts w:ascii="Times New Roman" w:eastAsia="Calibri" w:hAnsi="Times New Roman" w:cs="Times New Roman"/>
          <w:bCs/>
          <w:color w:val="000000"/>
          <w:sz w:val="20"/>
          <w:szCs w:val="20"/>
        </w:rPr>
        <w:t>б) отсутствует утвержденная документация по 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r w:rsidR="00082EC2">
        <w:rPr>
          <w:rFonts w:ascii="Times New Roman" w:eastAsia="Calibri" w:hAnsi="Times New Roman" w:cs="Times New Roman"/>
          <w:bCs/>
          <w:color w:val="000000"/>
          <w:sz w:val="20"/>
          <w:szCs w:val="20"/>
        </w:rPr>
        <w:t xml:space="preserve"> </w:t>
      </w:r>
      <w:r w:rsidRPr="001570B6">
        <w:rPr>
          <w:rFonts w:ascii="Times New Roman" w:eastAsia="Calibri" w:hAnsi="Times New Roman" w:cs="Times New Roman"/>
          <w:bCs/>
          <w:color w:val="000000"/>
          <w:sz w:val="20"/>
          <w:szCs w:val="20"/>
        </w:rPr>
        <w:t>в) 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w:t>
      </w:r>
      <w:r w:rsidRPr="001570B6">
        <w:rPr>
          <w:rFonts w:ascii="Times New Roman" w:eastAsia="Calibri" w:hAnsi="Times New Roman" w:cs="Times New Roman"/>
          <w:bCs/>
          <w:color w:val="000000"/>
          <w:sz w:val="20"/>
          <w:szCs w:val="20"/>
          <w:vertAlign w:val="superscript"/>
        </w:rPr>
        <w:t>1</w:t>
      </w:r>
      <w:r w:rsidRPr="001570B6">
        <w:rPr>
          <w:rFonts w:ascii="Times New Roman" w:eastAsia="Calibri" w:hAnsi="Times New Roman" w:cs="Times New Roman"/>
          <w:bCs/>
          <w:color w:val="000000"/>
          <w:sz w:val="20"/>
          <w:szCs w:val="20"/>
        </w:rPr>
        <w:t xml:space="preserve"> статьи 57</w:t>
      </w:r>
      <w:r w:rsidRPr="001570B6">
        <w:rPr>
          <w:rFonts w:ascii="Times New Roman" w:eastAsia="Calibri" w:hAnsi="Times New Roman" w:cs="Times New Roman"/>
          <w:bCs/>
          <w:color w:val="000000"/>
          <w:sz w:val="20"/>
          <w:szCs w:val="20"/>
          <w:vertAlign w:val="superscript"/>
        </w:rPr>
        <w:t xml:space="preserve">3 </w:t>
      </w:r>
      <w:r w:rsidRPr="001570B6">
        <w:rPr>
          <w:rFonts w:ascii="Times New Roman" w:eastAsia="Calibri" w:hAnsi="Times New Roman" w:cs="Times New Roman"/>
          <w:bCs/>
          <w:color w:val="000000"/>
          <w:sz w:val="20"/>
          <w:szCs w:val="20"/>
        </w:rPr>
        <w:t>Градостроительного кодекса Российской Федерации.</w:t>
      </w:r>
      <w:r w:rsidR="00082EC2">
        <w:rPr>
          <w:rFonts w:ascii="Times New Roman" w:eastAsia="Calibri" w:hAnsi="Times New Roman" w:cs="Times New Roman"/>
          <w:bCs/>
          <w:color w:val="000000"/>
          <w:sz w:val="20"/>
          <w:szCs w:val="20"/>
        </w:rPr>
        <w:t xml:space="preserve"> </w:t>
      </w:r>
      <w:r w:rsidRPr="001570B6">
        <w:rPr>
          <w:rFonts w:ascii="Times New Roman" w:hAnsi="Times New Roman" w:cs="Times New Roman"/>
          <w:bCs/>
          <w:color w:val="000000"/>
          <w:sz w:val="20"/>
          <w:szCs w:val="20"/>
        </w:rPr>
        <w:t>2.20. Результат предоставления услуги, указанный в пункте 2.17 настоящего Административного регламента:</w:t>
      </w:r>
      <w:r w:rsidR="00082EC2">
        <w:rPr>
          <w:rFonts w:ascii="Times New Roman" w:eastAsia="Calibri" w:hAnsi="Times New Roman" w:cs="Times New Roman"/>
          <w:bCs/>
          <w:color w:val="000000"/>
          <w:sz w:val="20"/>
          <w:szCs w:val="20"/>
        </w:rPr>
        <w:t xml:space="preserve"> </w:t>
      </w:r>
      <w:r w:rsidRPr="001570B6">
        <w:rPr>
          <w:rFonts w:ascii="Times New Roman" w:eastAsia="Calibri" w:hAnsi="Times New Roman" w:cs="Times New Roman"/>
          <w:bCs/>
          <w:color w:val="000000"/>
          <w:sz w:val="20"/>
          <w:szCs w:val="20"/>
        </w:rPr>
        <w:t>направляется заявителю в форме электронного документа, подписанного усиленной квалифицированной электронной</w:t>
      </w:r>
      <w:r w:rsidR="00082EC2">
        <w:rPr>
          <w:rFonts w:ascii="Times New Roman" w:eastAsia="Calibri" w:hAnsi="Times New Roman" w:cs="Times New Roman"/>
          <w:bCs/>
          <w:color w:val="000000"/>
          <w:sz w:val="20"/>
          <w:szCs w:val="20"/>
        </w:rPr>
        <w:t xml:space="preserve"> </w:t>
      </w:r>
      <w:r w:rsidRPr="001570B6">
        <w:rPr>
          <w:rFonts w:ascii="Times New Roman" w:eastAsia="Calibri" w:hAnsi="Times New Roman" w:cs="Times New Roman"/>
          <w:bCs/>
          <w:color w:val="000000"/>
          <w:sz w:val="20"/>
          <w:szCs w:val="20"/>
        </w:rPr>
        <w:t>подписью уполномоченного должностного лица, в личный кабинет на Едином портале, региональном портале в случае, если такой способ указан в заявлении о выдаче градостроительного плана земельного участка;</w:t>
      </w:r>
      <w:r w:rsidR="00082EC2">
        <w:rPr>
          <w:rFonts w:ascii="Times New Roman" w:eastAsia="Calibri" w:hAnsi="Times New Roman" w:cs="Times New Roman"/>
          <w:bCs/>
          <w:color w:val="000000"/>
          <w:sz w:val="20"/>
          <w:szCs w:val="20"/>
        </w:rPr>
        <w:t xml:space="preserve"> </w:t>
      </w:r>
      <w:r w:rsidRPr="001570B6">
        <w:rPr>
          <w:rFonts w:ascii="Times New Roman" w:eastAsia="Calibri" w:hAnsi="Times New Roman" w:cs="Times New Roman"/>
          <w:bCs/>
          <w:color w:val="000000"/>
          <w:sz w:val="20"/>
          <w:szCs w:val="20"/>
        </w:rPr>
        <w:t xml:space="preserve">выдается заявителю на бумажном носителе при личном обращении в уполномоченный орган местного самоуправления, </w:t>
      </w:r>
      <w:r w:rsidRPr="001570B6">
        <w:rPr>
          <w:rFonts w:ascii="Times New Roman" w:eastAsia="Calibri" w:hAnsi="Times New Roman" w:cs="Times New Roman"/>
          <w:color w:val="000000"/>
          <w:sz w:val="20"/>
          <w:szCs w:val="20"/>
        </w:rPr>
        <w:t xml:space="preserve">многофункциональный центр </w:t>
      </w:r>
      <w:r w:rsidRPr="001570B6">
        <w:rPr>
          <w:rFonts w:ascii="Times New Roman" w:eastAsia="Calibri" w:hAnsi="Times New Roman" w:cs="Times New Roman"/>
          <w:bCs/>
          <w:color w:val="000000"/>
          <w:sz w:val="20"/>
          <w:szCs w:val="20"/>
        </w:rPr>
        <w:t>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r w:rsidR="00082EC2">
        <w:rPr>
          <w:rFonts w:ascii="Times New Roman" w:eastAsia="Calibri" w:hAnsi="Times New Roman" w:cs="Times New Roman"/>
          <w:bCs/>
          <w:color w:val="000000"/>
          <w:sz w:val="20"/>
          <w:szCs w:val="20"/>
        </w:rPr>
        <w:t xml:space="preserve"> </w:t>
      </w:r>
      <w:r w:rsidRPr="001570B6">
        <w:rPr>
          <w:rFonts w:ascii="Times New Roman" w:hAnsi="Times New Roman" w:cs="Times New Roman"/>
          <w:bCs/>
          <w:color w:val="000000"/>
          <w:sz w:val="20"/>
          <w:szCs w:val="20"/>
        </w:rPr>
        <w:t>2.21. Результат предоставления услуги (его копия или сведения, содержащиеся в нем), предусмотренный подпунктом "а" пункта 2.17 настоящего Административного регламента,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r w:rsidR="00082EC2">
        <w:rPr>
          <w:rFonts w:ascii="Times New Roman" w:eastAsia="Calibri" w:hAnsi="Times New Roman" w:cs="Times New Roman"/>
          <w:bCs/>
          <w:color w:val="000000"/>
          <w:sz w:val="20"/>
          <w:szCs w:val="20"/>
        </w:rPr>
        <w:t xml:space="preserve"> </w:t>
      </w:r>
      <w:r w:rsidRPr="001570B6">
        <w:rPr>
          <w:rFonts w:ascii="Times New Roman" w:eastAsia="Calibri" w:hAnsi="Times New Roman" w:cs="Times New Roman"/>
          <w:b/>
          <w:color w:val="000000"/>
          <w:sz w:val="20"/>
          <w:szCs w:val="20"/>
        </w:rPr>
        <w:t>Порядок, размер и основания взимания государственной пошлины или иной оплаты, взимаемой за предоставление муниципальной услуги</w:t>
      </w:r>
      <w:r w:rsidR="00082EC2">
        <w:rPr>
          <w:rFonts w:ascii="Times New Roman" w:eastAsia="Calibri" w:hAnsi="Times New Roman" w:cs="Times New Roman"/>
          <w:bCs/>
          <w:color w:val="000000"/>
          <w:sz w:val="20"/>
          <w:szCs w:val="20"/>
        </w:rPr>
        <w:t xml:space="preserve"> </w:t>
      </w:r>
      <w:r w:rsidRPr="001570B6">
        <w:rPr>
          <w:rFonts w:ascii="Times New Roman" w:hAnsi="Times New Roman" w:cs="Times New Roman"/>
          <w:bCs/>
          <w:color w:val="000000"/>
          <w:sz w:val="20"/>
          <w:szCs w:val="20"/>
        </w:rPr>
        <w:t>2.22. Предоставление услуги осуществляется без взимания платы.</w:t>
      </w:r>
      <w:r w:rsidR="00082EC2">
        <w:rPr>
          <w:rFonts w:ascii="Times New Roman" w:eastAsia="Calibri" w:hAnsi="Times New Roman" w:cs="Times New Roman"/>
          <w:bCs/>
          <w:color w:val="000000"/>
          <w:sz w:val="20"/>
          <w:szCs w:val="20"/>
        </w:rPr>
        <w:t xml:space="preserve"> </w:t>
      </w:r>
      <w:r w:rsidRPr="001570B6">
        <w:rPr>
          <w:rFonts w:ascii="Times New Roman" w:hAnsi="Times New Roman" w:cs="Times New Roman"/>
          <w:bCs/>
          <w:color w:val="000000"/>
          <w:sz w:val="20"/>
          <w:szCs w:val="20"/>
        </w:rPr>
        <w:t>2.23. Сведения о ходе рассмотрения заявления о выдаче градостроительного плана земельного участка, представленного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r w:rsidR="00082EC2">
        <w:rPr>
          <w:rFonts w:ascii="Times New Roman" w:eastAsia="Calibri" w:hAnsi="Times New Roman" w:cs="Times New Roman"/>
          <w:bCs/>
          <w:color w:val="000000"/>
          <w:sz w:val="20"/>
          <w:szCs w:val="20"/>
        </w:rPr>
        <w:t xml:space="preserve"> </w:t>
      </w:r>
      <w:r w:rsidRPr="001570B6">
        <w:rPr>
          <w:rFonts w:ascii="Times New Roman" w:hAnsi="Times New Roman" w:cs="Times New Roman"/>
          <w:bCs/>
          <w:color w:val="000000"/>
          <w:sz w:val="20"/>
          <w:szCs w:val="20"/>
        </w:rPr>
        <w:t>Сведения о ходе рассмотрения заявления о выдаче градостроительного плана земельного участка, представленного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r w:rsidR="00082EC2">
        <w:rPr>
          <w:rFonts w:ascii="Times New Roman" w:eastAsia="Calibri" w:hAnsi="Times New Roman" w:cs="Times New Roman"/>
          <w:bCs/>
          <w:color w:val="000000"/>
          <w:sz w:val="20"/>
          <w:szCs w:val="20"/>
        </w:rPr>
        <w:t xml:space="preserve"> </w:t>
      </w:r>
      <w:r w:rsidRPr="001570B6">
        <w:rPr>
          <w:rFonts w:ascii="Times New Roman" w:hAnsi="Times New Roman" w:cs="Times New Roman"/>
          <w:bCs/>
          <w:color w:val="000000"/>
          <w:sz w:val="20"/>
          <w:szCs w:val="20"/>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r w:rsidR="00082EC2">
        <w:rPr>
          <w:rFonts w:ascii="Times New Roman" w:eastAsia="Calibri" w:hAnsi="Times New Roman" w:cs="Times New Roman"/>
          <w:bCs/>
          <w:color w:val="000000"/>
          <w:sz w:val="20"/>
          <w:szCs w:val="20"/>
        </w:rPr>
        <w:t xml:space="preserve"> </w:t>
      </w:r>
      <w:r w:rsidRPr="001570B6">
        <w:rPr>
          <w:rFonts w:ascii="Times New Roman" w:hAnsi="Times New Roman" w:cs="Times New Roman"/>
          <w:bCs/>
          <w:color w:val="000000"/>
          <w:sz w:val="20"/>
          <w:szCs w:val="20"/>
        </w:rPr>
        <w:t xml:space="preserve">б) в электронной форме посредством электронной почты. </w:t>
      </w:r>
      <w:r w:rsidR="00082EC2">
        <w:rPr>
          <w:rFonts w:ascii="Times New Roman" w:eastAsia="Calibri" w:hAnsi="Times New Roman" w:cs="Times New Roman"/>
          <w:bCs/>
          <w:color w:val="000000"/>
          <w:sz w:val="20"/>
          <w:szCs w:val="20"/>
        </w:rPr>
        <w:t xml:space="preserve"> </w:t>
      </w:r>
      <w:r w:rsidRPr="001570B6">
        <w:rPr>
          <w:rFonts w:ascii="Times New Roman" w:hAnsi="Times New Roman" w:cs="Times New Roman"/>
          <w:bCs/>
          <w:color w:val="000000"/>
          <w:sz w:val="20"/>
          <w:szCs w:val="20"/>
        </w:rPr>
        <w:t>На основании запроса сведения о ходе рассмотрения заявления о выдаче градостроительного плана земельного участка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r w:rsidR="00082EC2">
        <w:rPr>
          <w:rFonts w:ascii="Times New Roman" w:hAnsi="Times New Roman" w:cs="Times New Roman"/>
          <w:bCs/>
          <w:color w:val="000000"/>
          <w:sz w:val="20"/>
          <w:szCs w:val="20"/>
        </w:rPr>
        <w:t xml:space="preserve"> </w:t>
      </w:r>
      <w:r w:rsidRPr="001570B6">
        <w:rPr>
          <w:rFonts w:ascii="Times New Roman" w:hAnsi="Times New Roman" w:cs="Times New Roman"/>
          <w:b/>
          <w:bCs/>
          <w:color w:val="000000"/>
          <w:sz w:val="20"/>
          <w:szCs w:val="20"/>
        </w:rPr>
        <w:t>Порядок исправления допущенных опечаток и ошибок в   выданных в результате предоставления муниципальной услуги документах</w:t>
      </w:r>
      <w:r w:rsidR="00082EC2">
        <w:rPr>
          <w:rFonts w:ascii="Times New Roman" w:hAnsi="Times New Roman" w:cs="Times New Roman"/>
          <w:b/>
          <w:bCs/>
          <w:color w:val="000000"/>
          <w:sz w:val="20"/>
          <w:szCs w:val="20"/>
        </w:rPr>
        <w:t xml:space="preserve"> </w:t>
      </w:r>
      <w:r w:rsidRPr="001570B6">
        <w:rPr>
          <w:rFonts w:ascii="Times New Roman" w:hAnsi="Times New Roman" w:cs="Times New Roman"/>
          <w:bCs/>
          <w:color w:val="000000"/>
          <w:sz w:val="20"/>
          <w:szCs w:val="20"/>
        </w:rPr>
        <w:t xml:space="preserve">2.24. Порядок исправления допущенных опечаток и ошибок </w:t>
      </w:r>
      <w:r w:rsidRPr="001570B6">
        <w:rPr>
          <w:rFonts w:ascii="Times New Roman" w:eastAsia="Calibri" w:hAnsi="Times New Roman" w:cs="Times New Roman"/>
          <w:bCs/>
          <w:color w:val="000000"/>
          <w:sz w:val="20"/>
          <w:szCs w:val="20"/>
        </w:rPr>
        <w:t>в градостроительном плане земельного участка.</w:t>
      </w:r>
      <w:r w:rsidR="00082EC2">
        <w:rPr>
          <w:rFonts w:ascii="Times New Roman" w:eastAsia="Calibri" w:hAnsi="Times New Roman" w:cs="Times New Roman"/>
          <w:bCs/>
          <w:color w:val="000000"/>
          <w:sz w:val="20"/>
          <w:szCs w:val="20"/>
        </w:rPr>
        <w:t xml:space="preserve"> </w:t>
      </w:r>
      <w:r w:rsidRPr="001570B6">
        <w:rPr>
          <w:rFonts w:ascii="Times New Roman" w:eastAsia="Calibri" w:hAnsi="Times New Roman" w:cs="Times New Roman"/>
          <w:bCs/>
          <w:color w:val="000000"/>
          <w:sz w:val="20"/>
          <w:szCs w:val="20"/>
        </w:rPr>
        <w:t>Заявитель вправе обратиться в уполномоченный орган местного самоуправления с заявлением об исправлении допущенных опечаток и ошибок в градостроительном плане земельного участка (далее - заявление об исправлении допущенных опечаток и ошибок) по форме согласно Приложению № 4 к настоящему Административному регламенту в порядке, установленном пунктами 2.4 – 2.7, 2.10 настоящего Административного регламента.</w:t>
      </w:r>
      <w:r w:rsidR="00082EC2">
        <w:rPr>
          <w:rFonts w:ascii="Times New Roman" w:eastAsia="Calibri" w:hAnsi="Times New Roman" w:cs="Times New Roman"/>
          <w:bCs/>
          <w:color w:val="000000"/>
          <w:sz w:val="20"/>
          <w:szCs w:val="20"/>
        </w:rPr>
        <w:t xml:space="preserve"> </w:t>
      </w:r>
      <w:r w:rsidRPr="001570B6">
        <w:rPr>
          <w:rFonts w:ascii="Times New Roman" w:eastAsia="Calibri" w:hAnsi="Times New Roman" w:cs="Times New Roman"/>
          <w:bCs/>
          <w:color w:val="000000"/>
          <w:sz w:val="20"/>
          <w:szCs w:val="20"/>
        </w:rPr>
        <w:t>В случае подтверждения наличия допущенных опечаток, ошибок в градостроительном плане земельного участка уполномоченный орган местного самоуправления вносит исправления в ранее выданный градостроительный план земельного участка. Дата и номер выданного градостроительного плана земельного участка не изменяются, а в соответствующей графе формы градостроительного плана земельного участка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r w:rsidR="00082EC2">
        <w:rPr>
          <w:rFonts w:ascii="Times New Roman" w:eastAsia="Calibri" w:hAnsi="Times New Roman" w:cs="Times New Roman"/>
          <w:bCs/>
          <w:color w:val="000000"/>
          <w:sz w:val="20"/>
          <w:szCs w:val="20"/>
        </w:rPr>
        <w:t xml:space="preserve"> </w:t>
      </w:r>
      <w:r w:rsidRPr="001570B6">
        <w:rPr>
          <w:rFonts w:ascii="Times New Roman" w:eastAsia="Calibri" w:hAnsi="Times New Roman" w:cs="Times New Roman"/>
          <w:bCs/>
          <w:color w:val="000000"/>
          <w:sz w:val="20"/>
          <w:szCs w:val="20"/>
        </w:rPr>
        <w:t>Градостроительный план земельного участка с внесенными исправлениями допущенных опечаток и ошибок либо решение об отказе во внесении исправлений в градостроительный план земельного участка по форме согласно приложению № 5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w:t>
      </w:r>
      <w:r w:rsidR="00082EC2">
        <w:rPr>
          <w:rFonts w:ascii="Times New Roman" w:eastAsia="Calibri" w:hAnsi="Times New Roman" w:cs="Times New Roman"/>
          <w:bCs/>
          <w:color w:val="000000"/>
          <w:sz w:val="20"/>
          <w:szCs w:val="20"/>
        </w:rPr>
        <w:t xml:space="preserve"> </w:t>
      </w:r>
      <w:r w:rsidRPr="001570B6">
        <w:rPr>
          <w:rFonts w:ascii="Times New Roman" w:eastAsia="Calibri" w:hAnsi="Times New Roman" w:cs="Times New Roman"/>
          <w:bCs/>
          <w:color w:val="000000"/>
          <w:sz w:val="20"/>
          <w:szCs w:val="20"/>
        </w:rPr>
        <w:t>поступления заявления об исправлении допущенных опечаток и ошибок.</w:t>
      </w:r>
      <w:r w:rsidR="00082EC2">
        <w:rPr>
          <w:rFonts w:ascii="Times New Roman" w:eastAsia="Calibri" w:hAnsi="Times New Roman" w:cs="Times New Roman"/>
          <w:bCs/>
          <w:color w:val="000000"/>
          <w:sz w:val="20"/>
          <w:szCs w:val="20"/>
        </w:rPr>
        <w:t xml:space="preserve"> </w:t>
      </w:r>
      <w:r w:rsidRPr="001570B6">
        <w:rPr>
          <w:rFonts w:ascii="Times New Roman" w:hAnsi="Times New Roman" w:cs="Times New Roman"/>
          <w:bCs/>
          <w:color w:val="000000"/>
          <w:sz w:val="20"/>
          <w:szCs w:val="20"/>
        </w:rPr>
        <w:t>2.25. Исчерпывающий перечень оснований для отказа в исправлении допущенных опечаток и ошибок в градостроительном плане земельного участка:</w:t>
      </w:r>
      <w:r w:rsidR="00082EC2">
        <w:rPr>
          <w:rFonts w:ascii="Times New Roman" w:eastAsia="Calibri" w:hAnsi="Times New Roman" w:cs="Times New Roman"/>
          <w:bCs/>
          <w:color w:val="000000"/>
          <w:sz w:val="20"/>
          <w:szCs w:val="20"/>
        </w:rPr>
        <w:t xml:space="preserve"> </w:t>
      </w:r>
      <w:r w:rsidRPr="001570B6">
        <w:rPr>
          <w:rFonts w:ascii="Times New Roman" w:hAnsi="Times New Roman" w:cs="Times New Roman"/>
          <w:bCs/>
          <w:color w:val="000000"/>
          <w:sz w:val="20"/>
          <w:szCs w:val="20"/>
        </w:rPr>
        <w:t>а) несоответствие заявителя кругу лиц, указанных в пункте 2.2 настоящего Административного регламента;</w:t>
      </w:r>
      <w:r w:rsidR="00082EC2">
        <w:rPr>
          <w:rFonts w:ascii="Times New Roman" w:eastAsia="Calibri" w:hAnsi="Times New Roman" w:cs="Times New Roman"/>
          <w:bCs/>
          <w:color w:val="000000"/>
          <w:sz w:val="20"/>
          <w:szCs w:val="20"/>
        </w:rPr>
        <w:t xml:space="preserve"> </w:t>
      </w:r>
      <w:r w:rsidRPr="001570B6">
        <w:rPr>
          <w:rFonts w:ascii="Times New Roman" w:hAnsi="Times New Roman" w:cs="Times New Roman"/>
          <w:bCs/>
          <w:color w:val="000000"/>
          <w:sz w:val="20"/>
          <w:szCs w:val="20"/>
        </w:rPr>
        <w:t>б) отсутствие факта допущения опечаток и ошибок в градостроительном плане земельного участка.</w:t>
      </w:r>
      <w:r w:rsidR="00082EC2">
        <w:rPr>
          <w:rFonts w:ascii="Times New Roman" w:eastAsia="Calibri" w:hAnsi="Times New Roman" w:cs="Times New Roman"/>
          <w:bCs/>
          <w:color w:val="000000"/>
          <w:sz w:val="20"/>
          <w:szCs w:val="20"/>
        </w:rPr>
        <w:t xml:space="preserve"> </w:t>
      </w:r>
      <w:r w:rsidRPr="001570B6">
        <w:rPr>
          <w:rFonts w:ascii="Times New Roman" w:hAnsi="Times New Roman" w:cs="Times New Roman"/>
          <w:bCs/>
          <w:color w:val="000000"/>
          <w:sz w:val="20"/>
          <w:szCs w:val="20"/>
        </w:rPr>
        <w:t>2.26. Порядок выдачи дубликата градостроительного плана земельного участка.</w:t>
      </w:r>
      <w:r w:rsidR="00082EC2">
        <w:rPr>
          <w:rFonts w:ascii="Times New Roman" w:eastAsia="Calibri" w:hAnsi="Times New Roman" w:cs="Times New Roman"/>
          <w:bCs/>
          <w:color w:val="000000"/>
          <w:sz w:val="20"/>
          <w:szCs w:val="20"/>
        </w:rPr>
        <w:t xml:space="preserve"> </w:t>
      </w:r>
      <w:r w:rsidRPr="001570B6">
        <w:rPr>
          <w:rFonts w:ascii="Times New Roman" w:eastAsia="Calibri" w:hAnsi="Times New Roman" w:cs="Times New Roman"/>
          <w:color w:val="000000"/>
          <w:sz w:val="20"/>
          <w:szCs w:val="20"/>
        </w:rPr>
        <w:t>Заявитель вправе обратиться в уполномоченный орган местного самоуправления с заявлением о выдаче дубликата градостроительного плана земельного участка (далее - заявление о выдаче дубликата) по форме согласно</w:t>
      </w:r>
      <w:r w:rsidR="00082EC2">
        <w:rPr>
          <w:rFonts w:ascii="Times New Roman" w:eastAsia="Calibri" w:hAnsi="Times New Roman" w:cs="Times New Roman"/>
          <w:color w:val="000000"/>
          <w:sz w:val="20"/>
          <w:szCs w:val="20"/>
        </w:rPr>
        <w:t xml:space="preserve"> </w:t>
      </w:r>
      <w:r w:rsidRPr="001570B6">
        <w:rPr>
          <w:rFonts w:ascii="Times New Roman" w:eastAsia="Calibri" w:hAnsi="Times New Roman" w:cs="Times New Roman"/>
          <w:color w:val="000000"/>
          <w:sz w:val="20"/>
          <w:szCs w:val="20"/>
        </w:rPr>
        <w:t>Приложению № 6 к настоящему Административному регламенту в порядке, установленном пунктами 2.4 – 2.7, 2.10 настоящего Административного регламента.</w:t>
      </w:r>
      <w:r w:rsidR="00082EC2">
        <w:rPr>
          <w:rFonts w:ascii="Times New Roman" w:eastAsia="Calibri" w:hAnsi="Times New Roman" w:cs="Times New Roman"/>
          <w:bCs/>
          <w:color w:val="000000"/>
          <w:sz w:val="20"/>
          <w:szCs w:val="20"/>
        </w:rPr>
        <w:t xml:space="preserve"> </w:t>
      </w:r>
      <w:r w:rsidRPr="001570B6">
        <w:rPr>
          <w:rFonts w:ascii="Times New Roman" w:eastAsia="Calibri" w:hAnsi="Times New Roman" w:cs="Times New Roman"/>
          <w:color w:val="000000"/>
          <w:sz w:val="20"/>
          <w:szCs w:val="20"/>
        </w:rPr>
        <w:t xml:space="preserve">В случае отсутствия оснований для отказа в выдаче дубликата градостроительного плана земельного участка, установленных пунктом 2.27 настоящего Административного регламента, орган местного самоуправления выдает дубликат </w:t>
      </w:r>
      <w:r w:rsidRPr="001570B6">
        <w:rPr>
          <w:rFonts w:ascii="Times New Roman" w:eastAsia="Calibri" w:hAnsi="Times New Roman" w:cs="Times New Roman"/>
          <w:bCs/>
          <w:color w:val="000000"/>
          <w:sz w:val="20"/>
          <w:szCs w:val="20"/>
        </w:rPr>
        <w:t xml:space="preserve">градостроительного плана земельного участка с присвоением того же регистрационного </w:t>
      </w:r>
      <w:r w:rsidRPr="001570B6">
        <w:rPr>
          <w:rFonts w:ascii="Times New Roman" w:eastAsia="Calibri" w:hAnsi="Times New Roman" w:cs="Times New Roman"/>
          <w:bCs/>
          <w:color w:val="000000"/>
          <w:sz w:val="20"/>
          <w:szCs w:val="20"/>
        </w:rPr>
        <w:lastRenderedPageBreak/>
        <w:t>номера, который был указан в ранее выданном градостроительном плане земельного участка. В случае, если ранее заявителю был выдан градостроительный план земельного участка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градостроительного плана земельного участка заявителю повторно представляется указанный документ.</w:t>
      </w:r>
      <w:r w:rsidR="00082EC2">
        <w:rPr>
          <w:rFonts w:ascii="Times New Roman" w:eastAsia="Calibri" w:hAnsi="Times New Roman" w:cs="Times New Roman"/>
          <w:bCs/>
          <w:color w:val="000000"/>
          <w:sz w:val="20"/>
          <w:szCs w:val="20"/>
        </w:rPr>
        <w:t xml:space="preserve"> </w:t>
      </w:r>
      <w:r w:rsidRPr="001570B6">
        <w:rPr>
          <w:rFonts w:ascii="Times New Roman" w:eastAsia="Calibri" w:hAnsi="Times New Roman" w:cs="Times New Roman"/>
          <w:color w:val="000000"/>
          <w:sz w:val="20"/>
          <w:szCs w:val="20"/>
        </w:rPr>
        <w:t xml:space="preserve">Дубликат градостроительного плана земельного участка </w:t>
      </w:r>
      <w:r w:rsidRPr="001570B6">
        <w:rPr>
          <w:rFonts w:ascii="Times New Roman" w:eastAsia="Calibri" w:hAnsi="Times New Roman" w:cs="Times New Roman"/>
          <w:bCs/>
          <w:color w:val="000000"/>
          <w:sz w:val="20"/>
          <w:szCs w:val="20"/>
        </w:rPr>
        <w:t xml:space="preserve">либо решение об отказе в выдаче дубликата </w:t>
      </w:r>
      <w:r w:rsidRPr="001570B6">
        <w:rPr>
          <w:rFonts w:ascii="Times New Roman" w:eastAsia="Calibri" w:hAnsi="Times New Roman" w:cs="Times New Roman"/>
          <w:color w:val="000000"/>
          <w:sz w:val="20"/>
          <w:szCs w:val="20"/>
        </w:rPr>
        <w:t xml:space="preserve">градостроительного плана земельного участка </w:t>
      </w:r>
      <w:r w:rsidRPr="001570B6">
        <w:rPr>
          <w:rFonts w:ascii="Times New Roman" w:eastAsia="Calibri" w:hAnsi="Times New Roman" w:cs="Times New Roman"/>
          <w:bCs/>
          <w:color w:val="000000"/>
          <w:sz w:val="20"/>
          <w:szCs w:val="20"/>
        </w:rPr>
        <w:t xml:space="preserve">по форме согласно приложению № 7 к настоящему Административному регламенту </w:t>
      </w:r>
      <w:r w:rsidRPr="001570B6">
        <w:rPr>
          <w:rFonts w:ascii="Times New Roman" w:eastAsia="Calibri" w:hAnsi="Times New Roman" w:cs="Times New Roman"/>
          <w:color w:val="000000"/>
          <w:sz w:val="20"/>
          <w:szCs w:val="20"/>
        </w:rPr>
        <w:t>направляется заявителю в порядке, установленном пунктом 2.20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r w:rsidR="00082EC2">
        <w:rPr>
          <w:rFonts w:ascii="Times New Roman" w:eastAsia="Calibri" w:hAnsi="Times New Roman" w:cs="Times New Roman"/>
          <w:bCs/>
          <w:color w:val="000000"/>
          <w:sz w:val="20"/>
          <w:szCs w:val="20"/>
        </w:rPr>
        <w:t xml:space="preserve"> </w:t>
      </w:r>
      <w:r w:rsidRPr="001570B6">
        <w:rPr>
          <w:rFonts w:ascii="Times New Roman" w:hAnsi="Times New Roman" w:cs="Times New Roman"/>
          <w:bCs/>
          <w:color w:val="000000"/>
          <w:sz w:val="20"/>
          <w:szCs w:val="20"/>
        </w:rPr>
        <w:t xml:space="preserve">2.27. Исчерпывающий перечень оснований для отказа в выдаче дубликата </w:t>
      </w:r>
      <w:r w:rsidRPr="001570B6">
        <w:rPr>
          <w:rFonts w:ascii="Times New Roman" w:hAnsi="Times New Roman" w:cs="Times New Roman"/>
          <w:color w:val="000000"/>
          <w:sz w:val="20"/>
          <w:szCs w:val="20"/>
        </w:rPr>
        <w:t>градостроительного плана земельного участка</w:t>
      </w:r>
      <w:r w:rsidRPr="001570B6">
        <w:rPr>
          <w:rFonts w:ascii="Times New Roman" w:hAnsi="Times New Roman" w:cs="Times New Roman"/>
          <w:bCs/>
          <w:color w:val="000000"/>
          <w:sz w:val="20"/>
          <w:szCs w:val="20"/>
        </w:rPr>
        <w:t>:</w:t>
      </w:r>
      <w:r w:rsidR="00082EC2">
        <w:rPr>
          <w:rFonts w:ascii="Times New Roman" w:eastAsia="Calibri" w:hAnsi="Times New Roman" w:cs="Times New Roman"/>
          <w:bCs/>
          <w:color w:val="000000"/>
          <w:sz w:val="20"/>
          <w:szCs w:val="20"/>
        </w:rPr>
        <w:t xml:space="preserve"> </w:t>
      </w:r>
      <w:r w:rsidRPr="001570B6">
        <w:rPr>
          <w:rFonts w:ascii="Times New Roman" w:hAnsi="Times New Roman" w:cs="Times New Roman"/>
          <w:bCs/>
          <w:color w:val="000000"/>
          <w:sz w:val="20"/>
          <w:szCs w:val="20"/>
        </w:rPr>
        <w:t>несоответствие заявителя кругу лиц, указанных в пункте 2.2 настоящего Административного регламента.</w:t>
      </w:r>
      <w:r w:rsidR="00082EC2">
        <w:rPr>
          <w:rFonts w:ascii="Times New Roman" w:hAnsi="Times New Roman" w:cs="Times New Roman"/>
          <w:bCs/>
          <w:color w:val="000000"/>
          <w:sz w:val="20"/>
          <w:szCs w:val="20"/>
        </w:rPr>
        <w:t xml:space="preserve"> </w:t>
      </w:r>
      <w:r w:rsidRPr="001570B6">
        <w:rPr>
          <w:rFonts w:ascii="Times New Roman" w:hAnsi="Times New Roman" w:cs="Times New Roman"/>
          <w:bCs/>
          <w:color w:val="000000"/>
          <w:sz w:val="20"/>
          <w:szCs w:val="20"/>
        </w:rPr>
        <w:t xml:space="preserve">2.28. </w:t>
      </w:r>
      <w:r w:rsidRPr="001570B6">
        <w:rPr>
          <w:rFonts w:ascii="Times New Roman" w:eastAsia="Calibri" w:hAnsi="Times New Roman" w:cs="Times New Roman"/>
          <w:bCs/>
          <w:color w:val="000000"/>
          <w:sz w:val="20"/>
          <w:szCs w:val="20"/>
        </w:rPr>
        <w:t>Порядок оставления заявления о выдаче градостроительного плана земельного участка без рассмотрения.</w:t>
      </w:r>
      <w:r w:rsidR="00082EC2">
        <w:rPr>
          <w:rFonts w:ascii="Times New Roman" w:eastAsia="Calibri" w:hAnsi="Times New Roman" w:cs="Times New Roman"/>
          <w:bCs/>
          <w:color w:val="000000"/>
          <w:sz w:val="20"/>
          <w:szCs w:val="20"/>
        </w:rPr>
        <w:t xml:space="preserve"> </w:t>
      </w:r>
      <w:r w:rsidRPr="001570B6">
        <w:rPr>
          <w:rFonts w:ascii="Times New Roman" w:eastAsia="Calibri" w:hAnsi="Times New Roman" w:cs="Times New Roman"/>
          <w:bCs/>
          <w:color w:val="000000"/>
          <w:sz w:val="20"/>
          <w:szCs w:val="20"/>
        </w:rPr>
        <w:t xml:space="preserve">Заявитель не позднее рабочего дня, предшествующего дню окончания срока предоставления услуги, вправе обратиться в уполномоченный орган государственной власти, орган местного самоуправления с заявлением об оставлении заявления о выдаче градостроительного плана земельного участка без рассмотрения по форме согласно Приложению № 8 к настоящему Административному регламенту в порядке, установленном пунктами 2.4 – 2.7, 2.10 настоящего Административного регламента. </w:t>
      </w:r>
      <w:r w:rsidR="00082EC2">
        <w:rPr>
          <w:rFonts w:ascii="Times New Roman" w:eastAsia="Calibri" w:hAnsi="Times New Roman" w:cs="Times New Roman"/>
          <w:bCs/>
          <w:color w:val="000000"/>
          <w:sz w:val="20"/>
          <w:szCs w:val="20"/>
        </w:rPr>
        <w:t xml:space="preserve"> </w:t>
      </w:r>
      <w:r w:rsidRPr="001570B6">
        <w:rPr>
          <w:rFonts w:ascii="Times New Roman" w:eastAsia="Calibri" w:hAnsi="Times New Roman" w:cs="Times New Roman"/>
          <w:bCs/>
          <w:color w:val="000000"/>
          <w:sz w:val="20"/>
          <w:szCs w:val="20"/>
        </w:rPr>
        <w:t>На основании поступившего заявления об оставлении заявления о выдаче градостроительного плана земельного участка без рассмотрения уполномоченный орган местного самоуправления принимает решение об оставлении заявления о выдаче градостроительного плана земельного участка без рассмотрения.</w:t>
      </w:r>
      <w:r w:rsidR="00082EC2">
        <w:rPr>
          <w:rFonts w:ascii="Times New Roman" w:eastAsia="Calibri" w:hAnsi="Times New Roman" w:cs="Times New Roman"/>
          <w:bCs/>
          <w:color w:val="000000"/>
          <w:sz w:val="20"/>
          <w:szCs w:val="20"/>
        </w:rPr>
        <w:t xml:space="preserve"> </w:t>
      </w:r>
      <w:r w:rsidRPr="001570B6">
        <w:rPr>
          <w:rFonts w:ascii="Times New Roman" w:eastAsia="Calibri" w:hAnsi="Times New Roman" w:cs="Times New Roman"/>
          <w:bCs/>
          <w:color w:val="000000"/>
          <w:sz w:val="20"/>
          <w:szCs w:val="20"/>
        </w:rPr>
        <w:t>Решение об оставлении заявления о выдаче градостроительного плана земельного участка без рассмотрения направляется заявителю по форме согласно Приложению № 9 к настоящему Административному регламенту в порядке</w:t>
      </w:r>
      <w:r w:rsidRPr="001570B6">
        <w:rPr>
          <w:rFonts w:ascii="Times New Roman" w:eastAsia="Calibri" w:hAnsi="Times New Roman" w:cs="Times New Roman"/>
          <w:color w:val="000000"/>
          <w:sz w:val="20"/>
          <w:szCs w:val="20"/>
        </w:rPr>
        <w:t xml:space="preserve">, установленном пунктом 2.20 настоящего Административного регламента, способом, указанным заявителем в заявлении об оставлении </w:t>
      </w:r>
      <w:r w:rsidRPr="001570B6">
        <w:rPr>
          <w:rFonts w:ascii="Times New Roman" w:eastAsia="Calibri" w:hAnsi="Times New Roman" w:cs="Times New Roman"/>
          <w:bCs/>
          <w:color w:val="000000"/>
          <w:sz w:val="20"/>
          <w:szCs w:val="20"/>
        </w:rPr>
        <w:t>заявления о выдаче градостроительного плана земельного участка без рассмотрения</w:t>
      </w:r>
      <w:r w:rsidRPr="001570B6">
        <w:rPr>
          <w:rFonts w:ascii="Times New Roman" w:eastAsia="Calibri" w:hAnsi="Times New Roman" w:cs="Times New Roman"/>
          <w:color w:val="000000"/>
          <w:sz w:val="20"/>
          <w:szCs w:val="20"/>
        </w:rPr>
        <w:t xml:space="preserve">, </w:t>
      </w:r>
      <w:r w:rsidRPr="001570B6">
        <w:rPr>
          <w:rFonts w:ascii="Times New Roman" w:eastAsia="Calibri" w:hAnsi="Times New Roman" w:cs="Times New Roman"/>
          <w:bCs/>
          <w:color w:val="000000"/>
          <w:sz w:val="20"/>
          <w:szCs w:val="20"/>
        </w:rPr>
        <w:t xml:space="preserve">не позднее рабочего дня, следующего за днем поступления </w:t>
      </w:r>
      <w:r w:rsidRPr="001570B6">
        <w:rPr>
          <w:rFonts w:ascii="Times New Roman" w:eastAsia="Calibri" w:hAnsi="Times New Roman" w:cs="Times New Roman"/>
          <w:color w:val="000000"/>
          <w:sz w:val="20"/>
          <w:szCs w:val="20"/>
        </w:rPr>
        <w:t xml:space="preserve">заявления об оставлении </w:t>
      </w:r>
      <w:r w:rsidRPr="001570B6">
        <w:rPr>
          <w:rFonts w:ascii="Times New Roman" w:eastAsia="Calibri" w:hAnsi="Times New Roman" w:cs="Times New Roman"/>
          <w:bCs/>
          <w:color w:val="000000"/>
          <w:sz w:val="20"/>
          <w:szCs w:val="20"/>
        </w:rPr>
        <w:t>заявления о выдаче градостроительного плана земельного участка без рассмотрения</w:t>
      </w:r>
      <w:r w:rsidRPr="001570B6">
        <w:rPr>
          <w:rFonts w:ascii="Times New Roman" w:eastAsia="Calibri" w:hAnsi="Times New Roman" w:cs="Times New Roman"/>
          <w:color w:val="000000"/>
          <w:sz w:val="20"/>
          <w:szCs w:val="20"/>
        </w:rPr>
        <w:t>.</w:t>
      </w:r>
      <w:r w:rsidR="00082EC2">
        <w:rPr>
          <w:rFonts w:ascii="Times New Roman" w:eastAsia="Calibri" w:hAnsi="Times New Roman" w:cs="Times New Roman"/>
          <w:bCs/>
          <w:color w:val="000000"/>
          <w:sz w:val="20"/>
          <w:szCs w:val="20"/>
        </w:rPr>
        <w:t xml:space="preserve"> </w:t>
      </w:r>
      <w:r w:rsidRPr="001570B6">
        <w:rPr>
          <w:rFonts w:ascii="Times New Roman" w:eastAsia="Tahoma" w:hAnsi="Times New Roman" w:cs="Times New Roman"/>
          <w:bCs/>
          <w:color w:val="000000"/>
          <w:sz w:val="20"/>
          <w:szCs w:val="20"/>
          <w:lang w:bidi="ru-RU"/>
        </w:rPr>
        <w:t>Оставление заявления о выдаче градостроительного плана земельного участка без рассмотрения не препятствует повторному обращению заявителя в уполномоченный орган местного самоуправления за получением услуги.</w:t>
      </w:r>
      <w:r w:rsidR="00082EC2">
        <w:rPr>
          <w:rFonts w:ascii="Times New Roman" w:eastAsia="Calibri" w:hAnsi="Times New Roman" w:cs="Times New Roman"/>
          <w:bCs/>
          <w:color w:val="000000"/>
          <w:sz w:val="20"/>
          <w:szCs w:val="20"/>
        </w:rPr>
        <w:t xml:space="preserve"> </w:t>
      </w:r>
      <w:r w:rsidRPr="001570B6">
        <w:rPr>
          <w:rFonts w:ascii="Times New Roman" w:hAnsi="Times New Roman" w:cs="Times New Roman"/>
          <w:b/>
          <w:color w:val="000000"/>
          <w:sz w:val="20"/>
          <w:szCs w:val="20"/>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082EC2">
        <w:rPr>
          <w:rFonts w:ascii="Times New Roman" w:eastAsia="Calibri" w:hAnsi="Times New Roman" w:cs="Times New Roman"/>
          <w:bCs/>
          <w:color w:val="000000"/>
          <w:sz w:val="20"/>
          <w:szCs w:val="20"/>
        </w:rPr>
        <w:t xml:space="preserve"> </w:t>
      </w:r>
      <w:r w:rsidRPr="001570B6">
        <w:rPr>
          <w:rFonts w:ascii="Times New Roman" w:hAnsi="Times New Roman" w:cs="Times New Roman"/>
          <w:bCs/>
          <w:color w:val="000000"/>
          <w:sz w:val="20"/>
          <w:szCs w:val="20"/>
        </w:rPr>
        <w:t>2.29.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r w:rsidR="00082EC2">
        <w:rPr>
          <w:rFonts w:ascii="Times New Roman" w:eastAsia="Calibri" w:hAnsi="Times New Roman" w:cs="Times New Roman"/>
          <w:bCs/>
          <w:color w:val="000000"/>
          <w:sz w:val="20"/>
          <w:szCs w:val="20"/>
        </w:rPr>
        <w:t xml:space="preserve"> </w:t>
      </w:r>
      <w:r w:rsidRPr="001570B6">
        <w:rPr>
          <w:rFonts w:ascii="Times New Roman" w:hAnsi="Times New Roman" w:cs="Times New Roman"/>
          <w:b/>
          <w:bCs/>
          <w:color w:val="000000"/>
          <w:sz w:val="20"/>
          <w:szCs w:val="20"/>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082EC2">
        <w:rPr>
          <w:rFonts w:ascii="Times New Roman" w:eastAsia="Calibri" w:hAnsi="Times New Roman" w:cs="Times New Roman"/>
          <w:bCs/>
          <w:color w:val="000000"/>
          <w:sz w:val="20"/>
          <w:szCs w:val="20"/>
        </w:rPr>
        <w:t xml:space="preserve"> </w:t>
      </w:r>
      <w:r w:rsidRPr="001570B6">
        <w:rPr>
          <w:rFonts w:ascii="Times New Roman" w:hAnsi="Times New Roman" w:cs="Times New Roman"/>
          <w:color w:val="000000"/>
          <w:sz w:val="20"/>
          <w:szCs w:val="20"/>
        </w:rPr>
        <w:t>2.30. Услуги, необходимые и обязательные для предоставления муниципальной услуги, отсутствуют.</w:t>
      </w:r>
    </w:p>
    <w:p w14:paraId="3364DB33" w14:textId="342FDD18" w:rsidR="001570B6" w:rsidRPr="00082EC2" w:rsidRDefault="001570B6" w:rsidP="00082EC2">
      <w:pPr>
        <w:autoSpaceDE w:val="0"/>
        <w:autoSpaceDN w:val="0"/>
        <w:adjustRightInd w:val="0"/>
        <w:spacing w:after="0" w:line="240" w:lineRule="auto"/>
        <w:jc w:val="both"/>
        <w:rPr>
          <w:rFonts w:ascii="Times New Roman" w:hAnsi="Times New Roman" w:cs="Times New Roman"/>
          <w:bCs/>
          <w:color w:val="000000"/>
          <w:sz w:val="20"/>
          <w:szCs w:val="20"/>
        </w:rPr>
      </w:pPr>
      <w:r w:rsidRPr="001570B6">
        <w:rPr>
          <w:rFonts w:ascii="Times New Roman" w:hAnsi="Times New Roman" w:cs="Times New Roman"/>
          <w:bCs/>
          <w:color w:val="000000"/>
          <w:sz w:val="20"/>
          <w:szCs w:val="20"/>
        </w:rPr>
        <w:t>2.31. При предоставлении муниципальной услуги запрещается требовать от заявителя:</w:t>
      </w:r>
      <w:r w:rsidR="00082EC2">
        <w:rPr>
          <w:rFonts w:ascii="Times New Roman" w:hAnsi="Times New Roman" w:cs="Times New Roman"/>
          <w:bCs/>
          <w:color w:val="000000"/>
          <w:sz w:val="20"/>
          <w:szCs w:val="20"/>
        </w:rPr>
        <w:t xml:space="preserve"> </w:t>
      </w:r>
      <w:r w:rsidRPr="001570B6">
        <w:rPr>
          <w:rFonts w:ascii="Times New Roman" w:hAnsi="Times New Roman" w:cs="Times New Roman"/>
          <w:bCs/>
          <w:color w:val="000000"/>
          <w:sz w:val="20"/>
          <w:szCs w:val="2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00082EC2">
        <w:rPr>
          <w:rFonts w:ascii="Times New Roman" w:hAnsi="Times New Roman" w:cs="Times New Roman"/>
          <w:bCs/>
          <w:color w:val="000000"/>
          <w:sz w:val="20"/>
          <w:szCs w:val="20"/>
        </w:rPr>
        <w:t xml:space="preserve"> </w:t>
      </w:r>
      <w:r w:rsidRPr="001570B6">
        <w:rPr>
          <w:rFonts w:ascii="Times New Roman" w:hAnsi="Times New Roman" w:cs="Times New Roman"/>
          <w:bCs/>
          <w:color w:val="000000"/>
          <w:sz w:val="20"/>
          <w:szCs w:val="20"/>
        </w:rPr>
        <w:t xml:space="preserve">Представления документов и информации, которые в соответствии с нормативными правовыми актами Российской Федерации и, муниципальными правовыми актами </w:t>
      </w:r>
      <w:r w:rsidRPr="001570B6">
        <w:rPr>
          <w:rFonts w:ascii="Times New Roman" w:hAnsi="Times New Roman" w:cs="Times New Roman"/>
          <w:bCs/>
          <w:iCs/>
          <w:color w:val="000000"/>
          <w:sz w:val="20"/>
          <w:szCs w:val="20"/>
        </w:rPr>
        <w:t>Завитинского муниципального округа</w:t>
      </w:r>
      <w:r w:rsidRPr="001570B6">
        <w:rPr>
          <w:rFonts w:ascii="Times New Roman" w:hAnsi="Times New Roman" w:cs="Times New Roman"/>
          <w:bCs/>
          <w:color w:val="000000"/>
          <w:sz w:val="20"/>
          <w:szCs w:val="20"/>
        </w:rPr>
        <w:t xml:space="preserve"> находятся в распоряжении органов, предоставляющих муниципальную услугу,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r w:rsidR="00082EC2">
        <w:rPr>
          <w:rFonts w:ascii="Times New Roman" w:hAnsi="Times New Roman" w:cs="Times New Roman"/>
          <w:bCs/>
          <w:color w:val="000000"/>
          <w:sz w:val="20"/>
          <w:szCs w:val="20"/>
        </w:rPr>
        <w:t xml:space="preserve"> </w:t>
      </w:r>
      <w:r w:rsidRPr="001570B6">
        <w:rPr>
          <w:rFonts w:ascii="Times New Roman" w:hAnsi="Times New Roman" w:cs="Times New Roman"/>
          <w:bCs/>
          <w:color w:val="000000"/>
          <w:sz w:val="20"/>
          <w:szCs w:val="20"/>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r w:rsidR="00082EC2">
        <w:rPr>
          <w:rFonts w:ascii="Times New Roman" w:hAnsi="Times New Roman" w:cs="Times New Roman"/>
          <w:bCs/>
          <w:color w:val="000000"/>
          <w:sz w:val="20"/>
          <w:szCs w:val="20"/>
        </w:rPr>
        <w:t xml:space="preserve"> </w:t>
      </w:r>
      <w:r w:rsidRPr="001570B6">
        <w:rPr>
          <w:rFonts w:ascii="Times New Roman" w:hAnsi="Times New Roman" w:cs="Times New Roman"/>
          <w:bCs/>
          <w:color w:val="000000"/>
          <w:sz w:val="20"/>
          <w:szCs w:val="20"/>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sidR="00082EC2">
        <w:rPr>
          <w:rFonts w:ascii="Times New Roman" w:hAnsi="Times New Roman" w:cs="Times New Roman"/>
          <w:bCs/>
          <w:color w:val="000000"/>
          <w:sz w:val="20"/>
          <w:szCs w:val="20"/>
        </w:rPr>
        <w:t xml:space="preserve"> </w:t>
      </w:r>
      <w:r w:rsidRPr="001570B6">
        <w:rPr>
          <w:rFonts w:ascii="Times New Roman" w:hAnsi="Times New Roman" w:cs="Times New Roman"/>
          <w:bCs/>
          <w:color w:val="000000"/>
          <w:sz w:val="20"/>
          <w:szCs w:val="20"/>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sidR="00082EC2">
        <w:rPr>
          <w:rFonts w:ascii="Times New Roman" w:hAnsi="Times New Roman" w:cs="Times New Roman"/>
          <w:bCs/>
          <w:color w:val="000000"/>
          <w:sz w:val="20"/>
          <w:szCs w:val="20"/>
        </w:rPr>
        <w:t xml:space="preserve"> </w:t>
      </w:r>
      <w:r w:rsidRPr="001570B6">
        <w:rPr>
          <w:rFonts w:ascii="Times New Roman" w:hAnsi="Times New Roman" w:cs="Times New Roman"/>
          <w:bCs/>
          <w:color w:val="000000"/>
          <w:sz w:val="20"/>
          <w:szCs w:val="20"/>
        </w:rPr>
        <w:t>и не включенных в представленный ранее комплект документов;</w:t>
      </w:r>
      <w:r w:rsidR="00082EC2">
        <w:rPr>
          <w:rFonts w:ascii="Times New Roman" w:hAnsi="Times New Roman" w:cs="Times New Roman"/>
          <w:bCs/>
          <w:color w:val="000000"/>
          <w:sz w:val="20"/>
          <w:szCs w:val="20"/>
        </w:rPr>
        <w:t xml:space="preserve"> </w:t>
      </w:r>
      <w:r w:rsidRPr="001570B6">
        <w:rPr>
          <w:rFonts w:ascii="Times New Roman" w:hAnsi="Times New Roman" w:cs="Times New Roman"/>
          <w:bCs/>
          <w:color w:val="000000"/>
          <w:sz w:val="20"/>
          <w:szCs w:val="20"/>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sidR="00082EC2">
        <w:rPr>
          <w:rFonts w:ascii="Times New Roman" w:hAnsi="Times New Roman" w:cs="Times New Roman"/>
          <w:bCs/>
          <w:color w:val="000000"/>
          <w:sz w:val="20"/>
          <w:szCs w:val="20"/>
        </w:rPr>
        <w:t xml:space="preserve"> </w:t>
      </w:r>
      <w:r w:rsidRPr="001570B6">
        <w:rPr>
          <w:rFonts w:ascii="Times New Roman" w:hAnsi="Times New Roman" w:cs="Times New Roman"/>
          <w:bCs/>
          <w:color w:val="000000"/>
          <w:sz w:val="20"/>
          <w:szCs w:val="20"/>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r w:rsidR="00082EC2">
        <w:rPr>
          <w:rFonts w:ascii="Times New Roman" w:hAnsi="Times New Roman" w:cs="Times New Roman"/>
          <w:bCs/>
          <w:color w:val="000000"/>
          <w:sz w:val="20"/>
          <w:szCs w:val="20"/>
        </w:rPr>
        <w:t xml:space="preserve"> </w:t>
      </w:r>
      <w:r w:rsidRPr="001570B6">
        <w:rPr>
          <w:rFonts w:ascii="Times New Roman" w:hAnsi="Times New Roman" w:cs="Times New Roman"/>
          <w:b/>
          <w:color w:val="000000"/>
          <w:sz w:val="20"/>
          <w:szCs w:val="20"/>
        </w:rPr>
        <w:t>Требования к помещениям, в которых предоставляется муниципальная услуга</w:t>
      </w:r>
      <w:r w:rsidR="00082EC2">
        <w:rPr>
          <w:rFonts w:ascii="Times New Roman" w:hAnsi="Times New Roman" w:cs="Times New Roman"/>
          <w:bCs/>
          <w:color w:val="000000"/>
          <w:sz w:val="20"/>
          <w:szCs w:val="20"/>
        </w:rPr>
        <w:t xml:space="preserve"> </w:t>
      </w:r>
      <w:r w:rsidRPr="001570B6">
        <w:rPr>
          <w:rFonts w:ascii="Times New Roman" w:hAnsi="Times New Roman" w:cs="Times New Roman"/>
          <w:color w:val="000000"/>
          <w:sz w:val="20"/>
          <w:szCs w:val="20"/>
        </w:rPr>
        <w:t>2.32.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r w:rsidR="00082EC2">
        <w:rPr>
          <w:rFonts w:ascii="Times New Roman" w:hAnsi="Times New Roman" w:cs="Times New Roman"/>
          <w:bCs/>
          <w:color w:val="000000"/>
          <w:sz w:val="20"/>
          <w:szCs w:val="20"/>
        </w:rPr>
        <w:t xml:space="preserve"> </w:t>
      </w:r>
      <w:r w:rsidRPr="001570B6">
        <w:rPr>
          <w:rFonts w:ascii="Times New Roman" w:hAnsi="Times New Roman" w:cs="Times New Roman"/>
          <w:color w:val="000000"/>
          <w:sz w:val="20"/>
          <w:szCs w:val="20"/>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r w:rsidR="00082EC2">
        <w:rPr>
          <w:rFonts w:ascii="Times New Roman" w:hAnsi="Times New Roman" w:cs="Times New Roman"/>
          <w:bCs/>
          <w:color w:val="000000"/>
          <w:sz w:val="20"/>
          <w:szCs w:val="20"/>
        </w:rPr>
        <w:t xml:space="preserve"> </w:t>
      </w:r>
      <w:r w:rsidRPr="001570B6">
        <w:rPr>
          <w:rFonts w:ascii="Times New Roman" w:hAnsi="Times New Roman" w:cs="Times New Roman"/>
          <w:color w:val="000000"/>
          <w:sz w:val="20"/>
          <w:szCs w:val="20"/>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r w:rsidR="00082EC2">
        <w:rPr>
          <w:rFonts w:ascii="Times New Roman" w:hAnsi="Times New Roman" w:cs="Times New Roman"/>
          <w:bCs/>
          <w:color w:val="000000"/>
          <w:sz w:val="20"/>
          <w:szCs w:val="20"/>
        </w:rPr>
        <w:t xml:space="preserve"> </w:t>
      </w:r>
      <w:r w:rsidRPr="001570B6">
        <w:rPr>
          <w:rFonts w:ascii="Times New Roman" w:hAnsi="Times New Roman" w:cs="Times New Roman"/>
          <w:color w:val="000000"/>
          <w:sz w:val="20"/>
          <w:szCs w:val="20"/>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w:t>
      </w:r>
      <w:r w:rsidRPr="001570B6">
        <w:rPr>
          <w:rFonts w:ascii="Times New Roman" w:hAnsi="Times New Roman" w:cs="Times New Roman"/>
          <w:color w:val="000000"/>
          <w:sz w:val="20"/>
          <w:szCs w:val="20"/>
        </w:rPr>
        <w:lastRenderedPageBreak/>
        <w:t>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r w:rsidR="00082EC2">
        <w:rPr>
          <w:rFonts w:ascii="Times New Roman" w:hAnsi="Times New Roman" w:cs="Times New Roman"/>
          <w:bCs/>
          <w:color w:val="000000"/>
          <w:sz w:val="20"/>
          <w:szCs w:val="20"/>
        </w:rPr>
        <w:t xml:space="preserve"> </w:t>
      </w:r>
      <w:r w:rsidRPr="001570B6">
        <w:rPr>
          <w:rFonts w:ascii="Times New Roman" w:hAnsi="Times New Roman" w:cs="Times New Roman"/>
          <w:color w:val="000000"/>
          <w:sz w:val="20"/>
          <w:szCs w:val="20"/>
        </w:rPr>
        <w:t>Центральный вход в здание Уполномоченного органа должен быть оборудован информационной табличкой (вывеской), содержащей информацию:</w:t>
      </w:r>
      <w:r w:rsidR="00082EC2">
        <w:rPr>
          <w:rFonts w:ascii="Times New Roman" w:hAnsi="Times New Roman" w:cs="Times New Roman"/>
          <w:bCs/>
          <w:color w:val="000000"/>
          <w:sz w:val="20"/>
          <w:szCs w:val="20"/>
        </w:rPr>
        <w:t xml:space="preserve"> </w:t>
      </w:r>
      <w:r w:rsidRPr="001570B6">
        <w:rPr>
          <w:rFonts w:ascii="Times New Roman" w:hAnsi="Times New Roman" w:cs="Times New Roman"/>
          <w:color w:val="000000"/>
          <w:sz w:val="20"/>
          <w:szCs w:val="20"/>
        </w:rPr>
        <w:t>наименование;</w:t>
      </w:r>
      <w:r w:rsidR="00082EC2">
        <w:rPr>
          <w:rFonts w:ascii="Times New Roman" w:hAnsi="Times New Roman" w:cs="Times New Roman"/>
          <w:color w:val="000000"/>
          <w:sz w:val="20"/>
          <w:szCs w:val="20"/>
        </w:rPr>
        <w:t xml:space="preserve"> </w:t>
      </w:r>
      <w:r w:rsidRPr="001570B6">
        <w:rPr>
          <w:rFonts w:ascii="Times New Roman" w:hAnsi="Times New Roman" w:cs="Times New Roman"/>
          <w:color w:val="000000"/>
          <w:sz w:val="20"/>
          <w:szCs w:val="20"/>
        </w:rPr>
        <w:t>местонахождение и юридический адрес;</w:t>
      </w:r>
      <w:r w:rsidR="00082EC2">
        <w:rPr>
          <w:rFonts w:ascii="Times New Roman" w:hAnsi="Times New Roman" w:cs="Times New Roman"/>
          <w:color w:val="000000"/>
          <w:sz w:val="20"/>
          <w:szCs w:val="20"/>
        </w:rPr>
        <w:t xml:space="preserve"> </w:t>
      </w:r>
      <w:r w:rsidRPr="001570B6">
        <w:rPr>
          <w:rFonts w:ascii="Times New Roman" w:hAnsi="Times New Roman" w:cs="Times New Roman"/>
          <w:color w:val="000000"/>
          <w:sz w:val="20"/>
          <w:szCs w:val="20"/>
        </w:rPr>
        <w:t>режим работы;</w:t>
      </w:r>
      <w:r w:rsidR="00082EC2">
        <w:rPr>
          <w:rFonts w:ascii="Times New Roman" w:hAnsi="Times New Roman" w:cs="Times New Roman"/>
          <w:color w:val="000000"/>
          <w:sz w:val="20"/>
          <w:szCs w:val="20"/>
        </w:rPr>
        <w:t xml:space="preserve"> </w:t>
      </w:r>
      <w:r w:rsidRPr="001570B6">
        <w:rPr>
          <w:rFonts w:ascii="Times New Roman" w:hAnsi="Times New Roman" w:cs="Times New Roman"/>
          <w:color w:val="000000"/>
          <w:sz w:val="20"/>
          <w:szCs w:val="20"/>
        </w:rPr>
        <w:t>график приема;</w:t>
      </w:r>
      <w:r w:rsidR="00082EC2">
        <w:rPr>
          <w:rFonts w:ascii="Times New Roman" w:hAnsi="Times New Roman" w:cs="Times New Roman"/>
          <w:color w:val="000000"/>
          <w:sz w:val="20"/>
          <w:szCs w:val="20"/>
        </w:rPr>
        <w:t xml:space="preserve"> </w:t>
      </w:r>
      <w:r w:rsidRPr="001570B6">
        <w:rPr>
          <w:rFonts w:ascii="Times New Roman" w:hAnsi="Times New Roman" w:cs="Times New Roman"/>
          <w:color w:val="000000"/>
          <w:sz w:val="20"/>
          <w:szCs w:val="20"/>
        </w:rPr>
        <w:t>номера телефонов для справок.</w:t>
      </w:r>
      <w:r w:rsidR="00082EC2">
        <w:rPr>
          <w:rFonts w:ascii="Times New Roman" w:hAnsi="Times New Roman" w:cs="Times New Roman"/>
          <w:color w:val="000000"/>
          <w:sz w:val="20"/>
          <w:szCs w:val="20"/>
        </w:rPr>
        <w:t xml:space="preserve"> </w:t>
      </w:r>
      <w:r w:rsidRPr="001570B6">
        <w:rPr>
          <w:rFonts w:ascii="Times New Roman" w:hAnsi="Times New Roman" w:cs="Times New Roman"/>
          <w:color w:val="000000"/>
          <w:sz w:val="20"/>
          <w:szCs w:val="20"/>
        </w:rPr>
        <w:t>Помещения, в которых предоставляется муниципальная услуга, должны соответствовать санитарно-эпидемиологическим правилам и нормативам.</w:t>
      </w:r>
      <w:r w:rsidR="00082EC2">
        <w:rPr>
          <w:rFonts w:ascii="Times New Roman" w:hAnsi="Times New Roman" w:cs="Times New Roman"/>
          <w:color w:val="000000"/>
          <w:sz w:val="20"/>
          <w:szCs w:val="20"/>
        </w:rPr>
        <w:t xml:space="preserve"> </w:t>
      </w:r>
      <w:r w:rsidRPr="001570B6">
        <w:rPr>
          <w:rFonts w:ascii="Times New Roman" w:hAnsi="Times New Roman" w:cs="Times New Roman"/>
          <w:color w:val="000000"/>
          <w:sz w:val="20"/>
          <w:szCs w:val="20"/>
        </w:rPr>
        <w:t>Помещения, в которых предоставляется муниципальная услуга, оснащаются:</w:t>
      </w:r>
      <w:r w:rsidR="00082EC2">
        <w:rPr>
          <w:rFonts w:ascii="Times New Roman" w:hAnsi="Times New Roman" w:cs="Times New Roman"/>
          <w:color w:val="000000"/>
          <w:sz w:val="20"/>
          <w:szCs w:val="20"/>
        </w:rPr>
        <w:t xml:space="preserve"> </w:t>
      </w:r>
      <w:r w:rsidRPr="001570B6">
        <w:rPr>
          <w:rFonts w:ascii="Times New Roman" w:hAnsi="Times New Roman" w:cs="Times New Roman"/>
          <w:color w:val="000000"/>
          <w:sz w:val="20"/>
          <w:szCs w:val="20"/>
        </w:rPr>
        <w:t>противопожарной системой и средствами пожаротушения;</w:t>
      </w:r>
      <w:r w:rsidR="00082EC2">
        <w:rPr>
          <w:rFonts w:ascii="Times New Roman" w:hAnsi="Times New Roman" w:cs="Times New Roman"/>
          <w:color w:val="000000"/>
          <w:sz w:val="20"/>
          <w:szCs w:val="20"/>
        </w:rPr>
        <w:t xml:space="preserve"> </w:t>
      </w:r>
      <w:r w:rsidRPr="001570B6">
        <w:rPr>
          <w:rFonts w:ascii="Times New Roman" w:hAnsi="Times New Roman" w:cs="Times New Roman"/>
          <w:color w:val="000000"/>
          <w:sz w:val="20"/>
          <w:szCs w:val="20"/>
        </w:rPr>
        <w:t>системой оповещения о возникновении чрезвычайной ситуации;</w:t>
      </w:r>
      <w:r w:rsidR="00082EC2">
        <w:rPr>
          <w:rFonts w:ascii="Times New Roman" w:hAnsi="Times New Roman" w:cs="Times New Roman"/>
          <w:color w:val="000000"/>
          <w:sz w:val="20"/>
          <w:szCs w:val="20"/>
        </w:rPr>
        <w:t xml:space="preserve"> </w:t>
      </w:r>
      <w:r w:rsidRPr="001570B6">
        <w:rPr>
          <w:rFonts w:ascii="Times New Roman" w:hAnsi="Times New Roman" w:cs="Times New Roman"/>
          <w:color w:val="000000"/>
          <w:sz w:val="20"/>
          <w:szCs w:val="20"/>
        </w:rPr>
        <w:t>средствами оказания первой медицинской помощи;</w:t>
      </w:r>
      <w:r w:rsidR="00082EC2">
        <w:rPr>
          <w:rFonts w:ascii="Times New Roman" w:hAnsi="Times New Roman" w:cs="Times New Roman"/>
          <w:color w:val="000000"/>
          <w:sz w:val="20"/>
          <w:szCs w:val="20"/>
        </w:rPr>
        <w:t xml:space="preserve"> </w:t>
      </w:r>
      <w:r w:rsidRPr="001570B6">
        <w:rPr>
          <w:rFonts w:ascii="Times New Roman" w:hAnsi="Times New Roman" w:cs="Times New Roman"/>
          <w:color w:val="000000"/>
          <w:sz w:val="20"/>
          <w:szCs w:val="20"/>
        </w:rPr>
        <w:t>туалетными комнатами для посетителей.</w:t>
      </w:r>
      <w:r w:rsidR="00082EC2">
        <w:rPr>
          <w:rFonts w:ascii="Times New Roman" w:hAnsi="Times New Roman" w:cs="Times New Roman"/>
          <w:color w:val="000000"/>
          <w:sz w:val="20"/>
          <w:szCs w:val="20"/>
        </w:rPr>
        <w:t xml:space="preserve"> </w:t>
      </w:r>
      <w:r w:rsidRPr="001570B6">
        <w:rPr>
          <w:rFonts w:ascii="Times New Roman" w:hAnsi="Times New Roman" w:cs="Times New Roman"/>
          <w:color w:val="000000"/>
          <w:sz w:val="20"/>
          <w:szCs w:val="20"/>
        </w:rPr>
        <w:t>Зал ожидания Заявителей оборудуется стульями, скамьями, количество которых определяется исходя из фактической нагрузки</w:t>
      </w:r>
      <w:r w:rsidR="00082EC2">
        <w:rPr>
          <w:rFonts w:ascii="Times New Roman" w:hAnsi="Times New Roman" w:cs="Times New Roman"/>
          <w:color w:val="000000"/>
          <w:sz w:val="20"/>
          <w:szCs w:val="20"/>
        </w:rPr>
        <w:t xml:space="preserve"> </w:t>
      </w:r>
      <w:r w:rsidRPr="001570B6">
        <w:rPr>
          <w:rFonts w:ascii="Times New Roman" w:hAnsi="Times New Roman" w:cs="Times New Roman"/>
          <w:color w:val="000000"/>
          <w:sz w:val="20"/>
          <w:szCs w:val="20"/>
        </w:rPr>
        <w:t>и возможностей для их размещения в помещении, а также информационными стендами.</w:t>
      </w:r>
      <w:r w:rsidR="00082EC2">
        <w:rPr>
          <w:rFonts w:ascii="Times New Roman" w:hAnsi="Times New Roman" w:cs="Times New Roman"/>
          <w:bCs/>
          <w:color w:val="000000"/>
          <w:sz w:val="20"/>
          <w:szCs w:val="20"/>
        </w:rPr>
        <w:t xml:space="preserve"> </w:t>
      </w:r>
      <w:r w:rsidRPr="001570B6">
        <w:rPr>
          <w:rFonts w:ascii="Times New Roman" w:hAnsi="Times New Roman" w:cs="Times New Roman"/>
          <w:color w:val="000000"/>
          <w:sz w:val="20"/>
          <w:szCs w:val="2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r w:rsidR="00A44A55">
        <w:rPr>
          <w:rFonts w:ascii="Times New Roman" w:hAnsi="Times New Roman" w:cs="Times New Roman"/>
          <w:color w:val="000000"/>
          <w:sz w:val="20"/>
          <w:szCs w:val="20"/>
        </w:rPr>
        <w:t xml:space="preserve"> </w:t>
      </w:r>
      <w:r w:rsidRPr="001570B6">
        <w:rPr>
          <w:rFonts w:ascii="Times New Roman" w:hAnsi="Times New Roman" w:cs="Times New Roman"/>
          <w:color w:val="000000"/>
          <w:sz w:val="20"/>
          <w:szCs w:val="20"/>
        </w:rPr>
        <w:t>Места для заполнения заявлений оборудуются стульями, столами (стойками), бланками заявлений, письменными принадлежностями.</w:t>
      </w:r>
      <w:r w:rsidR="00082EC2">
        <w:rPr>
          <w:rFonts w:ascii="Times New Roman" w:hAnsi="Times New Roman" w:cs="Times New Roman"/>
          <w:bCs/>
          <w:color w:val="000000"/>
          <w:sz w:val="20"/>
          <w:szCs w:val="20"/>
        </w:rPr>
        <w:t xml:space="preserve"> </w:t>
      </w:r>
      <w:r w:rsidRPr="001570B6">
        <w:rPr>
          <w:rFonts w:ascii="Times New Roman" w:hAnsi="Times New Roman" w:cs="Times New Roman"/>
          <w:color w:val="000000"/>
          <w:sz w:val="20"/>
          <w:szCs w:val="20"/>
        </w:rPr>
        <w:t>Места приема Заявителей оборудуются информационными табличками (вывесками) с указанием:</w:t>
      </w:r>
      <w:r w:rsidR="00082EC2">
        <w:rPr>
          <w:rFonts w:ascii="Times New Roman" w:hAnsi="Times New Roman" w:cs="Times New Roman"/>
          <w:bCs/>
          <w:color w:val="000000"/>
          <w:sz w:val="20"/>
          <w:szCs w:val="20"/>
        </w:rPr>
        <w:t xml:space="preserve"> </w:t>
      </w:r>
      <w:r w:rsidRPr="001570B6">
        <w:rPr>
          <w:rFonts w:ascii="Times New Roman" w:hAnsi="Times New Roman" w:cs="Times New Roman"/>
          <w:color w:val="000000"/>
          <w:sz w:val="20"/>
          <w:szCs w:val="20"/>
        </w:rPr>
        <w:t>номера кабинета и наименования отдела;</w:t>
      </w:r>
      <w:r w:rsidR="00082EC2">
        <w:rPr>
          <w:rFonts w:ascii="Times New Roman" w:hAnsi="Times New Roman" w:cs="Times New Roman"/>
          <w:bCs/>
          <w:color w:val="000000"/>
          <w:sz w:val="20"/>
          <w:szCs w:val="20"/>
        </w:rPr>
        <w:t xml:space="preserve"> </w:t>
      </w:r>
      <w:r w:rsidRPr="001570B6">
        <w:rPr>
          <w:rFonts w:ascii="Times New Roman" w:hAnsi="Times New Roman" w:cs="Times New Roman"/>
          <w:color w:val="000000"/>
          <w:sz w:val="20"/>
          <w:szCs w:val="20"/>
        </w:rPr>
        <w:t>фамилии, имени и отчества (последнее – при наличии), должности ответственного лица за прием документов;</w:t>
      </w:r>
      <w:r w:rsidR="00082EC2">
        <w:rPr>
          <w:rFonts w:ascii="Times New Roman" w:hAnsi="Times New Roman" w:cs="Times New Roman"/>
          <w:bCs/>
          <w:color w:val="000000"/>
          <w:sz w:val="20"/>
          <w:szCs w:val="20"/>
        </w:rPr>
        <w:t xml:space="preserve"> </w:t>
      </w:r>
      <w:r w:rsidRPr="001570B6">
        <w:rPr>
          <w:rFonts w:ascii="Times New Roman" w:hAnsi="Times New Roman" w:cs="Times New Roman"/>
          <w:color w:val="000000"/>
          <w:sz w:val="20"/>
          <w:szCs w:val="20"/>
        </w:rPr>
        <w:t>графика приема Заявителей.</w:t>
      </w:r>
      <w:r w:rsidR="00082EC2">
        <w:rPr>
          <w:rFonts w:ascii="Times New Roman" w:hAnsi="Times New Roman" w:cs="Times New Roman"/>
          <w:bCs/>
          <w:color w:val="000000"/>
          <w:sz w:val="20"/>
          <w:szCs w:val="20"/>
        </w:rPr>
        <w:t xml:space="preserve"> </w:t>
      </w:r>
      <w:r w:rsidRPr="001570B6">
        <w:rPr>
          <w:rFonts w:ascii="Times New Roman" w:hAnsi="Times New Roman" w:cs="Times New Roman"/>
          <w:color w:val="000000"/>
          <w:sz w:val="20"/>
          <w:szCs w:val="20"/>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r w:rsidR="00082EC2">
        <w:rPr>
          <w:rFonts w:ascii="Times New Roman" w:hAnsi="Times New Roman" w:cs="Times New Roman"/>
          <w:bCs/>
          <w:color w:val="000000"/>
          <w:sz w:val="20"/>
          <w:szCs w:val="20"/>
        </w:rPr>
        <w:t xml:space="preserve"> </w:t>
      </w:r>
      <w:r w:rsidRPr="001570B6">
        <w:rPr>
          <w:rFonts w:ascii="Times New Roman" w:hAnsi="Times New Roman" w:cs="Times New Roman"/>
          <w:color w:val="000000"/>
          <w:sz w:val="20"/>
          <w:szCs w:val="20"/>
        </w:rPr>
        <w:t>Лицо, ответственное за прием документов, должно иметь настольную табличку с указанием фамилии, имени, отчества (последнее - при наличии) и должности.</w:t>
      </w:r>
      <w:r w:rsidR="00082EC2">
        <w:rPr>
          <w:rFonts w:ascii="Times New Roman" w:hAnsi="Times New Roman" w:cs="Times New Roman"/>
          <w:bCs/>
          <w:color w:val="000000"/>
          <w:sz w:val="20"/>
          <w:szCs w:val="20"/>
        </w:rPr>
        <w:t xml:space="preserve"> </w:t>
      </w:r>
      <w:r w:rsidRPr="001570B6">
        <w:rPr>
          <w:rFonts w:ascii="Times New Roman" w:hAnsi="Times New Roman" w:cs="Times New Roman"/>
          <w:color w:val="000000"/>
          <w:sz w:val="20"/>
          <w:szCs w:val="20"/>
        </w:rPr>
        <w:t>При предоставлении муниципальной услуги инвалидам обеспечиваются:</w:t>
      </w:r>
      <w:r w:rsidR="00A44A55">
        <w:rPr>
          <w:rFonts w:ascii="Times New Roman" w:hAnsi="Times New Roman" w:cs="Times New Roman"/>
          <w:color w:val="000000"/>
          <w:sz w:val="20"/>
          <w:szCs w:val="20"/>
        </w:rPr>
        <w:t xml:space="preserve"> </w:t>
      </w:r>
      <w:r w:rsidRPr="001570B6">
        <w:rPr>
          <w:rFonts w:ascii="Times New Roman" w:hAnsi="Times New Roman" w:cs="Times New Roman"/>
          <w:color w:val="000000"/>
          <w:sz w:val="20"/>
          <w:szCs w:val="20"/>
        </w:rPr>
        <w:t>возможность беспрепятственного доступа к объекту (зданию, помещению), в котором предоставляется муниципальная услуга;</w:t>
      </w:r>
      <w:r w:rsidR="00082EC2">
        <w:rPr>
          <w:rFonts w:ascii="Times New Roman" w:hAnsi="Times New Roman" w:cs="Times New Roman"/>
          <w:bCs/>
          <w:color w:val="000000"/>
          <w:sz w:val="20"/>
          <w:szCs w:val="20"/>
        </w:rPr>
        <w:t xml:space="preserve"> </w:t>
      </w:r>
      <w:r w:rsidRPr="001570B6">
        <w:rPr>
          <w:rFonts w:ascii="Times New Roman" w:hAnsi="Times New Roman" w:cs="Times New Roman"/>
          <w:color w:val="000000"/>
          <w:sz w:val="20"/>
          <w:szCs w:val="20"/>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r w:rsidR="00082EC2">
        <w:rPr>
          <w:rFonts w:ascii="Times New Roman" w:hAnsi="Times New Roman" w:cs="Times New Roman"/>
          <w:bCs/>
          <w:color w:val="000000"/>
          <w:sz w:val="20"/>
          <w:szCs w:val="20"/>
        </w:rPr>
        <w:t xml:space="preserve"> </w:t>
      </w:r>
      <w:r w:rsidRPr="001570B6">
        <w:rPr>
          <w:rFonts w:ascii="Times New Roman" w:hAnsi="Times New Roman" w:cs="Times New Roman"/>
          <w:color w:val="000000"/>
          <w:sz w:val="20"/>
          <w:szCs w:val="20"/>
        </w:rPr>
        <w:t>сопровождение инвалидов, имеющих стойкие расстройства функции зрения и самостоятельного передвижения;</w:t>
      </w:r>
      <w:r w:rsidR="00082EC2">
        <w:rPr>
          <w:rFonts w:ascii="Times New Roman" w:hAnsi="Times New Roman" w:cs="Times New Roman"/>
          <w:bCs/>
          <w:color w:val="000000"/>
          <w:sz w:val="20"/>
          <w:szCs w:val="20"/>
        </w:rPr>
        <w:t xml:space="preserve"> </w:t>
      </w:r>
      <w:r w:rsidRPr="001570B6">
        <w:rPr>
          <w:rFonts w:ascii="Times New Roman" w:hAnsi="Times New Roman" w:cs="Times New Roman"/>
          <w:color w:val="000000"/>
          <w:sz w:val="20"/>
          <w:szCs w:val="20"/>
        </w:rPr>
        <w:t>надлежащее размещение оборудования и носителей информации, необходимых для обеспечения беспрепятственного доступа</w:t>
      </w:r>
      <w:r w:rsidR="00082EC2">
        <w:rPr>
          <w:rFonts w:ascii="Times New Roman" w:hAnsi="Times New Roman" w:cs="Times New Roman"/>
          <w:color w:val="000000"/>
          <w:sz w:val="20"/>
          <w:szCs w:val="20"/>
        </w:rPr>
        <w:t xml:space="preserve"> </w:t>
      </w:r>
      <w:r w:rsidRPr="001570B6">
        <w:rPr>
          <w:rFonts w:ascii="Times New Roman" w:hAnsi="Times New Roman" w:cs="Times New Roman"/>
          <w:color w:val="000000"/>
          <w:sz w:val="20"/>
          <w:szCs w:val="20"/>
        </w:rPr>
        <w:t>инвалидов зданиям и помещениям, в которых предоставляется муниципальная услуга, и к муниципальной услуге с учетом</w:t>
      </w:r>
      <w:r w:rsidR="00082EC2">
        <w:rPr>
          <w:rFonts w:ascii="Times New Roman" w:hAnsi="Times New Roman" w:cs="Times New Roman"/>
          <w:color w:val="000000"/>
          <w:sz w:val="20"/>
          <w:szCs w:val="20"/>
        </w:rPr>
        <w:t xml:space="preserve"> </w:t>
      </w:r>
      <w:r w:rsidRPr="001570B6">
        <w:rPr>
          <w:rFonts w:ascii="Times New Roman" w:hAnsi="Times New Roman" w:cs="Times New Roman"/>
          <w:color w:val="000000"/>
          <w:sz w:val="20"/>
          <w:szCs w:val="20"/>
        </w:rPr>
        <w:t>ограничений их жизнедеятельности;</w:t>
      </w:r>
      <w:r w:rsidR="00082EC2">
        <w:rPr>
          <w:rFonts w:ascii="Times New Roman" w:hAnsi="Times New Roman" w:cs="Times New Roman"/>
          <w:color w:val="000000"/>
          <w:sz w:val="20"/>
          <w:szCs w:val="20"/>
        </w:rPr>
        <w:t xml:space="preserve"> </w:t>
      </w:r>
      <w:r w:rsidRPr="001570B6">
        <w:rPr>
          <w:rFonts w:ascii="Times New Roman" w:hAnsi="Times New Roman" w:cs="Times New Roman"/>
          <w:color w:val="000000"/>
          <w:sz w:val="20"/>
          <w:szCs w:val="2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r w:rsidR="00082EC2">
        <w:rPr>
          <w:rFonts w:ascii="Times New Roman" w:hAnsi="Times New Roman" w:cs="Times New Roman"/>
          <w:color w:val="000000"/>
          <w:sz w:val="20"/>
          <w:szCs w:val="20"/>
        </w:rPr>
        <w:t xml:space="preserve"> </w:t>
      </w:r>
      <w:r w:rsidRPr="001570B6">
        <w:rPr>
          <w:rFonts w:ascii="Times New Roman" w:hAnsi="Times New Roman" w:cs="Times New Roman"/>
          <w:color w:val="000000"/>
          <w:sz w:val="20"/>
          <w:szCs w:val="20"/>
        </w:rPr>
        <w:t xml:space="preserve">допуск сурдопереводчика и </w:t>
      </w:r>
      <w:proofErr w:type="spellStart"/>
      <w:r w:rsidRPr="001570B6">
        <w:rPr>
          <w:rFonts w:ascii="Times New Roman" w:hAnsi="Times New Roman" w:cs="Times New Roman"/>
          <w:color w:val="000000"/>
          <w:sz w:val="20"/>
          <w:szCs w:val="20"/>
        </w:rPr>
        <w:t>тифлосурдопереводчика</w:t>
      </w:r>
      <w:proofErr w:type="spellEnd"/>
      <w:r w:rsidRPr="001570B6">
        <w:rPr>
          <w:rFonts w:ascii="Times New Roman" w:hAnsi="Times New Roman" w:cs="Times New Roman"/>
          <w:color w:val="000000"/>
          <w:sz w:val="20"/>
          <w:szCs w:val="20"/>
        </w:rPr>
        <w:t>;</w:t>
      </w:r>
      <w:r w:rsidR="00082EC2">
        <w:rPr>
          <w:rFonts w:ascii="Times New Roman" w:hAnsi="Times New Roman" w:cs="Times New Roman"/>
          <w:bCs/>
          <w:color w:val="000000"/>
          <w:sz w:val="20"/>
          <w:szCs w:val="20"/>
        </w:rPr>
        <w:t xml:space="preserve"> </w:t>
      </w:r>
      <w:r w:rsidRPr="001570B6">
        <w:rPr>
          <w:rFonts w:ascii="Times New Roman" w:hAnsi="Times New Roman" w:cs="Times New Roman"/>
          <w:color w:val="000000"/>
          <w:sz w:val="20"/>
          <w:szCs w:val="20"/>
        </w:rPr>
        <w:t>допуск собаки-проводника при наличии документа, подтверждающего ее специальное обучение, на объекты (здания,</w:t>
      </w:r>
      <w:r w:rsidR="00082EC2">
        <w:rPr>
          <w:rFonts w:ascii="Times New Roman" w:hAnsi="Times New Roman" w:cs="Times New Roman"/>
          <w:color w:val="000000"/>
          <w:sz w:val="20"/>
          <w:szCs w:val="20"/>
        </w:rPr>
        <w:t xml:space="preserve"> </w:t>
      </w:r>
      <w:r w:rsidRPr="001570B6">
        <w:rPr>
          <w:rFonts w:ascii="Times New Roman" w:hAnsi="Times New Roman" w:cs="Times New Roman"/>
          <w:color w:val="000000"/>
          <w:sz w:val="20"/>
          <w:szCs w:val="20"/>
        </w:rPr>
        <w:t>помещения), в которых предоставляются муниципальная услуги;</w:t>
      </w:r>
      <w:r w:rsidR="00082EC2">
        <w:rPr>
          <w:rFonts w:ascii="Times New Roman" w:hAnsi="Times New Roman" w:cs="Times New Roman"/>
          <w:bCs/>
          <w:color w:val="000000"/>
          <w:sz w:val="20"/>
          <w:szCs w:val="20"/>
        </w:rPr>
        <w:t xml:space="preserve"> </w:t>
      </w:r>
      <w:r w:rsidRPr="001570B6">
        <w:rPr>
          <w:rFonts w:ascii="Times New Roman" w:hAnsi="Times New Roman" w:cs="Times New Roman"/>
          <w:color w:val="000000"/>
          <w:sz w:val="20"/>
          <w:szCs w:val="20"/>
        </w:rPr>
        <w:t>оказание инвалидам помощи в преодолении барьеров, мешающих получению ими муниципальных услуг наравне с другими лицами.</w:t>
      </w:r>
      <w:r w:rsidR="00082EC2">
        <w:rPr>
          <w:rFonts w:ascii="Times New Roman" w:hAnsi="Times New Roman" w:cs="Times New Roman"/>
          <w:bCs/>
          <w:color w:val="000000"/>
          <w:sz w:val="20"/>
          <w:szCs w:val="20"/>
        </w:rPr>
        <w:t xml:space="preserve"> </w:t>
      </w:r>
      <w:r w:rsidRPr="001570B6">
        <w:rPr>
          <w:rFonts w:ascii="Times New Roman" w:hAnsi="Times New Roman" w:cs="Times New Roman"/>
          <w:b/>
          <w:bCs/>
          <w:color w:val="000000"/>
          <w:sz w:val="20"/>
          <w:szCs w:val="20"/>
        </w:rPr>
        <w:t>Показатели доступности и качества муниципальной услуги</w:t>
      </w:r>
      <w:r w:rsidR="00082EC2">
        <w:rPr>
          <w:rFonts w:ascii="Times New Roman" w:hAnsi="Times New Roman" w:cs="Times New Roman"/>
          <w:bCs/>
          <w:color w:val="000000"/>
          <w:sz w:val="20"/>
          <w:szCs w:val="20"/>
        </w:rPr>
        <w:t xml:space="preserve"> </w:t>
      </w:r>
      <w:r w:rsidRPr="001570B6">
        <w:rPr>
          <w:rFonts w:ascii="Times New Roman" w:hAnsi="Times New Roman" w:cs="Times New Roman"/>
          <w:bCs/>
          <w:color w:val="000000"/>
          <w:sz w:val="20"/>
          <w:szCs w:val="20"/>
        </w:rPr>
        <w:t>2.33. Основными показателями доступности предоставления муниципальной услуги являются:</w:t>
      </w:r>
      <w:r w:rsidR="00082EC2">
        <w:rPr>
          <w:rFonts w:ascii="Times New Roman" w:hAnsi="Times New Roman" w:cs="Times New Roman"/>
          <w:bCs/>
          <w:color w:val="000000"/>
          <w:sz w:val="20"/>
          <w:szCs w:val="20"/>
        </w:rPr>
        <w:t xml:space="preserve"> </w:t>
      </w:r>
      <w:r w:rsidRPr="001570B6">
        <w:rPr>
          <w:rFonts w:ascii="Times New Roman" w:hAnsi="Times New Roman" w:cs="Times New Roman"/>
          <w:bCs/>
          <w:color w:val="000000"/>
          <w:sz w:val="20"/>
          <w:szCs w:val="20"/>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r w:rsidR="00082EC2">
        <w:rPr>
          <w:rFonts w:ascii="Times New Roman" w:hAnsi="Times New Roman" w:cs="Times New Roman"/>
          <w:bCs/>
          <w:color w:val="000000"/>
          <w:sz w:val="20"/>
          <w:szCs w:val="20"/>
        </w:rPr>
        <w:t xml:space="preserve"> </w:t>
      </w:r>
      <w:r w:rsidRPr="001570B6">
        <w:rPr>
          <w:rFonts w:ascii="Times New Roman" w:hAnsi="Times New Roman" w:cs="Times New Roman"/>
          <w:bCs/>
          <w:color w:val="000000"/>
          <w:sz w:val="20"/>
          <w:szCs w:val="20"/>
        </w:rPr>
        <w:t>возможность получения заявителем уведомлений о предоставлении муниципальной услуги с помощью Единого портала,</w:t>
      </w:r>
      <w:r w:rsidRPr="001570B6">
        <w:rPr>
          <w:rFonts w:ascii="Times New Roman" w:hAnsi="Times New Roman" w:cs="Times New Roman"/>
          <w:color w:val="000000"/>
          <w:sz w:val="20"/>
          <w:szCs w:val="20"/>
        </w:rPr>
        <w:t xml:space="preserve"> </w:t>
      </w:r>
      <w:r w:rsidRPr="001570B6">
        <w:rPr>
          <w:rFonts w:ascii="Times New Roman" w:hAnsi="Times New Roman" w:cs="Times New Roman"/>
          <w:bCs/>
          <w:color w:val="000000"/>
          <w:sz w:val="20"/>
          <w:szCs w:val="20"/>
        </w:rPr>
        <w:t>регионального портала;</w:t>
      </w:r>
      <w:r w:rsidR="00082EC2">
        <w:rPr>
          <w:rFonts w:ascii="Times New Roman" w:hAnsi="Times New Roman" w:cs="Times New Roman"/>
          <w:bCs/>
          <w:color w:val="000000"/>
          <w:sz w:val="20"/>
          <w:szCs w:val="20"/>
        </w:rPr>
        <w:t xml:space="preserve"> </w:t>
      </w:r>
      <w:r w:rsidRPr="001570B6">
        <w:rPr>
          <w:rFonts w:ascii="Times New Roman" w:hAnsi="Times New Roman" w:cs="Times New Roman"/>
          <w:bCs/>
          <w:color w:val="000000"/>
          <w:sz w:val="20"/>
          <w:szCs w:val="20"/>
        </w:rPr>
        <w:t>возможность получения информации о ходе предоставления муниципальной услуги, в том числе с использованием</w:t>
      </w:r>
      <w:r w:rsidR="00082EC2">
        <w:rPr>
          <w:rFonts w:ascii="Times New Roman" w:hAnsi="Times New Roman" w:cs="Times New Roman"/>
          <w:bCs/>
          <w:color w:val="000000"/>
          <w:sz w:val="20"/>
          <w:szCs w:val="20"/>
        </w:rPr>
        <w:t xml:space="preserve"> </w:t>
      </w:r>
      <w:r w:rsidRPr="001570B6">
        <w:rPr>
          <w:rFonts w:ascii="Times New Roman" w:hAnsi="Times New Roman" w:cs="Times New Roman"/>
          <w:bCs/>
          <w:color w:val="000000"/>
          <w:sz w:val="20"/>
          <w:szCs w:val="20"/>
        </w:rPr>
        <w:t>информационно-коммуникационных технологий.</w:t>
      </w:r>
      <w:r w:rsidR="00082EC2">
        <w:rPr>
          <w:rFonts w:ascii="Times New Roman" w:hAnsi="Times New Roman" w:cs="Times New Roman"/>
          <w:bCs/>
          <w:color w:val="000000"/>
          <w:sz w:val="20"/>
          <w:szCs w:val="20"/>
        </w:rPr>
        <w:t xml:space="preserve"> </w:t>
      </w:r>
      <w:r w:rsidRPr="001570B6">
        <w:rPr>
          <w:rFonts w:ascii="Times New Roman" w:hAnsi="Times New Roman" w:cs="Times New Roman"/>
          <w:bCs/>
          <w:color w:val="000000"/>
          <w:sz w:val="20"/>
          <w:szCs w:val="20"/>
        </w:rPr>
        <w:t>2.34. Основными показателями качества предоставления муниципальной услуги являются:</w:t>
      </w:r>
      <w:r w:rsidR="00082EC2">
        <w:rPr>
          <w:rFonts w:ascii="Times New Roman" w:hAnsi="Times New Roman" w:cs="Times New Roman"/>
          <w:bCs/>
          <w:color w:val="000000"/>
          <w:sz w:val="20"/>
          <w:szCs w:val="20"/>
        </w:rPr>
        <w:t xml:space="preserve"> </w:t>
      </w:r>
      <w:r w:rsidRPr="001570B6">
        <w:rPr>
          <w:rFonts w:ascii="Times New Roman" w:hAnsi="Times New Roman" w:cs="Times New Roman"/>
          <w:bCs/>
          <w:color w:val="000000"/>
          <w:sz w:val="20"/>
          <w:szCs w:val="20"/>
        </w:rPr>
        <w:t>своевременность предоставления муниципальной услуги в соответствии со стандартом ее предоставления, установленным</w:t>
      </w:r>
      <w:r w:rsidR="00082EC2">
        <w:rPr>
          <w:rFonts w:ascii="Times New Roman" w:hAnsi="Times New Roman" w:cs="Times New Roman"/>
          <w:bCs/>
          <w:color w:val="000000"/>
          <w:sz w:val="20"/>
          <w:szCs w:val="20"/>
        </w:rPr>
        <w:t xml:space="preserve"> </w:t>
      </w:r>
      <w:r w:rsidRPr="001570B6">
        <w:rPr>
          <w:rFonts w:ascii="Times New Roman" w:hAnsi="Times New Roman" w:cs="Times New Roman"/>
          <w:bCs/>
          <w:color w:val="000000"/>
          <w:sz w:val="20"/>
          <w:szCs w:val="20"/>
        </w:rPr>
        <w:t>настоящим Административным регламентом;</w:t>
      </w:r>
      <w:r w:rsidR="00082EC2">
        <w:rPr>
          <w:rFonts w:ascii="Times New Roman" w:hAnsi="Times New Roman" w:cs="Times New Roman"/>
          <w:bCs/>
          <w:color w:val="000000"/>
          <w:sz w:val="20"/>
          <w:szCs w:val="20"/>
        </w:rPr>
        <w:t xml:space="preserve"> </w:t>
      </w:r>
      <w:r w:rsidRPr="001570B6">
        <w:rPr>
          <w:rFonts w:ascii="Times New Roman" w:hAnsi="Times New Roman" w:cs="Times New Roman"/>
          <w:bCs/>
          <w:color w:val="000000"/>
          <w:sz w:val="20"/>
          <w:szCs w:val="20"/>
        </w:rPr>
        <w:t>минимально возможное количество взаимодействий гражданина с должностными лицами, участвующими в предоставлении</w:t>
      </w:r>
      <w:r w:rsidR="00082EC2">
        <w:rPr>
          <w:rFonts w:ascii="Times New Roman" w:hAnsi="Times New Roman" w:cs="Times New Roman"/>
          <w:bCs/>
          <w:color w:val="000000"/>
          <w:sz w:val="20"/>
          <w:szCs w:val="20"/>
        </w:rPr>
        <w:t xml:space="preserve"> </w:t>
      </w:r>
      <w:r w:rsidRPr="001570B6">
        <w:rPr>
          <w:rFonts w:ascii="Times New Roman" w:hAnsi="Times New Roman" w:cs="Times New Roman"/>
          <w:bCs/>
          <w:color w:val="000000"/>
          <w:sz w:val="20"/>
          <w:szCs w:val="20"/>
        </w:rPr>
        <w:t>муниципальной услуги;</w:t>
      </w:r>
      <w:r w:rsidR="00082EC2">
        <w:rPr>
          <w:rFonts w:ascii="Times New Roman" w:hAnsi="Times New Roman" w:cs="Times New Roman"/>
          <w:bCs/>
          <w:color w:val="000000"/>
          <w:sz w:val="20"/>
          <w:szCs w:val="20"/>
        </w:rPr>
        <w:t xml:space="preserve"> </w:t>
      </w:r>
      <w:r w:rsidRPr="001570B6">
        <w:rPr>
          <w:rFonts w:ascii="Times New Roman" w:hAnsi="Times New Roman" w:cs="Times New Roman"/>
          <w:bCs/>
          <w:color w:val="000000"/>
          <w:sz w:val="20"/>
          <w:szCs w:val="20"/>
        </w:rPr>
        <w:t>отсутствие обоснованных жалоб на действия (бездействие) сотрудников и их некорректное (невнимательное) отношение к заявителям;</w:t>
      </w:r>
      <w:r w:rsidR="00082EC2">
        <w:rPr>
          <w:rFonts w:ascii="Times New Roman" w:hAnsi="Times New Roman" w:cs="Times New Roman"/>
          <w:bCs/>
          <w:color w:val="000000"/>
          <w:sz w:val="20"/>
          <w:szCs w:val="20"/>
        </w:rPr>
        <w:t xml:space="preserve"> </w:t>
      </w:r>
      <w:r w:rsidRPr="001570B6">
        <w:rPr>
          <w:rFonts w:ascii="Times New Roman" w:hAnsi="Times New Roman" w:cs="Times New Roman"/>
          <w:bCs/>
          <w:color w:val="000000"/>
          <w:sz w:val="20"/>
          <w:szCs w:val="20"/>
        </w:rPr>
        <w:t>отсутствие нарушений установленных сроков в процессе предоставления муниципальной услуги;</w:t>
      </w:r>
      <w:r w:rsidR="00082EC2">
        <w:rPr>
          <w:rFonts w:ascii="Times New Roman" w:hAnsi="Times New Roman" w:cs="Times New Roman"/>
          <w:bCs/>
          <w:color w:val="000000"/>
          <w:sz w:val="20"/>
          <w:szCs w:val="20"/>
        </w:rPr>
        <w:t xml:space="preserve"> </w:t>
      </w:r>
      <w:r w:rsidRPr="001570B6">
        <w:rPr>
          <w:rFonts w:ascii="Times New Roman" w:hAnsi="Times New Roman" w:cs="Times New Roman"/>
          <w:bCs/>
          <w:color w:val="000000"/>
          <w:sz w:val="20"/>
          <w:szCs w:val="20"/>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bookmarkStart w:id="159" w:name="_Toc89083254"/>
      <w:r w:rsidR="00082EC2">
        <w:rPr>
          <w:rFonts w:ascii="Times New Roman" w:hAnsi="Times New Roman" w:cs="Times New Roman"/>
          <w:bCs/>
          <w:color w:val="000000"/>
          <w:sz w:val="20"/>
          <w:szCs w:val="20"/>
        </w:rPr>
        <w:t xml:space="preserve"> </w:t>
      </w:r>
      <w:r w:rsidRPr="001570B6">
        <w:rPr>
          <w:rFonts w:ascii="Times New Roman" w:hAnsi="Times New Roman" w:cs="Times New Roman"/>
          <w:color w:val="000000"/>
          <w:sz w:val="20"/>
          <w:szCs w:val="20"/>
        </w:rPr>
        <w:t xml:space="preserve">Раздел </w:t>
      </w:r>
      <w:r w:rsidRPr="001570B6">
        <w:rPr>
          <w:rFonts w:ascii="Times New Roman" w:hAnsi="Times New Roman" w:cs="Times New Roman"/>
          <w:color w:val="000000"/>
          <w:sz w:val="20"/>
          <w:szCs w:val="20"/>
          <w:lang w:val="en-US"/>
        </w:rPr>
        <w:t>III</w:t>
      </w:r>
      <w:r w:rsidRPr="001570B6">
        <w:rPr>
          <w:rFonts w:ascii="Times New Roman" w:hAnsi="Times New Roman" w:cs="Times New Roman"/>
          <w:color w:val="000000"/>
          <w:sz w:val="20"/>
          <w:szCs w:val="20"/>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59"/>
      <w:r w:rsidR="00082EC2">
        <w:rPr>
          <w:rFonts w:ascii="Times New Roman" w:hAnsi="Times New Roman" w:cs="Times New Roman"/>
          <w:bCs/>
          <w:color w:val="000000"/>
          <w:sz w:val="20"/>
          <w:szCs w:val="20"/>
        </w:rPr>
        <w:t xml:space="preserve"> </w:t>
      </w:r>
      <w:r w:rsidRPr="001570B6">
        <w:rPr>
          <w:rFonts w:ascii="Times New Roman" w:hAnsi="Times New Roman" w:cs="Times New Roman"/>
          <w:b/>
          <w:bCs/>
          <w:color w:val="000000"/>
          <w:sz w:val="20"/>
          <w:szCs w:val="20"/>
        </w:rPr>
        <w:t>Исчерпывающий перечень административных процедур</w:t>
      </w:r>
      <w:r w:rsidR="00082EC2">
        <w:rPr>
          <w:rFonts w:ascii="Times New Roman" w:hAnsi="Times New Roman" w:cs="Times New Roman"/>
          <w:bCs/>
          <w:color w:val="000000"/>
          <w:sz w:val="20"/>
          <w:szCs w:val="20"/>
        </w:rPr>
        <w:t xml:space="preserve"> </w:t>
      </w:r>
      <w:r w:rsidRPr="001570B6">
        <w:rPr>
          <w:rFonts w:ascii="Times New Roman" w:hAnsi="Times New Roman" w:cs="Times New Roman"/>
          <w:color w:val="000000"/>
          <w:sz w:val="20"/>
          <w:szCs w:val="20"/>
        </w:rPr>
        <w:t>3.1. Предоставление муниципальной услуги включает в себя следующие административные процедуры:</w:t>
      </w:r>
      <w:r w:rsidR="00082EC2">
        <w:rPr>
          <w:rFonts w:ascii="Times New Roman" w:hAnsi="Times New Roman" w:cs="Times New Roman"/>
          <w:bCs/>
          <w:color w:val="000000"/>
          <w:sz w:val="20"/>
          <w:szCs w:val="20"/>
        </w:rPr>
        <w:t xml:space="preserve"> </w:t>
      </w:r>
      <w:r w:rsidRPr="001570B6">
        <w:rPr>
          <w:rFonts w:ascii="Times New Roman" w:hAnsi="Times New Roman" w:cs="Times New Roman"/>
          <w:color w:val="000000"/>
          <w:sz w:val="20"/>
          <w:szCs w:val="20"/>
        </w:rPr>
        <w:t>прием, проверка документов и регистрация заявления;</w:t>
      </w:r>
      <w:r w:rsidR="00082EC2">
        <w:rPr>
          <w:rFonts w:ascii="Times New Roman" w:hAnsi="Times New Roman" w:cs="Times New Roman"/>
          <w:bCs/>
          <w:color w:val="000000"/>
          <w:sz w:val="20"/>
          <w:szCs w:val="20"/>
        </w:rPr>
        <w:t xml:space="preserve"> </w:t>
      </w:r>
      <w:r w:rsidRPr="001570B6">
        <w:rPr>
          <w:rFonts w:ascii="Times New Roman" w:hAnsi="Times New Roman" w:cs="Times New Roman"/>
          <w:color w:val="000000"/>
          <w:sz w:val="20"/>
          <w:szCs w:val="20"/>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w:t>
      </w:r>
      <w:r w:rsidR="00082EC2">
        <w:rPr>
          <w:rFonts w:ascii="Times New Roman" w:hAnsi="Times New Roman" w:cs="Times New Roman"/>
          <w:color w:val="000000"/>
          <w:sz w:val="20"/>
          <w:szCs w:val="20"/>
        </w:rPr>
        <w:t xml:space="preserve"> </w:t>
      </w:r>
      <w:r w:rsidRPr="001570B6">
        <w:rPr>
          <w:rFonts w:ascii="Times New Roman" w:hAnsi="Times New Roman" w:cs="Times New Roman"/>
          <w:color w:val="000000"/>
          <w:sz w:val="20"/>
          <w:szCs w:val="20"/>
        </w:rPr>
        <w:t>«Единая система межведомственного электронного взаимодействия» (далее – СМЭВ);</w:t>
      </w:r>
      <w:r w:rsidR="00082EC2">
        <w:rPr>
          <w:rFonts w:ascii="Times New Roman" w:hAnsi="Times New Roman" w:cs="Times New Roman"/>
          <w:bCs/>
          <w:color w:val="000000"/>
          <w:sz w:val="20"/>
          <w:szCs w:val="20"/>
        </w:rPr>
        <w:t xml:space="preserve"> </w:t>
      </w:r>
      <w:r w:rsidRPr="001570B6">
        <w:rPr>
          <w:rFonts w:ascii="Times New Roman" w:hAnsi="Times New Roman" w:cs="Times New Roman"/>
          <w:color w:val="000000"/>
          <w:sz w:val="20"/>
          <w:szCs w:val="20"/>
        </w:rPr>
        <w:t>рассмотрение документов и сведений;</w:t>
      </w:r>
      <w:r w:rsidR="00082EC2">
        <w:rPr>
          <w:rFonts w:ascii="Times New Roman" w:hAnsi="Times New Roman" w:cs="Times New Roman"/>
          <w:bCs/>
          <w:color w:val="000000"/>
          <w:sz w:val="20"/>
          <w:szCs w:val="20"/>
        </w:rPr>
        <w:t xml:space="preserve"> </w:t>
      </w:r>
      <w:r w:rsidRPr="001570B6">
        <w:rPr>
          <w:rFonts w:ascii="Times New Roman" w:hAnsi="Times New Roman" w:cs="Times New Roman"/>
          <w:color w:val="000000"/>
          <w:sz w:val="20"/>
          <w:szCs w:val="20"/>
        </w:rPr>
        <w:t>принятие решения;</w:t>
      </w:r>
      <w:r w:rsidR="00082EC2">
        <w:rPr>
          <w:rFonts w:ascii="Times New Roman" w:hAnsi="Times New Roman" w:cs="Times New Roman"/>
          <w:bCs/>
          <w:color w:val="000000"/>
          <w:sz w:val="20"/>
          <w:szCs w:val="20"/>
        </w:rPr>
        <w:t xml:space="preserve"> </w:t>
      </w:r>
      <w:r w:rsidRPr="001570B6">
        <w:rPr>
          <w:rFonts w:ascii="Times New Roman" w:hAnsi="Times New Roman" w:cs="Times New Roman"/>
          <w:color w:val="000000"/>
          <w:sz w:val="20"/>
          <w:szCs w:val="20"/>
        </w:rPr>
        <w:t>выдача результата.</w:t>
      </w:r>
      <w:r w:rsidR="00082EC2">
        <w:rPr>
          <w:rFonts w:ascii="Times New Roman" w:hAnsi="Times New Roman" w:cs="Times New Roman"/>
          <w:bCs/>
          <w:color w:val="000000"/>
          <w:sz w:val="20"/>
          <w:szCs w:val="20"/>
        </w:rPr>
        <w:t xml:space="preserve"> </w:t>
      </w:r>
      <w:r w:rsidRPr="001570B6">
        <w:rPr>
          <w:rFonts w:ascii="Times New Roman" w:hAnsi="Times New Roman" w:cs="Times New Roman"/>
          <w:color w:val="000000"/>
          <w:sz w:val="20"/>
          <w:szCs w:val="20"/>
        </w:rPr>
        <w:t>Описание административных процедур представлено в Приложении № 10 к настоящему Административному регламенту.</w:t>
      </w:r>
      <w:r w:rsidR="00082EC2">
        <w:rPr>
          <w:rFonts w:ascii="Times New Roman" w:hAnsi="Times New Roman" w:cs="Times New Roman"/>
          <w:bCs/>
          <w:color w:val="000000"/>
          <w:sz w:val="20"/>
          <w:szCs w:val="20"/>
        </w:rPr>
        <w:t xml:space="preserve"> </w:t>
      </w:r>
      <w:r w:rsidRPr="001570B6">
        <w:rPr>
          <w:rFonts w:ascii="Times New Roman" w:hAnsi="Times New Roman" w:cs="Times New Roman"/>
          <w:b/>
          <w:color w:val="000000"/>
          <w:sz w:val="20"/>
          <w:szCs w:val="20"/>
        </w:rPr>
        <w:t>Перечень административных процедур (действий) при предоставлении муниципальной услуги услуг в электронной форме</w:t>
      </w:r>
      <w:r w:rsidR="00082EC2">
        <w:rPr>
          <w:rFonts w:ascii="Times New Roman" w:hAnsi="Times New Roman" w:cs="Times New Roman"/>
          <w:bCs/>
          <w:color w:val="000000"/>
          <w:sz w:val="20"/>
          <w:szCs w:val="20"/>
        </w:rPr>
        <w:t xml:space="preserve"> </w:t>
      </w:r>
      <w:r w:rsidRPr="001570B6">
        <w:rPr>
          <w:rFonts w:ascii="Times New Roman" w:hAnsi="Times New Roman" w:cs="Times New Roman"/>
          <w:color w:val="000000"/>
          <w:sz w:val="20"/>
          <w:szCs w:val="20"/>
        </w:rPr>
        <w:t>3.2. При предоставлении муниципальной услуги в электронной форме заявителю обеспечиваются:</w:t>
      </w:r>
      <w:r w:rsidR="00082EC2">
        <w:rPr>
          <w:rFonts w:ascii="Times New Roman" w:hAnsi="Times New Roman" w:cs="Times New Roman"/>
          <w:bCs/>
          <w:color w:val="000000"/>
          <w:sz w:val="20"/>
          <w:szCs w:val="20"/>
        </w:rPr>
        <w:t xml:space="preserve"> </w:t>
      </w:r>
      <w:r w:rsidRPr="001570B6">
        <w:rPr>
          <w:rFonts w:ascii="Times New Roman" w:hAnsi="Times New Roman" w:cs="Times New Roman"/>
          <w:color w:val="000000"/>
          <w:sz w:val="20"/>
          <w:szCs w:val="20"/>
        </w:rPr>
        <w:t>получение информации о порядке и сроках предоставления муниципальной услуги;</w:t>
      </w:r>
      <w:r w:rsidR="00082EC2">
        <w:rPr>
          <w:rFonts w:ascii="Times New Roman" w:hAnsi="Times New Roman" w:cs="Times New Roman"/>
          <w:bCs/>
          <w:color w:val="000000"/>
          <w:sz w:val="20"/>
          <w:szCs w:val="20"/>
        </w:rPr>
        <w:t xml:space="preserve"> </w:t>
      </w:r>
      <w:r w:rsidRPr="001570B6">
        <w:rPr>
          <w:rFonts w:ascii="Times New Roman" w:hAnsi="Times New Roman" w:cs="Times New Roman"/>
          <w:color w:val="000000"/>
          <w:sz w:val="20"/>
          <w:szCs w:val="20"/>
        </w:rPr>
        <w:t>формирование заявления;</w:t>
      </w:r>
      <w:r w:rsidR="00082EC2">
        <w:rPr>
          <w:rFonts w:ascii="Times New Roman" w:hAnsi="Times New Roman" w:cs="Times New Roman"/>
          <w:color w:val="000000"/>
          <w:sz w:val="20"/>
          <w:szCs w:val="20"/>
        </w:rPr>
        <w:t xml:space="preserve"> </w:t>
      </w:r>
      <w:r w:rsidRPr="001570B6">
        <w:rPr>
          <w:rFonts w:ascii="Times New Roman" w:hAnsi="Times New Roman" w:cs="Times New Roman"/>
          <w:color w:val="000000"/>
          <w:sz w:val="20"/>
          <w:szCs w:val="20"/>
        </w:rPr>
        <w:t>прием и регистрация Уполномоченным органом заявления и иных документов, необходимых для предоставления муниципальной услуги;</w:t>
      </w:r>
      <w:r w:rsidR="00082EC2">
        <w:rPr>
          <w:rFonts w:ascii="Times New Roman" w:hAnsi="Times New Roman" w:cs="Times New Roman"/>
          <w:bCs/>
          <w:color w:val="000000"/>
          <w:sz w:val="20"/>
          <w:szCs w:val="20"/>
        </w:rPr>
        <w:t xml:space="preserve"> </w:t>
      </w:r>
      <w:r w:rsidRPr="001570B6">
        <w:rPr>
          <w:rFonts w:ascii="Times New Roman" w:hAnsi="Times New Roman" w:cs="Times New Roman"/>
          <w:color w:val="000000"/>
          <w:sz w:val="20"/>
          <w:szCs w:val="20"/>
        </w:rPr>
        <w:t xml:space="preserve">получение результата предоставления муниципальной услуги; </w:t>
      </w:r>
      <w:r w:rsidR="00082EC2">
        <w:rPr>
          <w:rFonts w:ascii="Times New Roman" w:hAnsi="Times New Roman" w:cs="Times New Roman"/>
          <w:bCs/>
          <w:color w:val="000000"/>
          <w:sz w:val="20"/>
          <w:szCs w:val="20"/>
        </w:rPr>
        <w:t xml:space="preserve"> </w:t>
      </w:r>
      <w:r w:rsidRPr="001570B6">
        <w:rPr>
          <w:rFonts w:ascii="Times New Roman" w:hAnsi="Times New Roman" w:cs="Times New Roman"/>
          <w:color w:val="000000"/>
          <w:sz w:val="20"/>
          <w:szCs w:val="20"/>
        </w:rPr>
        <w:t>получение сведений о ходе рассмотрения заявления;</w:t>
      </w:r>
      <w:r w:rsidR="00082EC2">
        <w:rPr>
          <w:rFonts w:ascii="Times New Roman" w:hAnsi="Times New Roman" w:cs="Times New Roman"/>
          <w:bCs/>
          <w:color w:val="000000"/>
          <w:sz w:val="20"/>
          <w:szCs w:val="20"/>
        </w:rPr>
        <w:t xml:space="preserve"> </w:t>
      </w:r>
      <w:r w:rsidRPr="001570B6">
        <w:rPr>
          <w:rFonts w:ascii="Times New Roman" w:hAnsi="Times New Roman" w:cs="Times New Roman"/>
          <w:color w:val="000000"/>
          <w:sz w:val="20"/>
          <w:szCs w:val="20"/>
        </w:rPr>
        <w:t>осуществление оценки качества предоставления муниципальной услуги;</w:t>
      </w:r>
      <w:r w:rsidR="00082EC2">
        <w:rPr>
          <w:rFonts w:ascii="Times New Roman" w:hAnsi="Times New Roman" w:cs="Times New Roman"/>
          <w:bCs/>
          <w:color w:val="000000"/>
          <w:sz w:val="20"/>
          <w:szCs w:val="20"/>
        </w:rPr>
        <w:t xml:space="preserve"> </w:t>
      </w:r>
      <w:r w:rsidRPr="001570B6">
        <w:rPr>
          <w:rFonts w:ascii="Times New Roman" w:hAnsi="Times New Roman" w:cs="Times New Roman"/>
          <w:color w:val="000000"/>
          <w:sz w:val="20"/>
          <w:szCs w:val="20"/>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r w:rsidR="00082EC2">
        <w:rPr>
          <w:rFonts w:ascii="Times New Roman" w:hAnsi="Times New Roman" w:cs="Times New Roman"/>
          <w:bCs/>
          <w:color w:val="000000"/>
          <w:sz w:val="20"/>
          <w:szCs w:val="20"/>
        </w:rPr>
        <w:t xml:space="preserve"> </w:t>
      </w:r>
      <w:r w:rsidRPr="001570B6">
        <w:rPr>
          <w:rFonts w:ascii="Times New Roman" w:hAnsi="Times New Roman" w:cs="Times New Roman"/>
          <w:b/>
          <w:color w:val="000000"/>
          <w:sz w:val="20"/>
          <w:szCs w:val="20"/>
        </w:rPr>
        <w:t>Порядок осуществления административных процедур (действий)</w:t>
      </w:r>
      <w:r w:rsidRPr="001570B6">
        <w:rPr>
          <w:rFonts w:ascii="Times New Roman" w:hAnsi="Times New Roman" w:cs="Times New Roman"/>
          <w:color w:val="000000"/>
          <w:sz w:val="20"/>
          <w:szCs w:val="20"/>
        </w:rPr>
        <w:t xml:space="preserve"> </w:t>
      </w:r>
      <w:r w:rsidRPr="001570B6">
        <w:rPr>
          <w:rFonts w:ascii="Times New Roman" w:hAnsi="Times New Roman" w:cs="Times New Roman"/>
          <w:b/>
          <w:color w:val="000000"/>
          <w:sz w:val="20"/>
          <w:szCs w:val="20"/>
        </w:rPr>
        <w:t>в электронной форме</w:t>
      </w:r>
      <w:r w:rsidRPr="001570B6">
        <w:rPr>
          <w:rFonts w:ascii="Times New Roman" w:hAnsi="Times New Roman" w:cs="Times New Roman"/>
          <w:color w:val="000000"/>
          <w:sz w:val="20"/>
          <w:szCs w:val="20"/>
        </w:rPr>
        <w:t xml:space="preserve"> </w:t>
      </w:r>
      <w:r w:rsidR="00082EC2">
        <w:rPr>
          <w:rFonts w:ascii="Times New Roman" w:hAnsi="Times New Roman" w:cs="Times New Roman"/>
          <w:bCs/>
          <w:color w:val="000000"/>
          <w:sz w:val="20"/>
          <w:szCs w:val="20"/>
        </w:rPr>
        <w:t xml:space="preserve"> </w:t>
      </w:r>
      <w:r w:rsidRPr="001570B6">
        <w:rPr>
          <w:rFonts w:ascii="Times New Roman" w:hAnsi="Times New Roman" w:cs="Times New Roman"/>
          <w:color w:val="000000"/>
          <w:sz w:val="20"/>
          <w:szCs w:val="20"/>
        </w:rPr>
        <w:t>3.3. Формирование заявления.</w:t>
      </w:r>
    </w:p>
    <w:p w14:paraId="24556A0E" w14:textId="2B41C18E" w:rsidR="001570B6" w:rsidRPr="00082EC2" w:rsidRDefault="001570B6" w:rsidP="00082EC2">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1570B6">
        <w:rPr>
          <w:rFonts w:ascii="Times New Roman" w:hAnsi="Times New Roman" w:cs="Times New Roman"/>
          <w:color w:val="000000"/>
          <w:sz w:val="20"/>
          <w:szCs w:val="20"/>
        </w:rPr>
        <w:t>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r w:rsidR="00082EC2">
        <w:rPr>
          <w:rFonts w:ascii="Times New Roman" w:hAnsi="Times New Roman" w:cs="Times New Roman"/>
          <w:color w:val="000000"/>
          <w:sz w:val="20"/>
          <w:szCs w:val="20"/>
        </w:rPr>
        <w:t xml:space="preserve"> </w:t>
      </w:r>
      <w:r w:rsidRPr="001570B6">
        <w:rPr>
          <w:rFonts w:ascii="Times New Roman" w:hAnsi="Times New Roman" w:cs="Times New Roman"/>
          <w:color w:val="000000"/>
          <w:sz w:val="20"/>
          <w:szCs w:val="20"/>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Pr="001570B6" w:rsidDel="0050003A">
        <w:rPr>
          <w:rFonts w:ascii="Times New Roman" w:hAnsi="Times New Roman" w:cs="Times New Roman"/>
          <w:color w:val="000000"/>
          <w:sz w:val="20"/>
          <w:szCs w:val="20"/>
        </w:rPr>
        <w:t xml:space="preserve"> </w:t>
      </w:r>
      <w:r w:rsidRPr="001570B6">
        <w:rPr>
          <w:rFonts w:ascii="Times New Roman" w:hAnsi="Times New Roman" w:cs="Times New Roman"/>
          <w:color w:val="000000"/>
          <w:sz w:val="20"/>
          <w:szCs w:val="20"/>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r w:rsidR="00082EC2">
        <w:rPr>
          <w:rFonts w:ascii="Times New Roman" w:hAnsi="Times New Roman" w:cs="Times New Roman"/>
          <w:color w:val="000000"/>
          <w:sz w:val="20"/>
          <w:szCs w:val="20"/>
        </w:rPr>
        <w:t xml:space="preserve"> </w:t>
      </w:r>
      <w:r w:rsidRPr="001570B6">
        <w:rPr>
          <w:rFonts w:ascii="Times New Roman" w:hAnsi="Times New Roman" w:cs="Times New Roman"/>
          <w:color w:val="000000"/>
          <w:sz w:val="20"/>
          <w:szCs w:val="20"/>
        </w:rPr>
        <w:t>При формировании заявления заявителю обеспечивается:</w:t>
      </w:r>
      <w:r w:rsidR="00082EC2">
        <w:rPr>
          <w:rFonts w:ascii="Times New Roman" w:hAnsi="Times New Roman" w:cs="Times New Roman"/>
          <w:color w:val="000000"/>
          <w:sz w:val="20"/>
          <w:szCs w:val="20"/>
        </w:rPr>
        <w:t xml:space="preserve"> </w:t>
      </w:r>
      <w:r w:rsidRPr="001570B6">
        <w:rPr>
          <w:rFonts w:ascii="Times New Roman" w:hAnsi="Times New Roman" w:cs="Times New Roman"/>
          <w:color w:val="000000"/>
          <w:sz w:val="20"/>
          <w:szCs w:val="20"/>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r w:rsidR="00082EC2">
        <w:rPr>
          <w:rFonts w:ascii="Times New Roman" w:hAnsi="Times New Roman" w:cs="Times New Roman"/>
          <w:color w:val="000000"/>
          <w:sz w:val="20"/>
          <w:szCs w:val="20"/>
        </w:rPr>
        <w:t xml:space="preserve"> </w:t>
      </w:r>
      <w:r w:rsidRPr="001570B6">
        <w:rPr>
          <w:rFonts w:ascii="Times New Roman" w:hAnsi="Times New Roman" w:cs="Times New Roman"/>
          <w:color w:val="000000"/>
          <w:sz w:val="20"/>
          <w:szCs w:val="20"/>
        </w:rPr>
        <w:t>б) возможность печати на бумажном носителе копии электронной формы заявления;</w:t>
      </w:r>
      <w:r w:rsidR="00082EC2">
        <w:rPr>
          <w:rFonts w:ascii="Times New Roman" w:hAnsi="Times New Roman" w:cs="Times New Roman"/>
          <w:color w:val="000000"/>
          <w:sz w:val="20"/>
          <w:szCs w:val="20"/>
        </w:rPr>
        <w:t xml:space="preserve"> </w:t>
      </w:r>
      <w:r w:rsidRPr="001570B6">
        <w:rPr>
          <w:rFonts w:ascii="Times New Roman" w:hAnsi="Times New Roman" w:cs="Times New Roman"/>
          <w:color w:val="000000"/>
          <w:sz w:val="20"/>
          <w:szCs w:val="20"/>
        </w:rPr>
        <w:t xml:space="preserve">в) сохранение ранее введенных в </w:t>
      </w:r>
      <w:r w:rsidRPr="001570B6">
        <w:rPr>
          <w:rFonts w:ascii="Times New Roman" w:hAnsi="Times New Roman" w:cs="Times New Roman"/>
          <w:color w:val="000000"/>
          <w:sz w:val="20"/>
          <w:szCs w:val="20"/>
        </w:rPr>
        <w:lastRenderedPageBreak/>
        <w:t>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r w:rsidR="00082EC2">
        <w:rPr>
          <w:rFonts w:ascii="Times New Roman" w:hAnsi="Times New Roman" w:cs="Times New Roman"/>
          <w:color w:val="000000"/>
          <w:sz w:val="20"/>
          <w:szCs w:val="20"/>
        </w:rPr>
        <w:t xml:space="preserve"> </w:t>
      </w:r>
      <w:r w:rsidRPr="001570B6">
        <w:rPr>
          <w:rFonts w:ascii="Times New Roman" w:hAnsi="Times New Roman" w:cs="Times New Roman"/>
          <w:color w:val="000000"/>
          <w:sz w:val="20"/>
          <w:szCs w:val="20"/>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r w:rsidR="00082EC2">
        <w:rPr>
          <w:rFonts w:ascii="Times New Roman" w:hAnsi="Times New Roman" w:cs="Times New Roman"/>
          <w:color w:val="000000"/>
          <w:sz w:val="20"/>
          <w:szCs w:val="20"/>
        </w:rPr>
        <w:t xml:space="preserve"> </w:t>
      </w:r>
      <w:r w:rsidRPr="001570B6">
        <w:rPr>
          <w:rFonts w:ascii="Times New Roman" w:hAnsi="Times New Roman" w:cs="Times New Roman"/>
          <w:color w:val="000000"/>
          <w:sz w:val="20"/>
          <w:szCs w:val="20"/>
        </w:rPr>
        <w:t>д) возможность вернуться на любой из этапов заполнения электронной формы заявления без потери ранее введенной информации;</w:t>
      </w:r>
      <w:r w:rsidR="00082EC2">
        <w:rPr>
          <w:rFonts w:ascii="Times New Roman" w:hAnsi="Times New Roman" w:cs="Times New Roman"/>
          <w:color w:val="000000"/>
          <w:sz w:val="20"/>
          <w:szCs w:val="20"/>
        </w:rPr>
        <w:t xml:space="preserve"> </w:t>
      </w:r>
      <w:r w:rsidRPr="001570B6">
        <w:rPr>
          <w:rFonts w:ascii="Times New Roman" w:hAnsi="Times New Roman" w:cs="Times New Roman"/>
          <w:color w:val="000000"/>
          <w:sz w:val="20"/>
          <w:szCs w:val="20"/>
        </w:rPr>
        <w:t>е) 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сформированных заявлений – в течение не менее 3 месяцев.</w:t>
      </w:r>
      <w:r w:rsidR="00082EC2">
        <w:rPr>
          <w:rFonts w:ascii="Times New Roman" w:hAnsi="Times New Roman" w:cs="Times New Roman"/>
          <w:color w:val="000000"/>
          <w:sz w:val="20"/>
          <w:szCs w:val="20"/>
        </w:rPr>
        <w:t xml:space="preserve"> </w:t>
      </w:r>
      <w:r w:rsidRPr="001570B6">
        <w:rPr>
          <w:rFonts w:ascii="Times New Roman" w:hAnsi="Times New Roman" w:cs="Times New Roman"/>
          <w:color w:val="000000"/>
          <w:sz w:val="20"/>
          <w:szCs w:val="20"/>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Единого портала, регионального портала.</w:t>
      </w:r>
      <w:r w:rsidR="00082EC2">
        <w:rPr>
          <w:rFonts w:ascii="Times New Roman" w:hAnsi="Times New Roman" w:cs="Times New Roman"/>
          <w:color w:val="000000"/>
          <w:sz w:val="20"/>
          <w:szCs w:val="20"/>
        </w:rPr>
        <w:t xml:space="preserve"> </w:t>
      </w:r>
      <w:r w:rsidRPr="001570B6">
        <w:rPr>
          <w:rFonts w:ascii="Times New Roman" w:hAnsi="Times New Roman" w:cs="Times New Roman"/>
          <w:color w:val="000000"/>
          <w:sz w:val="20"/>
          <w:szCs w:val="20"/>
        </w:rPr>
        <w:t>3.4. Уполномоченный орган обеспечивает в срок не позднее 1 рабочего дня с момента подачи заявления на Единый портал, региональный портал, а в случае его поступления в выходной, нерабочий праздничный день, – в следующий за ним первый рабочий день:</w:t>
      </w:r>
      <w:r w:rsidR="00082EC2">
        <w:rPr>
          <w:rFonts w:ascii="Times New Roman" w:hAnsi="Times New Roman" w:cs="Times New Roman"/>
          <w:color w:val="000000"/>
          <w:sz w:val="20"/>
          <w:szCs w:val="20"/>
        </w:rPr>
        <w:t xml:space="preserve"> </w:t>
      </w:r>
      <w:r w:rsidRPr="001570B6">
        <w:rPr>
          <w:rFonts w:ascii="Times New Roman" w:hAnsi="Times New Roman" w:cs="Times New Roman"/>
          <w:color w:val="000000"/>
          <w:sz w:val="20"/>
          <w:szCs w:val="20"/>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r w:rsidR="00082EC2">
        <w:rPr>
          <w:rFonts w:ascii="Times New Roman" w:hAnsi="Times New Roman" w:cs="Times New Roman"/>
          <w:color w:val="000000"/>
          <w:sz w:val="20"/>
          <w:szCs w:val="20"/>
        </w:rPr>
        <w:t xml:space="preserve"> </w:t>
      </w:r>
      <w:r w:rsidRPr="001570B6">
        <w:rPr>
          <w:rFonts w:ascii="Times New Roman" w:hAnsi="Times New Roman" w:cs="Times New Roman"/>
          <w:color w:val="000000"/>
          <w:sz w:val="20"/>
          <w:szCs w:val="20"/>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r w:rsidR="00082EC2">
        <w:rPr>
          <w:rFonts w:ascii="Times New Roman" w:hAnsi="Times New Roman" w:cs="Times New Roman"/>
          <w:color w:val="000000"/>
          <w:sz w:val="20"/>
          <w:szCs w:val="20"/>
        </w:rPr>
        <w:t xml:space="preserve"> </w:t>
      </w:r>
      <w:r w:rsidRPr="001570B6">
        <w:rPr>
          <w:rFonts w:ascii="Times New Roman" w:hAnsi="Times New Roman" w:cs="Times New Roman"/>
          <w:color w:val="000000"/>
          <w:sz w:val="20"/>
          <w:szCs w:val="20"/>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r w:rsidR="00082EC2">
        <w:rPr>
          <w:rFonts w:ascii="Times New Roman" w:hAnsi="Times New Roman" w:cs="Times New Roman"/>
          <w:color w:val="000000"/>
          <w:sz w:val="20"/>
          <w:szCs w:val="20"/>
        </w:rPr>
        <w:t xml:space="preserve"> </w:t>
      </w:r>
      <w:r w:rsidRPr="001570B6">
        <w:rPr>
          <w:rFonts w:ascii="Times New Roman" w:hAnsi="Times New Roman" w:cs="Times New Roman"/>
          <w:color w:val="000000"/>
          <w:sz w:val="20"/>
          <w:szCs w:val="20"/>
        </w:rPr>
        <w:t>Ответственное должностное лицо:</w:t>
      </w:r>
      <w:r w:rsidR="00082EC2">
        <w:rPr>
          <w:rFonts w:ascii="Times New Roman" w:hAnsi="Times New Roman" w:cs="Times New Roman"/>
          <w:color w:val="000000"/>
          <w:sz w:val="20"/>
          <w:szCs w:val="20"/>
        </w:rPr>
        <w:t xml:space="preserve"> </w:t>
      </w:r>
      <w:r w:rsidRPr="001570B6">
        <w:rPr>
          <w:rFonts w:ascii="Times New Roman" w:hAnsi="Times New Roman" w:cs="Times New Roman"/>
          <w:color w:val="000000"/>
          <w:sz w:val="20"/>
          <w:szCs w:val="20"/>
        </w:rPr>
        <w:t>проверяет наличие электронных заявлений, поступивших посредством Единого портала, регионального портала, с периодичностью не реже 2 раз в день;</w:t>
      </w:r>
      <w:r w:rsidR="00082EC2">
        <w:rPr>
          <w:rFonts w:ascii="Times New Roman" w:hAnsi="Times New Roman" w:cs="Times New Roman"/>
          <w:color w:val="000000"/>
          <w:sz w:val="20"/>
          <w:szCs w:val="20"/>
        </w:rPr>
        <w:t xml:space="preserve"> </w:t>
      </w:r>
      <w:r w:rsidRPr="001570B6">
        <w:rPr>
          <w:rFonts w:ascii="Times New Roman" w:hAnsi="Times New Roman" w:cs="Times New Roman"/>
          <w:color w:val="000000"/>
          <w:sz w:val="20"/>
          <w:szCs w:val="20"/>
        </w:rPr>
        <w:t>рассматривает поступившие заявления и приложенные образы документов (документы);</w:t>
      </w:r>
      <w:r w:rsidR="00082EC2">
        <w:rPr>
          <w:rFonts w:ascii="Times New Roman" w:hAnsi="Times New Roman" w:cs="Times New Roman"/>
          <w:color w:val="000000"/>
          <w:sz w:val="20"/>
          <w:szCs w:val="20"/>
        </w:rPr>
        <w:t xml:space="preserve"> </w:t>
      </w:r>
      <w:r w:rsidRPr="001570B6">
        <w:rPr>
          <w:rFonts w:ascii="Times New Roman" w:hAnsi="Times New Roman" w:cs="Times New Roman"/>
          <w:color w:val="000000"/>
          <w:sz w:val="20"/>
          <w:szCs w:val="20"/>
        </w:rPr>
        <w:t>производит действия в соответствии с пунктом 3.4 настоящего Административного регламента.</w:t>
      </w:r>
      <w:r w:rsidR="00082EC2">
        <w:rPr>
          <w:rFonts w:ascii="Times New Roman" w:hAnsi="Times New Roman" w:cs="Times New Roman"/>
          <w:color w:val="000000"/>
          <w:sz w:val="20"/>
          <w:szCs w:val="20"/>
        </w:rPr>
        <w:t xml:space="preserve"> </w:t>
      </w:r>
      <w:r w:rsidRPr="001570B6">
        <w:rPr>
          <w:rFonts w:ascii="Times New Roman" w:hAnsi="Times New Roman" w:cs="Times New Roman"/>
          <w:color w:val="000000"/>
          <w:sz w:val="20"/>
          <w:szCs w:val="20"/>
        </w:rPr>
        <w:t xml:space="preserve">3.6. Заявителю в качестве результата предоставления муниципальной услуги обеспечивается возможность получения документа: </w:t>
      </w:r>
      <w:r w:rsidR="00082EC2">
        <w:rPr>
          <w:rFonts w:ascii="Times New Roman" w:hAnsi="Times New Roman" w:cs="Times New Roman"/>
          <w:color w:val="000000"/>
          <w:sz w:val="20"/>
          <w:szCs w:val="20"/>
        </w:rPr>
        <w:t xml:space="preserve"> </w:t>
      </w:r>
      <w:r w:rsidRPr="001570B6">
        <w:rPr>
          <w:rFonts w:ascii="Times New Roman" w:hAnsi="Times New Roman" w:cs="Times New Roman"/>
          <w:bCs/>
          <w:color w:val="000000"/>
          <w:sz w:val="20"/>
          <w:szCs w:val="20"/>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r w:rsidR="00082EC2">
        <w:rPr>
          <w:rFonts w:ascii="Times New Roman" w:hAnsi="Times New Roman" w:cs="Times New Roman"/>
          <w:color w:val="000000"/>
          <w:sz w:val="20"/>
          <w:szCs w:val="20"/>
        </w:rPr>
        <w:t xml:space="preserve"> </w:t>
      </w:r>
      <w:r w:rsidRPr="001570B6">
        <w:rPr>
          <w:rFonts w:ascii="Times New Roman" w:hAnsi="Times New Roman" w:cs="Times New Roman"/>
          <w:bCs/>
          <w:color w:val="000000"/>
          <w:sz w:val="20"/>
          <w:szCs w:val="20"/>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r w:rsidR="00082EC2">
        <w:rPr>
          <w:rFonts w:ascii="Times New Roman" w:hAnsi="Times New Roman" w:cs="Times New Roman"/>
          <w:color w:val="000000"/>
          <w:sz w:val="20"/>
          <w:szCs w:val="20"/>
        </w:rPr>
        <w:t xml:space="preserve"> </w:t>
      </w:r>
      <w:r w:rsidRPr="001570B6">
        <w:rPr>
          <w:rFonts w:ascii="Times New Roman" w:hAnsi="Times New Roman" w:cs="Times New Roman"/>
          <w:color w:val="000000"/>
          <w:sz w:val="20"/>
          <w:szCs w:val="20"/>
        </w:rPr>
        <w:t>3.7.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региональном портале, при условии авторизации.</w:t>
      </w:r>
      <w:r w:rsidR="00082EC2">
        <w:rPr>
          <w:rFonts w:ascii="Times New Roman" w:hAnsi="Times New Roman" w:cs="Times New Roman"/>
          <w:color w:val="000000"/>
          <w:sz w:val="20"/>
          <w:szCs w:val="20"/>
        </w:rPr>
        <w:t xml:space="preserve"> </w:t>
      </w:r>
      <w:r w:rsidRPr="001570B6">
        <w:rPr>
          <w:rFonts w:ascii="Times New Roman" w:hAnsi="Times New Roman" w:cs="Times New Roman"/>
          <w:color w:val="000000"/>
          <w:sz w:val="20"/>
          <w:szCs w:val="20"/>
        </w:rPr>
        <w:t>Заявитель имеет возможность просматривать статус электронного заявления, а также информацию о дальнейших действиях в</w:t>
      </w:r>
      <w:r w:rsidR="00082EC2">
        <w:rPr>
          <w:rFonts w:ascii="Times New Roman" w:hAnsi="Times New Roman" w:cs="Times New Roman"/>
          <w:color w:val="000000"/>
          <w:sz w:val="20"/>
          <w:szCs w:val="20"/>
        </w:rPr>
        <w:t xml:space="preserve"> </w:t>
      </w:r>
      <w:r w:rsidRPr="001570B6">
        <w:rPr>
          <w:rFonts w:ascii="Times New Roman" w:hAnsi="Times New Roman" w:cs="Times New Roman"/>
          <w:color w:val="000000"/>
          <w:sz w:val="20"/>
          <w:szCs w:val="20"/>
        </w:rPr>
        <w:t>личном кабинете по собственной инициативе, в любое время.</w:t>
      </w:r>
      <w:r w:rsidR="00A44A55">
        <w:rPr>
          <w:rFonts w:ascii="Times New Roman" w:hAnsi="Times New Roman" w:cs="Times New Roman"/>
          <w:color w:val="000000"/>
          <w:sz w:val="20"/>
          <w:szCs w:val="20"/>
        </w:rPr>
        <w:t xml:space="preserve"> </w:t>
      </w:r>
      <w:r w:rsidRPr="001570B6">
        <w:rPr>
          <w:rFonts w:ascii="Times New Roman" w:hAnsi="Times New Roman" w:cs="Times New Roman"/>
          <w:color w:val="000000"/>
          <w:sz w:val="20"/>
          <w:szCs w:val="20"/>
        </w:rPr>
        <w:t>При предоставлении муниципальной услуги в электронной форме заявителю направляется:</w:t>
      </w:r>
      <w:r w:rsidR="00082EC2">
        <w:rPr>
          <w:rFonts w:ascii="Times New Roman" w:hAnsi="Times New Roman" w:cs="Times New Roman"/>
          <w:color w:val="000000"/>
          <w:sz w:val="20"/>
          <w:szCs w:val="20"/>
        </w:rPr>
        <w:t xml:space="preserve"> </w:t>
      </w:r>
      <w:r w:rsidRPr="001570B6">
        <w:rPr>
          <w:rFonts w:ascii="Times New Roman" w:hAnsi="Times New Roman" w:cs="Times New Roman"/>
          <w:color w:val="000000"/>
          <w:sz w:val="20"/>
          <w:szCs w:val="20"/>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r w:rsidR="00082EC2">
        <w:rPr>
          <w:rFonts w:ascii="Times New Roman" w:hAnsi="Times New Roman" w:cs="Times New Roman"/>
          <w:color w:val="000000"/>
          <w:sz w:val="20"/>
          <w:szCs w:val="20"/>
        </w:rPr>
        <w:t xml:space="preserve"> </w:t>
      </w:r>
      <w:r w:rsidRPr="001570B6">
        <w:rPr>
          <w:rFonts w:ascii="Times New Roman" w:hAnsi="Times New Roman" w:cs="Times New Roman"/>
          <w:color w:val="000000"/>
          <w:sz w:val="20"/>
          <w:szCs w:val="20"/>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r w:rsidR="00082EC2">
        <w:rPr>
          <w:rFonts w:ascii="Times New Roman" w:hAnsi="Times New Roman" w:cs="Times New Roman"/>
          <w:color w:val="000000"/>
          <w:sz w:val="20"/>
          <w:szCs w:val="20"/>
        </w:rPr>
        <w:t xml:space="preserve"> </w:t>
      </w:r>
      <w:r w:rsidRPr="001570B6">
        <w:rPr>
          <w:rFonts w:ascii="Times New Roman" w:hAnsi="Times New Roman" w:cs="Times New Roman"/>
          <w:color w:val="000000"/>
          <w:sz w:val="20"/>
          <w:szCs w:val="20"/>
        </w:rPr>
        <w:t>3.8. Оценка качества предоставления муниципальной услуги.</w:t>
      </w:r>
      <w:r w:rsidR="00082EC2">
        <w:rPr>
          <w:rFonts w:ascii="Times New Roman" w:hAnsi="Times New Roman" w:cs="Times New Roman"/>
          <w:color w:val="000000"/>
          <w:sz w:val="20"/>
          <w:szCs w:val="20"/>
        </w:rPr>
        <w:t xml:space="preserve"> </w:t>
      </w:r>
      <w:r w:rsidRPr="001570B6">
        <w:rPr>
          <w:rFonts w:ascii="Times New Roman" w:hAnsi="Times New Roman" w:cs="Times New Roman"/>
          <w:color w:val="000000"/>
          <w:sz w:val="20"/>
          <w:szCs w:val="20"/>
        </w:rPr>
        <w:t xml:space="preserve">Оценка качества предоставления муниципальной услуги осуществляется в соответствии с </w:t>
      </w:r>
      <w:hyperlink r:id="rId24" w:history="1">
        <w:r w:rsidRPr="001570B6">
          <w:rPr>
            <w:rFonts w:ascii="Times New Roman" w:hAnsi="Times New Roman" w:cs="Times New Roman"/>
            <w:color w:val="000000"/>
            <w:sz w:val="20"/>
            <w:szCs w:val="20"/>
          </w:rPr>
          <w:t>Правилами</w:t>
        </w:r>
      </w:hyperlink>
      <w:r w:rsidRPr="001570B6">
        <w:rPr>
          <w:rFonts w:ascii="Times New Roman" w:hAnsi="Times New Roman" w:cs="Times New Roman"/>
          <w:color w:val="000000"/>
          <w:sz w:val="20"/>
          <w:szCs w:val="20"/>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082EC2">
        <w:rPr>
          <w:rFonts w:ascii="Times New Roman" w:hAnsi="Times New Roman" w:cs="Times New Roman"/>
          <w:color w:val="000000"/>
          <w:sz w:val="20"/>
          <w:szCs w:val="20"/>
        </w:rPr>
        <w:t xml:space="preserve"> </w:t>
      </w:r>
      <w:r w:rsidRPr="001570B6">
        <w:rPr>
          <w:rFonts w:ascii="Times New Roman" w:hAnsi="Times New Roman" w:cs="Times New Roman"/>
          <w:color w:val="000000"/>
          <w:sz w:val="20"/>
          <w:szCs w:val="20"/>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bookmarkStart w:id="160" w:name="_Toc89083255"/>
      <w:r w:rsidR="00082EC2">
        <w:rPr>
          <w:rFonts w:ascii="Times New Roman" w:hAnsi="Times New Roman" w:cs="Times New Roman"/>
          <w:color w:val="000000"/>
          <w:sz w:val="20"/>
          <w:szCs w:val="20"/>
        </w:rPr>
        <w:t xml:space="preserve"> </w:t>
      </w:r>
      <w:r w:rsidRPr="001570B6">
        <w:rPr>
          <w:rFonts w:ascii="Times New Roman" w:hAnsi="Times New Roman" w:cs="Times New Roman"/>
          <w:color w:val="000000"/>
          <w:sz w:val="20"/>
          <w:szCs w:val="20"/>
        </w:rPr>
        <w:t xml:space="preserve">Раздел </w:t>
      </w:r>
      <w:r w:rsidRPr="001570B6">
        <w:rPr>
          <w:rFonts w:ascii="Times New Roman" w:hAnsi="Times New Roman" w:cs="Times New Roman"/>
          <w:color w:val="000000"/>
          <w:sz w:val="20"/>
          <w:szCs w:val="20"/>
          <w:lang w:val="en-US"/>
        </w:rPr>
        <w:t>IV</w:t>
      </w:r>
      <w:r w:rsidRPr="001570B6">
        <w:rPr>
          <w:rFonts w:ascii="Times New Roman" w:hAnsi="Times New Roman" w:cs="Times New Roman"/>
          <w:color w:val="000000"/>
          <w:sz w:val="20"/>
          <w:szCs w:val="20"/>
        </w:rPr>
        <w:t>. Формы контроля за исполнением административного регламента</w:t>
      </w:r>
      <w:bookmarkStart w:id="161" w:name="_Toc89083256"/>
      <w:bookmarkEnd w:id="160"/>
      <w:r w:rsidR="00082EC2">
        <w:rPr>
          <w:rFonts w:ascii="Times New Roman" w:hAnsi="Times New Roman" w:cs="Times New Roman"/>
          <w:color w:val="000000"/>
          <w:sz w:val="20"/>
          <w:szCs w:val="20"/>
        </w:rPr>
        <w:t xml:space="preserve"> </w:t>
      </w:r>
      <w:r w:rsidRPr="001570B6">
        <w:rPr>
          <w:rFonts w:ascii="Times New Roman" w:hAnsi="Times New Roman" w:cs="Times New Roman"/>
          <w:b/>
          <w:color w:val="000000"/>
          <w:sz w:val="20"/>
          <w:szCs w:val="20"/>
        </w:rPr>
        <w:t>Порядок осуществления текущего контроля за соблюдением</w:t>
      </w:r>
      <w:bookmarkEnd w:id="161"/>
      <w:r w:rsidR="00082EC2">
        <w:rPr>
          <w:rFonts w:ascii="Times New Roman" w:hAnsi="Times New Roman" w:cs="Times New Roman"/>
          <w:color w:val="000000"/>
          <w:sz w:val="20"/>
          <w:szCs w:val="20"/>
        </w:rPr>
        <w:t xml:space="preserve"> </w:t>
      </w:r>
      <w:r w:rsidRPr="001570B6">
        <w:rPr>
          <w:rFonts w:ascii="Times New Roman" w:hAnsi="Times New Roman" w:cs="Times New Roman"/>
          <w:b/>
          <w:color w:val="000000"/>
          <w:sz w:val="20"/>
          <w:szCs w:val="20"/>
        </w:rPr>
        <w:t>и исполнением ответственными должностными лицами положений</w:t>
      </w:r>
      <w:r w:rsidR="00082EC2">
        <w:rPr>
          <w:rFonts w:ascii="Times New Roman" w:hAnsi="Times New Roman" w:cs="Times New Roman"/>
          <w:color w:val="000000"/>
          <w:sz w:val="20"/>
          <w:szCs w:val="20"/>
        </w:rPr>
        <w:t xml:space="preserve"> </w:t>
      </w:r>
      <w:r w:rsidRPr="001570B6">
        <w:rPr>
          <w:rFonts w:ascii="Times New Roman" w:hAnsi="Times New Roman" w:cs="Times New Roman"/>
          <w:b/>
          <w:color w:val="000000"/>
          <w:sz w:val="20"/>
          <w:szCs w:val="20"/>
        </w:rPr>
        <w:t>регламента и иных нормативных правовых актов,</w:t>
      </w:r>
      <w:r w:rsidR="00082EC2">
        <w:rPr>
          <w:rFonts w:ascii="Times New Roman" w:hAnsi="Times New Roman" w:cs="Times New Roman"/>
          <w:color w:val="000000"/>
          <w:sz w:val="20"/>
          <w:szCs w:val="20"/>
        </w:rPr>
        <w:t xml:space="preserve"> </w:t>
      </w:r>
      <w:r w:rsidRPr="001570B6">
        <w:rPr>
          <w:rFonts w:ascii="Times New Roman" w:hAnsi="Times New Roman" w:cs="Times New Roman"/>
          <w:b/>
          <w:color w:val="000000"/>
          <w:sz w:val="20"/>
          <w:szCs w:val="20"/>
        </w:rPr>
        <w:t>устанавливающих требования к предоставлению муниципальной услуги, а также принятием ими решений</w:t>
      </w:r>
      <w:r w:rsidR="00082EC2">
        <w:rPr>
          <w:rFonts w:ascii="Times New Roman" w:hAnsi="Times New Roman" w:cs="Times New Roman"/>
          <w:color w:val="000000"/>
          <w:sz w:val="20"/>
          <w:szCs w:val="20"/>
        </w:rPr>
        <w:t xml:space="preserve"> </w:t>
      </w:r>
      <w:r w:rsidRPr="001570B6">
        <w:rPr>
          <w:rFonts w:ascii="Times New Roman" w:hAnsi="Times New Roman" w:cs="Times New Roman"/>
          <w:color w:val="000000"/>
          <w:sz w:val="20"/>
          <w:szCs w:val="20"/>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r w:rsidR="00082EC2">
        <w:rPr>
          <w:rFonts w:ascii="Times New Roman" w:hAnsi="Times New Roman" w:cs="Times New Roman"/>
          <w:color w:val="000000"/>
          <w:sz w:val="20"/>
          <w:szCs w:val="20"/>
        </w:rPr>
        <w:t xml:space="preserve"> </w:t>
      </w:r>
      <w:r w:rsidRPr="001570B6">
        <w:rPr>
          <w:rFonts w:ascii="Times New Roman" w:hAnsi="Times New Roman" w:cs="Times New Roman"/>
          <w:color w:val="000000"/>
          <w:sz w:val="20"/>
          <w:szCs w:val="20"/>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r w:rsidR="00082EC2">
        <w:rPr>
          <w:rFonts w:ascii="Times New Roman" w:hAnsi="Times New Roman" w:cs="Times New Roman"/>
          <w:color w:val="000000"/>
          <w:sz w:val="20"/>
          <w:szCs w:val="20"/>
        </w:rPr>
        <w:t xml:space="preserve"> </w:t>
      </w:r>
      <w:r w:rsidRPr="001570B6">
        <w:rPr>
          <w:rFonts w:ascii="Times New Roman" w:hAnsi="Times New Roman" w:cs="Times New Roman"/>
          <w:color w:val="000000"/>
          <w:sz w:val="20"/>
          <w:szCs w:val="20"/>
        </w:rPr>
        <w:t>Текущий контроль осуществляется путем проведения проверок:</w:t>
      </w:r>
      <w:r w:rsidR="00082EC2">
        <w:rPr>
          <w:rFonts w:ascii="Times New Roman" w:hAnsi="Times New Roman" w:cs="Times New Roman"/>
          <w:color w:val="000000"/>
          <w:sz w:val="20"/>
          <w:szCs w:val="20"/>
        </w:rPr>
        <w:t xml:space="preserve"> </w:t>
      </w:r>
      <w:r w:rsidRPr="001570B6">
        <w:rPr>
          <w:rFonts w:ascii="Times New Roman" w:hAnsi="Times New Roman" w:cs="Times New Roman"/>
          <w:color w:val="000000"/>
          <w:sz w:val="20"/>
          <w:szCs w:val="20"/>
        </w:rPr>
        <w:t>решений о предоставлении (об отказе в предоставлении) муниципальной услуги;</w:t>
      </w:r>
      <w:r w:rsidR="00082EC2">
        <w:rPr>
          <w:rFonts w:ascii="Times New Roman" w:hAnsi="Times New Roman" w:cs="Times New Roman"/>
          <w:color w:val="000000"/>
          <w:sz w:val="20"/>
          <w:szCs w:val="20"/>
        </w:rPr>
        <w:t xml:space="preserve"> </w:t>
      </w:r>
      <w:r w:rsidRPr="001570B6">
        <w:rPr>
          <w:rFonts w:ascii="Times New Roman" w:hAnsi="Times New Roman" w:cs="Times New Roman"/>
          <w:color w:val="000000"/>
          <w:sz w:val="20"/>
          <w:szCs w:val="20"/>
        </w:rPr>
        <w:t>выявления и устранения нарушений прав граждан;</w:t>
      </w:r>
      <w:r w:rsidR="00082EC2">
        <w:rPr>
          <w:rFonts w:ascii="Times New Roman" w:hAnsi="Times New Roman" w:cs="Times New Roman"/>
          <w:color w:val="000000"/>
          <w:sz w:val="20"/>
          <w:szCs w:val="20"/>
        </w:rPr>
        <w:t xml:space="preserve"> </w:t>
      </w:r>
      <w:r w:rsidRPr="001570B6">
        <w:rPr>
          <w:rFonts w:ascii="Times New Roman" w:hAnsi="Times New Roman" w:cs="Times New Roman"/>
          <w:color w:val="000000"/>
          <w:sz w:val="20"/>
          <w:szCs w:val="20"/>
        </w:rPr>
        <w:t>рассмотрения, принятия решений и подготовки ответов на обращения граждан, содержащие жалобы на решения, действия (бездействие) должностных лиц.</w:t>
      </w:r>
      <w:bookmarkStart w:id="162" w:name="_Toc89083257"/>
      <w:r w:rsidR="00082EC2">
        <w:rPr>
          <w:rFonts w:ascii="Times New Roman" w:hAnsi="Times New Roman" w:cs="Times New Roman"/>
          <w:color w:val="000000"/>
          <w:sz w:val="20"/>
          <w:szCs w:val="20"/>
        </w:rPr>
        <w:t xml:space="preserve"> </w:t>
      </w:r>
      <w:r w:rsidRPr="001570B6">
        <w:rPr>
          <w:rFonts w:ascii="Times New Roman" w:hAnsi="Times New Roman" w:cs="Times New Roman"/>
          <w:b/>
          <w:color w:val="000000"/>
          <w:sz w:val="20"/>
          <w:szCs w:val="20"/>
        </w:rPr>
        <w:t>Порядок и периодичность осуществления плановых и внеплановых</w:t>
      </w:r>
      <w:bookmarkEnd w:id="162"/>
      <w:r w:rsidR="00082EC2">
        <w:rPr>
          <w:rFonts w:ascii="Times New Roman" w:hAnsi="Times New Roman" w:cs="Times New Roman"/>
          <w:color w:val="000000"/>
          <w:sz w:val="20"/>
          <w:szCs w:val="20"/>
        </w:rPr>
        <w:t xml:space="preserve"> </w:t>
      </w:r>
      <w:r w:rsidRPr="001570B6">
        <w:rPr>
          <w:rFonts w:ascii="Times New Roman" w:hAnsi="Times New Roman" w:cs="Times New Roman"/>
          <w:b/>
          <w:color w:val="000000"/>
          <w:sz w:val="20"/>
          <w:szCs w:val="20"/>
        </w:rPr>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sidR="00082EC2">
        <w:rPr>
          <w:rFonts w:ascii="Times New Roman" w:hAnsi="Times New Roman" w:cs="Times New Roman"/>
          <w:color w:val="000000"/>
          <w:sz w:val="20"/>
          <w:szCs w:val="20"/>
        </w:rPr>
        <w:t xml:space="preserve"> </w:t>
      </w:r>
      <w:r w:rsidRPr="001570B6">
        <w:rPr>
          <w:rFonts w:ascii="Times New Roman" w:hAnsi="Times New Roman" w:cs="Times New Roman"/>
          <w:color w:val="000000"/>
          <w:sz w:val="20"/>
          <w:szCs w:val="20"/>
        </w:rPr>
        <w:t>4.2. Контроль за полнотой и качеством предоставления муниципальной услуги включает в себя проведение плановых и внеплановых проверок.</w:t>
      </w:r>
      <w:r w:rsidR="00082EC2">
        <w:rPr>
          <w:rFonts w:ascii="Times New Roman" w:hAnsi="Times New Roman" w:cs="Times New Roman"/>
          <w:color w:val="000000"/>
          <w:sz w:val="20"/>
          <w:szCs w:val="20"/>
        </w:rPr>
        <w:t xml:space="preserve"> </w:t>
      </w:r>
      <w:r w:rsidRPr="001570B6">
        <w:rPr>
          <w:rFonts w:ascii="Times New Roman" w:hAnsi="Times New Roman" w:cs="Times New Roman"/>
          <w:color w:val="000000"/>
          <w:sz w:val="20"/>
          <w:szCs w:val="20"/>
        </w:rPr>
        <w:t xml:space="preserve">4.3. Плановые проверки осуществляются на основании годовых планов работы Уполномоченного органа, утверждаемых руководителем </w:t>
      </w:r>
      <w:r w:rsidRPr="001570B6">
        <w:rPr>
          <w:rFonts w:ascii="Times New Roman" w:hAnsi="Times New Roman" w:cs="Times New Roman"/>
          <w:color w:val="000000"/>
          <w:sz w:val="20"/>
          <w:szCs w:val="20"/>
        </w:rPr>
        <w:lastRenderedPageBreak/>
        <w:t>Уполномоченного органа. При плановой проверке полноты и качества предоставления муниципальной услуги контролю подлежат:</w:t>
      </w:r>
      <w:r w:rsidR="00082EC2">
        <w:rPr>
          <w:rFonts w:ascii="Times New Roman" w:hAnsi="Times New Roman" w:cs="Times New Roman"/>
          <w:color w:val="000000"/>
          <w:sz w:val="20"/>
          <w:szCs w:val="20"/>
        </w:rPr>
        <w:t xml:space="preserve"> </w:t>
      </w:r>
      <w:r w:rsidRPr="001570B6">
        <w:rPr>
          <w:rFonts w:ascii="Times New Roman" w:hAnsi="Times New Roman" w:cs="Times New Roman"/>
          <w:color w:val="000000"/>
          <w:sz w:val="20"/>
          <w:szCs w:val="20"/>
        </w:rPr>
        <w:t>соблюдение сроков предоставления муниципальной услуги;</w:t>
      </w:r>
      <w:r w:rsidR="00082EC2">
        <w:rPr>
          <w:rFonts w:ascii="Times New Roman" w:hAnsi="Times New Roman" w:cs="Times New Roman"/>
          <w:color w:val="000000"/>
          <w:sz w:val="20"/>
          <w:szCs w:val="20"/>
        </w:rPr>
        <w:t xml:space="preserve"> </w:t>
      </w:r>
      <w:r w:rsidRPr="001570B6">
        <w:rPr>
          <w:rFonts w:ascii="Times New Roman" w:hAnsi="Times New Roman" w:cs="Times New Roman"/>
          <w:color w:val="000000"/>
          <w:sz w:val="20"/>
          <w:szCs w:val="20"/>
        </w:rPr>
        <w:t>соблюдение положений настоящего Административного регламента;</w:t>
      </w:r>
      <w:r w:rsidR="00082EC2">
        <w:rPr>
          <w:rFonts w:ascii="Times New Roman" w:hAnsi="Times New Roman" w:cs="Times New Roman"/>
          <w:color w:val="000000"/>
          <w:sz w:val="20"/>
          <w:szCs w:val="20"/>
        </w:rPr>
        <w:t xml:space="preserve"> </w:t>
      </w:r>
      <w:r w:rsidRPr="001570B6">
        <w:rPr>
          <w:rFonts w:ascii="Times New Roman" w:hAnsi="Times New Roman" w:cs="Times New Roman"/>
          <w:color w:val="000000"/>
          <w:sz w:val="20"/>
          <w:szCs w:val="20"/>
        </w:rPr>
        <w:t>правильность и обоснованность принятого решения об отказе в предоставлении муниципальной услуги</w:t>
      </w:r>
      <w:r w:rsidR="00082EC2">
        <w:rPr>
          <w:rFonts w:ascii="Times New Roman" w:hAnsi="Times New Roman" w:cs="Times New Roman"/>
          <w:color w:val="000000"/>
          <w:sz w:val="20"/>
          <w:szCs w:val="20"/>
        </w:rPr>
        <w:t xml:space="preserve"> </w:t>
      </w:r>
      <w:r w:rsidRPr="001570B6">
        <w:rPr>
          <w:rFonts w:ascii="Times New Roman" w:hAnsi="Times New Roman" w:cs="Times New Roman"/>
          <w:color w:val="000000"/>
          <w:sz w:val="20"/>
          <w:szCs w:val="20"/>
        </w:rPr>
        <w:t>Основанием для проведения внеплановых проверок являются:</w:t>
      </w:r>
      <w:r w:rsidR="00082EC2">
        <w:rPr>
          <w:rFonts w:ascii="Times New Roman" w:hAnsi="Times New Roman" w:cs="Times New Roman"/>
          <w:color w:val="000000"/>
          <w:sz w:val="20"/>
          <w:szCs w:val="20"/>
        </w:rPr>
        <w:t xml:space="preserve"> </w:t>
      </w:r>
      <w:r w:rsidRPr="001570B6">
        <w:rPr>
          <w:rFonts w:ascii="Times New Roman" w:hAnsi="Times New Roman" w:cs="Times New Roman"/>
          <w:color w:val="000000"/>
          <w:sz w:val="20"/>
          <w:szCs w:val="20"/>
        </w:rPr>
        <w:t>получение от органов местного самоуправления информации о предполагаемых или выявленных нарушениях нормативных</w:t>
      </w:r>
      <w:r w:rsidR="00082EC2">
        <w:rPr>
          <w:rFonts w:ascii="Times New Roman" w:hAnsi="Times New Roman" w:cs="Times New Roman"/>
          <w:color w:val="000000"/>
          <w:sz w:val="20"/>
          <w:szCs w:val="20"/>
        </w:rPr>
        <w:t xml:space="preserve"> </w:t>
      </w:r>
      <w:r w:rsidRPr="001570B6">
        <w:rPr>
          <w:rFonts w:ascii="Times New Roman" w:hAnsi="Times New Roman" w:cs="Times New Roman"/>
          <w:color w:val="000000"/>
          <w:sz w:val="20"/>
          <w:szCs w:val="20"/>
        </w:rPr>
        <w:t>правовых актов Российской Федерации, нормативных правовых актов Амурской области и нормативных правовых актов Администрации Завитинского муниципального округа</w:t>
      </w:r>
      <w:r w:rsidRPr="001570B6">
        <w:rPr>
          <w:rFonts w:ascii="Times New Roman" w:hAnsi="Times New Roman" w:cs="Times New Roman"/>
          <w:iCs/>
          <w:color w:val="000000"/>
          <w:sz w:val="20"/>
          <w:szCs w:val="20"/>
        </w:rPr>
        <w:t>;</w:t>
      </w:r>
      <w:r w:rsidR="00082EC2">
        <w:rPr>
          <w:rFonts w:ascii="Times New Roman" w:hAnsi="Times New Roman" w:cs="Times New Roman"/>
          <w:color w:val="000000"/>
          <w:sz w:val="20"/>
          <w:szCs w:val="20"/>
        </w:rPr>
        <w:t xml:space="preserve"> </w:t>
      </w:r>
      <w:r w:rsidRPr="001570B6">
        <w:rPr>
          <w:rFonts w:ascii="Times New Roman" w:hAnsi="Times New Roman" w:cs="Times New Roman"/>
          <w:color w:val="000000"/>
          <w:sz w:val="20"/>
          <w:szCs w:val="20"/>
        </w:rPr>
        <w:t>обращения граждан и юридических лиц на нарушения законодательства, в том числе на качество предоставления муниципальной услуги.</w:t>
      </w:r>
      <w:bookmarkStart w:id="163" w:name="_Toc89083258"/>
      <w:r w:rsidR="00082EC2">
        <w:rPr>
          <w:rFonts w:ascii="Times New Roman" w:hAnsi="Times New Roman" w:cs="Times New Roman"/>
          <w:color w:val="000000"/>
          <w:sz w:val="20"/>
          <w:szCs w:val="20"/>
        </w:rPr>
        <w:t xml:space="preserve"> </w:t>
      </w:r>
      <w:r w:rsidRPr="001570B6">
        <w:rPr>
          <w:rFonts w:ascii="Times New Roman" w:hAnsi="Times New Roman" w:cs="Times New Roman"/>
          <w:b/>
          <w:color w:val="000000"/>
          <w:sz w:val="20"/>
          <w:szCs w:val="20"/>
        </w:rPr>
        <w:t>Ответственность должностных лиц за решения и действия</w:t>
      </w:r>
      <w:bookmarkEnd w:id="163"/>
      <w:r w:rsidR="00082EC2">
        <w:rPr>
          <w:rFonts w:ascii="Times New Roman" w:hAnsi="Times New Roman" w:cs="Times New Roman"/>
          <w:color w:val="000000"/>
          <w:sz w:val="20"/>
          <w:szCs w:val="20"/>
        </w:rPr>
        <w:t xml:space="preserve"> </w:t>
      </w:r>
      <w:r w:rsidRPr="001570B6">
        <w:rPr>
          <w:rFonts w:ascii="Times New Roman" w:hAnsi="Times New Roman" w:cs="Times New Roman"/>
          <w:b/>
          <w:color w:val="000000"/>
          <w:sz w:val="20"/>
          <w:szCs w:val="20"/>
        </w:rPr>
        <w:t>(бездействие), принимаемые (осуществляемые) ими в ходе</w:t>
      </w:r>
      <w:r w:rsidR="00082EC2">
        <w:rPr>
          <w:rFonts w:ascii="Times New Roman" w:hAnsi="Times New Roman" w:cs="Times New Roman"/>
          <w:color w:val="000000"/>
          <w:sz w:val="20"/>
          <w:szCs w:val="20"/>
        </w:rPr>
        <w:t xml:space="preserve"> </w:t>
      </w:r>
      <w:r w:rsidRPr="001570B6">
        <w:rPr>
          <w:rFonts w:ascii="Times New Roman" w:hAnsi="Times New Roman" w:cs="Times New Roman"/>
          <w:b/>
          <w:color w:val="000000"/>
          <w:sz w:val="20"/>
          <w:szCs w:val="20"/>
        </w:rPr>
        <w:t>предоставления муниципальной услуги</w:t>
      </w:r>
      <w:r w:rsidR="00082EC2">
        <w:rPr>
          <w:rFonts w:ascii="Times New Roman" w:hAnsi="Times New Roman" w:cs="Times New Roman"/>
          <w:color w:val="000000"/>
          <w:sz w:val="20"/>
          <w:szCs w:val="20"/>
        </w:rPr>
        <w:t xml:space="preserve"> </w:t>
      </w:r>
      <w:r w:rsidRPr="001570B6">
        <w:rPr>
          <w:rFonts w:ascii="Times New Roman" w:hAnsi="Times New Roman" w:cs="Times New Roman"/>
          <w:color w:val="000000"/>
          <w:sz w:val="20"/>
          <w:szCs w:val="20"/>
        </w:rPr>
        <w:t>4.5. По результатам проведенных проверок в случае выявления нарушений положений настоящего Административного регламента, нормативных правовых актов Амурской области и нормативных правовых актов Завитинского муниципального округа осуществляется привлечение виновных лиц к ответственности в соответствии с законодательством Российской Федерации.</w:t>
      </w:r>
      <w:r w:rsidR="00082EC2">
        <w:rPr>
          <w:rFonts w:ascii="Times New Roman" w:hAnsi="Times New Roman" w:cs="Times New Roman"/>
          <w:color w:val="000000"/>
          <w:sz w:val="20"/>
          <w:szCs w:val="20"/>
        </w:rPr>
        <w:t xml:space="preserve"> </w:t>
      </w:r>
      <w:r w:rsidRPr="001570B6">
        <w:rPr>
          <w:rFonts w:ascii="Times New Roman" w:hAnsi="Times New Roman" w:cs="Times New Roman"/>
          <w:color w:val="000000"/>
          <w:sz w:val="20"/>
          <w:szCs w:val="20"/>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bookmarkStart w:id="164" w:name="_Toc89083259"/>
      <w:r w:rsidR="00082EC2">
        <w:rPr>
          <w:rFonts w:ascii="Times New Roman" w:hAnsi="Times New Roman" w:cs="Times New Roman"/>
          <w:color w:val="000000"/>
          <w:sz w:val="20"/>
          <w:szCs w:val="20"/>
        </w:rPr>
        <w:t xml:space="preserve"> </w:t>
      </w:r>
      <w:r w:rsidRPr="001570B6">
        <w:rPr>
          <w:rFonts w:ascii="Times New Roman" w:hAnsi="Times New Roman" w:cs="Times New Roman"/>
          <w:b/>
          <w:color w:val="000000"/>
          <w:sz w:val="20"/>
          <w:szCs w:val="20"/>
        </w:rPr>
        <w:t>Требования к порядку и формам контроля за предоставлением</w:t>
      </w:r>
      <w:bookmarkEnd w:id="164"/>
      <w:r w:rsidR="00082EC2">
        <w:rPr>
          <w:rFonts w:ascii="Times New Roman" w:hAnsi="Times New Roman" w:cs="Times New Roman"/>
          <w:color w:val="000000"/>
          <w:sz w:val="20"/>
          <w:szCs w:val="20"/>
        </w:rPr>
        <w:t xml:space="preserve"> </w:t>
      </w:r>
      <w:r w:rsidRPr="001570B6">
        <w:rPr>
          <w:rFonts w:ascii="Times New Roman" w:hAnsi="Times New Roman" w:cs="Times New Roman"/>
          <w:b/>
          <w:color w:val="000000"/>
          <w:sz w:val="20"/>
          <w:szCs w:val="20"/>
        </w:rPr>
        <w:t>муниципальной услуги, в том числе со стороны граждан,</w:t>
      </w:r>
      <w:r w:rsidR="00082EC2">
        <w:rPr>
          <w:rFonts w:ascii="Times New Roman" w:hAnsi="Times New Roman" w:cs="Times New Roman"/>
          <w:color w:val="000000"/>
          <w:sz w:val="20"/>
          <w:szCs w:val="20"/>
        </w:rPr>
        <w:t xml:space="preserve"> </w:t>
      </w:r>
      <w:r w:rsidRPr="001570B6">
        <w:rPr>
          <w:rFonts w:ascii="Times New Roman" w:hAnsi="Times New Roman" w:cs="Times New Roman"/>
          <w:b/>
          <w:color w:val="000000"/>
          <w:sz w:val="20"/>
          <w:szCs w:val="20"/>
        </w:rPr>
        <w:t>их объединений и организаций</w:t>
      </w:r>
      <w:r w:rsidR="00082EC2">
        <w:rPr>
          <w:rFonts w:ascii="Times New Roman" w:hAnsi="Times New Roman" w:cs="Times New Roman"/>
          <w:color w:val="000000"/>
          <w:sz w:val="20"/>
          <w:szCs w:val="20"/>
        </w:rPr>
        <w:t xml:space="preserve"> </w:t>
      </w:r>
      <w:r w:rsidRPr="001570B6">
        <w:rPr>
          <w:rFonts w:ascii="Times New Roman" w:hAnsi="Times New Roman" w:cs="Times New Roman"/>
          <w:color w:val="000000"/>
          <w:sz w:val="20"/>
          <w:szCs w:val="20"/>
        </w:rPr>
        <w:t>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r w:rsidR="00082EC2">
        <w:rPr>
          <w:rFonts w:ascii="Times New Roman" w:hAnsi="Times New Roman" w:cs="Times New Roman"/>
          <w:color w:val="000000"/>
          <w:sz w:val="20"/>
          <w:szCs w:val="20"/>
        </w:rPr>
        <w:t xml:space="preserve"> </w:t>
      </w:r>
      <w:r w:rsidRPr="001570B6">
        <w:rPr>
          <w:rFonts w:ascii="Times New Roman" w:hAnsi="Times New Roman" w:cs="Times New Roman"/>
          <w:color w:val="000000"/>
          <w:sz w:val="20"/>
          <w:szCs w:val="20"/>
        </w:rPr>
        <w:t>Граждане, их объединения и организации также имеют право:</w:t>
      </w:r>
      <w:r w:rsidR="00082EC2">
        <w:rPr>
          <w:rFonts w:ascii="Times New Roman" w:hAnsi="Times New Roman" w:cs="Times New Roman"/>
          <w:color w:val="000000"/>
          <w:sz w:val="20"/>
          <w:szCs w:val="20"/>
        </w:rPr>
        <w:t xml:space="preserve"> </w:t>
      </w:r>
      <w:r w:rsidRPr="001570B6">
        <w:rPr>
          <w:rFonts w:ascii="Times New Roman" w:hAnsi="Times New Roman" w:cs="Times New Roman"/>
          <w:color w:val="000000"/>
          <w:sz w:val="20"/>
          <w:szCs w:val="20"/>
        </w:rPr>
        <w:t>направлять замечания и предложения по улучшению доступности и качества предоставления муниципальной услуги;</w:t>
      </w:r>
      <w:r w:rsidR="00082EC2">
        <w:rPr>
          <w:rFonts w:ascii="Times New Roman" w:hAnsi="Times New Roman" w:cs="Times New Roman"/>
          <w:color w:val="000000"/>
          <w:sz w:val="20"/>
          <w:szCs w:val="20"/>
        </w:rPr>
        <w:t xml:space="preserve"> </w:t>
      </w:r>
      <w:r w:rsidRPr="001570B6">
        <w:rPr>
          <w:rFonts w:ascii="Times New Roman" w:hAnsi="Times New Roman" w:cs="Times New Roman"/>
          <w:color w:val="000000"/>
          <w:sz w:val="20"/>
          <w:szCs w:val="20"/>
        </w:rPr>
        <w:t>вносить предложения о мерах по устранению нарушений настоящего Административного регламента.</w:t>
      </w:r>
      <w:r w:rsidR="00082EC2">
        <w:rPr>
          <w:rFonts w:ascii="Times New Roman" w:hAnsi="Times New Roman" w:cs="Times New Roman"/>
          <w:color w:val="000000"/>
          <w:sz w:val="20"/>
          <w:szCs w:val="20"/>
        </w:rPr>
        <w:t xml:space="preserve"> </w:t>
      </w:r>
      <w:r w:rsidRPr="001570B6">
        <w:rPr>
          <w:rFonts w:ascii="Times New Roman" w:hAnsi="Times New Roman" w:cs="Times New Roman"/>
          <w:color w:val="000000"/>
          <w:sz w:val="20"/>
          <w:szCs w:val="20"/>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r w:rsidR="00082EC2">
        <w:rPr>
          <w:rFonts w:ascii="Times New Roman" w:hAnsi="Times New Roman" w:cs="Times New Roman"/>
          <w:color w:val="000000"/>
          <w:sz w:val="20"/>
          <w:szCs w:val="20"/>
        </w:rPr>
        <w:t xml:space="preserve"> </w:t>
      </w:r>
      <w:r w:rsidRPr="001570B6">
        <w:rPr>
          <w:rFonts w:ascii="Times New Roman" w:hAnsi="Times New Roman" w:cs="Times New Roman"/>
          <w:color w:val="000000"/>
          <w:sz w:val="20"/>
          <w:szCs w:val="20"/>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bookmarkStart w:id="165" w:name="_Toc89083260"/>
      <w:r w:rsidR="00082EC2">
        <w:rPr>
          <w:rFonts w:ascii="Times New Roman" w:hAnsi="Times New Roman" w:cs="Times New Roman"/>
          <w:color w:val="000000"/>
          <w:sz w:val="20"/>
          <w:szCs w:val="20"/>
        </w:rPr>
        <w:t xml:space="preserve"> </w:t>
      </w:r>
      <w:r w:rsidRPr="001570B6">
        <w:rPr>
          <w:rFonts w:ascii="Times New Roman" w:hAnsi="Times New Roman" w:cs="Times New Roman"/>
          <w:color w:val="000000"/>
          <w:sz w:val="20"/>
          <w:szCs w:val="20"/>
        </w:rPr>
        <w:t xml:space="preserve">Раздел </w:t>
      </w:r>
      <w:r w:rsidRPr="001570B6">
        <w:rPr>
          <w:rFonts w:ascii="Times New Roman" w:hAnsi="Times New Roman" w:cs="Times New Roman"/>
          <w:color w:val="000000"/>
          <w:sz w:val="20"/>
          <w:szCs w:val="20"/>
          <w:lang w:val="en-US"/>
        </w:rPr>
        <w:t>V</w:t>
      </w:r>
      <w:r w:rsidRPr="001570B6">
        <w:rPr>
          <w:rFonts w:ascii="Times New Roman" w:hAnsi="Times New Roman" w:cs="Times New Roman"/>
          <w:color w:val="000000"/>
          <w:sz w:val="20"/>
          <w:szCs w:val="20"/>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bookmarkEnd w:id="165"/>
      <w:r w:rsidR="00082EC2">
        <w:rPr>
          <w:rFonts w:ascii="Times New Roman" w:hAnsi="Times New Roman" w:cs="Times New Roman"/>
          <w:color w:val="000000"/>
          <w:sz w:val="20"/>
          <w:szCs w:val="20"/>
        </w:rPr>
        <w:t xml:space="preserve"> </w:t>
      </w:r>
      <w:r w:rsidRPr="001570B6">
        <w:rPr>
          <w:rFonts w:ascii="Times New Roman" w:hAnsi="Times New Roman" w:cs="Times New Roman"/>
          <w:color w:val="000000"/>
          <w:sz w:val="20"/>
          <w:szCs w:val="20"/>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1570B6">
        <w:rPr>
          <w:rFonts w:ascii="Times New Roman" w:hAnsi="Times New Roman" w:cs="Times New Roman"/>
          <w:bCs/>
          <w:color w:val="000000"/>
          <w:sz w:val="20"/>
          <w:szCs w:val="20"/>
        </w:rPr>
        <w:t xml:space="preserve"> </w:t>
      </w:r>
      <w:r w:rsidRPr="001570B6">
        <w:rPr>
          <w:rFonts w:ascii="Times New Roman" w:hAnsi="Times New Roman" w:cs="Times New Roman"/>
          <w:color w:val="000000"/>
          <w:sz w:val="20"/>
          <w:szCs w:val="20"/>
        </w:rPr>
        <w:t>в досудебном (внесудебном) порядке (далее – жалоба).</w:t>
      </w:r>
      <w:r w:rsidR="00082EC2">
        <w:rPr>
          <w:rFonts w:ascii="Times New Roman" w:hAnsi="Times New Roman" w:cs="Times New Roman"/>
          <w:color w:val="000000"/>
          <w:sz w:val="20"/>
          <w:szCs w:val="20"/>
        </w:rPr>
        <w:t xml:space="preserve"> </w:t>
      </w:r>
      <w:r w:rsidRPr="001570B6">
        <w:rPr>
          <w:rFonts w:ascii="Times New Roman" w:hAnsi="Times New Roman" w:cs="Times New Roman"/>
          <w:b/>
          <w:bCs/>
          <w:color w:val="000000"/>
          <w:sz w:val="20"/>
          <w:szCs w:val="20"/>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r w:rsidR="00082EC2">
        <w:rPr>
          <w:rFonts w:ascii="Times New Roman" w:hAnsi="Times New Roman" w:cs="Times New Roman"/>
          <w:color w:val="000000"/>
          <w:sz w:val="20"/>
          <w:szCs w:val="20"/>
        </w:rPr>
        <w:t xml:space="preserve"> </w:t>
      </w:r>
      <w:r w:rsidRPr="001570B6">
        <w:rPr>
          <w:rFonts w:ascii="Times New Roman" w:hAnsi="Times New Roman" w:cs="Times New Roman"/>
          <w:bCs/>
          <w:color w:val="000000"/>
          <w:sz w:val="20"/>
          <w:szCs w:val="20"/>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r w:rsidR="00082EC2">
        <w:rPr>
          <w:rFonts w:ascii="Times New Roman" w:hAnsi="Times New Roman" w:cs="Times New Roman"/>
          <w:color w:val="000000"/>
          <w:sz w:val="20"/>
          <w:szCs w:val="20"/>
        </w:rPr>
        <w:t xml:space="preserve"> </w:t>
      </w:r>
      <w:r w:rsidRPr="001570B6">
        <w:rPr>
          <w:rFonts w:ascii="Times New Roman" w:hAnsi="Times New Roman" w:cs="Times New Roman"/>
          <w:bCs/>
          <w:color w:val="000000"/>
          <w:sz w:val="20"/>
          <w:szCs w:val="20"/>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r w:rsidR="00082EC2">
        <w:rPr>
          <w:rFonts w:ascii="Times New Roman" w:hAnsi="Times New Roman" w:cs="Times New Roman"/>
          <w:color w:val="000000"/>
          <w:sz w:val="20"/>
          <w:szCs w:val="20"/>
        </w:rPr>
        <w:t xml:space="preserve"> </w:t>
      </w:r>
      <w:r w:rsidRPr="001570B6">
        <w:rPr>
          <w:rFonts w:ascii="Times New Roman" w:hAnsi="Times New Roman" w:cs="Times New Roman"/>
          <w:bCs/>
          <w:color w:val="000000"/>
          <w:sz w:val="20"/>
          <w:szCs w:val="20"/>
        </w:rPr>
        <w:t>в вышестоящий орган на решение и (или) действия (бездействие) должностного лица, руководителя структурного подразделения Уполномоченного органа;</w:t>
      </w:r>
      <w:r w:rsidR="00082EC2">
        <w:rPr>
          <w:rFonts w:ascii="Times New Roman" w:hAnsi="Times New Roman" w:cs="Times New Roman"/>
          <w:color w:val="000000"/>
          <w:sz w:val="20"/>
          <w:szCs w:val="20"/>
        </w:rPr>
        <w:t xml:space="preserve"> </w:t>
      </w:r>
      <w:r w:rsidRPr="001570B6">
        <w:rPr>
          <w:rFonts w:ascii="Times New Roman" w:hAnsi="Times New Roman" w:cs="Times New Roman"/>
          <w:bCs/>
          <w:color w:val="000000"/>
          <w:sz w:val="20"/>
          <w:szCs w:val="20"/>
        </w:rPr>
        <w:t>к руководителю многофункционального центра – на решения и действия (бездействие) работника многофункционального центра;</w:t>
      </w:r>
      <w:r w:rsidR="00082EC2">
        <w:rPr>
          <w:rFonts w:ascii="Times New Roman" w:hAnsi="Times New Roman" w:cs="Times New Roman"/>
          <w:color w:val="000000"/>
          <w:sz w:val="20"/>
          <w:szCs w:val="20"/>
        </w:rPr>
        <w:t xml:space="preserve"> </w:t>
      </w:r>
      <w:r w:rsidRPr="001570B6">
        <w:rPr>
          <w:rFonts w:ascii="Times New Roman" w:hAnsi="Times New Roman" w:cs="Times New Roman"/>
          <w:bCs/>
          <w:color w:val="000000"/>
          <w:sz w:val="20"/>
          <w:szCs w:val="20"/>
        </w:rPr>
        <w:t>к учредителю многофункционального центра – на решение и действия (бездействие) многофункционального центра.</w:t>
      </w:r>
      <w:r w:rsidR="00082EC2">
        <w:rPr>
          <w:rFonts w:ascii="Times New Roman" w:hAnsi="Times New Roman" w:cs="Times New Roman"/>
          <w:color w:val="000000"/>
          <w:sz w:val="20"/>
          <w:szCs w:val="20"/>
        </w:rPr>
        <w:t xml:space="preserve"> </w:t>
      </w:r>
      <w:r w:rsidRPr="001570B6">
        <w:rPr>
          <w:rFonts w:ascii="Times New Roman" w:hAnsi="Times New Roman" w:cs="Times New Roman"/>
          <w:color w:val="000000"/>
          <w:sz w:val="20"/>
          <w:szCs w:val="20"/>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r w:rsidR="00082EC2">
        <w:rPr>
          <w:rFonts w:ascii="Times New Roman" w:hAnsi="Times New Roman" w:cs="Times New Roman"/>
          <w:b/>
          <w:bCs/>
          <w:color w:val="000000"/>
          <w:sz w:val="20"/>
          <w:szCs w:val="20"/>
        </w:rPr>
        <w:t xml:space="preserve"> </w:t>
      </w:r>
      <w:r w:rsidRPr="001570B6">
        <w:rPr>
          <w:rFonts w:ascii="Times New Roman" w:hAnsi="Times New Roman" w:cs="Times New Roman"/>
          <w:b/>
          <w:bCs/>
          <w:color w:val="000000"/>
          <w:sz w:val="20"/>
          <w:szCs w:val="20"/>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r w:rsidR="00082EC2">
        <w:rPr>
          <w:rFonts w:ascii="Times New Roman" w:hAnsi="Times New Roman" w:cs="Times New Roman"/>
          <w:b/>
          <w:bCs/>
          <w:color w:val="000000"/>
          <w:sz w:val="20"/>
          <w:szCs w:val="20"/>
        </w:rPr>
        <w:t xml:space="preserve"> </w:t>
      </w:r>
      <w:r w:rsidRPr="001570B6">
        <w:rPr>
          <w:rFonts w:ascii="Times New Roman" w:hAnsi="Times New Roman" w:cs="Times New Roman"/>
          <w:color w:val="000000"/>
          <w:sz w:val="20"/>
          <w:szCs w:val="20"/>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r w:rsidR="00082EC2">
        <w:rPr>
          <w:rFonts w:ascii="Times New Roman" w:hAnsi="Times New Roman" w:cs="Times New Roman"/>
          <w:color w:val="000000"/>
          <w:sz w:val="20"/>
          <w:szCs w:val="20"/>
        </w:rPr>
        <w:t xml:space="preserve"> </w:t>
      </w:r>
      <w:r w:rsidRPr="001570B6">
        <w:rPr>
          <w:rFonts w:ascii="Times New Roman" w:hAnsi="Times New Roman" w:cs="Times New Roman"/>
          <w:b/>
          <w:bCs/>
          <w:color w:val="000000"/>
          <w:sz w:val="20"/>
          <w:szCs w:val="20"/>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r w:rsidR="00082EC2">
        <w:rPr>
          <w:rFonts w:ascii="Times New Roman" w:hAnsi="Times New Roman" w:cs="Times New Roman"/>
          <w:color w:val="000000"/>
          <w:sz w:val="20"/>
          <w:szCs w:val="20"/>
        </w:rPr>
        <w:t xml:space="preserve"> </w:t>
      </w:r>
      <w:r w:rsidRPr="001570B6">
        <w:rPr>
          <w:rFonts w:ascii="Times New Roman" w:hAnsi="Times New Roman" w:cs="Times New Roman"/>
          <w:color w:val="000000"/>
          <w:sz w:val="20"/>
          <w:szCs w:val="20"/>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r w:rsidR="00082EC2">
        <w:rPr>
          <w:rFonts w:ascii="Times New Roman" w:hAnsi="Times New Roman" w:cs="Times New Roman"/>
          <w:color w:val="000000"/>
          <w:sz w:val="20"/>
          <w:szCs w:val="20"/>
        </w:rPr>
        <w:t xml:space="preserve"> </w:t>
      </w:r>
      <w:r w:rsidRPr="001570B6">
        <w:rPr>
          <w:rFonts w:ascii="Times New Roman" w:hAnsi="Times New Roman" w:cs="Times New Roman"/>
          <w:color w:val="000000"/>
          <w:sz w:val="20"/>
          <w:szCs w:val="20"/>
        </w:rPr>
        <w:t xml:space="preserve">Федеральным </w:t>
      </w:r>
      <w:hyperlink r:id="rId25" w:history="1">
        <w:r w:rsidRPr="001570B6">
          <w:rPr>
            <w:rFonts w:ascii="Times New Roman" w:hAnsi="Times New Roman" w:cs="Times New Roman"/>
            <w:color w:val="000000"/>
            <w:sz w:val="20"/>
            <w:szCs w:val="20"/>
          </w:rPr>
          <w:t>законом</w:t>
        </w:r>
      </w:hyperlink>
      <w:r w:rsidRPr="001570B6">
        <w:rPr>
          <w:rFonts w:ascii="Times New Roman" w:hAnsi="Times New Roman" w:cs="Times New Roman"/>
          <w:color w:val="000000"/>
          <w:sz w:val="20"/>
          <w:szCs w:val="20"/>
        </w:rPr>
        <w:t xml:space="preserve"> «Об организации предоставления государственных и муниципальных услуг», </w:t>
      </w:r>
      <w:hyperlink r:id="rId26" w:history="1">
        <w:r w:rsidRPr="001570B6">
          <w:rPr>
            <w:rFonts w:ascii="Times New Roman" w:hAnsi="Times New Roman" w:cs="Times New Roman"/>
            <w:color w:val="000000"/>
            <w:sz w:val="20"/>
            <w:szCs w:val="20"/>
          </w:rPr>
          <w:t>постановлением</w:t>
        </w:r>
      </w:hyperlink>
      <w:r w:rsidRPr="001570B6">
        <w:rPr>
          <w:rFonts w:ascii="Times New Roman" w:hAnsi="Times New Roman" w:cs="Times New Roman"/>
          <w:color w:val="000000"/>
          <w:sz w:val="20"/>
          <w:szCs w:val="20"/>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bookmarkStart w:id="166" w:name="_Toc89083261"/>
      <w:r w:rsidR="00082EC2">
        <w:rPr>
          <w:rFonts w:ascii="Times New Roman" w:hAnsi="Times New Roman" w:cs="Times New Roman"/>
          <w:color w:val="000000"/>
          <w:sz w:val="20"/>
          <w:szCs w:val="20"/>
        </w:rPr>
        <w:t xml:space="preserve"> </w:t>
      </w:r>
      <w:r w:rsidRPr="001570B6">
        <w:rPr>
          <w:rFonts w:ascii="Times New Roman" w:hAnsi="Times New Roman" w:cs="Times New Roman"/>
          <w:color w:val="000000"/>
          <w:sz w:val="20"/>
          <w:szCs w:val="20"/>
        </w:rPr>
        <w:t>Раздел VI. Особенности выполнения административных процедур (действий) в многофункциональных центрах предоставления муниципальных услуг</w:t>
      </w:r>
      <w:bookmarkEnd w:id="166"/>
      <w:r w:rsidR="00082EC2">
        <w:rPr>
          <w:rFonts w:ascii="Times New Roman" w:hAnsi="Times New Roman" w:cs="Times New Roman"/>
          <w:color w:val="000000"/>
          <w:sz w:val="20"/>
          <w:szCs w:val="20"/>
        </w:rPr>
        <w:t xml:space="preserve"> </w:t>
      </w:r>
      <w:r w:rsidRPr="001570B6">
        <w:rPr>
          <w:rFonts w:ascii="Times New Roman" w:hAnsi="Times New Roman" w:cs="Times New Roman"/>
          <w:b/>
          <w:color w:val="000000"/>
          <w:sz w:val="20"/>
          <w:szCs w:val="20"/>
        </w:rPr>
        <w:t xml:space="preserve">Исчерпывающий перечень административных процедур (действий) при предоставлении муниципальной услуги, выполняемых многофункциональными центрами </w:t>
      </w:r>
      <w:r w:rsidR="00082EC2">
        <w:rPr>
          <w:rFonts w:ascii="Times New Roman" w:hAnsi="Times New Roman" w:cs="Times New Roman"/>
          <w:color w:val="000000"/>
          <w:sz w:val="20"/>
          <w:szCs w:val="20"/>
        </w:rPr>
        <w:t xml:space="preserve"> </w:t>
      </w:r>
      <w:r w:rsidRPr="001570B6">
        <w:rPr>
          <w:rFonts w:ascii="Times New Roman" w:hAnsi="Times New Roman" w:cs="Times New Roman"/>
          <w:color w:val="000000"/>
          <w:sz w:val="20"/>
          <w:szCs w:val="20"/>
        </w:rPr>
        <w:t>6.1 Многофункциональный центр осуществляет:</w:t>
      </w:r>
      <w:r w:rsidR="00082EC2">
        <w:rPr>
          <w:rFonts w:ascii="Times New Roman" w:hAnsi="Times New Roman" w:cs="Times New Roman"/>
          <w:color w:val="000000"/>
          <w:sz w:val="20"/>
          <w:szCs w:val="20"/>
        </w:rPr>
        <w:t xml:space="preserve"> </w:t>
      </w:r>
      <w:r w:rsidRPr="001570B6">
        <w:rPr>
          <w:rFonts w:ascii="Times New Roman" w:hAnsi="Times New Roman" w:cs="Times New Roman"/>
          <w:color w:val="000000"/>
          <w:sz w:val="20"/>
          <w:szCs w:val="20"/>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r w:rsidR="00082EC2">
        <w:rPr>
          <w:rFonts w:ascii="Times New Roman" w:hAnsi="Times New Roman" w:cs="Times New Roman"/>
          <w:color w:val="000000"/>
          <w:sz w:val="20"/>
          <w:szCs w:val="20"/>
        </w:rPr>
        <w:t xml:space="preserve"> </w:t>
      </w:r>
      <w:r w:rsidRPr="001570B6">
        <w:rPr>
          <w:rFonts w:ascii="Times New Roman" w:hAnsi="Times New Roman" w:cs="Times New Roman"/>
          <w:color w:val="000000"/>
          <w:sz w:val="20"/>
          <w:szCs w:val="20"/>
        </w:rPr>
        <w:t>выдачу заявителю результата предоставления муниципальной услуги, на бумажном носителе, подтверждающих содержание</w:t>
      </w:r>
      <w:r w:rsidR="00082EC2">
        <w:rPr>
          <w:rFonts w:ascii="Times New Roman" w:hAnsi="Times New Roman" w:cs="Times New Roman"/>
          <w:color w:val="000000"/>
          <w:sz w:val="20"/>
          <w:szCs w:val="20"/>
        </w:rPr>
        <w:t xml:space="preserve"> </w:t>
      </w:r>
      <w:r w:rsidRPr="001570B6">
        <w:rPr>
          <w:rFonts w:ascii="Times New Roman" w:hAnsi="Times New Roman" w:cs="Times New Roman"/>
          <w:color w:val="000000"/>
          <w:sz w:val="20"/>
          <w:szCs w:val="20"/>
        </w:rPr>
        <w:t>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r w:rsidR="00082EC2">
        <w:rPr>
          <w:rFonts w:ascii="Times New Roman" w:hAnsi="Times New Roman" w:cs="Times New Roman"/>
          <w:color w:val="000000"/>
          <w:sz w:val="20"/>
          <w:szCs w:val="20"/>
        </w:rPr>
        <w:t xml:space="preserve"> </w:t>
      </w:r>
      <w:r w:rsidRPr="001570B6">
        <w:rPr>
          <w:rFonts w:ascii="Times New Roman" w:hAnsi="Times New Roman" w:cs="Times New Roman"/>
          <w:color w:val="000000"/>
          <w:sz w:val="20"/>
          <w:szCs w:val="20"/>
        </w:rPr>
        <w:t>иные процедуры и действия, предусмотренные Федеральным законом № 210-ФЗ.</w:t>
      </w:r>
      <w:r w:rsidR="00082EC2">
        <w:rPr>
          <w:rFonts w:ascii="Times New Roman" w:hAnsi="Times New Roman" w:cs="Times New Roman"/>
          <w:color w:val="000000"/>
          <w:sz w:val="20"/>
          <w:szCs w:val="20"/>
        </w:rPr>
        <w:t xml:space="preserve"> </w:t>
      </w:r>
      <w:r w:rsidRPr="001570B6">
        <w:rPr>
          <w:rFonts w:ascii="Times New Roman" w:hAnsi="Times New Roman" w:cs="Times New Roman"/>
          <w:color w:val="000000"/>
          <w:sz w:val="20"/>
          <w:szCs w:val="20"/>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r w:rsidR="00082EC2">
        <w:rPr>
          <w:rFonts w:ascii="Times New Roman" w:hAnsi="Times New Roman" w:cs="Times New Roman"/>
          <w:color w:val="000000"/>
          <w:sz w:val="20"/>
          <w:szCs w:val="20"/>
        </w:rPr>
        <w:t xml:space="preserve"> </w:t>
      </w:r>
      <w:r w:rsidRPr="001570B6">
        <w:rPr>
          <w:rFonts w:ascii="Times New Roman" w:hAnsi="Times New Roman" w:cs="Times New Roman"/>
          <w:b/>
          <w:color w:val="000000"/>
          <w:sz w:val="20"/>
          <w:szCs w:val="20"/>
        </w:rPr>
        <w:t>Информирование заявителей</w:t>
      </w:r>
      <w:r w:rsidR="00082EC2">
        <w:rPr>
          <w:rFonts w:ascii="Times New Roman" w:hAnsi="Times New Roman" w:cs="Times New Roman"/>
          <w:color w:val="000000"/>
          <w:sz w:val="20"/>
          <w:szCs w:val="20"/>
        </w:rPr>
        <w:t xml:space="preserve"> </w:t>
      </w:r>
      <w:r w:rsidRPr="001570B6">
        <w:rPr>
          <w:rFonts w:ascii="Times New Roman" w:hAnsi="Times New Roman" w:cs="Times New Roman"/>
          <w:color w:val="000000"/>
          <w:sz w:val="20"/>
          <w:szCs w:val="20"/>
        </w:rPr>
        <w:t xml:space="preserve">6.2. Информирование заявителя многофункциональными центрами осуществляется следующими способами: </w:t>
      </w:r>
      <w:r w:rsidR="00082EC2">
        <w:rPr>
          <w:rFonts w:ascii="Times New Roman" w:hAnsi="Times New Roman" w:cs="Times New Roman"/>
          <w:color w:val="000000"/>
          <w:sz w:val="20"/>
          <w:szCs w:val="20"/>
        </w:rPr>
        <w:t xml:space="preserve"> </w:t>
      </w:r>
      <w:r w:rsidRPr="001570B6">
        <w:rPr>
          <w:rFonts w:ascii="Times New Roman" w:hAnsi="Times New Roman" w:cs="Times New Roman"/>
          <w:color w:val="000000"/>
          <w:sz w:val="20"/>
          <w:szCs w:val="20"/>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r w:rsidR="00082EC2">
        <w:rPr>
          <w:rFonts w:ascii="Times New Roman" w:hAnsi="Times New Roman" w:cs="Times New Roman"/>
          <w:color w:val="000000"/>
          <w:sz w:val="20"/>
          <w:szCs w:val="20"/>
        </w:rPr>
        <w:t xml:space="preserve"> </w:t>
      </w:r>
      <w:r w:rsidRPr="001570B6">
        <w:rPr>
          <w:rFonts w:ascii="Times New Roman" w:hAnsi="Times New Roman" w:cs="Times New Roman"/>
          <w:color w:val="000000"/>
          <w:sz w:val="20"/>
          <w:szCs w:val="20"/>
        </w:rPr>
        <w:t>б) при обращении заявителя в многофункциональный центр лично, по телефону, посредством почтовых отправлений, либо по электронной почте.</w:t>
      </w:r>
      <w:r w:rsidR="00082EC2">
        <w:rPr>
          <w:rFonts w:ascii="Times New Roman" w:hAnsi="Times New Roman" w:cs="Times New Roman"/>
          <w:color w:val="000000"/>
          <w:sz w:val="20"/>
          <w:szCs w:val="20"/>
        </w:rPr>
        <w:t xml:space="preserve"> </w:t>
      </w:r>
      <w:r w:rsidRPr="001570B6">
        <w:rPr>
          <w:rFonts w:ascii="Times New Roman" w:hAnsi="Times New Roman" w:cs="Times New Roman"/>
          <w:color w:val="000000"/>
          <w:sz w:val="20"/>
          <w:szCs w:val="20"/>
        </w:rPr>
        <w:t>При личном обращении работник многофункционального центра</w:t>
      </w:r>
      <w:r w:rsidRPr="001570B6" w:rsidDel="006864D0">
        <w:rPr>
          <w:rFonts w:ascii="Times New Roman" w:hAnsi="Times New Roman" w:cs="Times New Roman"/>
          <w:color w:val="000000"/>
          <w:sz w:val="20"/>
          <w:szCs w:val="20"/>
        </w:rPr>
        <w:t xml:space="preserve"> </w:t>
      </w:r>
      <w:r w:rsidRPr="001570B6">
        <w:rPr>
          <w:rFonts w:ascii="Times New Roman" w:hAnsi="Times New Roman" w:cs="Times New Roman"/>
          <w:color w:val="000000"/>
          <w:sz w:val="20"/>
          <w:szCs w:val="20"/>
        </w:rPr>
        <w:t xml:space="preserve">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w:t>
      </w:r>
      <w:r w:rsidRPr="001570B6">
        <w:rPr>
          <w:rFonts w:ascii="Times New Roman" w:hAnsi="Times New Roman" w:cs="Times New Roman"/>
          <w:color w:val="000000"/>
          <w:sz w:val="20"/>
          <w:szCs w:val="20"/>
        </w:rPr>
        <w:lastRenderedPageBreak/>
        <w:t>минут, время ожидания в очереди в секторе информирования для получения информации о муниципальных услугах не может превышать 15 минут.</w:t>
      </w:r>
      <w:r w:rsidR="00082EC2">
        <w:rPr>
          <w:rFonts w:ascii="Times New Roman" w:hAnsi="Times New Roman" w:cs="Times New Roman"/>
          <w:color w:val="000000"/>
          <w:sz w:val="20"/>
          <w:szCs w:val="20"/>
        </w:rPr>
        <w:t xml:space="preserve"> </w:t>
      </w:r>
      <w:r w:rsidRPr="001570B6">
        <w:rPr>
          <w:rFonts w:ascii="Times New Roman" w:hAnsi="Times New Roman" w:cs="Times New Roman"/>
          <w:color w:val="000000"/>
          <w:sz w:val="20"/>
          <w:szCs w:val="20"/>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1570B6" w:rsidDel="006864D0">
        <w:rPr>
          <w:rFonts w:ascii="Times New Roman" w:hAnsi="Times New Roman" w:cs="Times New Roman"/>
          <w:color w:val="000000"/>
          <w:sz w:val="20"/>
          <w:szCs w:val="20"/>
        </w:rPr>
        <w:t xml:space="preserve"> </w:t>
      </w:r>
      <w:r w:rsidRPr="001570B6">
        <w:rPr>
          <w:rFonts w:ascii="Times New Roman" w:hAnsi="Times New Roman" w:cs="Times New Roman"/>
          <w:color w:val="000000"/>
          <w:sz w:val="20"/>
          <w:szCs w:val="20"/>
        </w:rPr>
        <w:t>осуществляет не более 10 минут; 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r w:rsidR="00082EC2">
        <w:rPr>
          <w:rFonts w:ascii="Times New Roman" w:hAnsi="Times New Roman" w:cs="Times New Roman"/>
          <w:color w:val="000000"/>
          <w:sz w:val="20"/>
          <w:szCs w:val="20"/>
        </w:rPr>
        <w:t xml:space="preserve"> </w:t>
      </w:r>
      <w:r w:rsidRPr="001570B6">
        <w:rPr>
          <w:rFonts w:ascii="Times New Roman" w:hAnsi="Times New Roman" w:cs="Times New Roman"/>
          <w:color w:val="000000"/>
          <w:sz w:val="20"/>
          <w:szCs w:val="20"/>
        </w:rPr>
        <w:t>изложить обращение в письменной форме (ответ направляется Заявителю в соответствии со способом, указанным в обращении);</w:t>
      </w:r>
      <w:r w:rsidR="00082EC2">
        <w:rPr>
          <w:rFonts w:ascii="Times New Roman" w:hAnsi="Times New Roman" w:cs="Times New Roman"/>
          <w:color w:val="000000"/>
          <w:sz w:val="20"/>
          <w:szCs w:val="20"/>
        </w:rPr>
        <w:t xml:space="preserve"> </w:t>
      </w:r>
      <w:r w:rsidRPr="001570B6">
        <w:rPr>
          <w:rFonts w:ascii="Times New Roman" w:hAnsi="Times New Roman" w:cs="Times New Roman"/>
          <w:color w:val="000000"/>
          <w:sz w:val="20"/>
          <w:szCs w:val="20"/>
        </w:rPr>
        <w:t>назначить другое время для консультаций.</w:t>
      </w:r>
      <w:r w:rsidR="00082EC2">
        <w:rPr>
          <w:rFonts w:ascii="Times New Roman" w:hAnsi="Times New Roman" w:cs="Times New Roman"/>
          <w:color w:val="000000"/>
          <w:sz w:val="20"/>
          <w:szCs w:val="20"/>
        </w:rPr>
        <w:t xml:space="preserve"> </w:t>
      </w:r>
      <w:r w:rsidRPr="001570B6">
        <w:rPr>
          <w:rFonts w:ascii="Times New Roman" w:hAnsi="Times New Roman" w:cs="Times New Roman"/>
          <w:color w:val="000000"/>
          <w:sz w:val="20"/>
          <w:szCs w:val="20"/>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1570B6" w:rsidDel="006864D0">
        <w:rPr>
          <w:rFonts w:ascii="Times New Roman" w:hAnsi="Times New Roman" w:cs="Times New Roman"/>
          <w:color w:val="000000"/>
          <w:sz w:val="20"/>
          <w:szCs w:val="20"/>
        </w:rPr>
        <w:t xml:space="preserve"> </w:t>
      </w:r>
      <w:r w:rsidRPr="001570B6">
        <w:rPr>
          <w:rFonts w:ascii="Times New Roman" w:hAnsi="Times New Roman" w:cs="Times New Roman"/>
          <w:color w:val="000000"/>
          <w:sz w:val="20"/>
          <w:szCs w:val="20"/>
        </w:rPr>
        <w:t>в форме электронного документа, и в письменной форме по почтовому адресу, указанному в обращении, поступившем в многофункциональный центр</w:t>
      </w:r>
      <w:r w:rsidRPr="001570B6" w:rsidDel="006864D0">
        <w:rPr>
          <w:rFonts w:ascii="Times New Roman" w:hAnsi="Times New Roman" w:cs="Times New Roman"/>
          <w:color w:val="000000"/>
          <w:sz w:val="20"/>
          <w:szCs w:val="20"/>
        </w:rPr>
        <w:t xml:space="preserve"> </w:t>
      </w:r>
      <w:r w:rsidRPr="001570B6">
        <w:rPr>
          <w:rFonts w:ascii="Times New Roman" w:hAnsi="Times New Roman" w:cs="Times New Roman"/>
          <w:color w:val="000000"/>
          <w:sz w:val="20"/>
          <w:szCs w:val="20"/>
        </w:rPr>
        <w:t>в письменной форме.</w:t>
      </w:r>
      <w:r w:rsidR="00082EC2">
        <w:rPr>
          <w:rFonts w:ascii="Times New Roman" w:hAnsi="Times New Roman" w:cs="Times New Roman"/>
          <w:color w:val="000000"/>
          <w:sz w:val="20"/>
          <w:szCs w:val="20"/>
        </w:rPr>
        <w:t xml:space="preserve"> </w:t>
      </w:r>
      <w:r w:rsidRPr="001570B6">
        <w:rPr>
          <w:rFonts w:ascii="Times New Roman" w:hAnsi="Times New Roman" w:cs="Times New Roman"/>
          <w:b/>
          <w:color w:val="000000"/>
          <w:sz w:val="20"/>
          <w:szCs w:val="20"/>
        </w:rPr>
        <w:t>Выдача заявителю результата предоставления муниципальной услуги</w:t>
      </w:r>
      <w:r w:rsidRPr="001570B6">
        <w:rPr>
          <w:rFonts w:ascii="Times New Roman" w:hAnsi="Times New Roman" w:cs="Times New Roman"/>
          <w:color w:val="000000"/>
          <w:sz w:val="20"/>
          <w:szCs w:val="20"/>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w:t>
      </w:r>
      <w:r w:rsidRPr="001570B6" w:rsidDel="006864D0">
        <w:rPr>
          <w:rFonts w:ascii="Times New Roman" w:hAnsi="Times New Roman" w:cs="Times New Roman"/>
          <w:color w:val="000000"/>
          <w:sz w:val="20"/>
          <w:szCs w:val="20"/>
        </w:rPr>
        <w:t xml:space="preserve"> </w:t>
      </w:r>
      <w:r w:rsidRPr="001570B6">
        <w:rPr>
          <w:rFonts w:ascii="Times New Roman" w:hAnsi="Times New Roman" w:cs="Times New Roman"/>
          <w:color w:val="000000"/>
          <w:sz w:val="20"/>
          <w:szCs w:val="20"/>
        </w:rPr>
        <w:t xml:space="preserve">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w:t>
      </w:r>
      <w:r w:rsidRPr="001570B6">
        <w:rPr>
          <w:rFonts w:ascii="Times New Roman" w:eastAsia="Calibri" w:hAnsi="Times New Roman" w:cs="Times New Roman"/>
          <w:color w:val="000000"/>
          <w:sz w:val="20"/>
          <w:szCs w:val="20"/>
        </w:rPr>
        <w:t xml:space="preserve">Правительства Российской Федерации от 27 сентября 2011 г. </w:t>
      </w:r>
      <w:r w:rsidRPr="001570B6">
        <w:rPr>
          <w:rFonts w:ascii="Times New Roman" w:hAnsi="Times New Roman" w:cs="Times New Roman"/>
          <w:color w:val="000000"/>
          <w:sz w:val="20"/>
          <w:szCs w:val="20"/>
        </w:rPr>
        <w:t xml:space="preserve"> № 797 </w:t>
      </w:r>
      <w:r w:rsidRPr="001570B6">
        <w:rPr>
          <w:rFonts w:ascii="Times New Roman" w:eastAsia="Calibri" w:hAnsi="Times New Roman" w:cs="Times New Roman"/>
          <w:color w:val="000000"/>
          <w:sz w:val="20"/>
          <w:szCs w:val="20"/>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1570B6">
        <w:rPr>
          <w:rFonts w:ascii="Times New Roman" w:hAnsi="Times New Roman" w:cs="Times New Roman"/>
          <w:color w:val="000000"/>
          <w:sz w:val="20"/>
          <w:szCs w:val="20"/>
        </w:rPr>
        <w:t>. Порядок и сроки передачи Уполномоченным органом таких документов в многофункциональный центр</w:t>
      </w:r>
      <w:r w:rsidRPr="001570B6" w:rsidDel="006864D0">
        <w:rPr>
          <w:rFonts w:ascii="Times New Roman" w:hAnsi="Times New Roman" w:cs="Times New Roman"/>
          <w:color w:val="000000"/>
          <w:sz w:val="20"/>
          <w:szCs w:val="20"/>
        </w:rPr>
        <w:t xml:space="preserve"> </w:t>
      </w:r>
      <w:r w:rsidRPr="001570B6">
        <w:rPr>
          <w:rFonts w:ascii="Times New Roman" w:hAnsi="Times New Roman" w:cs="Times New Roman"/>
          <w:color w:val="000000"/>
          <w:sz w:val="20"/>
          <w:szCs w:val="20"/>
        </w:rPr>
        <w:t xml:space="preserve">определяются соглашением о взаимодействии, заключенным ими в порядке, установленном </w:t>
      </w:r>
      <w:hyperlink r:id="rId27" w:history="1">
        <w:r w:rsidRPr="001570B6">
          <w:rPr>
            <w:rStyle w:val="a9"/>
            <w:rFonts w:ascii="Times New Roman" w:hAnsi="Times New Roman" w:cs="Times New Roman"/>
            <w:color w:val="000000"/>
            <w:sz w:val="20"/>
            <w:szCs w:val="20"/>
          </w:rPr>
          <w:t>постановлением</w:t>
        </w:r>
      </w:hyperlink>
      <w:r w:rsidRPr="001570B6">
        <w:rPr>
          <w:rFonts w:ascii="Times New Roman" w:hAnsi="Times New Roman" w:cs="Times New Roman"/>
          <w:color w:val="000000"/>
          <w:sz w:val="20"/>
          <w:szCs w:val="20"/>
        </w:rPr>
        <w:t xml:space="preserve"> </w:t>
      </w:r>
      <w:r w:rsidRPr="001570B6">
        <w:rPr>
          <w:rFonts w:ascii="Times New Roman" w:eastAsia="Calibri" w:hAnsi="Times New Roman" w:cs="Times New Roman"/>
          <w:color w:val="000000"/>
          <w:sz w:val="20"/>
          <w:szCs w:val="20"/>
        </w:rPr>
        <w:t xml:space="preserve">Правительства Российской Федерации от 27 сентября 2011 г. </w:t>
      </w:r>
      <w:r w:rsidRPr="001570B6">
        <w:rPr>
          <w:rFonts w:ascii="Times New Roman" w:hAnsi="Times New Roman" w:cs="Times New Roman"/>
          <w:color w:val="000000"/>
          <w:sz w:val="20"/>
          <w:szCs w:val="20"/>
        </w:rPr>
        <w:t xml:space="preserve">№ 797 </w:t>
      </w:r>
      <w:r w:rsidRPr="001570B6">
        <w:rPr>
          <w:rFonts w:ascii="Times New Roman" w:eastAsia="Calibri" w:hAnsi="Times New Roman" w:cs="Times New Roman"/>
          <w:color w:val="000000"/>
          <w:sz w:val="20"/>
          <w:szCs w:val="20"/>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1570B6">
        <w:rPr>
          <w:rFonts w:ascii="Times New Roman" w:hAnsi="Times New Roman" w:cs="Times New Roman"/>
          <w:color w:val="000000"/>
          <w:sz w:val="20"/>
          <w:szCs w:val="20"/>
        </w:rPr>
        <w:t>.</w:t>
      </w:r>
      <w:r w:rsidR="00082EC2">
        <w:rPr>
          <w:rFonts w:ascii="Times New Roman" w:hAnsi="Times New Roman" w:cs="Times New Roman"/>
          <w:color w:val="000000"/>
          <w:sz w:val="20"/>
          <w:szCs w:val="20"/>
        </w:rPr>
        <w:t xml:space="preserve"> </w:t>
      </w:r>
      <w:r w:rsidRPr="001570B6">
        <w:rPr>
          <w:rFonts w:ascii="Times New Roman" w:hAnsi="Times New Roman" w:cs="Times New Roman"/>
          <w:color w:val="000000"/>
          <w:sz w:val="20"/>
          <w:szCs w:val="20"/>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r w:rsidR="00082EC2">
        <w:rPr>
          <w:rFonts w:ascii="Times New Roman" w:hAnsi="Times New Roman" w:cs="Times New Roman"/>
          <w:color w:val="000000"/>
          <w:sz w:val="20"/>
          <w:szCs w:val="20"/>
        </w:rPr>
        <w:t xml:space="preserve"> </w:t>
      </w:r>
      <w:r w:rsidRPr="001570B6">
        <w:rPr>
          <w:rFonts w:ascii="Times New Roman" w:hAnsi="Times New Roman" w:cs="Times New Roman"/>
          <w:color w:val="000000"/>
          <w:sz w:val="20"/>
          <w:szCs w:val="20"/>
        </w:rPr>
        <w:t>Работник многофункционального центра</w:t>
      </w:r>
      <w:r w:rsidRPr="001570B6" w:rsidDel="006864D0">
        <w:rPr>
          <w:rFonts w:ascii="Times New Roman" w:hAnsi="Times New Roman" w:cs="Times New Roman"/>
          <w:color w:val="000000"/>
          <w:sz w:val="20"/>
          <w:szCs w:val="20"/>
        </w:rPr>
        <w:t xml:space="preserve"> </w:t>
      </w:r>
      <w:r w:rsidRPr="001570B6">
        <w:rPr>
          <w:rFonts w:ascii="Times New Roman" w:hAnsi="Times New Roman" w:cs="Times New Roman"/>
          <w:color w:val="000000"/>
          <w:sz w:val="20"/>
          <w:szCs w:val="20"/>
        </w:rPr>
        <w:t>осуществляет следующие действия:</w:t>
      </w:r>
      <w:r w:rsidR="00082EC2">
        <w:rPr>
          <w:rFonts w:ascii="Times New Roman" w:hAnsi="Times New Roman" w:cs="Times New Roman"/>
          <w:color w:val="000000"/>
          <w:sz w:val="20"/>
          <w:szCs w:val="20"/>
        </w:rPr>
        <w:t xml:space="preserve"> </w:t>
      </w:r>
      <w:r w:rsidRPr="001570B6">
        <w:rPr>
          <w:rFonts w:ascii="Times New Roman" w:hAnsi="Times New Roman" w:cs="Times New Roman"/>
          <w:color w:val="000000"/>
          <w:sz w:val="20"/>
          <w:szCs w:val="20"/>
        </w:rPr>
        <w:t>устанавливает личность заявителя на основании документа, удостоверяющего личность в соответствии с законодательством Российской Федерации;</w:t>
      </w:r>
      <w:r w:rsidR="00082EC2">
        <w:rPr>
          <w:rFonts w:ascii="Times New Roman" w:hAnsi="Times New Roman" w:cs="Times New Roman"/>
          <w:color w:val="000000"/>
          <w:sz w:val="20"/>
          <w:szCs w:val="20"/>
        </w:rPr>
        <w:t xml:space="preserve"> </w:t>
      </w:r>
      <w:r w:rsidRPr="001570B6">
        <w:rPr>
          <w:rFonts w:ascii="Times New Roman" w:hAnsi="Times New Roman" w:cs="Times New Roman"/>
          <w:color w:val="000000"/>
          <w:sz w:val="20"/>
          <w:szCs w:val="20"/>
        </w:rPr>
        <w:t>проверяет полномочия представителя заявителя (в случае обращения представителя заявителя);</w:t>
      </w:r>
      <w:r w:rsidR="00082EC2">
        <w:rPr>
          <w:rFonts w:ascii="Times New Roman" w:hAnsi="Times New Roman" w:cs="Times New Roman"/>
          <w:color w:val="000000"/>
          <w:sz w:val="20"/>
          <w:szCs w:val="20"/>
        </w:rPr>
        <w:t xml:space="preserve"> </w:t>
      </w:r>
      <w:r w:rsidRPr="001570B6">
        <w:rPr>
          <w:rFonts w:ascii="Times New Roman" w:hAnsi="Times New Roman" w:cs="Times New Roman"/>
          <w:color w:val="000000"/>
          <w:sz w:val="20"/>
          <w:szCs w:val="20"/>
        </w:rPr>
        <w:t>определяет статус исполнения заявления заявителя в ГИС;</w:t>
      </w:r>
      <w:r w:rsidR="00082EC2">
        <w:rPr>
          <w:rFonts w:ascii="Times New Roman" w:hAnsi="Times New Roman" w:cs="Times New Roman"/>
          <w:color w:val="000000"/>
          <w:sz w:val="20"/>
          <w:szCs w:val="20"/>
        </w:rPr>
        <w:t xml:space="preserve"> </w:t>
      </w:r>
      <w:r w:rsidRPr="001570B6">
        <w:rPr>
          <w:rFonts w:ascii="Times New Roman" w:hAnsi="Times New Roman" w:cs="Times New Roman"/>
          <w:color w:val="000000"/>
          <w:sz w:val="20"/>
          <w:szCs w:val="20"/>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r w:rsidR="00082EC2">
        <w:rPr>
          <w:rFonts w:ascii="Times New Roman" w:hAnsi="Times New Roman" w:cs="Times New Roman"/>
          <w:color w:val="000000"/>
          <w:sz w:val="20"/>
          <w:szCs w:val="20"/>
        </w:rPr>
        <w:t xml:space="preserve"> </w:t>
      </w:r>
      <w:r w:rsidRPr="001570B6">
        <w:rPr>
          <w:rFonts w:ascii="Times New Roman" w:hAnsi="Times New Roman" w:cs="Times New Roman"/>
          <w:color w:val="000000"/>
          <w:sz w:val="20"/>
          <w:szCs w:val="20"/>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r w:rsidR="00082EC2">
        <w:rPr>
          <w:rFonts w:ascii="Times New Roman" w:hAnsi="Times New Roman" w:cs="Times New Roman"/>
          <w:color w:val="000000"/>
          <w:sz w:val="20"/>
          <w:szCs w:val="20"/>
        </w:rPr>
        <w:t xml:space="preserve"> </w:t>
      </w:r>
      <w:r w:rsidRPr="001570B6">
        <w:rPr>
          <w:rFonts w:ascii="Times New Roman" w:hAnsi="Times New Roman" w:cs="Times New Roman"/>
          <w:color w:val="000000"/>
          <w:sz w:val="20"/>
          <w:szCs w:val="20"/>
        </w:rPr>
        <w:t>выдает документы заявителю, при необходимости запрашивает у заявителя подписи за каждый выданный документ;</w:t>
      </w:r>
      <w:r w:rsidR="00082EC2">
        <w:rPr>
          <w:rFonts w:ascii="Times New Roman" w:hAnsi="Times New Roman" w:cs="Times New Roman"/>
          <w:color w:val="000000"/>
          <w:sz w:val="20"/>
          <w:szCs w:val="20"/>
        </w:rPr>
        <w:t xml:space="preserve"> </w:t>
      </w:r>
      <w:r w:rsidRPr="001570B6">
        <w:rPr>
          <w:rFonts w:ascii="Times New Roman" w:hAnsi="Times New Roman" w:cs="Times New Roman"/>
          <w:color w:val="000000"/>
          <w:sz w:val="20"/>
          <w:szCs w:val="20"/>
        </w:rPr>
        <w:t>запрашивает согласие заявителя на участие в смс-опросе для оценки качества предоставленных услуг многофункциональным центром.</w:t>
      </w:r>
    </w:p>
    <w:p w14:paraId="7658BFC0" w14:textId="77777777" w:rsidR="00082EC2" w:rsidRDefault="00082EC2" w:rsidP="001570B6">
      <w:pPr>
        <w:autoSpaceDE w:val="0"/>
        <w:autoSpaceDN w:val="0"/>
        <w:adjustRightInd w:val="0"/>
        <w:spacing w:after="0" w:line="240" w:lineRule="auto"/>
        <w:jc w:val="both"/>
        <w:rPr>
          <w:rFonts w:ascii="Times New Roman" w:hAnsi="Times New Roman" w:cs="Times New Roman"/>
          <w:bCs/>
          <w:color w:val="000000"/>
          <w:sz w:val="20"/>
          <w:szCs w:val="20"/>
        </w:rPr>
      </w:pPr>
    </w:p>
    <w:p w14:paraId="79663843" w14:textId="0602E744" w:rsidR="001570B6" w:rsidRPr="00082EC2" w:rsidRDefault="001570B6" w:rsidP="00082EC2">
      <w:pPr>
        <w:autoSpaceDE w:val="0"/>
        <w:autoSpaceDN w:val="0"/>
        <w:adjustRightInd w:val="0"/>
        <w:spacing w:after="0" w:line="240" w:lineRule="auto"/>
        <w:jc w:val="both"/>
        <w:rPr>
          <w:rFonts w:ascii="Times New Roman" w:hAnsi="Times New Roman" w:cs="Times New Roman"/>
          <w:bCs/>
          <w:color w:val="000000"/>
          <w:sz w:val="20"/>
          <w:szCs w:val="20"/>
        </w:rPr>
      </w:pPr>
      <w:r w:rsidRPr="001570B6">
        <w:rPr>
          <w:rFonts w:ascii="Times New Roman" w:hAnsi="Times New Roman" w:cs="Times New Roman"/>
          <w:bCs/>
          <w:color w:val="000000"/>
          <w:sz w:val="20"/>
          <w:szCs w:val="20"/>
        </w:rPr>
        <w:t>Приложение № 1</w:t>
      </w:r>
      <w:r w:rsidR="00082EC2">
        <w:rPr>
          <w:rFonts w:ascii="Times New Roman" w:hAnsi="Times New Roman" w:cs="Times New Roman"/>
          <w:bCs/>
          <w:color w:val="000000"/>
          <w:sz w:val="20"/>
          <w:szCs w:val="20"/>
        </w:rPr>
        <w:t xml:space="preserve"> </w:t>
      </w:r>
      <w:r w:rsidRPr="001570B6">
        <w:rPr>
          <w:rFonts w:ascii="Times New Roman" w:hAnsi="Times New Roman" w:cs="Times New Roman"/>
          <w:color w:val="000000"/>
          <w:sz w:val="20"/>
          <w:szCs w:val="20"/>
        </w:rPr>
        <w:t>к Административному регламенту</w:t>
      </w:r>
      <w:r w:rsidR="00082EC2">
        <w:rPr>
          <w:rFonts w:ascii="Times New Roman" w:hAnsi="Times New Roman" w:cs="Times New Roman"/>
          <w:color w:val="000000"/>
          <w:sz w:val="20"/>
          <w:szCs w:val="20"/>
        </w:rPr>
        <w:t xml:space="preserve"> </w:t>
      </w:r>
      <w:r w:rsidRPr="001570B6">
        <w:rPr>
          <w:rFonts w:ascii="Times New Roman" w:hAnsi="Times New Roman" w:cs="Times New Roman"/>
          <w:color w:val="000000"/>
          <w:sz w:val="20"/>
          <w:szCs w:val="20"/>
        </w:rPr>
        <w:t>по предоставлению муниципальной услуги</w:t>
      </w:r>
      <w:r w:rsidR="00082EC2">
        <w:rPr>
          <w:rFonts w:ascii="Times New Roman" w:hAnsi="Times New Roman" w:cs="Times New Roman"/>
          <w:color w:val="000000"/>
          <w:sz w:val="20"/>
          <w:szCs w:val="20"/>
        </w:rPr>
        <w:t xml:space="preserve"> </w:t>
      </w:r>
      <w:r w:rsidRPr="001570B6">
        <w:rPr>
          <w:rFonts w:ascii="Times New Roman" w:eastAsia="Tahoma" w:hAnsi="Times New Roman" w:cs="Times New Roman"/>
          <w:color w:val="000000"/>
          <w:sz w:val="20"/>
          <w:szCs w:val="20"/>
          <w:lang w:bidi="ru-RU"/>
        </w:rPr>
        <w:t>ФОРМА</w:t>
      </w:r>
      <w:r w:rsidR="00082EC2">
        <w:rPr>
          <w:rFonts w:ascii="Times New Roman" w:eastAsia="Tahoma" w:hAnsi="Times New Roman" w:cs="Times New Roman"/>
          <w:color w:val="000000"/>
          <w:sz w:val="20"/>
          <w:szCs w:val="20"/>
          <w:lang w:bidi="ru-RU"/>
        </w:rPr>
        <w:t xml:space="preserve"> </w:t>
      </w:r>
      <w:r w:rsidRPr="001570B6">
        <w:rPr>
          <w:rFonts w:ascii="Times New Roman" w:eastAsia="Tahoma" w:hAnsi="Times New Roman" w:cs="Times New Roman"/>
          <w:b/>
          <w:color w:val="000000"/>
          <w:sz w:val="20"/>
          <w:szCs w:val="20"/>
          <w:lang w:bidi="ru-RU"/>
        </w:rPr>
        <w:t>З А Я В Л Е Н И Е</w:t>
      </w:r>
      <w:r w:rsidRPr="001570B6" w:rsidDel="00A67770">
        <w:rPr>
          <w:rFonts w:ascii="Times New Roman" w:hAnsi="Times New Roman" w:cs="Times New Roman"/>
          <w:b/>
          <w:color w:val="000000"/>
          <w:sz w:val="20"/>
          <w:szCs w:val="20"/>
          <w:lang w:bidi="ru-RU"/>
        </w:rPr>
        <w:t xml:space="preserve"> </w:t>
      </w:r>
    </w:p>
    <w:p w14:paraId="6E7C7868" w14:textId="386ED027" w:rsidR="001570B6" w:rsidRPr="001570B6" w:rsidRDefault="001570B6" w:rsidP="001570B6">
      <w:pPr>
        <w:widowControl w:val="0"/>
        <w:autoSpaceDE w:val="0"/>
        <w:autoSpaceDN w:val="0"/>
        <w:spacing w:after="0" w:line="240" w:lineRule="auto"/>
        <w:jc w:val="both"/>
        <w:rPr>
          <w:rFonts w:ascii="Times New Roman" w:hAnsi="Times New Roman" w:cs="Times New Roman"/>
          <w:b/>
          <w:color w:val="000000"/>
          <w:sz w:val="20"/>
          <w:szCs w:val="20"/>
          <w:lang w:bidi="ru-RU"/>
        </w:rPr>
      </w:pPr>
      <w:r w:rsidRPr="001570B6">
        <w:rPr>
          <w:rFonts w:ascii="Times New Roman" w:hAnsi="Times New Roman" w:cs="Times New Roman"/>
          <w:b/>
          <w:color w:val="000000"/>
          <w:sz w:val="20"/>
          <w:szCs w:val="20"/>
          <w:lang w:bidi="ru-RU"/>
        </w:rPr>
        <w:t>о выдаче градостроительного плана земельного участка</w:t>
      </w:r>
    </w:p>
    <w:p w14:paraId="5E7254D0" w14:textId="06AF8E93" w:rsidR="001570B6" w:rsidRPr="001570B6" w:rsidRDefault="001570B6" w:rsidP="001570B6">
      <w:pPr>
        <w:widowControl w:val="0"/>
        <w:autoSpaceDE w:val="0"/>
        <w:autoSpaceDN w:val="0"/>
        <w:spacing w:after="0" w:line="240" w:lineRule="auto"/>
        <w:jc w:val="both"/>
        <w:rPr>
          <w:rFonts w:ascii="Times New Roman" w:hAnsi="Times New Roman" w:cs="Times New Roman"/>
          <w:color w:val="000000"/>
          <w:sz w:val="20"/>
          <w:szCs w:val="20"/>
          <w:lang w:bidi="ru-RU"/>
        </w:rPr>
      </w:pPr>
      <w:r w:rsidRPr="001570B6">
        <w:rPr>
          <w:rFonts w:ascii="Times New Roman" w:hAnsi="Times New Roman" w:cs="Times New Roman"/>
          <w:color w:val="000000"/>
          <w:sz w:val="20"/>
          <w:szCs w:val="20"/>
          <w:lang w:bidi="ru-RU"/>
        </w:rPr>
        <w:t>"__" __________ 20___ г</w:t>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1570B6" w:rsidRPr="001570B6" w14:paraId="414F072E" w14:textId="77777777" w:rsidTr="00082EC2">
        <w:trPr>
          <w:trHeight w:val="165"/>
        </w:trPr>
        <w:tc>
          <w:tcPr>
            <w:tcW w:w="9961" w:type="dxa"/>
            <w:tcBorders>
              <w:top w:val="nil"/>
              <w:left w:val="nil"/>
              <w:right w:val="nil"/>
            </w:tcBorders>
          </w:tcPr>
          <w:p w14:paraId="632C9B4F" w14:textId="77777777" w:rsidR="001570B6" w:rsidRPr="001570B6" w:rsidRDefault="001570B6" w:rsidP="001570B6">
            <w:pPr>
              <w:widowControl w:val="0"/>
              <w:autoSpaceDE w:val="0"/>
              <w:autoSpaceDN w:val="0"/>
              <w:spacing w:after="0" w:line="240" w:lineRule="auto"/>
              <w:jc w:val="both"/>
              <w:rPr>
                <w:rFonts w:ascii="Times New Roman" w:hAnsi="Times New Roman" w:cs="Times New Roman"/>
                <w:color w:val="000000"/>
                <w:sz w:val="20"/>
                <w:szCs w:val="20"/>
                <w:lang w:bidi="ru-RU"/>
              </w:rPr>
            </w:pPr>
          </w:p>
        </w:tc>
      </w:tr>
      <w:tr w:rsidR="001570B6" w:rsidRPr="001570B6" w14:paraId="39884313" w14:textId="77777777" w:rsidTr="00082EC2">
        <w:trPr>
          <w:trHeight w:val="126"/>
        </w:trPr>
        <w:tc>
          <w:tcPr>
            <w:tcW w:w="9961" w:type="dxa"/>
            <w:tcBorders>
              <w:left w:val="nil"/>
              <w:bottom w:val="single" w:sz="4" w:space="0" w:color="auto"/>
              <w:right w:val="nil"/>
            </w:tcBorders>
          </w:tcPr>
          <w:p w14:paraId="0FD3559E" w14:textId="77777777" w:rsidR="001570B6" w:rsidRPr="001570B6" w:rsidRDefault="001570B6" w:rsidP="001570B6">
            <w:pPr>
              <w:widowControl w:val="0"/>
              <w:autoSpaceDE w:val="0"/>
              <w:autoSpaceDN w:val="0"/>
              <w:spacing w:after="0" w:line="240" w:lineRule="auto"/>
              <w:jc w:val="both"/>
              <w:rPr>
                <w:rFonts w:ascii="Times New Roman" w:hAnsi="Times New Roman" w:cs="Times New Roman"/>
                <w:color w:val="000000"/>
                <w:sz w:val="20"/>
                <w:szCs w:val="20"/>
                <w:lang w:bidi="ru-RU"/>
              </w:rPr>
            </w:pPr>
          </w:p>
        </w:tc>
      </w:tr>
      <w:tr w:rsidR="001570B6" w:rsidRPr="001570B6" w14:paraId="04F94401" w14:textId="77777777" w:rsidTr="00082EC2">
        <w:trPr>
          <w:trHeight w:val="617"/>
        </w:trPr>
        <w:tc>
          <w:tcPr>
            <w:tcW w:w="9961" w:type="dxa"/>
            <w:tcBorders>
              <w:left w:val="nil"/>
              <w:bottom w:val="nil"/>
              <w:right w:val="nil"/>
            </w:tcBorders>
          </w:tcPr>
          <w:p w14:paraId="3B81FDFA" w14:textId="77777777" w:rsidR="001570B6" w:rsidRPr="001570B6" w:rsidRDefault="001570B6" w:rsidP="001570B6">
            <w:pPr>
              <w:widowControl w:val="0"/>
              <w:autoSpaceDE w:val="0"/>
              <w:autoSpaceDN w:val="0"/>
              <w:spacing w:after="0" w:line="240" w:lineRule="auto"/>
              <w:jc w:val="both"/>
              <w:rPr>
                <w:rFonts w:ascii="Times New Roman" w:hAnsi="Times New Roman" w:cs="Times New Roman"/>
                <w:color w:val="000000"/>
                <w:sz w:val="20"/>
                <w:szCs w:val="20"/>
                <w:lang w:bidi="ru-RU"/>
              </w:rPr>
            </w:pPr>
            <w:r w:rsidRPr="001570B6">
              <w:rPr>
                <w:rFonts w:ascii="Times New Roman" w:hAnsi="Times New Roman" w:cs="Times New Roman"/>
                <w:color w:val="000000"/>
                <w:sz w:val="20"/>
                <w:szCs w:val="20"/>
                <w:lang w:bidi="ru-RU"/>
              </w:rPr>
              <w:t>(наименование уполномоченного органа местного самоуправления)</w:t>
            </w:r>
          </w:p>
        </w:tc>
      </w:tr>
    </w:tbl>
    <w:p w14:paraId="69B28838" w14:textId="77777777" w:rsidR="001570B6" w:rsidRPr="001570B6" w:rsidRDefault="001570B6" w:rsidP="001570B6">
      <w:pPr>
        <w:autoSpaceDE w:val="0"/>
        <w:autoSpaceDN w:val="0"/>
        <w:adjustRightInd w:val="0"/>
        <w:spacing w:after="0" w:line="240" w:lineRule="auto"/>
        <w:jc w:val="both"/>
        <w:rPr>
          <w:rFonts w:ascii="Times New Roman" w:eastAsia="Calibri" w:hAnsi="Times New Roman" w:cs="Times New Roman"/>
          <w:bCs/>
          <w:color w:val="000000"/>
          <w:sz w:val="20"/>
          <w:szCs w:val="20"/>
        </w:rPr>
      </w:pPr>
    </w:p>
    <w:tbl>
      <w:tblPr>
        <w:tblpPr w:leftFromText="180" w:rightFromText="180" w:vertAnchor="text" w:horzAnchor="margin" w:tblpY="314"/>
        <w:tblW w:w="10768" w:type="dxa"/>
        <w:tblLook w:val="0000" w:firstRow="0" w:lastRow="0" w:firstColumn="0" w:lastColumn="0" w:noHBand="0" w:noVBand="0"/>
      </w:tblPr>
      <w:tblGrid>
        <w:gridCol w:w="704"/>
        <w:gridCol w:w="9214"/>
        <w:gridCol w:w="850"/>
      </w:tblGrid>
      <w:tr w:rsidR="001570B6" w:rsidRPr="001570B6" w14:paraId="5D859FE2" w14:textId="77777777" w:rsidTr="008C41ED">
        <w:trPr>
          <w:trHeight w:val="20"/>
        </w:trPr>
        <w:tc>
          <w:tcPr>
            <w:tcW w:w="10768" w:type="dxa"/>
            <w:gridSpan w:val="3"/>
          </w:tcPr>
          <w:p w14:paraId="0120AC7B" w14:textId="77777777" w:rsidR="001570B6" w:rsidRPr="001570B6" w:rsidRDefault="001570B6" w:rsidP="0026445B">
            <w:pPr>
              <w:widowControl w:val="0"/>
              <w:numPr>
                <w:ilvl w:val="0"/>
                <w:numId w:val="10"/>
              </w:numPr>
              <w:spacing w:after="0" w:line="240" w:lineRule="auto"/>
              <w:ind w:left="0" w:firstLine="0"/>
              <w:contextualSpacing/>
              <w:jc w:val="both"/>
              <w:rPr>
                <w:rFonts w:ascii="Times New Roman" w:eastAsia="Calibri" w:hAnsi="Times New Roman" w:cs="Times New Roman"/>
                <w:color w:val="000000"/>
                <w:sz w:val="20"/>
                <w:szCs w:val="20"/>
              </w:rPr>
            </w:pPr>
            <w:r w:rsidRPr="001570B6">
              <w:rPr>
                <w:rFonts w:ascii="Times New Roman" w:eastAsia="Calibri" w:hAnsi="Times New Roman" w:cs="Times New Roman"/>
                <w:color w:val="000000"/>
                <w:sz w:val="20"/>
                <w:szCs w:val="20"/>
              </w:rPr>
              <w:t>Сведения о заявителе</w:t>
            </w:r>
            <w:r w:rsidRPr="001570B6">
              <w:rPr>
                <w:rFonts w:ascii="Times New Roman" w:eastAsia="Calibri" w:hAnsi="Times New Roman" w:cs="Times New Roman"/>
                <w:color w:val="000000"/>
                <w:sz w:val="20"/>
                <w:szCs w:val="20"/>
                <w:vertAlign w:val="superscript"/>
              </w:rPr>
              <w:footnoteReference w:id="2"/>
            </w:r>
          </w:p>
        </w:tc>
      </w:tr>
      <w:tr w:rsidR="001570B6" w:rsidRPr="001570B6" w14:paraId="6F358FED" w14:textId="77777777" w:rsidTr="008C41ED">
        <w:trPr>
          <w:trHeight w:val="20"/>
        </w:trPr>
        <w:tc>
          <w:tcPr>
            <w:tcW w:w="704" w:type="dxa"/>
          </w:tcPr>
          <w:p w14:paraId="6A537997" w14:textId="77777777" w:rsidR="001570B6" w:rsidRPr="001570B6" w:rsidRDefault="001570B6" w:rsidP="001570B6">
            <w:pPr>
              <w:widowControl w:val="0"/>
              <w:spacing w:after="0" w:line="240" w:lineRule="auto"/>
              <w:jc w:val="both"/>
              <w:rPr>
                <w:rFonts w:ascii="Times New Roman" w:eastAsia="Tahoma" w:hAnsi="Times New Roman" w:cs="Times New Roman"/>
                <w:color w:val="000000"/>
                <w:sz w:val="20"/>
                <w:szCs w:val="20"/>
                <w:lang w:bidi="ru-RU"/>
              </w:rPr>
            </w:pPr>
            <w:r w:rsidRPr="001570B6">
              <w:rPr>
                <w:rFonts w:ascii="Times New Roman" w:eastAsia="Tahoma" w:hAnsi="Times New Roman" w:cs="Times New Roman"/>
                <w:color w:val="000000"/>
                <w:sz w:val="20"/>
                <w:szCs w:val="20"/>
                <w:lang w:bidi="ru-RU"/>
              </w:rPr>
              <w:t>1.1</w:t>
            </w:r>
          </w:p>
        </w:tc>
        <w:tc>
          <w:tcPr>
            <w:tcW w:w="9214" w:type="dxa"/>
          </w:tcPr>
          <w:p w14:paraId="1F6C8F04" w14:textId="77777777" w:rsidR="001570B6" w:rsidRPr="001570B6" w:rsidRDefault="001570B6" w:rsidP="001570B6">
            <w:pPr>
              <w:widowControl w:val="0"/>
              <w:spacing w:after="0" w:line="240" w:lineRule="auto"/>
              <w:jc w:val="both"/>
              <w:rPr>
                <w:rFonts w:ascii="Times New Roman" w:eastAsia="Tahoma" w:hAnsi="Times New Roman" w:cs="Times New Roman"/>
                <w:color w:val="000000"/>
                <w:sz w:val="20"/>
                <w:szCs w:val="20"/>
                <w:lang w:bidi="ru-RU"/>
              </w:rPr>
            </w:pPr>
            <w:r w:rsidRPr="001570B6">
              <w:rPr>
                <w:rFonts w:ascii="Times New Roman" w:eastAsia="Tahoma" w:hAnsi="Times New Roman" w:cs="Times New Roman"/>
                <w:color w:val="000000"/>
                <w:sz w:val="20"/>
                <w:szCs w:val="20"/>
                <w:lang w:bidi="ru-RU"/>
              </w:rPr>
              <w:t>Сведения о физическом лице, в случае если заявителем является физическое лицо:</w:t>
            </w:r>
          </w:p>
        </w:tc>
        <w:tc>
          <w:tcPr>
            <w:tcW w:w="850" w:type="dxa"/>
          </w:tcPr>
          <w:p w14:paraId="22B75B48" w14:textId="77777777" w:rsidR="001570B6" w:rsidRPr="001570B6" w:rsidRDefault="001570B6" w:rsidP="001570B6">
            <w:pPr>
              <w:widowControl w:val="0"/>
              <w:spacing w:after="0" w:line="240" w:lineRule="auto"/>
              <w:jc w:val="both"/>
              <w:rPr>
                <w:rFonts w:ascii="Times New Roman" w:eastAsia="Tahoma" w:hAnsi="Times New Roman" w:cs="Times New Roman"/>
                <w:color w:val="000000"/>
                <w:sz w:val="20"/>
                <w:szCs w:val="20"/>
                <w:lang w:bidi="ru-RU"/>
              </w:rPr>
            </w:pPr>
          </w:p>
        </w:tc>
      </w:tr>
      <w:tr w:rsidR="001570B6" w:rsidRPr="001570B6" w14:paraId="0C1604D9" w14:textId="77777777" w:rsidTr="008C41ED">
        <w:trPr>
          <w:trHeight w:val="20"/>
        </w:trPr>
        <w:tc>
          <w:tcPr>
            <w:tcW w:w="704" w:type="dxa"/>
          </w:tcPr>
          <w:p w14:paraId="74DF6ED5" w14:textId="77777777" w:rsidR="001570B6" w:rsidRPr="001570B6" w:rsidRDefault="001570B6" w:rsidP="001570B6">
            <w:pPr>
              <w:widowControl w:val="0"/>
              <w:spacing w:after="0" w:line="240" w:lineRule="auto"/>
              <w:jc w:val="both"/>
              <w:rPr>
                <w:rFonts w:ascii="Times New Roman" w:eastAsia="Tahoma" w:hAnsi="Times New Roman" w:cs="Times New Roman"/>
                <w:color w:val="000000"/>
                <w:sz w:val="20"/>
                <w:szCs w:val="20"/>
                <w:lang w:bidi="ru-RU"/>
              </w:rPr>
            </w:pPr>
            <w:r w:rsidRPr="001570B6">
              <w:rPr>
                <w:rFonts w:ascii="Times New Roman" w:eastAsia="Tahoma" w:hAnsi="Times New Roman" w:cs="Times New Roman"/>
                <w:color w:val="000000"/>
                <w:sz w:val="20"/>
                <w:szCs w:val="20"/>
                <w:lang w:bidi="ru-RU"/>
              </w:rPr>
              <w:t>1.1.1</w:t>
            </w:r>
          </w:p>
        </w:tc>
        <w:tc>
          <w:tcPr>
            <w:tcW w:w="9214" w:type="dxa"/>
          </w:tcPr>
          <w:p w14:paraId="3AABC569" w14:textId="77777777" w:rsidR="001570B6" w:rsidRPr="001570B6" w:rsidRDefault="001570B6" w:rsidP="001570B6">
            <w:pPr>
              <w:widowControl w:val="0"/>
              <w:spacing w:after="0" w:line="240" w:lineRule="auto"/>
              <w:jc w:val="both"/>
              <w:rPr>
                <w:rFonts w:ascii="Times New Roman" w:eastAsia="Tahoma" w:hAnsi="Times New Roman" w:cs="Times New Roman"/>
                <w:color w:val="000000"/>
                <w:sz w:val="20"/>
                <w:szCs w:val="20"/>
                <w:lang w:bidi="ru-RU"/>
              </w:rPr>
            </w:pPr>
            <w:r w:rsidRPr="001570B6">
              <w:rPr>
                <w:rFonts w:ascii="Times New Roman" w:eastAsia="Tahoma" w:hAnsi="Times New Roman" w:cs="Times New Roman"/>
                <w:color w:val="000000"/>
                <w:sz w:val="20"/>
                <w:szCs w:val="20"/>
                <w:lang w:bidi="ru-RU"/>
              </w:rPr>
              <w:t>Фамилия, имя, отчество (при наличии)</w:t>
            </w:r>
          </w:p>
        </w:tc>
        <w:tc>
          <w:tcPr>
            <w:tcW w:w="850" w:type="dxa"/>
          </w:tcPr>
          <w:p w14:paraId="6AC11380" w14:textId="77777777" w:rsidR="001570B6" w:rsidRPr="001570B6" w:rsidRDefault="001570B6" w:rsidP="001570B6">
            <w:pPr>
              <w:widowControl w:val="0"/>
              <w:spacing w:after="0" w:line="240" w:lineRule="auto"/>
              <w:jc w:val="both"/>
              <w:rPr>
                <w:rFonts w:ascii="Times New Roman" w:eastAsia="Tahoma" w:hAnsi="Times New Roman" w:cs="Times New Roman"/>
                <w:color w:val="000000"/>
                <w:sz w:val="20"/>
                <w:szCs w:val="20"/>
                <w:lang w:bidi="ru-RU"/>
              </w:rPr>
            </w:pPr>
          </w:p>
        </w:tc>
      </w:tr>
      <w:tr w:rsidR="001570B6" w:rsidRPr="001570B6" w14:paraId="7E3A28A0" w14:textId="77777777" w:rsidTr="008C41ED">
        <w:trPr>
          <w:trHeight w:val="20"/>
        </w:trPr>
        <w:tc>
          <w:tcPr>
            <w:tcW w:w="704" w:type="dxa"/>
          </w:tcPr>
          <w:p w14:paraId="43C4A929" w14:textId="77777777" w:rsidR="001570B6" w:rsidRPr="001570B6" w:rsidRDefault="001570B6" w:rsidP="001570B6">
            <w:pPr>
              <w:widowControl w:val="0"/>
              <w:spacing w:after="0" w:line="240" w:lineRule="auto"/>
              <w:jc w:val="both"/>
              <w:rPr>
                <w:rFonts w:ascii="Times New Roman" w:eastAsia="Tahoma" w:hAnsi="Times New Roman" w:cs="Times New Roman"/>
                <w:color w:val="000000"/>
                <w:sz w:val="20"/>
                <w:szCs w:val="20"/>
                <w:lang w:bidi="ru-RU"/>
              </w:rPr>
            </w:pPr>
            <w:r w:rsidRPr="001570B6">
              <w:rPr>
                <w:rFonts w:ascii="Times New Roman" w:eastAsia="Tahoma" w:hAnsi="Times New Roman" w:cs="Times New Roman"/>
                <w:color w:val="000000"/>
                <w:sz w:val="20"/>
                <w:szCs w:val="20"/>
                <w:lang w:bidi="ru-RU"/>
              </w:rPr>
              <w:t>1.1.2</w:t>
            </w:r>
          </w:p>
        </w:tc>
        <w:tc>
          <w:tcPr>
            <w:tcW w:w="9214" w:type="dxa"/>
          </w:tcPr>
          <w:p w14:paraId="6A9A69CD" w14:textId="77777777" w:rsidR="001570B6" w:rsidRPr="001570B6" w:rsidRDefault="001570B6" w:rsidP="001570B6">
            <w:pPr>
              <w:widowControl w:val="0"/>
              <w:spacing w:after="0" w:line="240" w:lineRule="auto"/>
              <w:jc w:val="both"/>
              <w:rPr>
                <w:rFonts w:ascii="Times New Roman" w:eastAsia="Tahoma" w:hAnsi="Times New Roman" w:cs="Times New Roman"/>
                <w:color w:val="000000"/>
                <w:sz w:val="20"/>
                <w:szCs w:val="20"/>
                <w:lang w:bidi="ru-RU"/>
              </w:rPr>
            </w:pPr>
            <w:r w:rsidRPr="001570B6">
              <w:rPr>
                <w:rFonts w:ascii="Times New Roman" w:eastAsia="Tahoma" w:hAnsi="Times New Roman" w:cs="Times New Roman"/>
                <w:color w:val="000000"/>
                <w:sz w:val="20"/>
                <w:szCs w:val="20"/>
                <w:lang w:bidi="ru-RU"/>
              </w:rPr>
              <w:t>Реквизиты документа, удостоверяющего личность (</w:t>
            </w:r>
            <w:r w:rsidRPr="001570B6">
              <w:rPr>
                <w:rFonts w:ascii="Times New Roman" w:hAnsi="Times New Roman" w:cs="Times New Roman"/>
                <w:color w:val="000000"/>
                <w:sz w:val="20"/>
                <w:szCs w:val="20"/>
                <w:lang w:bidi="ru-RU"/>
              </w:rPr>
              <w:t>не указываются в </w:t>
            </w:r>
            <w:r w:rsidRPr="001570B6">
              <w:rPr>
                <w:rFonts w:ascii="Times New Roman" w:eastAsia="Tahoma" w:hAnsi="Times New Roman" w:cs="Times New Roman"/>
                <w:color w:val="000000"/>
                <w:sz w:val="20"/>
                <w:szCs w:val="20"/>
                <w:lang w:bidi="ru-RU"/>
              </w:rPr>
              <w:t>случае, если заявитель является индивидуальным предпринимателем)</w:t>
            </w:r>
          </w:p>
        </w:tc>
        <w:tc>
          <w:tcPr>
            <w:tcW w:w="850" w:type="dxa"/>
          </w:tcPr>
          <w:p w14:paraId="40D9CA7E" w14:textId="77777777" w:rsidR="001570B6" w:rsidRPr="001570B6" w:rsidRDefault="001570B6" w:rsidP="001570B6">
            <w:pPr>
              <w:widowControl w:val="0"/>
              <w:spacing w:after="0" w:line="240" w:lineRule="auto"/>
              <w:jc w:val="both"/>
              <w:rPr>
                <w:rFonts w:ascii="Times New Roman" w:eastAsia="Tahoma" w:hAnsi="Times New Roman" w:cs="Times New Roman"/>
                <w:color w:val="000000"/>
                <w:sz w:val="20"/>
                <w:szCs w:val="20"/>
                <w:lang w:bidi="ru-RU"/>
              </w:rPr>
            </w:pPr>
          </w:p>
        </w:tc>
      </w:tr>
      <w:tr w:rsidR="001570B6" w:rsidRPr="001570B6" w14:paraId="0672BC03" w14:textId="77777777" w:rsidTr="008C41ED">
        <w:trPr>
          <w:trHeight w:val="20"/>
        </w:trPr>
        <w:tc>
          <w:tcPr>
            <w:tcW w:w="704" w:type="dxa"/>
          </w:tcPr>
          <w:p w14:paraId="18356EB3" w14:textId="77777777" w:rsidR="001570B6" w:rsidRPr="001570B6" w:rsidRDefault="001570B6" w:rsidP="001570B6">
            <w:pPr>
              <w:widowControl w:val="0"/>
              <w:spacing w:after="0" w:line="240" w:lineRule="auto"/>
              <w:jc w:val="both"/>
              <w:rPr>
                <w:rFonts w:ascii="Times New Roman" w:eastAsia="Tahoma" w:hAnsi="Times New Roman" w:cs="Times New Roman"/>
                <w:color w:val="000000"/>
                <w:sz w:val="20"/>
                <w:szCs w:val="20"/>
                <w:lang w:bidi="ru-RU"/>
              </w:rPr>
            </w:pPr>
            <w:r w:rsidRPr="001570B6">
              <w:rPr>
                <w:rFonts w:ascii="Times New Roman" w:eastAsia="Tahoma" w:hAnsi="Times New Roman" w:cs="Times New Roman"/>
                <w:color w:val="000000"/>
                <w:sz w:val="20"/>
                <w:szCs w:val="20"/>
                <w:lang w:bidi="ru-RU"/>
              </w:rPr>
              <w:t>1.1.3</w:t>
            </w:r>
          </w:p>
        </w:tc>
        <w:tc>
          <w:tcPr>
            <w:tcW w:w="9214" w:type="dxa"/>
          </w:tcPr>
          <w:p w14:paraId="54E48425" w14:textId="77777777" w:rsidR="001570B6" w:rsidRPr="001570B6" w:rsidRDefault="001570B6" w:rsidP="001570B6">
            <w:pPr>
              <w:widowControl w:val="0"/>
              <w:spacing w:after="0" w:line="240" w:lineRule="auto"/>
              <w:jc w:val="both"/>
              <w:rPr>
                <w:rFonts w:ascii="Times New Roman" w:eastAsia="Tahoma" w:hAnsi="Times New Roman" w:cs="Times New Roman"/>
                <w:color w:val="000000"/>
                <w:sz w:val="20"/>
                <w:szCs w:val="20"/>
                <w:lang w:bidi="ru-RU"/>
              </w:rPr>
            </w:pPr>
            <w:r w:rsidRPr="001570B6">
              <w:rPr>
                <w:rFonts w:ascii="Times New Roman" w:eastAsia="Tahoma" w:hAnsi="Times New Roman" w:cs="Times New Roman"/>
                <w:color w:val="000000"/>
                <w:sz w:val="20"/>
                <w:szCs w:val="20"/>
                <w:lang w:bidi="ru-RU"/>
              </w:rPr>
              <w:t>Основной государственный регистрационный номер индивидуального предпринимателя</w:t>
            </w:r>
            <w:r w:rsidRPr="001570B6">
              <w:rPr>
                <w:rFonts w:ascii="Times New Roman" w:hAnsi="Times New Roman" w:cs="Times New Roman"/>
                <w:color w:val="000000"/>
                <w:sz w:val="20"/>
                <w:szCs w:val="20"/>
                <w:lang w:bidi="ru-RU"/>
              </w:rPr>
              <w:t xml:space="preserve">, </w:t>
            </w:r>
            <w:r w:rsidRPr="001570B6">
              <w:rPr>
                <w:rFonts w:ascii="Times New Roman" w:eastAsia="Tahoma" w:hAnsi="Times New Roman" w:cs="Times New Roman"/>
                <w:color w:val="000000"/>
                <w:sz w:val="20"/>
                <w:szCs w:val="20"/>
                <w:lang w:bidi="ru-RU"/>
              </w:rPr>
              <w:t>в случае если заявитель является индивидуальным предпринимателем</w:t>
            </w:r>
          </w:p>
        </w:tc>
        <w:tc>
          <w:tcPr>
            <w:tcW w:w="850" w:type="dxa"/>
          </w:tcPr>
          <w:p w14:paraId="5DAE6558" w14:textId="77777777" w:rsidR="001570B6" w:rsidRPr="001570B6" w:rsidRDefault="001570B6" w:rsidP="001570B6">
            <w:pPr>
              <w:widowControl w:val="0"/>
              <w:spacing w:after="0" w:line="240" w:lineRule="auto"/>
              <w:jc w:val="both"/>
              <w:rPr>
                <w:rFonts w:ascii="Times New Roman" w:eastAsia="Tahoma" w:hAnsi="Times New Roman" w:cs="Times New Roman"/>
                <w:color w:val="000000"/>
                <w:sz w:val="20"/>
                <w:szCs w:val="20"/>
                <w:lang w:bidi="ru-RU"/>
              </w:rPr>
            </w:pPr>
          </w:p>
        </w:tc>
      </w:tr>
      <w:tr w:rsidR="001570B6" w:rsidRPr="001570B6" w14:paraId="20987079" w14:textId="77777777" w:rsidTr="008C41ED">
        <w:trPr>
          <w:trHeight w:val="20"/>
        </w:trPr>
        <w:tc>
          <w:tcPr>
            <w:tcW w:w="704" w:type="dxa"/>
          </w:tcPr>
          <w:p w14:paraId="7AA366CC" w14:textId="77777777" w:rsidR="001570B6" w:rsidRPr="001570B6" w:rsidRDefault="001570B6" w:rsidP="001570B6">
            <w:pPr>
              <w:widowControl w:val="0"/>
              <w:spacing w:after="0" w:line="240" w:lineRule="auto"/>
              <w:jc w:val="both"/>
              <w:rPr>
                <w:rFonts w:ascii="Times New Roman" w:eastAsia="Tahoma" w:hAnsi="Times New Roman" w:cs="Times New Roman"/>
                <w:color w:val="000000"/>
                <w:sz w:val="20"/>
                <w:szCs w:val="20"/>
                <w:lang w:bidi="ru-RU"/>
              </w:rPr>
            </w:pPr>
            <w:r w:rsidRPr="001570B6">
              <w:rPr>
                <w:rFonts w:ascii="Times New Roman" w:eastAsia="Tahoma" w:hAnsi="Times New Roman" w:cs="Times New Roman"/>
                <w:color w:val="000000"/>
                <w:sz w:val="20"/>
                <w:szCs w:val="20"/>
                <w:lang w:bidi="ru-RU"/>
              </w:rPr>
              <w:t>1.2</w:t>
            </w:r>
          </w:p>
        </w:tc>
        <w:tc>
          <w:tcPr>
            <w:tcW w:w="9214" w:type="dxa"/>
          </w:tcPr>
          <w:p w14:paraId="69ABAAA6" w14:textId="77777777" w:rsidR="001570B6" w:rsidRPr="001570B6" w:rsidRDefault="001570B6" w:rsidP="001570B6">
            <w:pPr>
              <w:widowControl w:val="0"/>
              <w:spacing w:after="0" w:line="240" w:lineRule="auto"/>
              <w:jc w:val="both"/>
              <w:rPr>
                <w:rFonts w:ascii="Times New Roman" w:eastAsia="Tahoma" w:hAnsi="Times New Roman" w:cs="Times New Roman"/>
                <w:color w:val="000000"/>
                <w:sz w:val="20"/>
                <w:szCs w:val="20"/>
                <w:lang w:bidi="ru-RU"/>
              </w:rPr>
            </w:pPr>
            <w:r w:rsidRPr="001570B6">
              <w:rPr>
                <w:rFonts w:ascii="Times New Roman" w:eastAsia="Tahoma" w:hAnsi="Times New Roman" w:cs="Times New Roman"/>
                <w:color w:val="000000"/>
                <w:sz w:val="20"/>
                <w:szCs w:val="20"/>
                <w:lang w:bidi="ru-RU"/>
              </w:rPr>
              <w:t>Сведения о юридическом лице, в случае если заявителем является юридическое лицо:</w:t>
            </w:r>
          </w:p>
        </w:tc>
        <w:tc>
          <w:tcPr>
            <w:tcW w:w="850" w:type="dxa"/>
          </w:tcPr>
          <w:p w14:paraId="79BE9CF6" w14:textId="77777777" w:rsidR="001570B6" w:rsidRPr="001570B6" w:rsidRDefault="001570B6" w:rsidP="001570B6">
            <w:pPr>
              <w:widowControl w:val="0"/>
              <w:spacing w:after="0" w:line="240" w:lineRule="auto"/>
              <w:jc w:val="both"/>
              <w:rPr>
                <w:rFonts w:ascii="Times New Roman" w:eastAsia="Tahoma" w:hAnsi="Times New Roman" w:cs="Times New Roman"/>
                <w:color w:val="000000"/>
                <w:sz w:val="20"/>
                <w:szCs w:val="20"/>
                <w:lang w:bidi="ru-RU"/>
              </w:rPr>
            </w:pPr>
          </w:p>
        </w:tc>
      </w:tr>
      <w:tr w:rsidR="001570B6" w:rsidRPr="001570B6" w14:paraId="1AFC8848" w14:textId="77777777" w:rsidTr="008C41ED">
        <w:trPr>
          <w:trHeight w:val="20"/>
        </w:trPr>
        <w:tc>
          <w:tcPr>
            <w:tcW w:w="704" w:type="dxa"/>
          </w:tcPr>
          <w:p w14:paraId="131F830A" w14:textId="77777777" w:rsidR="001570B6" w:rsidRPr="001570B6" w:rsidRDefault="001570B6" w:rsidP="001570B6">
            <w:pPr>
              <w:widowControl w:val="0"/>
              <w:spacing w:after="0" w:line="240" w:lineRule="auto"/>
              <w:jc w:val="both"/>
              <w:rPr>
                <w:rFonts w:ascii="Times New Roman" w:eastAsia="Tahoma" w:hAnsi="Times New Roman" w:cs="Times New Roman"/>
                <w:color w:val="000000"/>
                <w:sz w:val="20"/>
                <w:szCs w:val="20"/>
                <w:lang w:bidi="ru-RU"/>
              </w:rPr>
            </w:pPr>
            <w:r w:rsidRPr="001570B6">
              <w:rPr>
                <w:rFonts w:ascii="Times New Roman" w:eastAsia="Tahoma" w:hAnsi="Times New Roman" w:cs="Times New Roman"/>
                <w:color w:val="000000"/>
                <w:sz w:val="20"/>
                <w:szCs w:val="20"/>
                <w:lang w:bidi="ru-RU"/>
              </w:rPr>
              <w:t>1.2.1</w:t>
            </w:r>
          </w:p>
        </w:tc>
        <w:tc>
          <w:tcPr>
            <w:tcW w:w="9214" w:type="dxa"/>
          </w:tcPr>
          <w:p w14:paraId="3AF2C923" w14:textId="77777777" w:rsidR="001570B6" w:rsidRPr="001570B6" w:rsidRDefault="001570B6" w:rsidP="001570B6">
            <w:pPr>
              <w:widowControl w:val="0"/>
              <w:spacing w:after="0" w:line="240" w:lineRule="auto"/>
              <w:jc w:val="both"/>
              <w:rPr>
                <w:rFonts w:ascii="Times New Roman" w:eastAsia="Tahoma" w:hAnsi="Times New Roman" w:cs="Times New Roman"/>
                <w:color w:val="000000"/>
                <w:sz w:val="20"/>
                <w:szCs w:val="20"/>
                <w:lang w:bidi="ru-RU"/>
              </w:rPr>
            </w:pPr>
            <w:r w:rsidRPr="001570B6">
              <w:rPr>
                <w:rFonts w:ascii="Times New Roman" w:eastAsia="Tahoma" w:hAnsi="Times New Roman" w:cs="Times New Roman"/>
                <w:color w:val="000000"/>
                <w:sz w:val="20"/>
                <w:szCs w:val="20"/>
                <w:lang w:bidi="ru-RU"/>
              </w:rPr>
              <w:t>Полное наименование</w:t>
            </w:r>
          </w:p>
        </w:tc>
        <w:tc>
          <w:tcPr>
            <w:tcW w:w="850" w:type="dxa"/>
          </w:tcPr>
          <w:p w14:paraId="0F1B0787" w14:textId="77777777" w:rsidR="001570B6" w:rsidRPr="001570B6" w:rsidRDefault="001570B6" w:rsidP="001570B6">
            <w:pPr>
              <w:widowControl w:val="0"/>
              <w:spacing w:after="0" w:line="240" w:lineRule="auto"/>
              <w:jc w:val="both"/>
              <w:rPr>
                <w:rFonts w:ascii="Times New Roman" w:eastAsia="Tahoma" w:hAnsi="Times New Roman" w:cs="Times New Roman"/>
                <w:color w:val="000000"/>
                <w:sz w:val="20"/>
                <w:szCs w:val="20"/>
                <w:lang w:bidi="ru-RU"/>
              </w:rPr>
            </w:pPr>
          </w:p>
        </w:tc>
      </w:tr>
      <w:tr w:rsidR="001570B6" w:rsidRPr="001570B6" w14:paraId="423DC2F9" w14:textId="77777777" w:rsidTr="008C41ED">
        <w:trPr>
          <w:trHeight w:val="20"/>
        </w:trPr>
        <w:tc>
          <w:tcPr>
            <w:tcW w:w="704" w:type="dxa"/>
          </w:tcPr>
          <w:p w14:paraId="6504FB82" w14:textId="77777777" w:rsidR="001570B6" w:rsidRPr="001570B6" w:rsidRDefault="001570B6" w:rsidP="001570B6">
            <w:pPr>
              <w:widowControl w:val="0"/>
              <w:spacing w:after="0" w:line="240" w:lineRule="auto"/>
              <w:jc w:val="both"/>
              <w:rPr>
                <w:rFonts w:ascii="Times New Roman" w:eastAsia="Tahoma" w:hAnsi="Times New Roman" w:cs="Times New Roman"/>
                <w:color w:val="000000"/>
                <w:sz w:val="20"/>
                <w:szCs w:val="20"/>
                <w:lang w:bidi="ru-RU"/>
              </w:rPr>
            </w:pPr>
            <w:r w:rsidRPr="001570B6">
              <w:rPr>
                <w:rFonts w:ascii="Times New Roman" w:eastAsia="Tahoma" w:hAnsi="Times New Roman" w:cs="Times New Roman"/>
                <w:color w:val="000000"/>
                <w:sz w:val="20"/>
                <w:szCs w:val="20"/>
                <w:lang w:bidi="ru-RU"/>
              </w:rPr>
              <w:t>1.2.2</w:t>
            </w:r>
          </w:p>
        </w:tc>
        <w:tc>
          <w:tcPr>
            <w:tcW w:w="9214" w:type="dxa"/>
          </w:tcPr>
          <w:p w14:paraId="0B31A3C4" w14:textId="77777777" w:rsidR="001570B6" w:rsidRPr="001570B6" w:rsidRDefault="001570B6" w:rsidP="001570B6">
            <w:pPr>
              <w:widowControl w:val="0"/>
              <w:spacing w:after="0" w:line="240" w:lineRule="auto"/>
              <w:jc w:val="both"/>
              <w:rPr>
                <w:rFonts w:ascii="Times New Roman" w:eastAsia="Tahoma" w:hAnsi="Times New Roman" w:cs="Times New Roman"/>
                <w:color w:val="000000"/>
                <w:sz w:val="20"/>
                <w:szCs w:val="20"/>
                <w:lang w:bidi="ru-RU"/>
              </w:rPr>
            </w:pPr>
            <w:r w:rsidRPr="001570B6">
              <w:rPr>
                <w:rFonts w:ascii="Times New Roman" w:eastAsia="Tahoma" w:hAnsi="Times New Roman" w:cs="Times New Roman"/>
                <w:color w:val="000000"/>
                <w:sz w:val="20"/>
                <w:szCs w:val="20"/>
                <w:lang w:bidi="ru-RU"/>
              </w:rPr>
              <w:t>Основной государственный регистрационный номер</w:t>
            </w:r>
          </w:p>
        </w:tc>
        <w:tc>
          <w:tcPr>
            <w:tcW w:w="850" w:type="dxa"/>
          </w:tcPr>
          <w:p w14:paraId="0A643B25" w14:textId="77777777" w:rsidR="001570B6" w:rsidRPr="001570B6" w:rsidRDefault="001570B6" w:rsidP="001570B6">
            <w:pPr>
              <w:widowControl w:val="0"/>
              <w:spacing w:after="0" w:line="240" w:lineRule="auto"/>
              <w:jc w:val="both"/>
              <w:rPr>
                <w:rFonts w:ascii="Times New Roman" w:eastAsia="Tahoma" w:hAnsi="Times New Roman" w:cs="Times New Roman"/>
                <w:color w:val="000000"/>
                <w:sz w:val="20"/>
                <w:szCs w:val="20"/>
                <w:lang w:bidi="ru-RU"/>
              </w:rPr>
            </w:pPr>
          </w:p>
        </w:tc>
      </w:tr>
      <w:tr w:rsidR="001570B6" w:rsidRPr="001570B6" w14:paraId="07153F3F" w14:textId="77777777" w:rsidTr="008C41ED">
        <w:trPr>
          <w:trHeight w:val="20"/>
        </w:trPr>
        <w:tc>
          <w:tcPr>
            <w:tcW w:w="704" w:type="dxa"/>
          </w:tcPr>
          <w:p w14:paraId="566D9DB4" w14:textId="77777777" w:rsidR="001570B6" w:rsidRPr="001570B6" w:rsidRDefault="001570B6" w:rsidP="001570B6">
            <w:pPr>
              <w:widowControl w:val="0"/>
              <w:spacing w:after="0" w:line="240" w:lineRule="auto"/>
              <w:jc w:val="both"/>
              <w:rPr>
                <w:rFonts w:ascii="Times New Roman" w:eastAsia="Tahoma" w:hAnsi="Times New Roman" w:cs="Times New Roman"/>
                <w:color w:val="000000"/>
                <w:sz w:val="20"/>
                <w:szCs w:val="20"/>
                <w:lang w:bidi="ru-RU"/>
              </w:rPr>
            </w:pPr>
            <w:r w:rsidRPr="001570B6">
              <w:rPr>
                <w:rFonts w:ascii="Times New Roman" w:eastAsia="Tahoma" w:hAnsi="Times New Roman" w:cs="Times New Roman"/>
                <w:color w:val="000000"/>
                <w:sz w:val="20"/>
                <w:szCs w:val="20"/>
                <w:lang w:bidi="ru-RU"/>
              </w:rPr>
              <w:t>1.2.3</w:t>
            </w:r>
          </w:p>
        </w:tc>
        <w:tc>
          <w:tcPr>
            <w:tcW w:w="9214" w:type="dxa"/>
          </w:tcPr>
          <w:p w14:paraId="4647D4A9" w14:textId="77777777" w:rsidR="001570B6" w:rsidRPr="001570B6" w:rsidRDefault="001570B6" w:rsidP="001570B6">
            <w:pPr>
              <w:widowControl w:val="0"/>
              <w:spacing w:after="0" w:line="240" w:lineRule="auto"/>
              <w:jc w:val="both"/>
              <w:rPr>
                <w:rFonts w:ascii="Times New Roman" w:eastAsia="Tahoma" w:hAnsi="Times New Roman" w:cs="Times New Roman"/>
                <w:color w:val="000000"/>
                <w:sz w:val="20"/>
                <w:szCs w:val="20"/>
                <w:lang w:bidi="ru-RU"/>
              </w:rPr>
            </w:pPr>
            <w:r w:rsidRPr="001570B6">
              <w:rPr>
                <w:rFonts w:ascii="Times New Roman" w:eastAsia="Tahoma" w:hAnsi="Times New Roman" w:cs="Times New Roman"/>
                <w:color w:val="000000"/>
                <w:sz w:val="20"/>
                <w:szCs w:val="20"/>
                <w:lang w:bidi="ru-RU"/>
              </w:rPr>
              <w:t>Идентификационный номер налогоплательщика – юридического лица</w:t>
            </w:r>
          </w:p>
        </w:tc>
        <w:tc>
          <w:tcPr>
            <w:tcW w:w="850" w:type="dxa"/>
          </w:tcPr>
          <w:p w14:paraId="4CB6422B" w14:textId="77777777" w:rsidR="001570B6" w:rsidRPr="001570B6" w:rsidRDefault="001570B6" w:rsidP="001570B6">
            <w:pPr>
              <w:widowControl w:val="0"/>
              <w:spacing w:after="0" w:line="240" w:lineRule="auto"/>
              <w:jc w:val="both"/>
              <w:rPr>
                <w:rFonts w:ascii="Times New Roman" w:eastAsia="Tahoma" w:hAnsi="Times New Roman" w:cs="Times New Roman"/>
                <w:color w:val="000000"/>
                <w:sz w:val="20"/>
                <w:szCs w:val="20"/>
                <w:lang w:bidi="ru-RU"/>
              </w:rPr>
            </w:pPr>
          </w:p>
        </w:tc>
      </w:tr>
      <w:tr w:rsidR="001570B6" w:rsidRPr="001570B6" w14:paraId="4E5FC613" w14:textId="77777777" w:rsidTr="008C41ED">
        <w:trPr>
          <w:trHeight w:val="20"/>
        </w:trPr>
        <w:tc>
          <w:tcPr>
            <w:tcW w:w="10768" w:type="dxa"/>
            <w:gridSpan w:val="3"/>
          </w:tcPr>
          <w:p w14:paraId="7A05DF98" w14:textId="77777777" w:rsidR="001570B6" w:rsidRPr="001570B6" w:rsidRDefault="001570B6" w:rsidP="001570B6">
            <w:pPr>
              <w:widowControl w:val="0"/>
              <w:spacing w:after="0" w:line="240" w:lineRule="auto"/>
              <w:jc w:val="both"/>
              <w:rPr>
                <w:rFonts w:ascii="Times New Roman" w:eastAsia="Tahoma" w:hAnsi="Times New Roman" w:cs="Times New Roman"/>
                <w:color w:val="000000"/>
                <w:sz w:val="20"/>
                <w:szCs w:val="20"/>
                <w:lang w:bidi="ru-RU"/>
              </w:rPr>
            </w:pPr>
            <w:r w:rsidRPr="001570B6">
              <w:rPr>
                <w:rFonts w:ascii="Times New Roman" w:eastAsia="Tahoma" w:hAnsi="Times New Roman" w:cs="Times New Roman"/>
                <w:color w:val="000000"/>
                <w:sz w:val="20"/>
                <w:szCs w:val="20"/>
                <w:lang w:bidi="ru-RU"/>
              </w:rPr>
              <w:t>2. Сведения о земельном участке</w:t>
            </w:r>
          </w:p>
        </w:tc>
      </w:tr>
      <w:tr w:rsidR="001570B6" w:rsidRPr="001570B6" w14:paraId="4D5589AC" w14:textId="77777777" w:rsidTr="008C41ED">
        <w:trPr>
          <w:trHeight w:val="20"/>
        </w:trPr>
        <w:tc>
          <w:tcPr>
            <w:tcW w:w="704" w:type="dxa"/>
          </w:tcPr>
          <w:p w14:paraId="4B3EAA7B" w14:textId="77777777" w:rsidR="001570B6" w:rsidRPr="001570B6" w:rsidRDefault="001570B6" w:rsidP="001570B6">
            <w:pPr>
              <w:widowControl w:val="0"/>
              <w:spacing w:after="0" w:line="240" w:lineRule="auto"/>
              <w:jc w:val="both"/>
              <w:rPr>
                <w:rFonts w:ascii="Times New Roman" w:eastAsia="Tahoma" w:hAnsi="Times New Roman" w:cs="Times New Roman"/>
                <w:color w:val="000000"/>
                <w:sz w:val="20"/>
                <w:szCs w:val="20"/>
                <w:lang w:bidi="ru-RU"/>
              </w:rPr>
            </w:pPr>
            <w:r w:rsidRPr="001570B6">
              <w:rPr>
                <w:rFonts w:ascii="Times New Roman" w:eastAsia="Tahoma" w:hAnsi="Times New Roman" w:cs="Times New Roman"/>
                <w:color w:val="000000"/>
                <w:sz w:val="20"/>
                <w:szCs w:val="20"/>
                <w:lang w:bidi="ru-RU"/>
              </w:rPr>
              <w:t>2.1</w:t>
            </w:r>
          </w:p>
        </w:tc>
        <w:tc>
          <w:tcPr>
            <w:tcW w:w="9214" w:type="dxa"/>
          </w:tcPr>
          <w:p w14:paraId="3E1F19E2" w14:textId="77777777" w:rsidR="001570B6" w:rsidRPr="001570B6" w:rsidRDefault="001570B6" w:rsidP="001570B6">
            <w:pPr>
              <w:widowControl w:val="0"/>
              <w:spacing w:after="0" w:line="240" w:lineRule="auto"/>
              <w:jc w:val="both"/>
              <w:rPr>
                <w:rFonts w:ascii="Times New Roman" w:eastAsia="Tahoma" w:hAnsi="Times New Roman" w:cs="Times New Roman"/>
                <w:color w:val="000000"/>
                <w:sz w:val="20"/>
                <w:szCs w:val="20"/>
                <w:lang w:bidi="ru-RU"/>
              </w:rPr>
            </w:pPr>
            <w:r w:rsidRPr="001570B6">
              <w:rPr>
                <w:rFonts w:ascii="Times New Roman" w:eastAsia="Tahoma" w:hAnsi="Times New Roman" w:cs="Times New Roman"/>
                <w:color w:val="000000"/>
                <w:sz w:val="20"/>
                <w:szCs w:val="20"/>
                <w:lang w:bidi="ru-RU"/>
              </w:rPr>
              <w:t>Кадастровый номер земельного участка</w:t>
            </w:r>
          </w:p>
        </w:tc>
        <w:tc>
          <w:tcPr>
            <w:tcW w:w="850" w:type="dxa"/>
          </w:tcPr>
          <w:p w14:paraId="4A30CDD7" w14:textId="77777777" w:rsidR="001570B6" w:rsidRPr="001570B6" w:rsidRDefault="001570B6" w:rsidP="001570B6">
            <w:pPr>
              <w:widowControl w:val="0"/>
              <w:spacing w:after="0" w:line="240" w:lineRule="auto"/>
              <w:jc w:val="both"/>
              <w:rPr>
                <w:rFonts w:ascii="Times New Roman" w:eastAsia="Tahoma" w:hAnsi="Times New Roman" w:cs="Times New Roman"/>
                <w:color w:val="000000"/>
                <w:sz w:val="20"/>
                <w:szCs w:val="20"/>
                <w:lang w:bidi="ru-RU"/>
              </w:rPr>
            </w:pPr>
          </w:p>
        </w:tc>
      </w:tr>
      <w:tr w:rsidR="001570B6" w:rsidRPr="001570B6" w14:paraId="5B48DDA2" w14:textId="77777777" w:rsidTr="008C41ED">
        <w:trPr>
          <w:trHeight w:val="20"/>
        </w:trPr>
        <w:tc>
          <w:tcPr>
            <w:tcW w:w="704" w:type="dxa"/>
          </w:tcPr>
          <w:p w14:paraId="658F59C8" w14:textId="77777777" w:rsidR="001570B6" w:rsidRPr="001570B6" w:rsidRDefault="001570B6" w:rsidP="001570B6">
            <w:pPr>
              <w:widowControl w:val="0"/>
              <w:spacing w:after="0" w:line="240" w:lineRule="auto"/>
              <w:jc w:val="both"/>
              <w:rPr>
                <w:rFonts w:ascii="Times New Roman" w:eastAsia="Tahoma" w:hAnsi="Times New Roman" w:cs="Times New Roman"/>
                <w:color w:val="000000"/>
                <w:sz w:val="20"/>
                <w:szCs w:val="20"/>
                <w:lang w:bidi="ru-RU"/>
              </w:rPr>
            </w:pPr>
            <w:r w:rsidRPr="001570B6">
              <w:rPr>
                <w:rFonts w:ascii="Times New Roman" w:eastAsia="Tahoma" w:hAnsi="Times New Roman" w:cs="Times New Roman"/>
                <w:color w:val="000000"/>
                <w:sz w:val="20"/>
                <w:szCs w:val="20"/>
                <w:lang w:bidi="ru-RU"/>
              </w:rPr>
              <w:t>2.2</w:t>
            </w:r>
          </w:p>
        </w:tc>
        <w:tc>
          <w:tcPr>
            <w:tcW w:w="9214" w:type="dxa"/>
          </w:tcPr>
          <w:p w14:paraId="477446BE" w14:textId="77777777" w:rsidR="001570B6" w:rsidRPr="001570B6" w:rsidRDefault="001570B6" w:rsidP="001570B6">
            <w:pPr>
              <w:widowControl w:val="0"/>
              <w:spacing w:after="0" w:line="240" w:lineRule="auto"/>
              <w:jc w:val="both"/>
              <w:rPr>
                <w:rFonts w:ascii="Times New Roman" w:eastAsia="Tahoma" w:hAnsi="Times New Roman" w:cs="Times New Roman"/>
                <w:color w:val="000000"/>
                <w:sz w:val="20"/>
                <w:szCs w:val="20"/>
                <w:lang w:bidi="ru-RU"/>
              </w:rPr>
            </w:pPr>
            <w:r w:rsidRPr="001570B6">
              <w:rPr>
                <w:rFonts w:ascii="Times New Roman" w:eastAsia="Tahoma" w:hAnsi="Times New Roman" w:cs="Times New Roman"/>
                <w:color w:val="000000"/>
                <w:sz w:val="20"/>
                <w:szCs w:val="20"/>
                <w:lang w:bidi="ru-RU"/>
              </w:rPr>
              <w:t xml:space="preserve">Реквизиты утвержденного проекта межевания территории и (или) схемы расположения образуемого земельного участка на кадастровом плане территории, и проектная площадь образуемого земельного </w:t>
            </w:r>
            <w:r w:rsidRPr="001570B6">
              <w:rPr>
                <w:rFonts w:ascii="Times New Roman" w:eastAsia="Tahoma" w:hAnsi="Times New Roman" w:cs="Times New Roman"/>
                <w:color w:val="000000"/>
                <w:sz w:val="20"/>
                <w:szCs w:val="20"/>
                <w:lang w:bidi="ru-RU"/>
              </w:rPr>
              <w:lastRenderedPageBreak/>
              <w:t xml:space="preserve">участка </w:t>
            </w:r>
          </w:p>
          <w:p w14:paraId="52CAAEE1" w14:textId="77777777" w:rsidR="001570B6" w:rsidRPr="001570B6" w:rsidRDefault="001570B6" w:rsidP="001570B6">
            <w:pPr>
              <w:widowControl w:val="0"/>
              <w:spacing w:after="0" w:line="240" w:lineRule="auto"/>
              <w:jc w:val="both"/>
              <w:rPr>
                <w:rFonts w:ascii="Times New Roman" w:eastAsia="Tahoma" w:hAnsi="Times New Roman" w:cs="Times New Roman"/>
                <w:i/>
                <w:color w:val="000000"/>
                <w:sz w:val="20"/>
                <w:szCs w:val="20"/>
                <w:lang w:bidi="ru-RU"/>
              </w:rPr>
            </w:pPr>
            <w:r w:rsidRPr="001570B6">
              <w:rPr>
                <w:rFonts w:ascii="Times New Roman" w:eastAsia="Tahoma" w:hAnsi="Times New Roman" w:cs="Times New Roman"/>
                <w:i/>
                <w:color w:val="000000"/>
                <w:sz w:val="20"/>
                <w:szCs w:val="20"/>
                <w:lang w:bidi="ru-RU"/>
              </w:rPr>
              <w:t>(указываются в случае, предусмотренном частью 1</w:t>
            </w:r>
            <w:r w:rsidRPr="001570B6">
              <w:rPr>
                <w:rFonts w:ascii="Times New Roman" w:eastAsia="Tahoma" w:hAnsi="Times New Roman" w:cs="Times New Roman"/>
                <w:i/>
                <w:color w:val="000000"/>
                <w:sz w:val="20"/>
                <w:szCs w:val="20"/>
                <w:vertAlign w:val="superscript"/>
                <w:lang w:bidi="ru-RU"/>
              </w:rPr>
              <w:t>1</w:t>
            </w:r>
            <w:r w:rsidRPr="001570B6">
              <w:rPr>
                <w:rFonts w:ascii="Times New Roman" w:eastAsia="Tahoma" w:hAnsi="Times New Roman" w:cs="Times New Roman"/>
                <w:i/>
                <w:color w:val="000000"/>
                <w:sz w:val="20"/>
                <w:szCs w:val="20"/>
                <w:lang w:bidi="ru-RU"/>
              </w:rPr>
              <w:t xml:space="preserve"> статьи 57</w:t>
            </w:r>
            <w:r w:rsidRPr="001570B6">
              <w:rPr>
                <w:rFonts w:ascii="Times New Roman" w:eastAsia="Tahoma" w:hAnsi="Times New Roman" w:cs="Times New Roman"/>
                <w:i/>
                <w:color w:val="000000"/>
                <w:sz w:val="20"/>
                <w:szCs w:val="20"/>
                <w:vertAlign w:val="superscript"/>
                <w:lang w:bidi="ru-RU"/>
              </w:rPr>
              <w:t>3</w:t>
            </w:r>
            <w:r w:rsidRPr="001570B6">
              <w:rPr>
                <w:rFonts w:ascii="Times New Roman" w:eastAsia="Tahoma" w:hAnsi="Times New Roman" w:cs="Times New Roman"/>
                <w:i/>
                <w:color w:val="000000"/>
                <w:sz w:val="20"/>
                <w:szCs w:val="20"/>
                <w:lang w:bidi="ru-RU"/>
              </w:rPr>
              <w:t xml:space="preserve"> Градостроительного кодекса Российской Федерации)</w:t>
            </w:r>
          </w:p>
        </w:tc>
        <w:tc>
          <w:tcPr>
            <w:tcW w:w="850" w:type="dxa"/>
          </w:tcPr>
          <w:p w14:paraId="44A3CEFF" w14:textId="77777777" w:rsidR="001570B6" w:rsidRPr="001570B6" w:rsidRDefault="001570B6" w:rsidP="001570B6">
            <w:pPr>
              <w:widowControl w:val="0"/>
              <w:spacing w:after="0" w:line="240" w:lineRule="auto"/>
              <w:jc w:val="both"/>
              <w:rPr>
                <w:rFonts w:ascii="Times New Roman" w:eastAsia="Tahoma" w:hAnsi="Times New Roman" w:cs="Times New Roman"/>
                <w:color w:val="000000"/>
                <w:sz w:val="20"/>
                <w:szCs w:val="20"/>
                <w:lang w:bidi="ru-RU"/>
              </w:rPr>
            </w:pPr>
          </w:p>
        </w:tc>
      </w:tr>
      <w:tr w:rsidR="001570B6" w:rsidRPr="001570B6" w14:paraId="69B048C1" w14:textId="77777777" w:rsidTr="008C41ED">
        <w:trPr>
          <w:trHeight w:val="20"/>
        </w:trPr>
        <w:tc>
          <w:tcPr>
            <w:tcW w:w="704" w:type="dxa"/>
          </w:tcPr>
          <w:p w14:paraId="156B7741" w14:textId="77777777" w:rsidR="001570B6" w:rsidRPr="001570B6" w:rsidRDefault="001570B6" w:rsidP="001570B6">
            <w:pPr>
              <w:widowControl w:val="0"/>
              <w:spacing w:after="0" w:line="240" w:lineRule="auto"/>
              <w:jc w:val="both"/>
              <w:rPr>
                <w:rFonts w:ascii="Times New Roman" w:eastAsia="Tahoma" w:hAnsi="Times New Roman" w:cs="Times New Roman"/>
                <w:color w:val="000000"/>
                <w:sz w:val="20"/>
                <w:szCs w:val="20"/>
                <w:lang w:bidi="ru-RU"/>
              </w:rPr>
            </w:pPr>
            <w:r w:rsidRPr="001570B6">
              <w:rPr>
                <w:rFonts w:ascii="Times New Roman" w:eastAsia="Tahoma" w:hAnsi="Times New Roman" w:cs="Times New Roman"/>
                <w:color w:val="000000"/>
                <w:sz w:val="20"/>
                <w:szCs w:val="20"/>
                <w:lang w:bidi="ru-RU"/>
              </w:rPr>
              <w:t>2.3</w:t>
            </w:r>
          </w:p>
        </w:tc>
        <w:tc>
          <w:tcPr>
            <w:tcW w:w="9214" w:type="dxa"/>
          </w:tcPr>
          <w:p w14:paraId="56CAC590" w14:textId="77777777" w:rsidR="001570B6" w:rsidRPr="001570B6" w:rsidRDefault="001570B6" w:rsidP="001570B6">
            <w:pPr>
              <w:widowControl w:val="0"/>
              <w:spacing w:after="0" w:line="240" w:lineRule="auto"/>
              <w:jc w:val="both"/>
              <w:rPr>
                <w:rFonts w:ascii="Times New Roman" w:eastAsia="Tahoma" w:hAnsi="Times New Roman" w:cs="Times New Roman"/>
                <w:color w:val="000000"/>
                <w:sz w:val="20"/>
                <w:szCs w:val="20"/>
                <w:lang w:bidi="ru-RU"/>
              </w:rPr>
            </w:pPr>
            <w:r w:rsidRPr="001570B6">
              <w:rPr>
                <w:rFonts w:ascii="Times New Roman" w:eastAsia="Tahoma" w:hAnsi="Times New Roman" w:cs="Times New Roman"/>
                <w:color w:val="000000"/>
                <w:sz w:val="20"/>
                <w:szCs w:val="20"/>
                <w:lang w:bidi="ru-RU"/>
              </w:rPr>
              <w:t>Цель использования земельного участка</w:t>
            </w:r>
          </w:p>
        </w:tc>
        <w:tc>
          <w:tcPr>
            <w:tcW w:w="850" w:type="dxa"/>
          </w:tcPr>
          <w:p w14:paraId="3C0A140F" w14:textId="77777777" w:rsidR="001570B6" w:rsidRPr="001570B6" w:rsidRDefault="001570B6" w:rsidP="001570B6">
            <w:pPr>
              <w:widowControl w:val="0"/>
              <w:spacing w:after="0" w:line="240" w:lineRule="auto"/>
              <w:jc w:val="both"/>
              <w:rPr>
                <w:rFonts w:ascii="Times New Roman" w:eastAsia="Tahoma" w:hAnsi="Times New Roman" w:cs="Times New Roman"/>
                <w:color w:val="000000"/>
                <w:sz w:val="20"/>
                <w:szCs w:val="20"/>
                <w:lang w:bidi="ru-RU"/>
              </w:rPr>
            </w:pPr>
          </w:p>
        </w:tc>
      </w:tr>
      <w:tr w:rsidR="001570B6" w:rsidRPr="001570B6" w14:paraId="6EFD0E25" w14:textId="77777777" w:rsidTr="008C41ED">
        <w:trPr>
          <w:trHeight w:val="20"/>
        </w:trPr>
        <w:tc>
          <w:tcPr>
            <w:tcW w:w="704" w:type="dxa"/>
          </w:tcPr>
          <w:p w14:paraId="2AE414FE" w14:textId="77777777" w:rsidR="001570B6" w:rsidRPr="001570B6" w:rsidRDefault="001570B6" w:rsidP="001570B6">
            <w:pPr>
              <w:widowControl w:val="0"/>
              <w:spacing w:after="0" w:line="240" w:lineRule="auto"/>
              <w:jc w:val="both"/>
              <w:rPr>
                <w:rFonts w:ascii="Times New Roman" w:eastAsia="Tahoma" w:hAnsi="Times New Roman" w:cs="Times New Roman"/>
                <w:color w:val="000000"/>
                <w:sz w:val="20"/>
                <w:szCs w:val="20"/>
                <w:lang w:bidi="ru-RU"/>
              </w:rPr>
            </w:pPr>
            <w:r w:rsidRPr="001570B6">
              <w:rPr>
                <w:rFonts w:ascii="Times New Roman" w:eastAsia="Tahoma" w:hAnsi="Times New Roman" w:cs="Times New Roman"/>
                <w:color w:val="000000"/>
                <w:sz w:val="20"/>
                <w:szCs w:val="20"/>
                <w:lang w:bidi="ru-RU"/>
              </w:rPr>
              <w:t>2.4</w:t>
            </w:r>
          </w:p>
        </w:tc>
        <w:tc>
          <w:tcPr>
            <w:tcW w:w="9214" w:type="dxa"/>
          </w:tcPr>
          <w:p w14:paraId="0B0617F0" w14:textId="77777777" w:rsidR="001570B6" w:rsidRPr="001570B6" w:rsidRDefault="001570B6" w:rsidP="001570B6">
            <w:pPr>
              <w:widowControl w:val="0"/>
              <w:spacing w:after="0" w:line="240" w:lineRule="auto"/>
              <w:jc w:val="both"/>
              <w:rPr>
                <w:rFonts w:ascii="Times New Roman" w:eastAsia="Tahoma" w:hAnsi="Times New Roman" w:cs="Times New Roman"/>
                <w:color w:val="000000"/>
                <w:sz w:val="20"/>
                <w:szCs w:val="20"/>
                <w:lang w:bidi="ru-RU"/>
              </w:rPr>
            </w:pPr>
            <w:r w:rsidRPr="001570B6">
              <w:rPr>
                <w:rFonts w:ascii="Times New Roman" w:eastAsia="Tahoma" w:hAnsi="Times New Roman" w:cs="Times New Roman"/>
                <w:color w:val="000000"/>
                <w:sz w:val="20"/>
                <w:szCs w:val="20"/>
                <w:lang w:bidi="ru-RU"/>
              </w:rPr>
              <w:t>Адрес или описание местоположения земельного участка</w:t>
            </w:r>
          </w:p>
          <w:p w14:paraId="03D1067E" w14:textId="77777777" w:rsidR="001570B6" w:rsidRPr="001570B6" w:rsidRDefault="001570B6" w:rsidP="001570B6">
            <w:pPr>
              <w:widowControl w:val="0"/>
              <w:spacing w:after="0" w:line="240" w:lineRule="auto"/>
              <w:jc w:val="both"/>
              <w:rPr>
                <w:rFonts w:ascii="Times New Roman" w:eastAsia="Tahoma" w:hAnsi="Times New Roman" w:cs="Times New Roman"/>
                <w:i/>
                <w:color w:val="000000"/>
                <w:sz w:val="20"/>
                <w:szCs w:val="20"/>
                <w:lang w:bidi="ru-RU"/>
              </w:rPr>
            </w:pPr>
            <w:r w:rsidRPr="001570B6">
              <w:rPr>
                <w:rFonts w:ascii="Times New Roman" w:eastAsia="Tahoma" w:hAnsi="Times New Roman" w:cs="Times New Roman"/>
                <w:i/>
                <w:color w:val="000000"/>
                <w:sz w:val="20"/>
                <w:szCs w:val="20"/>
                <w:lang w:bidi="ru-RU"/>
              </w:rPr>
              <w:t>(указываются в случае, предусмотренном частью 1</w:t>
            </w:r>
            <w:r w:rsidRPr="001570B6">
              <w:rPr>
                <w:rFonts w:ascii="Times New Roman" w:eastAsia="Tahoma" w:hAnsi="Times New Roman" w:cs="Times New Roman"/>
                <w:i/>
                <w:color w:val="000000"/>
                <w:sz w:val="20"/>
                <w:szCs w:val="20"/>
                <w:vertAlign w:val="superscript"/>
                <w:lang w:bidi="ru-RU"/>
              </w:rPr>
              <w:t>1</w:t>
            </w:r>
            <w:r w:rsidRPr="001570B6">
              <w:rPr>
                <w:rFonts w:ascii="Times New Roman" w:eastAsia="Tahoma" w:hAnsi="Times New Roman" w:cs="Times New Roman"/>
                <w:i/>
                <w:color w:val="000000"/>
                <w:sz w:val="20"/>
                <w:szCs w:val="20"/>
                <w:lang w:bidi="ru-RU"/>
              </w:rPr>
              <w:t xml:space="preserve"> статьи 57</w:t>
            </w:r>
            <w:r w:rsidRPr="001570B6">
              <w:rPr>
                <w:rFonts w:ascii="Times New Roman" w:eastAsia="Tahoma" w:hAnsi="Times New Roman" w:cs="Times New Roman"/>
                <w:i/>
                <w:color w:val="000000"/>
                <w:sz w:val="20"/>
                <w:szCs w:val="20"/>
                <w:vertAlign w:val="superscript"/>
                <w:lang w:bidi="ru-RU"/>
              </w:rPr>
              <w:t>3</w:t>
            </w:r>
            <w:r w:rsidRPr="001570B6">
              <w:rPr>
                <w:rFonts w:ascii="Times New Roman" w:eastAsia="Tahoma" w:hAnsi="Times New Roman" w:cs="Times New Roman"/>
                <w:i/>
                <w:color w:val="000000"/>
                <w:sz w:val="20"/>
                <w:szCs w:val="20"/>
                <w:lang w:bidi="ru-RU"/>
              </w:rPr>
              <w:t xml:space="preserve"> Градостроительного кодекса Российской Федерации)</w:t>
            </w:r>
          </w:p>
        </w:tc>
        <w:tc>
          <w:tcPr>
            <w:tcW w:w="850" w:type="dxa"/>
          </w:tcPr>
          <w:p w14:paraId="04F2BB03" w14:textId="77777777" w:rsidR="001570B6" w:rsidRPr="001570B6" w:rsidRDefault="001570B6" w:rsidP="001570B6">
            <w:pPr>
              <w:widowControl w:val="0"/>
              <w:spacing w:after="0" w:line="240" w:lineRule="auto"/>
              <w:jc w:val="both"/>
              <w:rPr>
                <w:rFonts w:ascii="Times New Roman" w:eastAsia="Tahoma" w:hAnsi="Times New Roman" w:cs="Times New Roman"/>
                <w:color w:val="000000"/>
                <w:sz w:val="20"/>
                <w:szCs w:val="20"/>
                <w:lang w:bidi="ru-RU"/>
              </w:rPr>
            </w:pPr>
          </w:p>
        </w:tc>
      </w:tr>
    </w:tbl>
    <w:p w14:paraId="7D149A26" w14:textId="77777777" w:rsidR="001570B6" w:rsidRPr="001570B6" w:rsidRDefault="001570B6" w:rsidP="001570B6">
      <w:pPr>
        <w:widowControl w:val="0"/>
        <w:spacing w:after="0" w:line="240" w:lineRule="auto"/>
        <w:jc w:val="both"/>
        <w:rPr>
          <w:rFonts w:ascii="Times New Roman" w:hAnsi="Times New Roman" w:cs="Times New Roman"/>
          <w:color w:val="000000"/>
          <w:sz w:val="20"/>
          <w:szCs w:val="20"/>
          <w:lang w:bidi="ru-RU"/>
        </w:rPr>
      </w:pPr>
    </w:p>
    <w:p w14:paraId="1A6A95A0" w14:textId="30761B3C" w:rsidR="001570B6" w:rsidRPr="001570B6" w:rsidRDefault="001570B6" w:rsidP="001570B6">
      <w:pPr>
        <w:widowControl w:val="0"/>
        <w:spacing w:after="0" w:line="240" w:lineRule="auto"/>
        <w:jc w:val="both"/>
        <w:rPr>
          <w:rFonts w:ascii="Times New Roman" w:hAnsi="Times New Roman" w:cs="Times New Roman"/>
          <w:color w:val="000000"/>
          <w:sz w:val="20"/>
          <w:szCs w:val="20"/>
          <w:lang w:bidi="ru-RU"/>
        </w:rPr>
      </w:pPr>
      <w:r w:rsidRPr="001570B6">
        <w:rPr>
          <w:rFonts w:ascii="Times New Roman" w:hAnsi="Times New Roman" w:cs="Times New Roman"/>
          <w:color w:val="000000"/>
          <w:sz w:val="20"/>
          <w:szCs w:val="20"/>
          <w:lang w:bidi="ru-RU"/>
        </w:rPr>
        <w:t>Прошу выдать градостроительный план земельного участка.</w:t>
      </w:r>
    </w:p>
    <w:p w14:paraId="05FACB4F" w14:textId="77777777" w:rsidR="001570B6" w:rsidRPr="001570B6" w:rsidRDefault="001570B6" w:rsidP="001570B6">
      <w:pPr>
        <w:widowControl w:val="0"/>
        <w:spacing w:after="0" w:line="240" w:lineRule="auto"/>
        <w:jc w:val="both"/>
        <w:rPr>
          <w:rFonts w:ascii="Times New Roman" w:hAnsi="Times New Roman" w:cs="Times New Roman"/>
          <w:color w:val="000000"/>
          <w:sz w:val="20"/>
          <w:szCs w:val="20"/>
          <w:lang w:bidi="ru-RU"/>
        </w:rPr>
      </w:pPr>
      <w:r w:rsidRPr="001570B6">
        <w:rPr>
          <w:rFonts w:ascii="Times New Roman" w:hAnsi="Times New Roman" w:cs="Times New Roman"/>
          <w:color w:val="000000"/>
          <w:sz w:val="20"/>
          <w:szCs w:val="20"/>
          <w:lang w:bidi="ru-RU"/>
        </w:rPr>
        <w:t>Приложение: __________________________________________________________</w:t>
      </w:r>
    </w:p>
    <w:p w14:paraId="01564150" w14:textId="77777777" w:rsidR="001570B6" w:rsidRPr="001570B6" w:rsidRDefault="001570B6" w:rsidP="001570B6">
      <w:pPr>
        <w:widowControl w:val="0"/>
        <w:spacing w:after="0" w:line="240" w:lineRule="auto"/>
        <w:jc w:val="both"/>
        <w:rPr>
          <w:rFonts w:ascii="Times New Roman" w:hAnsi="Times New Roman" w:cs="Times New Roman"/>
          <w:color w:val="000000"/>
          <w:sz w:val="20"/>
          <w:szCs w:val="20"/>
          <w:lang w:bidi="ru-RU"/>
        </w:rPr>
      </w:pPr>
      <w:r w:rsidRPr="001570B6">
        <w:rPr>
          <w:rFonts w:ascii="Times New Roman" w:hAnsi="Times New Roman" w:cs="Times New Roman"/>
          <w:color w:val="000000"/>
          <w:sz w:val="20"/>
          <w:szCs w:val="20"/>
          <w:lang w:bidi="ru-RU"/>
        </w:rPr>
        <w:t>Номер телефона и адрес электронной почты для связи: ______________________</w:t>
      </w:r>
    </w:p>
    <w:p w14:paraId="554BCBB0" w14:textId="3DFFA3A4" w:rsidR="001570B6" w:rsidRPr="001570B6" w:rsidRDefault="001570B6" w:rsidP="008C41ED">
      <w:pPr>
        <w:widowControl w:val="0"/>
        <w:tabs>
          <w:tab w:val="left" w:pos="1968"/>
        </w:tabs>
        <w:spacing w:after="0" w:line="240" w:lineRule="auto"/>
        <w:jc w:val="both"/>
        <w:rPr>
          <w:rFonts w:ascii="Times New Roman" w:hAnsi="Times New Roman" w:cs="Times New Roman"/>
          <w:color w:val="000000"/>
          <w:sz w:val="20"/>
          <w:szCs w:val="20"/>
          <w:lang w:bidi="ru-RU"/>
        </w:rPr>
      </w:pPr>
      <w:r w:rsidRPr="001570B6">
        <w:rPr>
          <w:rFonts w:ascii="Times New Roman" w:hAnsi="Times New Roman" w:cs="Times New Roman"/>
          <w:color w:val="000000"/>
          <w:sz w:val="20"/>
          <w:szCs w:val="20"/>
          <w:lang w:bidi="ru-RU"/>
        </w:rPr>
        <w:t>Результат предоставления услуги прошу:</w:t>
      </w:r>
    </w:p>
    <w:tbl>
      <w:tblPr>
        <w:tblpPr w:leftFromText="180" w:rightFromText="180" w:vertAnchor="text" w:tblpY="1"/>
        <w:tblOverlap w:val="never"/>
        <w:tblW w:w="10768" w:type="dxa"/>
        <w:tblLook w:val="04A0" w:firstRow="1" w:lastRow="0" w:firstColumn="1" w:lastColumn="0" w:noHBand="0" w:noVBand="1"/>
      </w:tblPr>
      <w:tblGrid>
        <w:gridCol w:w="10201"/>
        <w:gridCol w:w="567"/>
      </w:tblGrid>
      <w:tr w:rsidR="001570B6" w:rsidRPr="001570B6" w14:paraId="57B497C2" w14:textId="77777777" w:rsidTr="008C41ED">
        <w:tc>
          <w:tcPr>
            <w:tcW w:w="10201" w:type="dxa"/>
            <w:shd w:val="clear" w:color="auto" w:fill="auto"/>
          </w:tcPr>
          <w:p w14:paraId="57D1F7A7" w14:textId="77777777" w:rsidR="001570B6" w:rsidRPr="001570B6" w:rsidRDefault="001570B6" w:rsidP="001570B6">
            <w:pPr>
              <w:widowControl w:val="0"/>
              <w:autoSpaceDE w:val="0"/>
              <w:autoSpaceDN w:val="0"/>
              <w:spacing w:after="0" w:line="240" w:lineRule="auto"/>
              <w:jc w:val="both"/>
              <w:rPr>
                <w:rFonts w:ascii="Times New Roman" w:hAnsi="Times New Roman" w:cs="Times New Roman"/>
                <w:i/>
                <w:color w:val="000000"/>
                <w:sz w:val="20"/>
                <w:szCs w:val="20"/>
                <w:lang w:bidi="ru-RU"/>
              </w:rPr>
            </w:pPr>
            <w:r w:rsidRPr="001570B6">
              <w:rPr>
                <w:rFonts w:ascii="Times New Roman" w:eastAsia="Tahoma" w:hAnsi="Times New Roman" w:cs="Times New Roman"/>
                <w:color w:val="000000"/>
                <w:sz w:val="20"/>
                <w:szCs w:val="20"/>
                <w:lang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567" w:type="dxa"/>
            <w:shd w:val="clear" w:color="auto" w:fill="auto"/>
          </w:tcPr>
          <w:p w14:paraId="2D169DE8" w14:textId="77777777" w:rsidR="001570B6" w:rsidRPr="001570B6" w:rsidRDefault="001570B6" w:rsidP="001570B6">
            <w:pPr>
              <w:widowControl w:val="0"/>
              <w:autoSpaceDE w:val="0"/>
              <w:autoSpaceDN w:val="0"/>
              <w:spacing w:after="0" w:line="240" w:lineRule="auto"/>
              <w:jc w:val="both"/>
              <w:rPr>
                <w:rFonts w:ascii="Times New Roman" w:hAnsi="Times New Roman" w:cs="Times New Roman"/>
                <w:color w:val="000000"/>
                <w:sz w:val="20"/>
                <w:szCs w:val="20"/>
                <w:lang w:bidi="ru-RU"/>
              </w:rPr>
            </w:pPr>
          </w:p>
        </w:tc>
      </w:tr>
      <w:tr w:rsidR="001570B6" w:rsidRPr="001570B6" w14:paraId="3DB57DA4" w14:textId="77777777" w:rsidTr="008C41ED">
        <w:tc>
          <w:tcPr>
            <w:tcW w:w="10201" w:type="dxa"/>
            <w:shd w:val="clear" w:color="auto" w:fill="auto"/>
          </w:tcPr>
          <w:p w14:paraId="462EDC72" w14:textId="429D08C7" w:rsidR="001570B6" w:rsidRPr="001570B6" w:rsidRDefault="001570B6" w:rsidP="001570B6">
            <w:pPr>
              <w:widowControl w:val="0"/>
              <w:autoSpaceDE w:val="0"/>
              <w:autoSpaceDN w:val="0"/>
              <w:spacing w:after="0" w:line="240" w:lineRule="auto"/>
              <w:jc w:val="both"/>
              <w:rPr>
                <w:rFonts w:ascii="Times New Roman" w:hAnsi="Times New Roman" w:cs="Times New Roman"/>
                <w:color w:val="000000"/>
                <w:sz w:val="20"/>
                <w:szCs w:val="20"/>
                <w:lang w:bidi="ru-RU"/>
              </w:rPr>
            </w:pPr>
            <w:r w:rsidRPr="001570B6">
              <w:rPr>
                <w:rFonts w:ascii="Times New Roman" w:eastAsia="Tahoma" w:hAnsi="Times New Roman" w:cs="Times New Roman"/>
                <w:color w:val="000000"/>
                <w:sz w:val="20"/>
                <w:szCs w:val="20"/>
                <w:lang w:bidi="ru-RU"/>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w:t>
            </w:r>
            <w:r w:rsidRPr="001570B6">
              <w:rPr>
                <w:rFonts w:ascii="Times New Roman" w:eastAsia="Tahoma" w:hAnsi="Times New Roman" w:cs="Times New Roman"/>
                <w:color w:val="000000"/>
                <w:sz w:val="20"/>
                <w:szCs w:val="20"/>
                <w:lang w:bidi="ru-RU"/>
              </w:rPr>
              <w:br/>
              <w:t>_____________________________________________</w:t>
            </w:r>
          </w:p>
        </w:tc>
        <w:tc>
          <w:tcPr>
            <w:tcW w:w="567" w:type="dxa"/>
            <w:shd w:val="clear" w:color="auto" w:fill="auto"/>
          </w:tcPr>
          <w:p w14:paraId="0ECBDBA2" w14:textId="77777777" w:rsidR="001570B6" w:rsidRPr="001570B6" w:rsidRDefault="001570B6" w:rsidP="001570B6">
            <w:pPr>
              <w:widowControl w:val="0"/>
              <w:autoSpaceDE w:val="0"/>
              <w:autoSpaceDN w:val="0"/>
              <w:spacing w:after="0" w:line="240" w:lineRule="auto"/>
              <w:jc w:val="both"/>
              <w:rPr>
                <w:rFonts w:ascii="Times New Roman" w:hAnsi="Times New Roman" w:cs="Times New Roman"/>
                <w:color w:val="000000"/>
                <w:sz w:val="20"/>
                <w:szCs w:val="20"/>
                <w:lang w:bidi="ru-RU"/>
              </w:rPr>
            </w:pPr>
          </w:p>
        </w:tc>
      </w:tr>
      <w:tr w:rsidR="001570B6" w:rsidRPr="001570B6" w14:paraId="7BBDAAAE" w14:textId="77777777" w:rsidTr="008C41ED">
        <w:tc>
          <w:tcPr>
            <w:tcW w:w="10201" w:type="dxa"/>
            <w:shd w:val="clear" w:color="auto" w:fill="auto"/>
          </w:tcPr>
          <w:p w14:paraId="76A1C15C" w14:textId="77777777" w:rsidR="001570B6" w:rsidRPr="001570B6" w:rsidRDefault="001570B6" w:rsidP="001570B6">
            <w:pPr>
              <w:widowControl w:val="0"/>
              <w:autoSpaceDE w:val="0"/>
              <w:autoSpaceDN w:val="0"/>
              <w:spacing w:after="0" w:line="240" w:lineRule="auto"/>
              <w:jc w:val="both"/>
              <w:rPr>
                <w:rFonts w:ascii="Times New Roman" w:hAnsi="Times New Roman" w:cs="Times New Roman"/>
                <w:color w:val="000000"/>
                <w:sz w:val="20"/>
                <w:szCs w:val="20"/>
                <w:lang w:bidi="ru-RU"/>
              </w:rPr>
            </w:pPr>
            <w:r w:rsidRPr="001570B6">
              <w:rPr>
                <w:rFonts w:ascii="Times New Roman" w:eastAsia="Tahoma" w:hAnsi="Times New Roman" w:cs="Times New Roman"/>
                <w:color w:val="000000"/>
                <w:sz w:val="20"/>
                <w:szCs w:val="20"/>
                <w:lang w:bidi="ru-RU"/>
              </w:rPr>
              <w:t>направить на бумажном носителе на почтовый адрес: _______________________________________________________</w:t>
            </w:r>
          </w:p>
        </w:tc>
        <w:tc>
          <w:tcPr>
            <w:tcW w:w="567" w:type="dxa"/>
            <w:shd w:val="clear" w:color="auto" w:fill="auto"/>
          </w:tcPr>
          <w:p w14:paraId="3683DCE2" w14:textId="77777777" w:rsidR="001570B6" w:rsidRPr="001570B6" w:rsidRDefault="001570B6" w:rsidP="001570B6">
            <w:pPr>
              <w:widowControl w:val="0"/>
              <w:autoSpaceDE w:val="0"/>
              <w:autoSpaceDN w:val="0"/>
              <w:spacing w:after="0" w:line="240" w:lineRule="auto"/>
              <w:jc w:val="both"/>
              <w:rPr>
                <w:rFonts w:ascii="Times New Roman" w:hAnsi="Times New Roman" w:cs="Times New Roman"/>
                <w:color w:val="000000"/>
                <w:sz w:val="20"/>
                <w:szCs w:val="20"/>
                <w:lang w:bidi="ru-RU"/>
              </w:rPr>
            </w:pPr>
          </w:p>
        </w:tc>
      </w:tr>
      <w:tr w:rsidR="001570B6" w:rsidRPr="001570B6" w14:paraId="4A536C42" w14:textId="77777777" w:rsidTr="008C41ED">
        <w:tc>
          <w:tcPr>
            <w:tcW w:w="10768" w:type="dxa"/>
            <w:gridSpan w:val="2"/>
            <w:shd w:val="clear" w:color="auto" w:fill="auto"/>
          </w:tcPr>
          <w:p w14:paraId="3649DA96" w14:textId="77777777" w:rsidR="001570B6" w:rsidRPr="001570B6" w:rsidRDefault="001570B6" w:rsidP="001570B6">
            <w:pPr>
              <w:widowControl w:val="0"/>
              <w:autoSpaceDE w:val="0"/>
              <w:autoSpaceDN w:val="0"/>
              <w:spacing w:after="0" w:line="240" w:lineRule="auto"/>
              <w:jc w:val="both"/>
              <w:rPr>
                <w:rFonts w:ascii="Times New Roman" w:hAnsi="Times New Roman" w:cs="Times New Roman"/>
                <w:i/>
                <w:color w:val="000000"/>
                <w:sz w:val="20"/>
                <w:szCs w:val="20"/>
                <w:lang w:bidi="ru-RU"/>
              </w:rPr>
            </w:pPr>
            <w:r w:rsidRPr="001570B6">
              <w:rPr>
                <w:rFonts w:ascii="Times New Roman" w:hAnsi="Times New Roman" w:cs="Times New Roman"/>
                <w:i/>
                <w:color w:val="000000"/>
                <w:sz w:val="20"/>
                <w:szCs w:val="20"/>
                <w:lang w:bidi="ru-RU"/>
              </w:rPr>
              <w:t>Указывается один из перечисленных способов</w:t>
            </w:r>
          </w:p>
        </w:tc>
      </w:tr>
    </w:tbl>
    <w:p w14:paraId="7D6CE98D" w14:textId="77777777" w:rsidR="001570B6" w:rsidRPr="001570B6" w:rsidRDefault="001570B6" w:rsidP="001570B6">
      <w:pPr>
        <w:spacing w:after="0" w:line="240" w:lineRule="auto"/>
        <w:jc w:val="both"/>
        <w:rPr>
          <w:rFonts w:ascii="Times New Roman" w:eastAsia="Calibri" w:hAnsi="Times New Roman" w:cs="Times New Roman"/>
          <w:vanish/>
          <w:color w:val="000000"/>
          <w:sz w:val="20"/>
          <w:szCs w:val="20"/>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1570B6" w:rsidRPr="001570B6" w14:paraId="7E103381" w14:textId="77777777" w:rsidTr="008C41ED">
        <w:trPr>
          <w:trHeight w:val="70"/>
        </w:trPr>
        <w:tc>
          <w:tcPr>
            <w:tcW w:w="3119" w:type="dxa"/>
            <w:vAlign w:val="bottom"/>
          </w:tcPr>
          <w:p w14:paraId="5648D4A9" w14:textId="77777777" w:rsidR="001570B6" w:rsidRPr="001570B6" w:rsidRDefault="001570B6" w:rsidP="001570B6">
            <w:pPr>
              <w:widowControl w:val="0"/>
              <w:spacing w:after="0" w:line="240" w:lineRule="auto"/>
              <w:jc w:val="both"/>
              <w:rPr>
                <w:rFonts w:ascii="Times New Roman" w:hAnsi="Times New Roman" w:cs="Times New Roman"/>
                <w:color w:val="000000"/>
                <w:sz w:val="20"/>
                <w:szCs w:val="20"/>
                <w:lang w:bidi="ru-RU"/>
              </w:rPr>
            </w:pPr>
          </w:p>
        </w:tc>
        <w:tc>
          <w:tcPr>
            <w:tcW w:w="283" w:type="dxa"/>
            <w:vAlign w:val="bottom"/>
          </w:tcPr>
          <w:p w14:paraId="43133CC6" w14:textId="77777777" w:rsidR="001570B6" w:rsidRPr="001570B6" w:rsidRDefault="001570B6" w:rsidP="001570B6">
            <w:pPr>
              <w:widowControl w:val="0"/>
              <w:spacing w:after="0" w:line="240" w:lineRule="auto"/>
              <w:jc w:val="both"/>
              <w:rPr>
                <w:rFonts w:ascii="Times New Roman" w:hAnsi="Times New Roman" w:cs="Times New Roman"/>
                <w:color w:val="000000"/>
                <w:sz w:val="20"/>
                <w:szCs w:val="20"/>
                <w:lang w:bidi="ru-RU"/>
              </w:rPr>
            </w:pPr>
          </w:p>
        </w:tc>
        <w:tc>
          <w:tcPr>
            <w:tcW w:w="2269" w:type="dxa"/>
            <w:vAlign w:val="bottom"/>
          </w:tcPr>
          <w:p w14:paraId="540F488D" w14:textId="77777777" w:rsidR="001570B6" w:rsidRPr="001570B6" w:rsidRDefault="001570B6" w:rsidP="001570B6">
            <w:pPr>
              <w:widowControl w:val="0"/>
              <w:spacing w:after="0" w:line="240" w:lineRule="auto"/>
              <w:jc w:val="both"/>
              <w:rPr>
                <w:rFonts w:ascii="Times New Roman" w:hAnsi="Times New Roman" w:cs="Times New Roman"/>
                <w:color w:val="000000"/>
                <w:sz w:val="20"/>
                <w:szCs w:val="20"/>
                <w:lang w:bidi="ru-RU"/>
              </w:rPr>
            </w:pPr>
          </w:p>
        </w:tc>
        <w:tc>
          <w:tcPr>
            <w:tcW w:w="283" w:type="dxa"/>
            <w:vAlign w:val="bottom"/>
          </w:tcPr>
          <w:p w14:paraId="695F3425" w14:textId="77777777" w:rsidR="001570B6" w:rsidRPr="001570B6" w:rsidRDefault="001570B6" w:rsidP="001570B6">
            <w:pPr>
              <w:widowControl w:val="0"/>
              <w:spacing w:after="0" w:line="240" w:lineRule="auto"/>
              <w:jc w:val="both"/>
              <w:rPr>
                <w:rFonts w:ascii="Times New Roman" w:hAnsi="Times New Roman" w:cs="Times New Roman"/>
                <w:color w:val="000000"/>
                <w:sz w:val="20"/>
                <w:szCs w:val="20"/>
                <w:lang w:bidi="ru-RU"/>
              </w:rPr>
            </w:pPr>
          </w:p>
        </w:tc>
        <w:tc>
          <w:tcPr>
            <w:tcW w:w="3969" w:type="dxa"/>
            <w:vAlign w:val="bottom"/>
          </w:tcPr>
          <w:p w14:paraId="04605101" w14:textId="77777777" w:rsidR="001570B6" w:rsidRPr="001570B6" w:rsidRDefault="001570B6" w:rsidP="001570B6">
            <w:pPr>
              <w:widowControl w:val="0"/>
              <w:spacing w:after="0" w:line="240" w:lineRule="auto"/>
              <w:jc w:val="both"/>
              <w:rPr>
                <w:rFonts w:ascii="Times New Roman" w:hAnsi="Times New Roman" w:cs="Times New Roman"/>
                <w:color w:val="000000"/>
                <w:sz w:val="20"/>
                <w:szCs w:val="20"/>
                <w:lang w:bidi="ru-RU"/>
              </w:rPr>
            </w:pPr>
          </w:p>
        </w:tc>
      </w:tr>
      <w:tr w:rsidR="001570B6" w:rsidRPr="001570B6" w14:paraId="4BC1FB64" w14:textId="77777777" w:rsidTr="008C41ED">
        <w:tc>
          <w:tcPr>
            <w:tcW w:w="3119" w:type="dxa"/>
          </w:tcPr>
          <w:p w14:paraId="4E94D925" w14:textId="77777777" w:rsidR="001570B6" w:rsidRPr="001570B6" w:rsidRDefault="001570B6" w:rsidP="001570B6">
            <w:pPr>
              <w:widowControl w:val="0"/>
              <w:spacing w:after="0" w:line="240" w:lineRule="auto"/>
              <w:jc w:val="both"/>
              <w:rPr>
                <w:rFonts w:ascii="Times New Roman" w:hAnsi="Times New Roman" w:cs="Times New Roman"/>
                <w:color w:val="000000"/>
                <w:sz w:val="20"/>
                <w:szCs w:val="20"/>
                <w:lang w:bidi="ru-RU"/>
              </w:rPr>
            </w:pPr>
          </w:p>
        </w:tc>
        <w:tc>
          <w:tcPr>
            <w:tcW w:w="283" w:type="dxa"/>
          </w:tcPr>
          <w:p w14:paraId="3F5B2EE4" w14:textId="77777777" w:rsidR="001570B6" w:rsidRPr="001570B6" w:rsidRDefault="001570B6" w:rsidP="001570B6">
            <w:pPr>
              <w:widowControl w:val="0"/>
              <w:spacing w:after="0" w:line="240" w:lineRule="auto"/>
              <w:jc w:val="both"/>
              <w:rPr>
                <w:rFonts w:ascii="Times New Roman" w:hAnsi="Times New Roman" w:cs="Times New Roman"/>
                <w:color w:val="000000"/>
                <w:sz w:val="20"/>
                <w:szCs w:val="20"/>
                <w:lang w:bidi="ru-RU"/>
              </w:rPr>
            </w:pPr>
          </w:p>
        </w:tc>
        <w:tc>
          <w:tcPr>
            <w:tcW w:w="2269" w:type="dxa"/>
          </w:tcPr>
          <w:p w14:paraId="2822C17D" w14:textId="77777777" w:rsidR="001570B6" w:rsidRPr="001570B6" w:rsidRDefault="001570B6" w:rsidP="001570B6">
            <w:pPr>
              <w:widowControl w:val="0"/>
              <w:spacing w:after="0" w:line="240" w:lineRule="auto"/>
              <w:jc w:val="both"/>
              <w:rPr>
                <w:rFonts w:ascii="Times New Roman" w:hAnsi="Times New Roman" w:cs="Times New Roman"/>
                <w:color w:val="000000"/>
                <w:sz w:val="20"/>
                <w:szCs w:val="20"/>
                <w:lang w:bidi="ru-RU"/>
              </w:rPr>
            </w:pPr>
            <w:r w:rsidRPr="001570B6">
              <w:rPr>
                <w:rFonts w:ascii="Times New Roman" w:hAnsi="Times New Roman" w:cs="Times New Roman"/>
                <w:color w:val="000000"/>
                <w:sz w:val="20"/>
                <w:szCs w:val="20"/>
                <w:lang w:bidi="ru-RU"/>
              </w:rPr>
              <w:t>(подпись)</w:t>
            </w:r>
          </w:p>
        </w:tc>
        <w:tc>
          <w:tcPr>
            <w:tcW w:w="283" w:type="dxa"/>
          </w:tcPr>
          <w:p w14:paraId="58659806" w14:textId="77777777" w:rsidR="001570B6" w:rsidRPr="001570B6" w:rsidRDefault="001570B6" w:rsidP="001570B6">
            <w:pPr>
              <w:widowControl w:val="0"/>
              <w:spacing w:after="0" w:line="240" w:lineRule="auto"/>
              <w:jc w:val="both"/>
              <w:rPr>
                <w:rFonts w:ascii="Times New Roman" w:hAnsi="Times New Roman" w:cs="Times New Roman"/>
                <w:color w:val="000000"/>
                <w:sz w:val="20"/>
                <w:szCs w:val="20"/>
                <w:lang w:bidi="ru-RU"/>
              </w:rPr>
            </w:pPr>
          </w:p>
        </w:tc>
        <w:tc>
          <w:tcPr>
            <w:tcW w:w="3969" w:type="dxa"/>
          </w:tcPr>
          <w:p w14:paraId="4C86002F" w14:textId="77777777" w:rsidR="001570B6" w:rsidRPr="001570B6" w:rsidRDefault="001570B6" w:rsidP="001570B6">
            <w:pPr>
              <w:widowControl w:val="0"/>
              <w:spacing w:after="0" w:line="240" w:lineRule="auto"/>
              <w:jc w:val="both"/>
              <w:rPr>
                <w:rFonts w:ascii="Times New Roman" w:hAnsi="Times New Roman" w:cs="Times New Roman"/>
                <w:color w:val="000000"/>
                <w:sz w:val="20"/>
                <w:szCs w:val="20"/>
                <w:lang w:bidi="ru-RU"/>
              </w:rPr>
            </w:pPr>
            <w:r w:rsidRPr="001570B6">
              <w:rPr>
                <w:rFonts w:ascii="Times New Roman" w:hAnsi="Times New Roman" w:cs="Times New Roman"/>
                <w:color w:val="000000"/>
                <w:sz w:val="20"/>
                <w:szCs w:val="20"/>
                <w:lang w:bidi="ru-RU"/>
              </w:rPr>
              <w:t>(фамилия, имя, отчество (при наличии)</w:t>
            </w:r>
          </w:p>
        </w:tc>
      </w:tr>
    </w:tbl>
    <w:p w14:paraId="4401FF25" w14:textId="77777777" w:rsidR="008C41ED" w:rsidRDefault="008C41ED" w:rsidP="008C41ED">
      <w:pPr>
        <w:widowControl w:val="0"/>
        <w:spacing w:after="0" w:line="240" w:lineRule="auto"/>
        <w:jc w:val="both"/>
        <w:rPr>
          <w:rFonts w:ascii="Times New Roman" w:hAnsi="Times New Roman" w:cs="Times New Roman"/>
          <w:bCs/>
          <w:color w:val="000000"/>
          <w:sz w:val="20"/>
          <w:szCs w:val="20"/>
        </w:rPr>
      </w:pPr>
    </w:p>
    <w:p w14:paraId="527BA6E6" w14:textId="5C99DDBE" w:rsidR="001570B6" w:rsidRPr="008C41ED" w:rsidRDefault="001570B6" w:rsidP="008C41ED">
      <w:pPr>
        <w:widowControl w:val="0"/>
        <w:spacing w:after="0" w:line="240" w:lineRule="auto"/>
        <w:jc w:val="both"/>
        <w:rPr>
          <w:rFonts w:ascii="Times New Roman" w:hAnsi="Times New Roman" w:cs="Times New Roman"/>
          <w:bCs/>
          <w:color w:val="000000"/>
          <w:sz w:val="20"/>
          <w:szCs w:val="20"/>
        </w:rPr>
      </w:pPr>
      <w:r w:rsidRPr="001570B6">
        <w:rPr>
          <w:rFonts w:ascii="Times New Roman" w:hAnsi="Times New Roman" w:cs="Times New Roman"/>
          <w:bCs/>
          <w:color w:val="000000"/>
          <w:sz w:val="20"/>
          <w:szCs w:val="20"/>
        </w:rPr>
        <w:t>Приложение № 2</w:t>
      </w:r>
      <w:r w:rsidR="008C41ED">
        <w:rPr>
          <w:rFonts w:ascii="Times New Roman" w:hAnsi="Times New Roman" w:cs="Times New Roman"/>
          <w:bCs/>
          <w:color w:val="000000"/>
          <w:sz w:val="20"/>
          <w:szCs w:val="20"/>
        </w:rPr>
        <w:t xml:space="preserve"> </w:t>
      </w:r>
      <w:r w:rsidRPr="001570B6">
        <w:rPr>
          <w:rFonts w:ascii="Times New Roman" w:hAnsi="Times New Roman" w:cs="Times New Roman"/>
          <w:color w:val="000000"/>
          <w:sz w:val="20"/>
          <w:szCs w:val="20"/>
        </w:rPr>
        <w:t>к Административному регламенту</w:t>
      </w:r>
      <w:r w:rsidR="008C41ED">
        <w:rPr>
          <w:rFonts w:ascii="Times New Roman" w:hAnsi="Times New Roman" w:cs="Times New Roman"/>
          <w:bCs/>
          <w:color w:val="000000"/>
          <w:sz w:val="20"/>
          <w:szCs w:val="20"/>
        </w:rPr>
        <w:t xml:space="preserve"> </w:t>
      </w:r>
      <w:r w:rsidRPr="001570B6">
        <w:rPr>
          <w:rFonts w:ascii="Times New Roman" w:hAnsi="Times New Roman" w:cs="Times New Roman"/>
          <w:color w:val="000000"/>
          <w:sz w:val="20"/>
          <w:szCs w:val="20"/>
        </w:rPr>
        <w:t>по предоставлению муниципальной услуги</w:t>
      </w:r>
      <w:r w:rsidR="008C41ED">
        <w:rPr>
          <w:rFonts w:ascii="Times New Roman" w:hAnsi="Times New Roman" w:cs="Times New Roman"/>
          <w:bCs/>
          <w:color w:val="000000"/>
          <w:sz w:val="20"/>
          <w:szCs w:val="20"/>
        </w:rPr>
        <w:t xml:space="preserve"> </w:t>
      </w:r>
      <w:r w:rsidRPr="001570B6">
        <w:rPr>
          <w:rFonts w:ascii="Times New Roman" w:eastAsia="Calibri" w:hAnsi="Times New Roman" w:cs="Times New Roman"/>
          <w:color w:val="000000"/>
          <w:sz w:val="20"/>
          <w:szCs w:val="20"/>
        </w:rPr>
        <w:t>ФОРМА</w:t>
      </w:r>
    </w:p>
    <w:p w14:paraId="67A047A7" w14:textId="77777777" w:rsidR="001570B6" w:rsidRPr="001570B6" w:rsidRDefault="001570B6" w:rsidP="001570B6">
      <w:pPr>
        <w:spacing w:after="0" w:line="240" w:lineRule="auto"/>
        <w:jc w:val="both"/>
        <w:rPr>
          <w:rFonts w:ascii="Times New Roman" w:eastAsia="Tahoma" w:hAnsi="Times New Roman" w:cs="Times New Roman"/>
          <w:color w:val="000000"/>
          <w:sz w:val="20"/>
          <w:szCs w:val="20"/>
          <w:lang w:bidi="ru-RU"/>
        </w:rPr>
      </w:pPr>
      <w:r w:rsidRPr="001570B6">
        <w:rPr>
          <w:rFonts w:ascii="Times New Roman" w:eastAsia="Tahoma" w:hAnsi="Times New Roman" w:cs="Times New Roman"/>
          <w:color w:val="000000"/>
          <w:sz w:val="20"/>
          <w:szCs w:val="20"/>
          <w:lang w:bidi="ru-RU"/>
        </w:rPr>
        <w:t>Кому ____________________________________</w:t>
      </w:r>
    </w:p>
    <w:p w14:paraId="0AE9B819" w14:textId="77777777" w:rsidR="001570B6" w:rsidRPr="001570B6" w:rsidRDefault="001570B6" w:rsidP="001570B6">
      <w:pPr>
        <w:widowControl w:val="0"/>
        <w:autoSpaceDE w:val="0"/>
        <w:autoSpaceDN w:val="0"/>
        <w:adjustRightInd w:val="0"/>
        <w:spacing w:after="0" w:line="240" w:lineRule="auto"/>
        <w:jc w:val="both"/>
        <w:rPr>
          <w:rFonts w:ascii="Times New Roman" w:eastAsia="Tahoma" w:hAnsi="Times New Roman" w:cs="Times New Roman"/>
          <w:color w:val="000000"/>
          <w:sz w:val="20"/>
          <w:szCs w:val="20"/>
          <w:lang w:bidi="ru-RU"/>
        </w:rPr>
      </w:pPr>
      <w:r w:rsidRPr="001570B6">
        <w:rPr>
          <w:rFonts w:ascii="Times New Roman" w:eastAsia="Tahoma" w:hAnsi="Times New Roman" w:cs="Times New Roman"/>
          <w:color w:val="000000"/>
          <w:sz w:val="20"/>
          <w:szCs w:val="20"/>
          <w:lang w:bidi="ru-RU"/>
        </w:rPr>
        <w:t>(фамилия, имя, отчество (при наличии) заявителя</w:t>
      </w:r>
      <w:r w:rsidRPr="001570B6">
        <w:rPr>
          <w:rFonts w:ascii="Times New Roman" w:eastAsia="Tahoma" w:hAnsi="Times New Roman" w:cs="Times New Roman"/>
          <w:color w:val="000000"/>
          <w:sz w:val="20"/>
          <w:szCs w:val="20"/>
          <w:vertAlign w:val="superscript"/>
          <w:lang w:bidi="ru-RU"/>
        </w:rPr>
        <w:footnoteReference w:id="3"/>
      </w:r>
      <w:r w:rsidRPr="001570B6">
        <w:rPr>
          <w:rFonts w:ascii="Times New Roman" w:eastAsia="Tahoma" w:hAnsi="Times New Roman" w:cs="Times New Roman"/>
          <w:color w:val="000000"/>
          <w:sz w:val="20"/>
          <w:szCs w:val="20"/>
          <w:lang w:bidi="ru-RU"/>
        </w:rP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14:paraId="4348562C" w14:textId="77777777" w:rsidR="001570B6" w:rsidRPr="001570B6" w:rsidRDefault="001570B6" w:rsidP="001570B6">
      <w:pPr>
        <w:widowControl w:val="0"/>
        <w:autoSpaceDE w:val="0"/>
        <w:autoSpaceDN w:val="0"/>
        <w:adjustRightInd w:val="0"/>
        <w:spacing w:after="0" w:line="240" w:lineRule="auto"/>
        <w:jc w:val="both"/>
        <w:rPr>
          <w:rFonts w:ascii="Times New Roman" w:eastAsia="Tahoma" w:hAnsi="Times New Roman" w:cs="Times New Roman"/>
          <w:color w:val="000000"/>
          <w:sz w:val="20"/>
          <w:szCs w:val="20"/>
          <w:lang w:bidi="ru-RU"/>
        </w:rPr>
      </w:pPr>
      <w:r w:rsidRPr="001570B6">
        <w:rPr>
          <w:rFonts w:ascii="Times New Roman" w:eastAsia="Tahoma" w:hAnsi="Times New Roman" w:cs="Times New Roman"/>
          <w:color w:val="000000"/>
          <w:sz w:val="20"/>
          <w:szCs w:val="20"/>
          <w:lang w:bidi="ru-RU"/>
        </w:rPr>
        <w:t>_________________________________________</w:t>
      </w:r>
    </w:p>
    <w:p w14:paraId="47E7F7D2" w14:textId="15DCAC80" w:rsidR="001570B6" w:rsidRPr="008C41ED" w:rsidRDefault="001570B6" w:rsidP="008C41ED">
      <w:pPr>
        <w:widowControl w:val="0"/>
        <w:autoSpaceDE w:val="0"/>
        <w:autoSpaceDN w:val="0"/>
        <w:adjustRightInd w:val="0"/>
        <w:spacing w:after="0" w:line="240" w:lineRule="auto"/>
        <w:jc w:val="both"/>
        <w:rPr>
          <w:rFonts w:ascii="Times New Roman" w:eastAsia="Tahoma" w:hAnsi="Times New Roman" w:cs="Times New Roman"/>
          <w:color w:val="000000"/>
          <w:sz w:val="20"/>
          <w:szCs w:val="20"/>
          <w:lang w:bidi="ru-RU"/>
        </w:rPr>
      </w:pPr>
      <w:r w:rsidRPr="001570B6">
        <w:rPr>
          <w:rFonts w:ascii="Times New Roman" w:eastAsia="Tahoma" w:hAnsi="Times New Roman" w:cs="Times New Roman"/>
          <w:color w:val="000000"/>
          <w:sz w:val="20"/>
          <w:szCs w:val="20"/>
          <w:lang w:bidi="ru-RU"/>
        </w:rPr>
        <w:t>почтовый индекс и адрес, телефон, адрес электронной почты)</w:t>
      </w:r>
    </w:p>
    <w:p w14:paraId="3051D827" w14:textId="4C957BEE" w:rsidR="001570B6" w:rsidRPr="008C41ED" w:rsidRDefault="001570B6" w:rsidP="001570B6">
      <w:pPr>
        <w:widowControl w:val="0"/>
        <w:spacing w:after="0" w:line="240" w:lineRule="auto"/>
        <w:jc w:val="both"/>
        <w:rPr>
          <w:rFonts w:ascii="Times New Roman" w:eastAsia="Tahoma" w:hAnsi="Times New Roman" w:cs="Times New Roman"/>
          <w:b/>
          <w:color w:val="000000"/>
          <w:sz w:val="20"/>
          <w:szCs w:val="20"/>
          <w:lang w:bidi="ru-RU"/>
        </w:rPr>
      </w:pPr>
      <w:r w:rsidRPr="001570B6">
        <w:rPr>
          <w:rFonts w:ascii="Times New Roman" w:eastAsia="Tahoma" w:hAnsi="Times New Roman" w:cs="Times New Roman"/>
          <w:b/>
          <w:color w:val="000000"/>
          <w:sz w:val="20"/>
          <w:szCs w:val="20"/>
          <w:lang w:bidi="ru-RU"/>
        </w:rPr>
        <w:t xml:space="preserve">Р Е Ш Е Н И Е </w:t>
      </w:r>
      <w:r w:rsidR="008C41ED">
        <w:rPr>
          <w:rFonts w:ascii="Times New Roman" w:eastAsia="Tahoma" w:hAnsi="Times New Roman" w:cs="Times New Roman"/>
          <w:b/>
          <w:color w:val="000000"/>
          <w:sz w:val="20"/>
          <w:szCs w:val="20"/>
          <w:lang w:bidi="ru-RU"/>
        </w:rPr>
        <w:t xml:space="preserve"> </w:t>
      </w:r>
      <w:r w:rsidRPr="001570B6">
        <w:rPr>
          <w:rFonts w:ascii="Times New Roman" w:eastAsia="Tahoma" w:hAnsi="Times New Roman" w:cs="Times New Roman"/>
          <w:b/>
          <w:color w:val="000000"/>
          <w:sz w:val="20"/>
          <w:szCs w:val="20"/>
          <w:lang w:bidi="ru-RU"/>
        </w:rPr>
        <w:t>об отказе в приеме документов</w:t>
      </w:r>
    </w:p>
    <w:p w14:paraId="4EDE1F37" w14:textId="77777777" w:rsidR="001570B6" w:rsidRPr="001570B6" w:rsidRDefault="001570B6" w:rsidP="001570B6">
      <w:pPr>
        <w:widowControl w:val="0"/>
        <w:spacing w:after="0" w:line="240" w:lineRule="auto"/>
        <w:jc w:val="both"/>
        <w:rPr>
          <w:rFonts w:ascii="Times New Roman" w:hAnsi="Times New Roman" w:cs="Times New Roman"/>
          <w:color w:val="000000"/>
          <w:sz w:val="20"/>
          <w:szCs w:val="20"/>
          <w:lang w:bidi="ru-RU"/>
        </w:rPr>
      </w:pPr>
      <w:r w:rsidRPr="001570B6">
        <w:rPr>
          <w:rFonts w:ascii="Times New Roman" w:hAnsi="Times New Roman" w:cs="Times New Roman"/>
          <w:color w:val="000000"/>
          <w:sz w:val="20"/>
          <w:szCs w:val="20"/>
          <w:lang w:bidi="ru-RU"/>
        </w:rPr>
        <w:t>__________________________________________________________________________________</w:t>
      </w:r>
    </w:p>
    <w:p w14:paraId="21297231" w14:textId="1DC03D0B" w:rsidR="001570B6" w:rsidRPr="008C41ED" w:rsidRDefault="001570B6" w:rsidP="001570B6">
      <w:pPr>
        <w:widowControl w:val="0"/>
        <w:spacing w:after="0" w:line="240" w:lineRule="auto"/>
        <w:jc w:val="both"/>
        <w:rPr>
          <w:rFonts w:ascii="Times New Roman" w:hAnsi="Times New Roman" w:cs="Times New Roman"/>
          <w:color w:val="000000"/>
          <w:sz w:val="20"/>
          <w:szCs w:val="20"/>
          <w:lang w:bidi="ru-RU"/>
        </w:rPr>
      </w:pPr>
      <w:r w:rsidRPr="001570B6">
        <w:rPr>
          <w:rFonts w:ascii="Times New Roman" w:hAnsi="Times New Roman" w:cs="Times New Roman"/>
          <w:color w:val="000000"/>
          <w:sz w:val="20"/>
          <w:szCs w:val="20"/>
          <w:lang w:bidi="ru-RU"/>
        </w:rPr>
        <w:t>(наименование уполномоченного органа местного самоуправления)</w:t>
      </w:r>
    </w:p>
    <w:p w14:paraId="1D624333" w14:textId="72F291D4" w:rsidR="001570B6" w:rsidRPr="001570B6" w:rsidRDefault="001570B6" w:rsidP="001570B6">
      <w:pPr>
        <w:widowControl w:val="0"/>
        <w:spacing w:after="0" w:line="240" w:lineRule="auto"/>
        <w:jc w:val="both"/>
        <w:rPr>
          <w:rFonts w:ascii="Times New Roman" w:eastAsia="Tahoma" w:hAnsi="Times New Roman" w:cs="Times New Roman"/>
          <w:color w:val="000000"/>
          <w:sz w:val="20"/>
          <w:szCs w:val="20"/>
          <w:lang w:bidi="ru-RU"/>
        </w:rPr>
      </w:pPr>
      <w:r w:rsidRPr="001570B6">
        <w:rPr>
          <w:rFonts w:ascii="Times New Roman" w:eastAsia="Tahoma" w:hAnsi="Times New Roman" w:cs="Times New Roman"/>
          <w:color w:val="000000"/>
          <w:sz w:val="20"/>
          <w:szCs w:val="20"/>
          <w:lang w:bidi="ru-RU"/>
        </w:rPr>
        <w:t>В приеме документов для предоставления услуги "Выдача градостроительного плана земельного участка" Вам отказано по следующим основаниям:</w:t>
      </w:r>
    </w:p>
    <w:tbl>
      <w:tblPr>
        <w:tblW w:w="10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5"/>
        <w:gridCol w:w="6095"/>
        <w:gridCol w:w="2835"/>
      </w:tblGrid>
      <w:tr w:rsidR="001570B6" w:rsidRPr="001570B6" w14:paraId="1FA59CCC" w14:textId="77777777" w:rsidTr="008C41ED">
        <w:trPr>
          <w:trHeight w:val="20"/>
        </w:trPr>
        <w:tc>
          <w:tcPr>
            <w:tcW w:w="1985" w:type="dxa"/>
          </w:tcPr>
          <w:p w14:paraId="5DB8AE54" w14:textId="049B7A68" w:rsidR="001570B6" w:rsidRPr="001570B6" w:rsidRDefault="001570B6" w:rsidP="001570B6">
            <w:pPr>
              <w:widowControl w:val="0"/>
              <w:spacing w:after="0" w:line="240" w:lineRule="auto"/>
              <w:jc w:val="both"/>
              <w:rPr>
                <w:rFonts w:ascii="Times New Roman" w:eastAsia="Tahoma" w:hAnsi="Times New Roman" w:cs="Times New Roman"/>
                <w:color w:val="000000"/>
                <w:sz w:val="20"/>
                <w:szCs w:val="20"/>
                <w:lang w:bidi="ru-RU"/>
              </w:rPr>
            </w:pPr>
            <w:r w:rsidRPr="001570B6">
              <w:rPr>
                <w:rFonts w:ascii="Times New Roman" w:eastAsia="Tahoma" w:hAnsi="Times New Roman" w:cs="Times New Roman"/>
                <w:color w:val="000000"/>
                <w:sz w:val="20"/>
                <w:szCs w:val="20"/>
                <w:lang w:bidi="ru-RU"/>
              </w:rPr>
              <w:t xml:space="preserve">№ пункта </w:t>
            </w:r>
            <w:proofErr w:type="spellStart"/>
            <w:r w:rsidRPr="001570B6">
              <w:rPr>
                <w:rFonts w:ascii="Times New Roman" w:eastAsia="Tahoma" w:hAnsi="Times New Roman" w:cs="Times New Roman"/>
                <w:color w:val="000000"/>
                <w:sz w:val="20"/>
                <w:szCs w:val="20"/>
                <w:lang w:bidi="ru-RU"/>
              </w:rPr>
              <w:t>Админи-стративного</w:t>
            </w:r>
            <w:proofErr w:type="spellEnd"/>
            <w:r w:rsidRPr="001570B6">
              <w:rPr>
                <w:rFonts w:ascii="Times New Roman" w:eastAsia="Tahoma" w:hAnsi="Times New Roman" w:cs="Times New Roman"/>
                <w:color w:val="000000"/>
                <w:sz w:val="20"/>
                <w:szCs w:val="20"/>
                <w:lang w:bidi="ru-RU"/>
              </w:rPr>
              <w:t xml:space="preserve"> регламента</w:t>
            </w:r>
          </w:p>
        </w:tc>
        <w:tc>
          <w:tcPr>
            <w:tcW w:w="6095" w:type="dxa"/>
          </w:tcPr>
          <w:p w14:paraId="1104AC34" w14:textId="77777777" w:rsidR="001570B6" w:rsidRPr="001570B6" w:rsidRDefault="001570B6" w:rsidP="001570B6">
            <w:pPr>
              <w:widowControl w:val="0"/>
              <w:spacing w:after="0" w:line="240" w:lineRule="auto"/>
              <w:jc w:val="both"/>
              <w:rPr>
                <w:rFonts w:ascii="Times New Roman" w:eastAsia="Tahoma" w:hAnsi="Times New Roman" w:cs="Times New Roman"/>
                <w:color w:val="000000"/>
                <w:sz w:val="20"/>
                <w:szCs w:val="20"/>
                <w:lang w:bidi="ru-RU"/>
              </w:rPr>
            </w:pPr>
            <w:r w:rsidRPr="001570B6">
              <w:rPr>
                <w:rFonts w:ascii="Times New Roman" w:eastAsia="Tahoma" w:hAnsi="Times New Roman" w:cs="Times New Roman"/>
                <w:color w:val="000000"/>
                <w:sz w:val="20"/>
                <w:szCs w:val="20"/>
                <w:lang w:bidi="ru-RU"/>
              </w:rPr>
              <w:t>Наименование основания для отказа в соответствии с Административным регламентом</w:t>
            </w:r>
          </w:p>
        </w:tc>
        <w:tc>
          <w:tcPr>
            <w:tcW w:w="2835" w:type="dxa"/>
          </w:tcPr>
          <w:p w14:paraId="7B4EF8A4" w14:textId="77777777" w:rsidR="001570B6" w:rsidRPr="001570B6" w:rsidRDefault="001570B6" w:rsidP="001570B6">
            <w:pPr>
              <w:widowControl w:val="0"/>
              <w:spacing w:after="0" w:line="240" w:lineRule="auto"/>
              <w:jc w:val="both"/>
              <w:rPr>
                <w:rFonts w:ascii="Times New Roman" w:eastAsia="Tahoma" w:hAnsi="Times New Roman" w:cs="Times New Roman"/>
                <w:color w:val="000000"/>
                <w:sz w:val="20"/>
                <w:szCs w:val="20"/>
                <w:lang w:bidi="ru-RU"/>
              </w:rPr>
            </w:pPr>
            <w:r w:rsidRPr="001570B6">
              <w:rPr>
                <w:rFonts w:ascii="Times New Roman" w:eastAsia="Tahoma" w:hAnsi="Times New Roman" w:cs="Times New Roman"/>
                <w:color w:val="000000"/>
                <w:sz w:val="20"/>
                <w:szCs w:val="20"/>
                <w:lang w:bidi="ru-RU"/>
              </w:rPr>
              <w:t>Разъяснение причин отказа в приеме документов</w:t>
            </w:r>
          </w:p>
        </w:tc>
      </w:tr>
      <w:tr w:rsidR="001570B6" w:rsidRPr="001570B6" w14:paraId="11571363" w14:textId="77777777" w:rsidTr="008C41ED">
        <w:trPr>
          <w:trHeight w:val="20"/>
        </w:trPr>
        <w:tc>
          <w:tcPr>
            <w:tcW w:w="1985" w:type="dxa"/>
          </w:tcPr>
          <w:p w14:paraId="2F7D0345" w14:textId="77777777" w:rsidR="001570B6" w:rsidRPr="001570B6" w:rsidRDefault="001570B6" w:rsidP="001570B6">
            <w:pPr>
              <w:widowControl w:val="0"/>
              <w:spacing w:after="0" w:line="240" w:lineRule="auto"/>
              <w:jc w:val="both"/>
              <w:rPr>
                <w:rFonts w:ascii="Times New Roman" w:eastAsia="Tahoma" w:hAnsi="Times New Roman" w:cs="Times New Roman"/>
                <w:color w:val="000000"/>
                <w:sz w:val="20"/>
                <w:szCs w:val="20"/>
                <w:lang w:bidi="ru-RU"/>
              </w:rPr>
            </w:pPr>
            <w:r w:rsidRPr="001570B6">
              <w:rPr>
                <w:rFonts w:ascii="Times New Roman" w:eastAsia="Tahoma" w:hAnsi="Times New Roman" w:cs="Times New Roman"/>
                <w:color w:val="000000"/>
                <w:sz w:val="20"/>
                <w:szCs w:val="20"/>
                <w:lang w:bidi="ru-RU"/>
              </w:rPr>
              <w:t xml:space="preserve">подпункт "а" пункта 2.13 </w:t>
            </w:r>
          </w:p>
        </w:tc>
        <w:tc>
          <w:tcPr>
            <w:tcW w:w="6095" w:type="dxa"/>
          </w:tcPr>
          <w:p w14:paraId="69F33AA4" w14:textId="77777777" w:rsidR="001570B6" w:rsidRPr="001570B6" w:rsidRDefault="001570B6" w:rsidP="001570B6">
            <w:pPr>
              <w:autoSpaceDE w:val="0"/>
              <w:autoSpaceDN w:val="0"/>
              <w:adjustRightInd w:val="0"/>
              <w:spacing w:after="0" w:line="240" w:lineRule="auto"/>
              <w:jc w:val="both"/>
              <w:rPr>
                <w:rFonts w:ascii="Times New Roman" w:eastAsia="Calibri" w:hAnsi="Times New Roman" w:cs="Times New Roman"/>
                <w:bCs/>
                <w:color w:val="000000"/>
                <w:sz w:val="20"/>
                <w:szCs w:val="20"/>
              </w:rPr>
            </w:pPr>
            <w:r w:rsidRPr="001570B6">
              <w:rPr>
                <w:rFonts w:ascii="Times New Roman" w:eastAsia="Calibri" w:hAnsi="Times New Roman" w:cs="Times New Roman"/>
                <w:bCs/>
                <w:color w:val="000000"/>
                <w:sz w:val="20"/>
                <w:szCs w:val="20"/>
              </w:rPr>
              <w:t>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tc>
        <w:tc>
          <w:tcPr>
            <w:tcW w:w="2835" w:type="dxa"/>
          </w:tcPr>
          <w:p w14:paraId="331D97D8" w14:textId="77777777" w:rsidR="001570B6" w:rsidRPr="001570B6" w:rsidRDefault="001570B6" w:rsidP="001570B6">
            <w:pPr>
              <w:widowControl w:val="0"/>
              <w:autoSpaceDE w:val="0"/>
              <w:autoSpaceDN w:val="0"/>
              <w:adjustRightInd w:val="0"/>
              <w:spacing w:after="0" w:line="240" w:lineRule="auto"/>
              <w:jc w:val="both"/>
              <w:rPr>
                <w:rFonts w:ascii="Times New Roman" w:eastAsia="Calibri" w:hAnsi="Times New Roman" w:cs="Times New Roman"/>
                <w:i/>
                <w:color w:val="000000"/>
                <w:sz w:val="20"/>
                <w:szCs w:val="20"/>
                <w:lang w:bidi="ru-RU"/>
              </w:rPr>
            </w:pPr>
            <w:r w:rsidRPr="001570B6">
              <w:rPr>
                <w:rFonts w:ascii="Times New Roman" w:eastAsia="Calibri" w:hAnsi="Times New Roman" w:cs="Times New Roman"/>
                <w:i/>
                <w:color w:val="000000"/>
                <w:sz w:val="20"/>
                <w:szCs w:val="20"/>
                <w:lang w:bidi="ru-RU"/>
              </w:rPr>
              <w:t>Указывается, какое ведомство предоставляет услугу, информация о его местонахождении</w:t>
            </w:r>
          </w:p>
        </w:tc>
      </w:tr>
      <w:tr w:rsidR="001570B6" w:rsidRPr="001570B6" w14:paraId="5130B290" w14:textId="77777777" w:rsidTr="008C41ED">
        <w:trPr>
          <w:trHeight w:val="20"/>
        </w:trPr>
        <w:tc>
          <w:tcPr>
            <w:tcW w:w="1985" w:type="dxa"/>
          </w:tcPr>
          <w:p w14:paraId="548F6F3E" w14:textId="77777777" w:rsidR="001570B6" w:rsidRPr="001570B6" w:rsidRDefault="001570B6" w:rsidP="001570B6">
            <w:pPr>
              <w:widowControl w:val="0"/>
              <w:spacing w:after="0" w:line="240" w:lineRule="auto"/>
              <w:jc w:val="both"/>
              <w:rPr>
                <w:rFonts w:ascii="Times New Roman" w:eastAsia="Tahoma" w:hAnsi="Times New Roman" w:cs="Times New Roman"/>
                <w:color w:val="000000"/>
                <w:sz w:val="20"/>
                <w:szCs w:val="20"/>
                <w:lang w:bidi="ru-RU"/>
              </w:rPr>
            </w:pPr>
            <w:r w:rsidRPr="001570B6">
              <w:rPr>
                <w:rFonts w:ascii="Times New Roman" w:eastAsia="Tahoma" w:hAnsi="Times New Roman" w:cs="Times New Roman"/>
                <w:color w:val="000000"/>
                <w:sz w:val="20"/>
                <w:szCs w:val="20"/>
                <w:lang w:bidi="ru-RU"/>
              </w:rPr>
              <w:t>подпункт "б" пункта 2.13</w:t>
            </w:r>
          </w:p>
        </w:tc>
        <w:tc>
          <w:tcPr>
            <w:tcW w:w="6095" w:type="dxa"/>
          </w:tcPr>
          <w:p w14:paraId="1DAB72CB" w14:textId="77777777" w:rsidR="001570B6" w:rsidRPr="001570B6" w:rsidRDefault="001570B6" w:rsidP="001570B6">
            <w:pPr>
              <w:autoSpaceDE w:val="0"/>
              <w:autoSpaceDN w:val="0"/>
              <w:adjustRightInd w:val="0"/>
              <w:spacing w:after="0" w:line="240" w:lineRule="auto"/>
              <w:jc w:val="both"/>
              <w:rPr>
                <w:rFonts w:ascii="Times New Roman" w:eastAsia="Calibri" w:hAnsi="Times New Roman" w:cs="Times New Roman"/>
                <w:bCs/>
                <w:color w:val="000000"/>
                <w:sz w:val="20"/>
                <w:szCs w:val="20"/>
              </w:rPr>
            </w:pPr>
            <w:r w:rsidRPr="001570B6">
              <w:rPr>
                <w:rFonts w:ascii="Times New Roman" w:eastAsia="Calibri" w:hAnsi="Times New Roman" w:cs="Times New Roman"/>
                <w:bCs/>
                <w:color w:val="000000"/>
                <w:sz w:val="20"/>
                <w:szCs w:val="20"/>
              </w:rPr>
              <w:t>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tc>
        <w:tc>
          <w:tcPr>
            <w:tcW w:w="2835" w:type="dxa"/>
          </w:tcPr>
          <w:p w14:paraId="555FA458" w14:textId="77777777" w:rsidR="001570B6" w:rsidRPr="001570B6" w:rsidRDefault="001570B6" w:rsidP="001570B6">
            <w:pPr>
              <w:widowControl w:val="0"/>
              <w:autoSpaceDE w:val="0"/>
              <w:autoSpaceDN w:val="0"/>
              <w:adjustRightInd w:val="0"/>
              <w:spacing w:after="0" w:line="240" w:lineRule="auto"/>
              <w:jc w:val="both"/>
              <w:rPr>
                <w:rFonts w:ascii="Times New Roman" w:eastAsia="Calibri" w:hAnsi="Times New Roman" w:cs="Times New Roman"/>
                <w:i/>
                <w:color w:val="000000"/>
                <w:sz w:val="20"/>
                <w:szCs w:val="20"/>
                <w:lang w:bidi="ru-RU"/>
              </w:rPr>
            </w:pPr>
            <w:r w:rsidRPr="001570B6">
              <w:rPr>
                <w:rFonts w:ascii="Times New Roman" w:eastAsia="Tahoma" w:hAnsi="Times New Roman" w:cs="Times New Roman"/>
                <w:i/>
                <w:color w:val="000000"/>
                <w:sz w:val="20"/>
                <w:szCs w:val="20"/>
                <w:lang w:bidi="ru-RU"/>
              </w:rPr>
              <w:t>Указываются основания такого вывода</w:t>
            </w:r>
          </w:p>
        </w:tc>
      </w:tr>
      <w:tr w:rsidR="001570B6" w:rsidRPr="001570B6" w14:paraId="2DEC76E8" w14:textId="77777777" w:rsidTr="008C41ED">
        <w:trPr>
          <w:trHeight w:val="20"/>
        </w:trPr>
        <w:tc>
          <w:tcPr>
            <w:tcW w:w="1985" w:type="dxa"/>
          </w:tcPr>
          <w:p w14:paraId="543F1C0C" w14:textId="77777777" w:rsidR="001570B6" w:rsidRPr="001570B6" w:rsidRDefault="001570B6" w:rsidP="001570B6">
            <w:pPr>
              <w:widowControl w:val="0"/>
              <w:spacing w:after="0" w:line="240" w:lineRule="auto"/>
              <w:jc w:val="both"/>
              <w:rPr>
                <w:rFonts w:ascii="Times New Roman" w:eastAsia="Tahoma" w:hAnsi="Times New Roman" w:cs="Times New Roman"/>
                <w:color w:val="000000"/>
                <w:sz w:val="20"/>
                <w:szCs w:val="20"/>
                <w:lang w:bidi="ru-RU"/>
              </w:rPr>
            </w:pPr>
            <w:r w:rsidRPr="001570B6">
              <w:rPr>
                <w:rFonts w:ascii="Times New Roman" w:eastAsia="Tahoma" w:hAnsi="Times New Roman" w:cs="Times New Roman"/>
                <w:color w:val="000000"/>
                <w:sz w:val="20"/>
                <w:szCs w:val="20"/>
                <w:lang w:bidi="ru-RU"/>
              </w:rPr>
              <w:t>подпункт "в" пункта 2.13</w:t>
            </w:r>
          </w:p>
        </w:tc>
        <w:tc>
          <w:tcPr>
            <w:tcW w:w="6095" w:type="dxa"/>
          </w:tcPr>
          <w:p w14:paraId="1423DB1E" w14:textId="77777777" w:rsidR="001570B6" w:rsidRPr="001570B6" w:rsidRDefault="001570B6" w:rsidP="001570B6">
            <w:pPr>
              <w:autoSpaceDE w:val="0"/>
              <w:autoSpaceDN w:val="0"/>
              <w:adjustRightInd w:val="0"/>
              <w:spacing w:after="0" w:line="240" w:lineRule="auto"/>
              <w:jc w:val="both"/>
              <w:rPr>
                <w:rFonts w:ascii="Times New Roman" w:eastAsia="Calibri" w:hAnsi="Times New Roman" w:cs="Times New Roman"/>
                <w:bCs/>
                <w:color w:val="000000"/>
                <w:sz w:val="20"/>
                <w:szCs w:val="20"/>
              </w:rPr>
            </w:pPr>
            <w:r w:rsidRPr="001570B6">
              <w:rPr>
                <w:rFonts w:ascii="Times New Roman" w:eastAsia="Calibri" w:hAnsi="Times New Roman" w:cs="Times New Roman"/>
                <w:bCs/>
                <w:color w:val="000000"/>
                <w:sz w:val="20"/>
                <w:szCs w:val="20"/>
              </w:rPr>
              <w:t>непредставление документов, предусмотренных подпунктами "а" - "в" пункта 2.8 Административного регламента;</w:t>
            </w:r>
          </w:p>
        </w:tc>
        <w:tc>
          <w:tcPr>
            <w:tcW w:w="2835" w:type="dxa"/>
          </w:tcPr>
          <w:p w14:paraId="3E99D0CF" w14:textId="77777777" w:rsidR="001570B6" w:rsidRPr="001570B6" w:rsidRDefault="001570B6" w:rsidP="001570B6">
            <w:pPr>
              <w:widowControl w:val="0"/>
              <w:spacing w:after="0" w:line="240" w:lineRule="auto"/>
              <w:jc w:val="both"/>
              <w:rPr>
                <w:rFonts w:ascii="Times New Roman" w:eastAsia="Calibri" w:hAnsi="Times New Roman" w:cs="Times New Roman"/>
                <w:i/>
                <w:color w:val="000000"/>
                <w:sz w:val="20"/>
                <w:szCs w:val="20"/>
                <w:lang w:bidi="ru-RU"/>
              </w:rPr>
            </w:pPr>
            <w:r w:rsidRPr="001570B6">
              <w:rPr>
                <w:rFonts w:ascii="Times New Roman" w:eastAsia="Calibri" w:hAnsi="Times New Roman" w:cs="Times New Roman"/>
                <w:i/>
                <w:color w:val="000000"/>
                <w:sz w:val="20"/>
                <w:szCs w:val="20"/>
                <w:lang w:bidi="ru-RU"/>
              </w:rPr>
              <w:t xml:space="preserve">Указывается исчерпывающий перечень документов, не представленных заявителем </w:t>
            </w:r>
          </w:p>
        </w:tc>
      </w:tr>
      <w:tr w:rsidR="001570B6" w:rsidRPr="001570B6" w14:paraId="4D40519B" w14:textId="77777777" w:rsidTr="008C41ED">
        <w:trPr>
          <w:trHeight w:val="20"/>
        </w:trPr>
        <w:tc>
          <w:tcPr>
            <w:tcW w:w="1985" w:type="dxa"/>
          </w:tcPr>
          <w:p w14:paraId="639A76B9" w14:textId="77777777" w:rsidR="001570B6" w:rsidRPr="001570B6" w:rsidRDefault="001570B6" w:rsidP="001570B6">
            <w:pPr>
              <w:widowControl w:val="0"/>
              <w:spacing w:after="0" w:line="240" w:lineRule="auto"/>
              <w:jc w:val="both"/>
              <w:rPr>
                <w:rFonts w:ascii="Times New Roman" w:eastAsia="Tahoma" w:hAnsi="Times New Roman" w:cs="Times New Roman"/>
                <w:color w:val="000000"/>
                <w:sz w:val="20"/>
                <w:szCs w:val="20"/>
                <w:lang w:bidi="ru-RU"/>
              </w:rPr>
            </w:pPr>
            <w:r w:rsidRPr="001570B6">
              <w:rPr>
                <w:rFonts w:ascii="Times New Roman" w:eastAsia="Tahoma" w:hAnsi="Times New Roman" w:cs="Times New Roman"/>
                <w:color w:val="000000"/>
                <w:sz w:val="20"/>
                <w:szCs w:val="20"/>
                <w:lang w:bidi="ru-RU"/>
              </w:rPr>
              <w:t>подпункт "г" пункта 2.13</w:t>
            </w:r>
          </w:p>
        </w:tc>
        <w:tc>
          <w:tcPr>
            <w:tcW w:w="6095" w:type="dxa"/>
          </w:tcPr>
          <w:p w14:paraId="37C98C3F" w14:textId="77777777" w:rsidR="001570B6" w:rsidRPr="001570B6" w:rsidRDefault="001570B6" w:rsidP="001570B6">
            <w:pPr>
              <w:autoSpaceDE w:val="0"/>
              <w:autoSpaceDN w:val="0"/>
              <w:adjustRightInd w:val="0"/>
              <w:spacing w:after="0" w:line="240" w:lineRule="auto"/>
              <w:jc w:val="both"/>
              <w:rPr>
                <w:rFonts w:ascii="Times New Roman" w:eastAsia="Calibri" w:hAnsi="Times New Roman" w:cs="Times New Roman"/>
                <w:color w:val="000000"/>
                <w:sz w:val="20"/>
                <w:szCs w:val="20"/>
              </w:rPr>
            </w:pPr>
            <w:r w:rsidRPr="001570B6">
              <w:rPr>
                <w:rFonts w:ascii="Times New Roman" w:eastAsia="Calibri" w:hAnsi="Times New Roman" w:cs="Times New Roman"/>
                <w:bCs/>
                <w:color w:val="000000"/>
                <w:sz w:val="20"/>
                <w:szCs w:val="20"/>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2835" w:type="dxa"/>
          </w:tcPr>
          <w:p w14:paraId="4A161C16" w14:textId="77777777" w:rsidR="001570B6" w:rsidRPr="001570B6" w:rsidRDefault="001570B6" w:rsidP="001570B6">
            <w:pPr>
              <w:widowControl w:val="0"/>
              <w:autoSpaceDE w:val="0"/>
              <w:autoSpaceDN w:val="0"/>
              <w:adjustRightInd w:val="0"/>
              <w:spacing w:after="0" w:line="240" w:lineRule="auto"/>
              <w:jc w:val="both"/>
              <w:rPr>
                <w:rFonts w:ascii="Times New Roman" w:eastAsia="Calibri" w:hAnsi="Times New Roman" w:cs="Times New Roman"/>
                <w:i/>
                <w:color w:val="000000"/>
                <w:sz w:val="20"/>
                <w:szCs w:val="20"/>
                <w:lang w:bidi="ru-RU"/>
              </w:rPr>
            </w:pPr>
            <w:r w:rsidRPr="001570B6">
              <w:rPr>
                <w:rFonts w:ascii="Times New Roman" w:eastAsia="Tahoma" w:hAnsi="Times New Roman" w:cs="Times New Roman"/>
                <w:i/>
                <w:color w:val="000000"/>
                <w:sz w:val="20"/>
                <w:szCs w:val="20"/>
                <w:lang w:bidi="ru-RU"/>
              </w:rPr>
              <w:t>Указывается исчерпывающий перечень документов, утративших силу</w:t>
            </w:r>
          </w:p>
        </w:tc>
      </w:tr>
      <w:tr w:rsidR="001570B6" w:rsidRPr="001570B6" w14:paraId="1C014A7D" w14:textId="77777777" w:rsidTr="008C41ED">
        <w:trPr>
          <w:trHeight w:val="20"/>
        </w:trPr>
        <w:tc>
          <w:tcPr>
            <w:tcW w:w="1985" w:type="dxa"/>
          </w:tcPr>
          <w:p w14:paraId="37878A71" w14:textId="77777777" w:rsidR="001570B6" w:rsidRPr="001570B6" w:rsidRDefault="001570B6" w:rsidP="001570B6">
            <w:pPr>
              <w:widowControl w:val="0"/>
              <w:spacing w:after="0" w:line="240" w:lineRule="auto"/>
              <w:jc w:val="both"/>
              <w:rPr>
                <w:rFonts w:ascii="Times New Roman" w:eastAsia="Tahoma" w:hAnsi="Times New Roman" w:cs="Times New Roman"/>
                <w:color w:val="000000"/>
                <w:sz w:val="20"/>
                <w:szCs w:val="20"/>
                <w:lang w:bidi="ru-RU"/>
              </w:rPr>
            </w:pPr>
            <w:r w:rsidRPr="001570B6">
              <w:rPr>
                <w:rFonts w:ascii="Times New Roman" w:eastAsia="Tahoma" w:hAnsi="Times New Roman" w:cs="Times New Roman"/>
                <w:color w:val="000000"/>
                <w:sz w:val="20"/>
                <w:szCs w:val="20"/>
                <w:lang w:bidi="ru-RU"/>
              </w:rPr>
              <w:t>подпункт "д" пункта 2.13</w:t>
            </w:r>
          </w:p>
        </w:tc>
        <w:tc>
          <w:tcPr>
            <w:tcW w:w="6095" w:type="dxa"/>
          </w:tcPr>
          <w:p w14:paraId="65D6D070" w14:textId="77777777" w:rsidR="001570B6" w:rsidRPr="001570B6" w:rsidRDefault="001570B6" w:rsidP="001570B6">
            <w:pPr>
              <w:widowControl w:val="0"/>
              <w:autoSpaceDE w:val="0"/>
              <w:autoSpaceDN w:val="0"/>
              <w:adjustRightInd w:val="0"/>
              <w:spacing w:after="0" w:line="240" w:lineRule="auto"/>
              <w:jc w:val="both"/>
              <w:rPr>
                <w:rFonts w:ascii="Times New Roman" w:eastAsia="Tahoma" w:hAnsi="Times New Roman" w:cs="Times New Roman"/>
                <w:color w:val="000000"/>
                <w:sz w:val="20"/>
                <w:szCs w:val="20"/>
                <w:lang w:bidi="ru-RU"/>
              </w:rPr>
            </w:pPr>
            <w:r w:rsidRPr="001570B6">
              <w:rPr>
                <w:rFonts w:ascii="Times New Roman" w:eastAsia="Tahoma" w:hAnsi="Times New Roman" w:cs="Times New Roman"/>
                <w:color w:val="000000"/>
                <w:sz w:val="20"/>
                <w:szCs w:val="20"/>
                <w:lang w:bidi="ru-RU"/>
              </w:rPr>
              <w:t>представленные документы содержат подчистки и исправления текста</w:t>
            </w:r>
          </w:p>
        </w:tc>
        <w:tc>
          <w:tcPr>
            <w:tcW w:w="2835" w:type="dxa"/>
          </w:tcPr>
          <w:p w14:paraId="7D074C26" w14:textId="77777777" w:rsidR="001570B6" w:rsidRPr="001570B6" w:rsidRDefault="001570B6" w:rsidP="001570B6">
            <w:pPr>
              <w:widowControl w:val="0"/>
              <w:autoSpaceDE w:val="0"/>
              <w:autoSpaceDN w:val="0"/>
              <w:adjustRightInd w:val="0"/>
              <w:spacing w:after="0" w:line="240" w:lineRule="auto"/>
              <w:jc w:val="both"/>
              <w:rPr>
                <w:rFonts w:ascii="Times New Roman" w:eastAsia="Calibri" w:hAnsi="Times New Roman" w:cs="Times New Roman"/>
                <w:i/>
                <w:color w:val="000000"/>
                <w:sz w:val="20"/>
                <w:szCs w:val="20"/>
                <w:lang w:bidi="ru-RU"/>
              </w:rPr>
            </w:pPr>
            <w:r w:rsidRPr="001570B6">
              <w:rPr>
                <w:rFonts w:ascii="Times New Roman" w:eastAsia="Tahoma" w:hAnsi="Times New Roman" w:cs="Times New Roman"/>
                <w:i/>
                <w:color w:val="000000"/>
                <w:sz w:val="20"/>
                <w:szCs w:val="20"/>
                <w:lang w:bidi="ru-RU"/>
              </w:rPr>
              <w:t xml:space="preserve">Указывается исчерпывающий перечень документов, содержащих подчистки и исправления текста </w:t>
            </w:r>
          </w:p>
        </w:tc>
      </w:tr>
      <w:tr w:rsidR="001570B6" w:rsidRPr="001570B6" w14:paraId="3D8601BB" w14:textId="77777777" w:rsidTr="008C41ED">
        <w:trPr>
          <w:trHeight w:val="20"/>
        </w:trPr>
        <w:tc>
          <w:tcPr>
            <w:tcW w:w="1985" w:type="dxa"/>
          </w:tcPr>
          <w:p w14:paraId="78935A79" w14:textId="77777777" w:rsidR="001570B6" w:rsidRPr="001570B6" w:rsidRDefault="001570B6" w:rsidP="001570B6">
            <w:pPr>
              <w:widowControl w:val="0"/>
              <w:spacing w:after="0" w:line="240" w:lineRule="auto"/>
              <w:jc w:val="both"/>
              <w:rPr>
                <w:rFonts w:ascii="Times New Roman" w:eastAsia="Tahoma" w:hAnsi="Times New Roman" w:cs="Times New Roman"/>
                <w:color w:val="000000"/>
                <w:sz w:val="20"/>
                <w:szCs w:val="20"/>
                <w:lang w:bidi="ru-RU"/>
              </w:rPr>
            </w:pPr>
            <w:r w:rsidRPr="001570B6">
              <w:rPr>
                <w:rFonts w:ascii="Times New Roman" w:eastAsia="Tahoma" w:hAnsi="Times New Roman" w:cs="Times New Roman"/>
                <w:color w:val="000000"/>
                <w:sz w:val="20"/>
                <w:szCs w:val="20"/>
                <w:lang w:bidi="ru-RU"/>
              </w:rPr>
              <w:lastRenderedPageBreak/>
              <w:t>подпункт "е" пункта 2.13</w:t>
            </w:r>
          </w:p>
        </w:tc>
        <w:tc>
          <w:tcPr>
            <w:tcW w:w="6095" w:type="dxa"/>
            <w:shd w:val="clear" w:color="auto" w:fill="auto"/>
          </w:tcPr>
          <w:p w14:paraId="4802D595" w14:textId="77777777" w:rsidR="001570B6" w:rsidRPr="001570B6" w:rsidRDefault="001570B6" w:rsidP="001570B6">
            <w:pPr>
              <w:widowControl w:val="0"/>
              <w:autoSpaceDE w:val="0"/>
              <w:autoSpaceDN w:val="0"/>
              <w:adjustRightInd w:val="0"/>
              <w:spacing w:after="0" w:line="240" w:lineRule="auto"/>
              <w:jc w:val="both"/>
              <w:rPr>
                <w:rFonts w:ascii="Times New Roman" w:eastAsia="Tahoma" w:hAnsi="Times New Roman" w:cs="Times New Roman"/>
                <w:color w:val="000000"/>
                <w:sz w:val="20"/>
                <w:szCs w:val="20"/>
                <w:lang w:bidi="ru-RU"/>
              </w:rPr>
            </w:pPr>
            <w:r w:rsidRPr="001570B6">
              <w:rPr>
                <w:rFonts w:ascii="Times New Roman" w:eastAsia="Tahoma" w:hAnsi="Times New Roman" w:cs="Times New Roman"/>
                <w:color w:val="000000"/>
                <w:sz w:val="20"/>
                <w:szCs w:val="20"/>
                <w:lang w:bidi="ru-RU"/>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2835" w:type="dxa"/>
            <w:shd w:val="clear" w:color="auto" w:fill="auto"/>
          </w:tcPr>
          <w:p w14:paraId="2FC89843" w14:textId="77777777" w:rsidR="001570B6" w:rsidRPr="001570B6" w:rsidRDefault="001570B6" w:rsidP="001570B6">
            <w:pPr>
              <w:widowControl w:val="0"/>
              <w:autoSpaceDE w:val="0"/>
              <w:autoSpaceDN w:val="0"/>
              <w:adjustRightInd w:val="0"/>
              <w:spacing w:after="0" w:line="240" w:lineRule="auto"/>
              <w:jc w:val="both"/>
              <w:rPr>
                <w:rFonts w:ascii="Times New Roman" w:eastAsia="Calibri" w:hAnsi="Times New Roman" w:cs="Times New Roman"/>
                <w:i/>
                <w:color w:val="000000"/>
                <w:sz w:val="20"/>
                <w:szCs w:val="20"/>
                <w:lang w:bidi="ru-RU"/>
              </w:rPr>
            </w:pPr>
            <w:r w:rsidRPr="001570B6">
              <w:rPr>
                <w:rFonts w:ascii="Times New Roman" w:eastAsia="Tahoma" w:hAnsi="Times New Roman" w:cs="Times New Roman"/>
                <w:i/>
                <w:color w:val="000000"/>
                <w:sz w:val="20"/>
                <w:szCs w:val="20"/>
                <w:lang w:bidi="ru-RU"/>
              </w:rPr>
              <w:t>Указывается исчерпывающий перечень документов, содержащих повреждения</w:t>
            </w:r>
          </w:p>
        </w:tc>
      </w:tr>
      <w:tr w:rsidR="001570B6" w:rsidRPr="001570B6" w14:paraId="191ED900" w14:textId="77777777" w:rsidTr="008C41ED">
        <w:trPr>
          <w:trHeight w:val="20"/>
        </w:trPr>
        <w:tc>
          <w:tcPr>
            <w:tcW w:w="1985" w:type="dxa"/>
          </w:tcPr>
          <w:p w14:paraId="58FD3009" w14:textId="77777777" w:rsidR="001570B6" w:rsidRPr="001570B6" w:rsidRDefault="001570B6" w:rsidP="001570B6">
            <w:pPr>
              <w:widowControl w:val="0"/>
              <w:spacing w:after="0" w:line="240" w:lineRule="auto"/>
              <w:jc w:val="both"/>
              <w:rPr>
                <w:rFonts w:ascii="Times New Roman" w:eastAsia="Tahoma" w:hAnsi="Times New Roman" w:cs="Times New Roman"/>
                <w:color w:val="000000"/>
                <w:sz w:val="20"/>
                <w:szCs w:val="20"/>
                <w:lang w:bidi="ru-RU"/>
              </w:rPr>
            </w:pPr>
            <w:r w:rsidRPr="001570B6">
              <w:rPr>
                <w:rFonts w:ascii="Times New Roman" w:eastAsia="Tahoma" w:hAnsi="Times New Roman" w:cs="Times New Roman"/>
                <w:color w:val="000000"/>
                <w:sz w:val="20"/>
                <w:szCs w:val="20"/>
                <w:lang w:bidi="ru-RU"/>
              </w:rPr>
              <w:t>подпункт "ж" пункта 2.13</w:t>
            </w:r>
          </w:p>
        </w:tc>
        <w:tc>
          <w:tcPr>
            <w:tcW w:w="6095" w:type="dxa"/>
          </w:tcPr>
          <w:p w14:paraId="04289F97" w14:textId="77777777" w:rsidR="001570B6" w:rsidRPr="001570B6" w:rsidRDefault="001570B6" w:rsidP="001570B6">
            <w:pPr>
              <w:widowControl w:val="0"/>
              <w:autoSpaceDE w:val="0"/>
              <w:autoSpaceDN w:val="0"/>
              <w:adjustRightInd w:val="0"/>
              <w:spacing w:after="0" w:line="240" w:lineRule="auto"/>
              <w:jc w:val="both"/>
              <w:rPr>
                <w:rFonts w:ascii="Times New Roman" w:eastAsia="Tahoma" w:hAnsi="Times New Roman" w:cs="Times New Roman"/>
                <w:color w:val="000000"/>
                <w:sz w:val="20"/>
                <w:szCs w:val="20"/>
                <w:lang w:bidi="ru-RU"/>
              </w:rPr>
            </w:pPr>
            <w:r w:rsidRPr="001570B6">
              <w:rPr>
                <w:rFonts w:ascii="Times New Roman" w:eastAsia="Tahoma" w:hAnsi="Times New Roman" w:cs="Times New Roman"/>
                <w:bCs/>
                <w:color w:val="000000"/>
                <w:sz w:val="20"/>
                <w:szCs w:val="20"/>
                <w:lang w:bidi="ru-RU"/>
              </w:rPr>
              <w:t>заявление о выдаче градостроительного плана земельного участка и документы, указанные в подпунктах "б" - "г"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2835" w:type="dxa"/>
          </w:tcPr>
          <w:p w14:paraId="257F20ED" w14:textId="77777777" w:rsidR="001570B6" w:rsidRPr="001570B6" w:rsidRDefault="001570B6" w:rsidP="001570B6">
            <w:pPr>
              <w:widowControl w:val="0"/>
              <w:autoSpaceDE w:val="0"/>
              <w:autoSpaceDN w:val="0"/>
              <w:adjustRightInd w:val="0"/>
              <w:spacing w:after="0" w:line="240" w:lineRule="auto"/>
              <w:jc w:val="both"/>
              <w:rPr>
                <w:rFonts w:ascii="Times New Roman" w:eastAsia="Calibri" w:hAnsi="Times New Roman" w:cs="Times New Roman"/>
                <w:i/>
                <w:color w:val="000000"/>
                <w:sz w:val="20"/>
                <w:szCs w:val="20"/>
                <w:lang w:bidi="ru-RU"/>
              </w:rPr>
            </w:pPr>
            <w:r w:rsidRPr="001570B6">
              <w:rPr>
                <w:rFonts w:ascii="Times New Roman" w:eastAsia="Tahoma" w:hAnsi="Times New Roman" w:cs="Times New Roman"/>
                <w:i/>
                <w:color w:val="000000"/>
                <w:sz w:val="20"/>
                <w:szCs w:val="20"/>
                <w:lang w:bidi="ru-RU"/>
              </w:rPr>
              <w:t>Указываются основания такого вывода</w:t>
            </w:r>
          </w:p>
        </w:tc>
      </w:tr>
      <w:tr w:rsidR="001570B6" w:rsidRPr="001570B6" w14:paraId="0D0E6EB9" w14:textId="77777777" w:rsidTr="008C41ED">
        <w:trPr>
          <w:trHeight w:val="20"/>
        </w:trPr>
        <w:tc>
          <w:tcPr>
            <w:tcW w:w="1985" w:type="dxa"/>
          </w:tcPr>
          <w:p w14:paraId="4F77919E" w14:textId="77777777" w:rsidR="001570B6" w:rsidRPr="001570B6" w:rsidRDefault="001570B6" w:rsidP="001570B6">
            <w:pPr>
              <w:widowControl w:val="0"/>
              <w:spacing w:after="0" w:line="240" w:lineRule="auto"/>
              <w:jc w:val="both"/>
              <w:rPr>
                <w:rFonts w:ascii="Times New Roman" w:eastAsia="Tahoma" w:hAnsi="Times New Roman" w:cs="Times New Roman"/>
                <w:color w:val="000000"/>
                <w:sz w:val="20"/>
                <w:szCs w:val="20"/>
                <w:lang w:bidi="ru-RU"/>
              </w:rPr>
            </w:pPr>
            <w:r w:rsidRPr="001570B6">
              <w:rPr>
                <w:rFonts w:ascii="Times New Roman" w:eastAsia="Tahoma" w:hAnsi="Times New Roman" w:cs="Times New Roman"/>
                <w:color w:val="000000"/>
                <w:sz w:val="20"/>
                <w:szCs w:val="20"/>
                <w:lang w:bidi="ru-RU"/>
              </w:rPr>
              <w:t>подпункт "з" пункта 2.13</w:t>
            </w:r>
          </w:p>
        </w:tc>
        <w:tc>
          <w:tcPr>
            <w:tcW w:w="6095" w:type="dxa"/>
          </w:tcPr>
          <w:p w14:paraId="391A3237" w14:textId="77777777" w:rsidR="001570B6" w:rsidRPr="001570B6" w:rsidRDefault="001570B6" w:rsidP="001570B6">
            <w:pPr>
              <w:widowControl w:val="0"/>
              <w:autoSpaceDE w:val="0"/>
              <w:autoSpaceDN w:val="0"/>
              <w:adjustRightInd w:val="0"/>
              <w:spacing w:after="0" w:line="240" w:lineRule="auto"/>
              <w:jc w:val="both"/>
              <w:rPr>
                <w:rFonts w:ascii="Times New Roman" w:eastAsia="Tahoma" w:hAnsi="Times New Roman" w:cs="Times New Roman"/>
                <w:color w:val="000000"/>
                <w:sz w:val="20"/>
                <w:szCs w:val="20"/>
                <w:lang w:bidi="ru-RU"/>
              </w:rPr>
            </w:pPr>
            <w:r w:rsidRPr="001570B6">
              <w:rPr>
                <w:rFonts w:ascii="Times New Roman" w:eastAsia="Tahoma" w:hAnsi="Times New Roman" w:cs="Times New Roman"/>
                <w:color w:val="000000"/>
                <w:sz w:val="20"/>
                <w:szCs w:val="20"/>
                <w:lang w:bidi="ru-RU"/>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2835" w:type="dxa"/>
          </w:tcPr>
          <w:p w14:paraId="3D053D53" w14:textId="77777777" w:rsidR="001570B6" w:rsidRPr="001570B6" w:rsidRDefault="001570B6" w:rsidP="001570B6">
            <w:pPr>
              <w:widowControl w:val="0"/>
              <w:autoSpaceDE w:val="0"/>
              <w:autoSpaceDN w:val="0"/>
              <w:adjustRightInd w:val="0"/>
              <w:spacing w:after="0" w:line="240" w:lineRule="auto"/>
              <w:jc w:val="both"/>
              <w:rPr>
                <w:rFonts w:ascii="Times New Roman" w:eastAsia="Calibri" w:hAnsi="Times New Roman" w:cs="Times New Roman"/>
                <w:i/>
                <w:color w:val="000000"/>
                <w:sz w:val="20"/>
                <w:szCs w:val="20"/>
                <w:lang w:bidi="ru-RU"/>
              </w:rPr>
            </w:pPr>
            <w:r w:rsidRPr="001570B6">
              <w:rPr>
                <w:rFonts w:ascii="Times New Roman" w:eastAsia="Tahoma" w:hAnsi="Times New Roman" w:cs="Times New Roman"/>
                <w:i/>
                <w:color w:val="000000"/>
                <w:sz w:val="20"/>
                <w:szCs w:val="20"/>
                <w:lang w:bidi="ru-RU"/>
              </w:rPr>
              <w:t>Указывается исчерпывающий перечень электронных документов, не соответствующих указанному критерию</w:t>
            </w:r>
          </w:p>
        </w:tc>
      </w:tr>
    </w:tbl>
    <w:p w14:paraId="7DBA7350" w14:textId="77777777" w:rsidR="001570B6" w:rsidRPr="001570B6" w:rsidRDefault="001570B6" w:rsidP="001570B6">
      <w:pPr>
        <w:widowControl w:val="0"/>
        <w:spacing w:after="0" w:line="240" w:lineRule="auto"/>
        <w:jc w:val="both"/>
        <w:rPr>
          <w:rFonts w:ascii="Times New Roman" w:hAnsi="Times New Roman" w:cs="Times New Roman"/>
          <w:color w:val="000000"/>
          <w:sz w:val="20"/>
          <w:szCs w:val="20"/>
          <w:lang w:bidi="ru-RU"/>
        </w:rPr>
      </w:pPr>
      <w:r w:rsidRPr="001570B6">
        <w:rPr>
          <w:rFonts w:ascii="Times New Roman" w:hAnsi="Times New Roman" w:cs="Times New Roman"/>
          <w:color w:val="000000"/>
          <w:sz w:val="20"/>
          <w:szCs w:val="20"/>
          <w:lang w:bidi="ru-RU"/>
        </w:rPr>
        <w:t>Дополнительно информируем: _______________________________________</w:t>
      </w:r>
      <w:r w:rsidRPr="001570B6">
        <w:rPr>
          <w:rFonts w:ascii="Times New Roman" w:hAnsi="Times New Roman" w:cs="Times New Roman"/>
          <w:color w:val="000000"/>
          <w:sz w:val="20"/>
          <w:szCs w:val="20"/>
          <w:lang w:bidi="ru-RU"/>
        </w:rPr>
        <w:br/>
        <w:t xml:space="preserve">______________________________________________________________________.    </w:t>
      </w:r>
    </w:p>
    <w:p w14:paraId="54A80F01" w14:textId="0B4B7258" w:rsidR="001570B6" w:rsidRPr="001570B6" w:rsidRDefault="001570B6" w:rsidP="001570B6">
      <w:pPr>
        <w:widowControl w:val="0"/>
        <w:spacing w:after="0" w:line="240" w:lineRule="auto"/>
        <w:jc w:val="both"/>
        <w:rPr>
          <w:rFonts w:ascii="Times New Roman" w:hAnsi="Times New Roman" w:cs="Times New Roman"/>
          <w:color w:val="000000"/>
          <w:sz w:val="20"/>
          <w:szCs w:val="20"/>
          <w:lang w:bidi="ru-RU"/>
        </w:rPr>
      </w:pPr>
      <w:r w:rsidRPr="001570B6">
        <w:rPr>
          <w:rFonts w:ascii="Times New Roman" w:hAnsi="Times New Roman" w:cs="Times New Roman"/>
          <w:color w:val="000000"/>
          <w:sz w:val="20"/>
          <w:szCs w:val="20"/>
          <w:lang w:bidi="ru-RU"/>
        </w:rPr>
        <w:t>(указывается информация, необходимая для устранения причин отказа в приеме документов, а также иная дополнительная информация при наличии)</w:t>
      </w: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1570B6" w:rsidRPr="001570B6" w14:paraId="2C530682" w14:textId="77777777" w:rsidTr="00082EC2">
        <w:trPr>
          <w:trHeight w:val="709"/>
        </w:trPr>
        <w:tc>
          <w:tcPr>
            <w:tcW w:w="3119" w:type="dxa"/>
            <w:tcBorders>
              <w:top w:val="nil"/>
              <w:left w:val="nil"/>
              <w:bottom w:val="single" w:sz="4" w:space="0" w:color="auto"/>
              <w:right w:val="nil"/>
            </w:tcBorders>
            <w:vAlign w:val="bottom"/>
          </w:tcPr>
          <w:p w14:paraId="4E546E1B" w14:textId="77777777" w:rsidR="001570B6" w:rsidRPr="001570B6" w:rsidRDefault="001570B6" w:rsidP="001570B6">
            <w:pPr>
              <w:widowControl w:val="0"/>
              <w:spacing w:after="0" w:line="240" w:lineRule="auto"/>
              <w:jc w:val="both"/>
              <w:rPr>
                <w:rFonts w:ascii="Times New Roman" w:hAnsi="Times New Roman" w:cs="Times New Roman"/>
                <w:color w:val="000000"/>
                <w:sz w:val="20"/>
                <w:szCs w:val="20"/>
                <w:lang w:bidi="ru-RU"/>
              </w:rPr>
            </w:pPr>
          </w:p>
        </w:tc>
        <w:tc>
          <w:tcPr>
            <w:tcW w:w="283" w:type="dxa"/>
            <w:tcBorders>
              <w:top w:val="nil"/>
              <w:left w:val="nil"/>
              <w:bottom w:val="nil"/>
              <w:right w:val="nil"/>
            </w:tcBorders>
            <w:vAlign w:val="bottom"/>
          </w:tcPr>
          <w:p w14:paraId="1810EC5C" w14:textId="77777777" w:rsidR="001570B6" w:rsidRPr="001570B6" w:rsidRDefault="001570B6" w:rsidP="001570B6">
            <w:pPr>
              <w:widowControl w:val="0"/>
              <w:spacing w:after="0" w:line="240" w:lineRule="auto"/>
              <w:jc w:val="both"/>
              <w:rPr>
                <w:rFonts w:ascii="Times New Roman" w:hAnsi="Times New Roman" w:cs="Times New Roman"/>
                <w:color w:val="000000"/>
                <w:sz w:val="20"/>
                <w:szCs w:val="20"/>
                <w:lang w:bidi="ru-RU"/>
              </w:rPr>
            </w:pPr>
          </w:p>
        </w:tc>
        <w:tc>
          <w:tcPr>
            <w:tcW w:w="2269" w:type="dxa"/>
            <w:tcBorders>
              <w:top w:val="nil"/>
              <w:left w:val="nil"/>
              <w:bottom w:val="single" w:sz="4" w:space="0" w:color="auto"/>
              <w:right w:val="nil"/>
            </w:tcBorders>
            <w:vAlign w:val="bottom"/>
          </w:tcPr>
          <w:p w14:paraId="5C484423" w14:textId="77777777" w:rsidR="001570B6" w:rsidRPr="001570B6" w:rsidRDefault="001570B6" w:rsidP="001570B6">
            <w:pPr>
              <w:widowControl w:val="0"/>
              <w:spacing w:after="0" w:line="240" w:lineRule="auto"/>
              <w:jc w:val="both"/>
              <w:rPr>
                <w:rFonts w:ascii="Times New Roman" w:hAnsi="Times New Roman" w:cs="Times New Roman"/>
                <w:color w:val="000000"/>
                <w:sz w:val="20"/>
                <w:szCs w:val="20"/>
                <w:lang w:bidi="ru-RU"/>
              </w:rPr>
            </w:pPr>
          </w:p>
        </w:tc>
        <w:tc>
          <w:tcPr>
            <w:tcW w:w="283" w:type="dxa"/>
            <w:tcBorders>
              <w:top w:val="nil"/>
              <w:left w:val="nil"/>
              <w:bottom w:val="nil"/>
              <w:right w:val="nil"/>
            </w:tcBorders>
            <w:vAlign w:val="bottom"/>
          </w:tcPr>
          <w:p w14:paraId="5B6ACDD4" w14:textId="77777777" w:rsidR="001570B6" w:rsidRPr="001570B6" w:rsidRDefault="001570B6" w:rsidP="001570B6">
            <w:pPr>
              <w:widowControl w:val="0"/>
              <w:spacing w:after="0" w:line="240" w:lineRule="auto"/>
              <w:jc w:val="both"/>
              <w:rPr>
                <w:rFonts w:ascii="Times New Roman" w:hAnsi="Times New Roman" w:cs="Times New Roman"/>
                <w:color w:val="000000"/>
                <w:sz w:val="20"/>
                <w:szCs w:val="20"/>
                <w:lang w:bidi="ru-RU"/>
              </w:rPr>
            </w:pPr>
          </w:p>
        </w:tc>
        <w:tc>
          <w:tcPr>
            <w:tcW w:w="3969" w:type="dxa"/>
            <w:tcBorders>
              <w:top w:val="nil"/>
              <w:left w:val="nil"/>
              <w:bottom w:val="single" w:sz="4" w:space="0" w:color="auto"/>
              <w:right w:val="nil"/>
            </w:tcBorders>
            <w:vAlign w:val="bottom"/>
          </w:tcPr>
          <w:p w14:paraId="2B671310" w14:textId="77777777" w:rsidR="001570B6" w:rsidRPr="001570B6" w:rsidRDefault="001570B6" w:rsidP="001570B6">
            <w:pPr>
              <w:widowControl w:val="0"/>
              <w:spacing w:after="0" w:line="240" w:lineRule="auto"/>
              <w:jc w:val="both"/>
              <w:rPr>
                <w:rFonts w:ascii="Times New Roman" w:hAnsi="Times New Roman" w:cs="Times New Roman"/>
                <w:color w:val="000000"/>
                <w:sz w:val="20"/>
                <w:szCs w:val="20"/>
                <w:lang w:bidi="ru-RU"/>
              </w:rPr>
            </w:pPr>
          </w:p>
        </w:tc>
      </w:tr>
      <w:tr w:rsidR="001570B6" w:rsidRPr="001570B6" w14:paraId="76567C5D" w14:textId="77777777" w:rsidTr="00082EC2">
        <w:tc>
          <w:tcPr>
            <w:tcW w:w="3119" w:type="dxa"/>
            <w:tcBorders>
              <w:top w:val="nil"/>
              <w:left w:val="nil"/>
              <w:bottom w:val="nil"/>
              <w:right w:val="nil"/>
            </w:tcBorders>
          </w:tcPr>
          <w:p w14:paraId="082D7DD3" w14:textId="77777777" w:rsidR="001570B6" w:rsidRPr="001570B6" w:rsidRDefault="001570B6" w:rsidP="001570B6">
            <w:pPr>
              <w:widowControl w:val="0"/>
              <w:spacing w:after="0" w:line="240" w:lineRule="auto"/>
              <w:jc w:val="both"/>
              <w:rPr>
                <w:rFonts w:ascii="Times New Roman" w:hAnsi="Times New Roman" w:cs="Times New Roman"/>
                <w:color w:val="000000"/>
                <w:sz w:val="20"/>
                <w:szCs w:val="20"/>
                <w:lang w:bidi="ru-RU"/>
              </w:rPr>
            </w:pPr>
            <w:r w:rsidRPr="001570B6">
              <w:rPr>
                <w:rFonts w:ascii="Times New Roman" w:hAnsi="Times New Roman" w:cs="Times New Roman"/>
                <w:color w:val="000000"/>
                <w:sz w:val="20"/>
                <w:szCs w:val="20"/>
                <w:lang w:bidi="ru-RU"/>
              </w:rPr>
              <w:t>(должность)</w:t>
            </w:r>
          </w:p>
        </w:tc>
        <w:tc>
          <w:tcPr>
            <w:tcW w:w="283" w:type="dxa"/>
            <w:tcBorders>
              <w:top w:val="nil"/>
              <w:left w:val="nil"/>
              <w:bottom w:val="nil"/>
              <w:right w:val="nil"/>
            </w:tcBorders>
          </w:tcPr>
          <w:p w14:paraId="5440BDE6" w14:textId="77777777" w:rsidR="001570B6" w:rsidRPr="001570B6" w:rsidRDefault="001570B6" w:rsidP="001570B6">
            <w:pPr>
              <w:widowControl w:val="0"/>
              <w:spacing w:after="0" w:line="240" w:lineRule="auto"/>
              <w:jc w:val="both"/>
              <w:rPr>
                <w:rFonts w:ascii="Times New Roman" w:hAnsi="Times New Roman" w:cs="Times New Roman"/>
                <w:color w:val="000000"/>
                <w:sz w:val="20"/>
                <w:szCs w:val="20"/>
                <w:lang w:bidi="ru-RU"/>
              </w:rPr>
            </w:pPr>
          </w:p>
        </w:tc>
        <w:tc>
          <w:tcPr>
            <w:tcW w:w="2269" w:type="dxa"/>
            <w:tcBorders>
              <w:top w:val="nil"/>
              <w:left w:val="nil"/>
              <w:bottom w:val="nil"/>
              <w:right w:val="nil"/>
            </w:tcBorders>
          </w:tcPr>
          <w:p w14:paraId="52C20DE0" w14:textId="77777777" w:rsidR="001570B6" w:rsidRPr="001570B6" w:rsidRDefault="001570B6" w:rsidP="001570B6">
            <w:pPr>
              <w:widowControl w:val="0"/>
              <w:spacing w:after="0" w:line="240" w:lineRule="auto"/>
              <w:jc w:val="both"/>
              <w:rPr>
                <w:rFonts w:ascii="Times New Roman" w:hAnsi="Times New Roman" w:cs="Times New Roman"/>
                <w:color w:val="000000"/>
                <w:sz w:val="20"/>
                <w:szCs w:val="20"/>
                <w:lang w:bidi="ru-RU"/>
              </w:rPr>
            </w:pPr>
            <w:r w:rsidRPr="001570B6">
              <w:rPr>
                <w:rFonts w:ascii="Times New Roman" w:hAnsi="Times New Roman" w:cs="Times New Roman"/>
                <w:color w:val="000000"/>
                <w:sz w:val="20"/>
                <w:szCs w:val="20"/>
                <w:lang w:bidi="ru-RU"/>
              </w:rPr>
              <w:t>(подпись)</w:t>
            </w:r>
          </w:p>
        </w:tc>
        <w:tc>
          <w:tcPr>
            <w:tcW w:w="283" w:type="dxa"/>
            <w:tcBorders>
              <w:top w:val="nil"/>
              <w:left w:val="nil"/>
              <w:bottom w:val="nil"/>
              <w:right w:val="nil"/>
            </w:tcBorders>
          </w:tcPr>
          <w:p w14:paraId="799B24BC" w14:textId="77777777" w:rsidR="001570B6" w:rsidRPr="001570B6" w:rsidRDefault="001570B6" w:rsidP="001570B6">
            <w:pPr>
              <w:widowControl w:val="0"/>
              <w:spacing w:after="0" w:line="240" w:lineRule="auto"/>
              <w:jc w:val="both"/>
              <w:rPr>
                <w:rFonts w:ascii="Times New Roman" w:hAnsi="Times New Roman" w:cs="Times New Roman"/>
                <w:color w:val="000000"/>
                <w:sz w:val="20"/>
                <w:szCs w:val="20"/>
                <w:lang w:bidi="ru-RU"/>
              </w:rPr>
            </w:pPr>
          </w:p>
        </w:tc>
        <w:tc>
          <w:tcPr>
            <w:tcW w:w="3969" w:type="dxa"/>
            <w:tcBorders>
              <w:top w:val="nil"/>
              <w:left w:val="nil"/>
              <w:bottom w:val="nil"/>
              <w:right w:val="nil"/>
            </w:tcBorders>
          </w:tcPr>
          <w:p w14:paraId="4FDD42BF" w14:textId="77777777" w:rsidR="001570B6" w:rsidRPr="001570B6" w:rsidRDefault="001570B6" w:rsidP="001570B6">
            <w:pPr>
              <w:widowControl w:val="0"/>
              <w:spacing w:after="0" w:line="240" w:lineRule="auto"/>
              <w:jc w:val="both"/>
              <w:rPr>
                <w:rFonts w:ascii="Times New Roman" w:hAnsi="Times New Roman" w:cs="Times New Roman"/>
                <w:color w:val="000000"/>
                <w:sz w:val="20"/>
                <w:szCs w:val="20"/>
                <w:lang w:bidi="ru-RU"/>
              </w:rPr>
            </w:pPr>
            <w:r w:rsidRPr="001570B6">
              <w:rPr>
                <w:rFonts w:ascii="Times New Roman" w:hAnsi="Times New Roman" w:cs="Times New Roman"/>
                <w:color w:val="000000"/>
                <w:sz w:val="20"/>
                <w:szCs w:val="20"/>
                <w:lang w:bidi="ru-RU"/>
              </w:rPr>
              <w:t>(фамилия, имя, отчество (при наличии)</w:t>
            </w:r>
          </w:p>
        </w:tc>
      </w:tr>
    </w:tbl>
    <w:p w14:paraId="5B92616D" w14:textId="77777777" w:rsidR="008C41ED" w:rsidRDefault="008C41ED" w:rsidP="008C41ED">
      <w:pPr>
        <w:widowControl w:val="0"/>
        <w:spacing w:after="0" w:line="240" w:lineRule="auto"/>
        <w:jc w:val="both"/>
        <w:rPr>
          <w:rFonts w:ascii="Times New Roman" w:hAnsi="Times New Roman" w:cs="Times New Roman"/>
          <w:bCs/>
          <w:color w:val="000000"/>
          <w:sz w:val="20"/>
          <w:szCs w:val="20"/>
        </w:rPr>
      </w:pPr>
    </w:p>
    <w:p w14:paraId="4C3C9AEF" w14:textId="25DD048F" w:rsidR="001570B6" w:rsidRPr="008C41ED" w:rsidRDefault="001570B6" w:rsidP="008C41ED">
      <w:pPr>
        <w:widowControl w:val="0"/>
        <w:spacing w:after="0" w:line="240" w:lineRule="auto"/>
        <w:jc w:val="both"/>
        <w:rPr>
          <w:rFonts w:ascii="Times New Roman" w:hAnsi="Times New Roman" w:cs="Times New Roman"/>
          <w:bCs/>
          <w:color w:val="000000"/>
          <w:sz w:val="20"/>
          <w:szCs w:val="20"/>
        </w:rPr>
      </w:pPr>
      <w:r w:rsidRPr="001570B6">
        <w:rPr>
          <w:rFonts w:ascii="Times New Roman" w:hAnsi="Times New Roman" w:cs="Times New Roman"/>
          <w:bCs/>
          <w:color w:val="000000"/>
          <w:sz w:val="20"/>
          <w:szCs w:val="20"/>
        </w:rPr>
        <w:t>Приложение № 3</w:t>
      </w:r>
      <w:r w:rsidR="008C41ED">
        <w:rPr>
          <w:rFonts w:ascii="Times New Roman" w:hAnsi="Times New Roman" w:cs="Times New Roman"/>
          <w:bCs/>
          <w:color w:val="000000"/>
          <w:sz w:val="20"/>
          <w:szCs w:val="20"/>
        </w:rPr>
        <w:t xml:space="preserve"> </w:t>
      </w:r>
      <w:r w:rsidRPr="001570B6">
        <w:rPr>
          <w:rFonts w:ascii="Times New Roman" w:hAnsi="Times New Roman" w:cs="Times New Roman"/>
          <w:color w:val="000000"/>
          <w:sz w:val="20"/>
          <w:szCs w:val="20"/>
        </w:rPr>
        <w:t>к Административному регламенту</w:t>
      </w:r>
      <w:r w:rsidR="008C41ED">
        <w:rPr>
          <w:rFonts w:ascii="Times New Roman" w:hAnsi="Times New Roman" w:cs="Times New Roman"/>
          <w:color w:val="000000"/>
          <w:sz w:val="20"/>
          <w:szCs w:val="20"/>
        </w:rPr>
        <w:t xml:space="preserve"> </w:t>
      </w:r>
      <w:r w:rsidRPr="001570B6">
        <w:rPr>
          <w:rFonts w:ascii="Times New Roman" w:hAnsi="Times New Roman" w:cs="Times New Roman"/>
          <w:color w:val="000000"/>
          <w:sz w:val="20"/>
          <w:szCs w:val="20"/>
        </w:rPr>
        <w:t>по предоставлению муниципальной услуги</w:t>
      </w:r>
      <w:r w:rsidR="008C41ED">
        <w:rPr>
          <w:rFonts w:ascii="Times New Roman" w:hAnsi="Times New Roman" w:cs="Times New Roman"/>
          <w:color w:val="000000"/>
          <w:sz w:val="20"/>
          <w:szCs w:val="20"/>
        </w:rPr>
        <w:t xml:space="preserve"> </w:t>
      </w:r>
      <w:r w:rsidRPr="001570B6">
        <w:rPr>
          <w:rFonts w:ascii="Times New Roman" w:eastAsia="Calibri" w:hAnsi="Times New Roman" w:cs="Times New Roman"/>
          <w:color w:val="000000"/>
          <w:sz w:val="20"/>
          <w:szCs w:val="20"/>
        </w:rPr>
        <w:t>ФОРМА</w:t>
      </w:r>
    </w:p>
    <w:p w14:paraId="32D2E8E4" w14:textId="77777777" w:rsidR="001570B6" w:rsidRPr="001570B6" w:rsidRDefault="001570B6" w:rsidP="001570B6">
      <w:pPr>
        <w:spacing w:after="0" w:line="240" w:lineRule="auto"/>
        <w:jc w:val="both"/>
        <w:rPr>
          <w:rFonts w:ascii="Times New Roman" w:eastAsia="Tahoma" w:hAnsi="Times New Roman" w:cs="Times New Roman"/>
          <w:color w:val="000000"/>
          <w:sz w:val="20"/>
          <w:szCs w:val="20"/>
          <w:lang w:bidi="ru-RU"/>
        </w:rPr>
      </w:pPr>
      <w:r w:rsidRPr="001570B6">
        <w:rPr>
          <w:rFonts w:ascii="Times New Roman" w:eastAsia="Tahoma" w:hAnsi="Times New Roman" w:cs="Times New Roman"/>
          <w:color w:val="000000"/>
          <w:sz w:val="20"/>
          <w:szCs w:val="20"/>
          <w:lang w:bidi="ru-RU"/>
        </w:rPr>
        <w:t>Кому ____________________________________</w:t>
      </w:r>
    </w:p>
    <w:p w14:paraId="603D391C" w14:textId="77777777" w:rsidR="001570B6" w:rsidRPr="001570B6" w:rsidRDefault="001570B6" w:rsidP="001570B6">
      <w:pPr>
        <w:widowControl w:val="0"/>
        <w:autoSpaceDE w:val="0"/>
        <w:autoSpaceDN w:val="0"/>
        <w:adjustRightInd w:val="0"/>
        <w:spacing w:after="0" w:line="240" w:lineRule="auto"/>
        <w:jc w:val="both"/>
        <w:rPr>
          <w:rFonts w:ascii="Times New Roman" w:eastAsia="Tahoma" w:hAnsi="Times New Roman" w:cs="Times New Roman"/>
          <w:color w:val="000000"/>
          <w:sz w:val="20"/>
          <w:szCs w:val="20"/>
          <w:lang w:bidi="ru-RU"/>
        </w:rPr>
      </w:pPr>
      <w:r w:rsidRPr="001570B6">
        <w:rPr>
          <w:rFonts w:ascii="Times New Roman" w:eastAsia="Tahoma" w:hAnsi="Times New Roman" w:cs="Times New Roman"/>
          <w:color w:val="000000"/>
          <w:sz w:val="20"/>
          <w:szCs w:val="20"/>
          <w:lang w:bidi="ru-RU"/>
        </w:rPr>
        <w:t>(фамилия, имя, отчество (при наличии) заявителя</w:t>
      </w:r>
      <w:r w:rsidRPr="001570B6">
        <w:rPr>
          <w:rFonts w:ascii="Times New Roman" w:eastAsia="Tahoma" w:hAnsi="Times New Roman" w:cs="Times New Roman"/>
          <w:color w:val="000000"/>
          <w:sz w:val="20"/>
          <w:szCs w:val="20"/>
          <w:vertAlign w:val="superscript"/>
          <w:lang w:bidi="ru-RU"/>
        </w:rPr>
        <w:footnoteReference w:id="4"/>
      </w:r>
      <w:r w:rsidRPr="001570B6">
        <w:rPr>
          <w:rFonts w:ascii="Times New Roman" w:eastAsia="Tahoma" w:hAnsi="Times New Roman" w:cs="Times New Roman"/>
          <w:color w:val="000000"/>
          <w:sz w:val="20"/>
          <w:szCs w:val="20"/>
          <w:lang w:bidi="ru-RU"/>
        </w:rP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14:paraId="27C4CF8C" w14:textId="77777777" w:rsidR="001570B6" w:rsidRPr="001570B6" w:rsidRDefault="001570B6" w:rsidP="001570B6">
      <w:pPr>
        <w:widowControl w:val="0"/>
        <w:autoSpaceDE w:val="0"/>
        <w:autoSpaceDN w:val="0"/>
        <w:adjustRightInd w:val="0"/>
        <w:spacing w:after="0" w:line="240" w:lineRule="auto"/>
        <w:jc w:val="both"/>
        <w:rPr>
          <w:rFonts w:ascii="Times New Roman" w:eastAsia="Tahoma" w:hAnsi="Times New Roman" w:cs="Times New Roman"/>
          <w:color w:val="000000"/>
          <w:sz w:val="20"/>
          <w:szCs w:val="20"/>
          <w:lang w:bidi="ru-RU"/>
        </w:rPr>
      </w:pPr>
      <w:r w:rsidRPr="001570B6">
        <w:rPr>
          <w:rFonts w:ascii="Times New Roman" w:eastAsia="Tahoma" w:hAnsi="Times New Roman" w:cs="Times New Roman"/>
          <w:color w:val="000000"/>
          <w:sz w:val="20"/>
          <w:szCs w:val="20"/>
          <w:lang w:bidi="ru-RU"/>
        </w:rPr>
        <w:t>_________________________________________</w:t>
      </w:r>
    </w:p>
    <w:p w14:paraId="445B08AC" w14:textId="77777777" w:rsidR="001570B6" w:rsidRPr="001570B6" w:rsidRDefault="001570B6" w:rsidP="001570B6">
      <w:pPr>
        <w:widowControl w:val="0"/>
        <w:autoSpaceDE w:val="0"/>
        <w:autoSpaceDN w:val="0"/>
        <w:adjustRightInd w:val="0"/>
        <w:spacing w:after="0" w:line="240" w:lineRule="auto"/>
        <w:jc w:val="both"/>
        <w:rPr>
          <w:rFonts w:ascii="Times New Roman" w:eastAsia="Tahoma" w:hAnsi="Times New Roman" w:cs="Times New Roman"/>
          <w:color w:val="000000"/>
          <w:sz w:val="20"/>
          <w:szCs w:val="20"/>
          <w:lang w:bidi="ru-RU"/>
        </w:rPr>
      </w:pPr>
      <w:r w:rsidRPr="001570B6">
        <w:rPr>
          <w:rFonts w:ascii="Times New Roman" w:eastAsia="Tahoma" w:hAnsi="Times New Roman" w:cs="Times New Roman"/>
          <w:color w:val="000000"/>
          <w:sz w:val="20"/>
          <w:szCs w:val="20"/>
          <w:lang w:bidi="ru-RU"/>
        </w:rPr>
        <w:t>почтовый индекс и адрес, телефон, адрес электронной почты)</w:t>
      </w:r>
    </w:p>
    <w:p w14:paraId="0D1D2000" w14:textId="77777777" w:rsidR="001570B6" w:rsidRPr="001570B6" w:rsidRDefault="001570B6" w:rsidP="001570B6">
      <w:pPr>
        <w:widowControl w:val="0"/>
        <w:spacing w:after="0" w:line="240" w:lineRule="auto"/>
        <w:jc w:val="both"/>
        <w:rPr>
          <w:rFonts w:ascii="Times New Roman" w:eastAsia="Tahoma" w:hAnsi="Times New Roman" w:cs="Times New Roman"/>
          <w:color w:val="000000"/>
          <w:sz w:val="20"/>
          <w:szCs w:val="20"/>
          <w:lang w:bidi="ru-RU"/>
        </w:rPr>
      </w:pPr>
    </w:p>
    <w:p w14:paraId="37B1C349" w14:textId="78800F21" w:rsidR="001570B6" w:rsidRPr="001570B6" w:rsidRDefault="001570B6" w:rsidP="001570B6">
      <w:pPr>
        <w:widowControl w:val="0"/>
        <w:spacing w:after="0" w:line="240" w:lineRule="auto"/>
        <w:jc w:val="both"/>
        <w:rPr>
          <w:rFonts w:ascii="Times New Roman" w:eastAsia="Tahoma" w:hAnsi="Times New Roman" w:cs="Times New Roman"/>
          <w:b/>
          <w:color w:val="000000"/>
          <w:sz w:val="20"/>
          <w:szCs w:val="20"/>
          <w:lang w:bidi="ru-RU"/>
        </w:rPr>
      </w:pPr>
      <w:r w:rsidRPr="001570B6">
        <w:rPr>
          <w:rFonts w:ascii="Times New Roman" w:eastAsia="Tahoma" w:hAnsi="Times New Roman" w:cs="Times New Roman"/>
          <w:b/>
          <w:color w:val="000000"/>
          <w:sz w:val="20"/>
          <w:szCs w:val="20"/>
          <w:lang w:bidi="ru-RU"/>
        </w:rPr>
        <w:t xml:space="preserve">Р Е Ш Е Н И Е </w:t>
      </w:r>
      <w:r w:rsidR="008C41ED">
        <w:rPr>
          <w:rFonts w:ascii="Times New Roman" w:eastAsia="Tahoma" w:hAnsi="Times New Roman" w:cs="Times New Roman"/>
          <w:b/>
          <w:color w:val="000000"/>
          <w:sz w:val="20"/>
          <w:szCs w:val="20"/>
          <w:lang w:bidi="ru-RU"/>
        </w:rPr>
        <w:t xml:space="preserve"> </w:t>
      </w:r>
      <w:r w:rsidRPr="001570B6">
        <w:rPr>
          <w:rFonts w:ascii="Times New Roman" w:eastAsia="Tahoma" w:hAnsi="Times New Roman" w:cs="Times New Roman"/>
          <w:b/>
          <w:color w:val="000000"/>
          <w:sz w:val="20"/>
          <w:szCs w:val="20"/>
          <w:lang w:bidi="ru-RU"/>
        </w:rPr>
        <w:t>об отказе в выдаче градостроительного плана земельного участка</w:t>
      </w:r>
    </w:p>
    <w:p w14:paraId="399D9B37" w14:textId="77777777" w:rsidR="001570B6" w:rsidRPr="001570B6" w:rsidRDefault="001570B6" w:rsidP="001570B6">
      <w:pPr>
        <w:widowControl w:val="0"/>
        <w:spacing w:after="0" w:line="240" w:lineRule="auto"/>
        <w:jc w:val="both"/>
        <w:rPr>
          <w:rFonts w:ascii="Times New Roman" w:hAnsi="Times New Roman" w:cs="Times New Roman"/>
          <w:color w:val="000000"/>
          <w:sz w:val="20"/>
          <w:szCs w:val="20"/>
          <w:lang w:bidi="ru-RU"/>
        </w:rPr>
      </w:pPr>
      <w:r w:rsidRPr="001570B6">
        <w:rPr>
          <w:rFonts w:ascii="Times New Roman" w:hAnsi="Times New Roman" w:cs="Times New Roman"/>
          <w:color w:val="000000"/>
          <w:sz w:val="20"/>
          <w:szCs w:val="20"/>
          <w:lang w:bidi="ru-RU"/>
        </w:rPr>
        <w:t>__________________________________________________________________________________</w:t>
      </w:r>
    </w:p>
    <w:p w14:paraId="6E5862B2" w14:textId="77777777" w:rsidR="001570B6" w:rsidRPr="001570B6" w:rsidRDefault="001570B6" w:rsidP="001570B6">
      <w:pPr>
        <w:widowControl w:val="0"/>
        <w:spacing w:after="0" w:line="240" w:lineRule="auto"/>
        <w:jc w:val="both"/>
        <w:rPr>
          <w:rFonts w:ascii="Times New Roman" w:hAnsi="Times New Roman" w:cs="Times New Roman"/>
          <w:color w:val="000000"/>
          <w:sz w:val="20"/>
          <w:szCs w:val="20"/>
          <w:lang w:bidi="ru-RU"/>
        </w:rPr>
      </w:pPr>
      <w:r w:rsidRPr="001570B6">
        <w:rPr>
          <w:rFonts w:ascii="Times New Roman" w:hAnsi="Times New Roman" w:cs="Times New Roman"/>
          <w:color w:val="000000"/>
          <w:sz w:val="20"/>
          <w:szCs w:val="20"/>
          <w:lang w:bidi="ru-RU"/>
        </w:rPr>
        <w:t>(наименование уполномоченного органа местного самоуправления)</w:t>
      </w:r>
    </w:p>
    <w:p w14:paraId="4FCF3F13" w14:textId="77777777" w:rsidR="001570B6" w:rsidRPr="001570B6" w:rsidRDefault="001570B6" w:rsidP="001570B6">
      <w:pPr>
        <w:widowControl w:val="0"/>
        <w:spacing w:after="0" w:line="240" w:lineRule="auto"/>
        <w:jc w:val="both"/>
        <w:rPr>
          <w:rFonts w:ascii="Times New Roman" w:hAnsi="Times New Roman" w:cs="Times New Roman"/>
          <w:color w:val="000000"/>
          <w:sz w:val="20"/>
          <w:szCs w:val="20"/>
          <w:lang w:bidi="ru-RU"/>
        </w:rPr>
      </w:pPr>
      <w:r w:rsidRPr="001570B6">
        <w:rPr>
          <w:rFonts w:ascii="Times New Roman" w:hAnsi="Times New Roman" w:cs="Times New Roman"/>
          <w:color w:val="000000"/>
          <w:sz w:val="20"/>
          <w:szCs w:val="20"/>
          <w:lang w:bidi="ru-RU"/>
        </w:rPr>
        <w:t xml:space="preserve">по результатам рассмотрения заявления о выдаче градостроительного плана земельного участка </w:t>
      </w:r>
      <w:r w:rsidRPr="001570B6">
        <w:rPr>
          <w:rFonts w:ascii="Times New Roman" w:eastAsia="Tahoma" w:hAnsi="Times New Roman" w:cs="Times New Roman"/>
          <w:color w:val="000000"/>
          <w:sz w:val="20"/>
          <w:szCs w:val="20"/>
          <w:lang w:bidi="ru-RU"/>
        </w:rPr>
        <w:t xml:space="preserve">от </w:t>
      </w:r>
      <w:r w:rsidRPr="001570B6">
        <w:rPr>
          <w:rFonts w:ascii="Times New Roman" w:eastAsia="Tahoma" w:hAnsi="Times New Roman" w:cs="Times New Roman"/>
          <w:bCs/>
          <w:color w:val="000000"/>
          <w:sz w:val="20"/>
          <w:szCs w:val="20"/>
          <w:lang w:bidi="ru-RU"/>
        </w:rPr>
        <w:t>__________ № __________</w:t>
      </w:r>
      <w:r w:rsidRPr="001570B6">
        <w:rPr>
          <w:rFonts w:ascii="Times New Roman" w:eastAsia="Tahoma" w:hAnsi="Times New Roman" w:cs="Times New Roman"/>
          <w:color w:val="000000"/>
          <w:sz w:val="20"/>
          <w:szCs w:val="20"/>
          <w:lang w:bidi="ru-RU"/>
        </w:rPr>
        <w:t xml:space="preserve"> </w:t>
      </w:r>
      <w:r w:rsidRPr="001570B6">
        <w:rPr>
          <w:rFonts w:ascii="Times New Roman" w:hAnsi="Times New Roman" w:cs="Times New Roman"/>
          <w:color w:val="000000"/>
          <w:sz w:val="20"/>
          <w:szCs w:val="20"/>
          <w:lang w:bidi="ru-RU"/>
        </w:rPr>
        <w:t>принято решение об отказе                                                                (дата и номер регистрации)</w:t>
      </w:r>
    </w:p>
    <w:p w14:paraId="6FEEF26B" w14:textId="63D14C50" w:rsidR="001570B6" w:rsidRPr="008C41ED" w:rsidRDefault="001570B6" w:rsidP="001570B6">
      <w:pPr>
        <w:widowControl w:val="0"/>
        <w:spacing w:after="0" w:line="240" w:lineRule="auto"/>
        <w:jc w:val="both"/>
        <w:rPr>
          <w:rFonts w:ascii="Times New Roman" w:hAnsi="Times New Roman" w:cs="Times New Roman"/>
          <w:color w:val="000000"/>
          <w:sz w:val="20"/>
          <w:szCs w:val="20"/>
          <w:lang w:bidi="ru-RU"/>
        </w:rPr>
      </w:pPr>
      <w:r w:rsidRPr="001570B6">
        <w:rPr>
          <w:rFonts w:ascii="Times New Roman" w:hAnsi="Times New Roman" w:cs="Times New Roman"/>
          <w:color w:val="000000"/>
          <w:sz w:val="20"/>
          <w:szCs w:val="20"/>
          <w:lang w:bidi="ru-RU"/>
        </w:rPr>
        <w:t>выдаче градостроительного плана земельного участка.</w:t>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1"/>
        <w:gridCol w:w="5036"/>
        <w:gridCol w:w="4536"/>
      </w:tblGrid>
      <w:tr w:rsidR="001570B6" w:rsidRPr="001570B6" w14:paraId="5039F0A8" w14:textId="77777777" w:rsidTr="008C41ED">
        <w:trPr>
          <w:trHeight w:val="20"/>
        </w:trPr>
        <w:tc>
          <w:tcPr>
            <w:tcW w:w="1201" w:type="dxa"/>
            <w:vAlign w:val="center"/>
          </w:tcPr>
          <w:p w14:paraId="3CD6E2BD" w14:textId="77777777" w:rsidR="001570B6" w:rsidRPr="001570B6" w:rsidRDefault="001570B6" w:rsidP="001570B6">
            <w:pPr>
              <w:widowControl w:val="0"/>
              <w:spacing w:after="0" w:line="240" w:lineRule="auto"/>
              <w:jc w:val="both"/>
              <w:rPr>
                <w:rFonts w:ascii="Times New Roman" w:eastAsia="Tahoma" w:hAnsi="Times New Roman" w:cs="Times New Roman"/>
                <w:color w:val="000000"/>
                <w:sz w:val="20"/>
                <w:szCs w:val="20"/>
                <w:lang w:bidi="ru-RU"/>
              </w:rPr>
            </w:pPr>
            <w:r w:rsidRPr="001570B6">
              <w:rPr>
                <w:rFonts w:ascii="Times New Roman" w:eastAsia="Tahoma" w:hAnsi="Times New Roman" w:cs="Times New Roman"/>
                <w:color w:val="000000"/>
                <w:sz w:val="20"/>
                <w:szCs w:val="20"/>
                <w:lang w:bidi="ru-RU"/>
              </w:rPr>
              <w:t xml:space="preserve">№ пункта </w:t>
            </w:r>
            <w:proofErr w:type="spellStart"/>
            <w:r w:rsidRPr="001570B6">
              <w:rPr>
                <w:rFonts w:ascii="Times New Roman" w:eastAsia="Tahoma" w:hAnsi="Times New Roman" w:cs="Times New Roman"/>
                <w:color w:val="000000"/>
                <w:sz w:val="20"/>
                <w:szCs w:val="20"/>
                <w:lang w:bidi="ru-RU"/>
              </w:rPr>
              <w:t>Админи-стратив-ного</w:t>
            </w:r>
            <w:proofErr w:type="spellEnd"/>
            <w:r w:rsidRPr="001570B6">
              <w:rPr>
                <w:rFonts w:ascii="Times New Roman" w:eastAsia="Tahoma" w:hAnsi="Times New Roman" w:cs="Times New Roman"/>
                <w:color w:val="000000"/>
                <w:sz w:val="20"/>
                <w:szCs w:val="20"/>
                <w:lang w:bidi="ru-RU"/>
              </w:rPr>
              <w:t xml:space="preserve"> </w:t>
            </w:r>
            <w:proofErr w:type="spellStart"/>
            <w:r w:rsidRPr="001570B6">
              <w:rPr>
                <w:rFonts w:ascii="Times New Roman" w:eastAsia="Tahoma" w:hAnsi="Times New Roman" w:cs="Times New Roman"/>
                <w:color w:val="000000"/>
                <w:sz w:val="20"/>
                <w:szCs w:val="20"/>
                <w:lang w:bidi="ru-RU"/>
              </w:rPr>
              <w:t>регламен</w:t>
            </w:r>
            <w:proofErr w:type="spellEnd"/>
            <w:r w:rsidRPr="001570B6">
              <w:rPr>
                <w:rFonts w:ascii="Times New Roman" w:eastAsia="Tahoma" w:hAnsi="Times New Roman" w:cs="Times New Roman"/>
                <w:color w:val="000000"/>
                <w:sz w:val="20"/>
                <w:szCs w:val="20"/>
                <w:lang w:bidi="ru-RU"/>
              </w:rPr>
              <w:t>-та</w:t>
            </w:r>
          </w:p>
        </w:tc>
        <w:tc>
          <w:tcPr>
            <w:tcW w:w="5036" w:type="dxa"/>
            <w:vAlign w:val="center"/>
          </w:tcPr>
          <w:p w14:paraId="1AC54DD8" w14:textId="77777777" w:rsidR="001570B6" w:rsidRPr="001570B6" w:rsidRDefault="001570B6" w:rsidP="001570B6">
            <w:pPr>
              <w:widowControl w:val="0"/>
              <w:spacing w:after="0" w:line="240" w:lineRule="auto"/>
              <w:jc w:val="both"/>
              <w:rPr>
                <w:rFonts w:ascii="Times New Roman" w:eastAsia="Tahoma" w:hAnsi="Times New Roman" w:cs="Times New Roman"/>
                <w:color w:val="000000"/>
                <w:sz w:val="20"/>
                <w:szCs w:val="20"/>
                <w:lang w:bidi="ru-RU"/>
              </w:rPr>
            </w:pPr>
            <w:r w:rsidRPr="001570B6">
              <w:rPr>
                <w:rFonts w:ascii="Times New Roman" w:eastAsia="Tahoma" w:hAnsi="Times New Roman" w:cs="Times New Roman"/>
                <w:color w:val="000000"/>
                <w:sz w:val="20"/>
                <w:szCs w:val="20"/>
                <w:lang w:bidi="ru-RU"/>
              </w:rPr>
              <w:t>Наименование основания для отказа в соответствии с Административным регламентом</w:t>
            </w:r>
          </w:p>
        </w:tc>
        <w:tc>
          <w:tcPr>
            <w:tcW w:w="4536" w:type="dxa"/>
            <w:vAlign w:val="center"/>
          </w:tcPr>
          <w:p w14:paraId="1E482180" w14:textId="77777777" w:rsidR="001570B6" w:rsidRPr="001570B6" w:rsidRDefault="001570B6" w:rsidP="001570B6">
            <w:pPr>
              <w:widowControl w:val="0"/>
              <w:spacing w:after="0" w:line="240" w:lineRule="auto"/>
              <w:jc w:val="both"/>
              <w:rPr>
                <w:rFonts w:ascii="Times New Roman" w:eastAsia="Tahoma" w:hAnsi="Times New Roman" w:cs="Times New Roman"/>
                <w:color w:val="000000"/>
                <w:sz w:val="20"/>
                <w:szCs w:val="20"/>
                <w:lang w:bidi="ru-RU"/>
              </w:rPr>
            </w:pPr>
            <w:r w:rsidRPr="001570B6">
              <w:rPr>
                <w:rFonts w:ascii="Times New Roman" w:eastAsia="Tahoma" w:hAnsi="Times New Roman" w:cs="Times New Roman"/>
                <w:color w:val="000000"/>
                <w:sz w:val="20"/>
                <w:szCs w:val="20"/>
                <w:lang w:bidi="ru-RU"/>
              </w:rPr>
              <w:t>Разъяснение причин отказа в выдаче градостроительного плана земельного участка</w:t>
            </w:r>
          </w:p>
        </w:tc>
      </w:tr>
      <w:tr w:rsidR="001570B6" w:rsidRPr="001570B6" w14:paraId="68E0A85E" w14:textId="77777777" w:rsidTr="008C41ED">
        <w:trPr>
          <w:trHeight w:val="20"/>
        </w:trPr>
        <w:tc>
          <w:tcPr>
            <w:tcW w:w="1201" w:type="dxa"/>
          </w:tcPr>
          <w:p w14:paraId="59D24FF8" w14:textId="77777777" w:rsidR="001570B6" w:rsidRPr="001570B6" w:rsidRDefault="001570B6" w:rsidP="001570B6">
            <w:pPr>
              <w:widowControl w:val="0"/>
              <w:spacing w:after="0" w:line="240" w:lineRule="auto"/>
              <w:jc w:val="both"/>
              <w:rPr>
                <w:rFonts w:ascii="Times New Roman" w:eastAsia="Tahoma" w:hAnsi="Times New Roman" w:cs="Times New Roman"/>
                <w:color w:val="000000"/>
                <w:sz w:val="20"/>
                <w:szCs w:val="20"/>
                <w:lang w:bidi="ru-RU"/>
              </w:rPr>
            </w:pPr>
            <w:r w:rsidRPr="001570B6">
              <w:rPr>
                <w:rFonts w:ascii="Times New Roman" w:eastAsia="Tahoma" w:hAnsi="Times New Roman" w:cs="Times New Roman"/>
                <w:color w:val="000000"/>
                <w:sz w:val="20"/>
                <w:szCs w:val="20"/>
                <w:lang w:bidi="ru-RU"/>
              </w:rPr>
              <w:t>подпункт "а" пункта 2.19</w:t>
            </w:r>
          </w:p>
        </w:tc>
        <w:tc>
          <w:tcPr>
            <w:tcW w:w="5036" w:type="dxa"/>
          </w:tcPr>
          <w:p w14:paraId="27E9D656" w14:textId="75E01C26" w:rsidR="001570B6" w:rsidRPr="008C41ED" w:rsidRDefault="001570B6" w:rsidP="001570B6">
            <w:pPr>
              <w:widowControl w:val="0"/>
              <w:spacing w:after="0" w:line="240" w:lineRule="auto"/>
              <w:jc w:val="both"/>
              <w:rPr>
                <w:rFonts w:ascii="Times New Roman" w:eastAsia="Tahoma" w:hAnsi="Times New Roman" w:cs="Times New Roman"/>
                <w:bCs/>
                <w:color w:val="000000"/>
                <w:sz w:val="20"/>
                <w:szCs w:val="20"/>
                <w:lang w:bidi="ru-RU"/>
              </w:rPr>
            </w:pPr>
            <w:r w:rsidRPr="001570B6">
              <w:rPr>
                <w:rFonts w:ascii="Times New Roman" w:eastAsia="Tahoma" w:hAnsi="Times New Roman" w:cs="Times New Roman"/>
                <w:bCs/>
                <w:color w:val="000000"/>
                <w:sz w:val="20"/>
                <w:szCs w:val="20"/>
                <w:lang w:bidi="ru-RU"/>
              </w:rPr>
              <w:t>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w:t>
            </w:r>
            <w:r w:rsidRPr="001570B6">
              <w:rPr>
                <w:rFonts w:ascii="Times New Roman" w:eastAsia="Tahoma" w:hAnsi="Times New Roman" w:cs="Times New Roman"/>
                <w:bCs/>
                <w:color w:val="000000"/>
                <w:sz w:val="20"/>
                <w:szCs w:val="20"/>
                <w:vertAlign w:val="superscript"/>
                <w:lang w:bidi="ru-RU"/>
              </w:rPr>
              <w:t>1</w:t>
            </w:r>
            <w:r w:rsidRPr="001570B6">
              <w:rPr>
                <w:rFonts w:ascii="Times New Roman" w:eastAsia="Tahoma" w:hAnsi="Times New Roman" w:cs="Times New Roman"/>
                <w:bCs/>
                <w:color w:val="000000"/>
                <w:sz w:val="20"/>
                <w:szCs w:val="20"/>
                <w:lang w:bidi="ru-RU"/>
              </w:rPr>
              <w:t xml:space="preserve"> статьи 57</w:t>
            </w:r>
            <w:r w:rsidRPr="001570B6">
              <w:rPr>
                <w:rFonts w:ascii="Times New Roman" w:eastAsia="Tahoma" w:hAnsi="Times New Roman" w:cs="Times New Roman"/>
                <w:bCs/>
                <w:color w:val="000000"/>
                <w:sz w:val="20"/>
                <w:szCs w:val="20"/>
                <w:vertAlign w:val="superscript"/>
                <w:lang w:bidi="ru-RU"/>
              </w:rPr>
              <w:t>3</w:t>
            </w:r>
            <w:r w:rsidRPr="001570B6">
              <w:rPr>
                <w:rFonts w:ascii="Times New Roman" w:eastAsia="Tahoma" w:hAnsi="Times New Roman" w:cs="Times New Roman"/>
                <w:bCs/>
                <w:color w:val="000000"/>
                <w:sz w:val="20"/>
                <w:szCs w:val="20"/>
                <w:lang w:bidi="ru-RU"/>
              </w:rPr>
              <w:t xml:space="preserve"> Градостроительного кодекса Российской Федерации</w:t>
            </w:r>
          </w:p>
        </w:tc>
        <w:tc>
          <w:tcPr>
            <w:tcW w:w="4536" w:type="dxa"/>
          </w:tcPr>
          <w:p w14:paraId="50D079E2" w14:textId="77777777" w:rsidR="001570B6" w:rsidRPr="001570B6" w:rsidRDefault="001570B6" w:rsidP="001570B6">
            <w:pPr>
              <w:widowControl w:val="0"/>
              <w:spacing w:after="0" w:line="240" w:lineRule="auto"/>
              <w:jc w:val="both"/>
              <w:rPr>
                <w:rFonts w:ascii="Times New Roman" w:eastAsia="Tahoma" w:hAnsi="Times New Roman" w:cs="Times New Roman"/>
                <w:i/>
                <w:color w:val="000000"/>
                <w:sz w:val="20"/>
                <w:szCs w:val="20"/>
                <w:lang w:bidi="ru-RU"/>
              </w:rPr>
            </w:pPr>
            <w:r w:rsidRPr="001570B6">
              <w:rPr>
                <w:rFonts w:ascii="Times New Roman" w:eastAsia="Tahoma" w:hAnsi="Times New Roman" w:cs="Times New Roman"/>
                <w:i/>
                <w:color w:val="000000"/>
                <w:sz w:val="20"/>
                <w:szCs w:val="20"/>
                <w:lang w:bidi="ru-RU"/>
              </w:rPr>
              <w:t>Указываются основания такого вывода</w:t>
            </w:r>
          </w:p>
        </w:tc>
      </w:tr>
      <w:tr w:rsidR="001570B6" w:rsidRPr="001570B6" w14:paraId="3FA324F1" w14:textId="77777777" w:rsidTr="008C41ED">
        <w:trPr>
          <w:trHeight w:val="20"/>
        </w:trPr>
        <w:tc>
          <w:tcPr>
            <w:tcW w:w="1201" w:type="dxa"/>
          </w:tcPr>
          <w:p w14:paraId="0DA8131D" w14:textId="77777777" w:rsidR="001570B6" w:rsidRPr="001570B6" w:rsidRDefault="001570B6" w:rsidP="001570B6">
            <w:pPr>
              <w:widowControl w:val="0"/>
              <w:spacing w:after="0" w:line="240" w:lineRule="auto"/>
              <w:jc w:val="both"/>
              <w:rPr>
                <w:rFonts w:ascii="Times New Roman" w:eastAsia="Tahoma" w:hAnsi="Times New Roman" w:cs="Times New Roman"/>
                <w:color w:val="000000"/>
                <w:sz w:val="20"/>
                <w:szCs w:val="20"/>
                <w:lang w:bidi="ru-RU"/>
              </w:rPr>
            </w:pPr>
            <w:r w:rsidRPr="001570B6">
              <w:rPr>
                <w:rFonts w:ascii="Times New Roman" w:eastAsia="Tahoma" w:hAnsi="Times New Roman" w:cs="Times New Roman"/>
                <w:color w:val="000000"/>
                <w:sz w:val="20"/>
                <w:szCs w:val="20"/>
                <w:lang w:bidi="ru-RU"/>
              </w:rPr>
              <w:t>подпункт "б" пункта 2.19</w:t>
            </w:r>
          </w:p>
        </w:tc>
        <w:tc>
          <w:tcPr>
            <w:tcW w:w="5036" w:type="dxa"/>
          </w:tcPr>
          <w:p w14:paraId="03F207C5" w14:textId="77777777" w:rsidR="001570B6" w:rsidRPr="001570B6" w:rsidRDefault="001570B6" w:rsidP="001570B6">
            <w:pPr>
              <w:widowControl w:val="0"/>
              <w:spacing w:after="0" w:line="240" w:lineRule="auto"/>
              <w:jc w:val="both"/>
              <w:rPr>
                <w:rFonts w:ascii="Times New Roman" w:eastAsia="Tahoma" w:hAnsi="Times New Roman" w:cs="Times New Roman"/>
                <w:color w:val="000000"/>
                <w:sz w:val="20"/>
                <w:szCs w:val="20"/>
                <w:lang w:bidi="ru-RU"/>
              </w:rPr>
            </w:pPr>
            <w:r w:rsidRPr="001570B6">
              <w:rPr>
                <w:rFonts w:ascii="Times New Roman" w:eastAsia="Tahoma" w:hAnsi="Times New Roman" w:cs="Times New Roman"/>
                <w:color w:val="000000"/>
                <w:sz w:val="20"/>
                <w:szCs w:val="20"/>
                <w:lang w:bidi="ru-RU"/>
              </w:rPr>
              <w:t>отсутствует утвержденная документация по 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tc>
        <w:tc>
          <w:tcPr>
            <w:tcW w:w="4536" w:type="dxa"/>
          </w:tcPr>
          <w:p w14:paraId="7720C7EF" w14:textId="77777777" w:rsidR="001570B6" w:rsidRPr="001570B6" w:rsidRDefault="001570B6" w:rsidP="001570B6">
            <w:pPr>
              <w:widowControl w:val="0"/>
              <w:spacing w:after="0" w:line="240" w:lineRule="auto"/>
              <w:jc w:val="both"/>
              <w:rPr>
                <w:rFonts w:ascii="Times New Roman" w:eastAsia="Tahoma" w:hAnsi="Times New Roman" w:cs="Times New Roman"/>
                <w:i/>
                <w:color w:val="000000"/>
                <w:sz w:val="20"/>
                <w:szCs w:val="20"/>
                <w:lang w:bidi="ru-RU"/>
              </w:rPr>
            </w:pPr>
            <w:r w:rsidRPr="001570B6">
              <w:rPr>
                <w:rFonts w:ascii="Times New Roman" w:eastAsia="Tahoma" w:hAnsi="Times New Roman" w:cs="Times New Roman"/>
                <w:i/>
                <w:color w:val="000000"/>
                <w:sz w:val="20"/>
                <w:szCs w:val="20"/>
                <w:lang w:bidi="ru-RU"/>
              </w:rPr>
              <w:t>Указывается конкретное обстоятельство (ссылка на соответствующую структурную единицу нормативного правового акта), в соответствии с которым разработка документации по планировке территории является обязательной</w:t>
            </w:r>
          </w:p>
        </w:tc>
      </w:tr>
      <w:tr w:rsidR="001570B6" w:rsidRPr="001570B6" w14:paraId="750BA7DE" w14:textId="77777777" w:rsidTr="008C41ED">
        <w:trPr>
          <w:trHeight w:val="20"/>
        </w:trPr>
        <w:tc>
          <w:tcPr>
            <w:tcW w:w="1201" w:type="dxa"/>
          </w:tcPr>
          <w:p w14:paraId="70CD1AF9" w14:textId="77777777" w:rsidR="001570B6" w:rsidRPr="001570B6" w:rsidRDefault="001570B6" w:rsidP="001570B6">
            <w:pPr>
              <w:widowControl w:val="0"/>
              <w:spacing w:after="0" w:line="240" w:lineRule="auto"/>
              <w:jc w:val="both"/>
              <w:rPr>
                <w:rFonts w:ascii="Times New Roman" w:eastAsia="Tahoma" w:hAnsi="Times New Roman" w:cs="Times New Roman"/>
                <w:color w:val="000000"/>
                <w:sz w:val="20"/>
                <w:szCs w:val="20"/>
                <w:lang w:bidi="ru-RU"/>
              </w:rPr>
            </w:pPr>
            <w:r w:rsidRPr="001570B6">
              <w:rPr>
                <w:rFonts w:ascii="Times New Roman" w:eastAsia="Tahoma" w:hAnsi="Times New Roman" w:cs="Times New Roman"/>
                <w:color w:val="000000"/>
                <w:sz w:val="20"/>
                <w:szCs w:val="20"/>
                <w:lang w:bidi="ru-RU"/>
              </w:rPr>
              <w:t>подпункт "в" пункта 2.19</w:t>
            </w:r>
          </w:p>
        </w:tc>
        <w:tc>
          <w:tcPr>
            <w:tcW w:w="5036" w:type="dxa"/>
          </w:tcPr>
          <w:p w14:paraId="0790B21B" w14:textId="77777777" w:rsidR="001570B6" w:rsidRPr="001570B6" w:rsidRDefault="001570B6" w:rsidP="001570B6">
            <w:pPr>
              <w:widowControl w:val="0"/>
              <w:spacing w:after="0" w:line="240" w:lineRule="auto"/>
              <w:jc w:val="both"/>
              <w:rPr>
                <w:rFonts w:ascii="Times New Roman" w:eastAsia="Tahoma" w:hAnsi="Times New Roman" w:cs="Times New Roman"/>
                <w:color w:val="000000"/>
                <w:sz w:val="20"/>
                <w:szCs w:val="20"/>
                <w:lang w:bidi="ru-RU"/>
              </w:rPr>
            </w:pPr>
            <w:r w:rsidRPr="001570B6">
              <w:rPr>
                <w:rFonts w:ascii="Times New Roman" w:hAnsi="Times New Roman" w:cs="Times New Roman"/>
                <w:color w:val="000000"/>
                <w:sz w:val="20"/>
                <w:szCs w:val="20"/>
              </w:rPr>
              <w:t>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w:t>
            </w:r>
            <w:r w:rsidRPr="001570B6">
              <w:rPr>
                <w:rFonts w:ascii="Times New Roman" w:hAnsi="Times New Roman" w:cs="Times New Roman"/>
                <w:color w:val="000000"/>
                <w:sz w:val="20"/>
                <w:szCs w:val="20"/>
                <w:vertAlign w:val="superscript"/>
              </w:rPr>
              <w:t>1</w:t>
            </w:r>
            <w:r w:rsidRPr="001570B6">
              <w:rPr>
                <w:rFonts w:ascii="Times New Roman" w:hAnsi="Times New Roman" w:cs="Times New Roman"/>
                <w:color w:val="000000"/>
                <w:sz w:val="20"/>
                <w:szCs w:val="20"/>
              </w:rPr>
              <w:t xml:space="preserve"> статьи 57</w:t>
            </w:r>
            <w:r w:rsidRPr="001570B6">
              <w:rPr>
                <w:rFonts w:ascii="Times New Roman" w:hAnsi="Times New Roman" w:cs="Times New Roman"/>
                <w:color w:val="000000"/>
                <w:sz w:val="20"/>
                <w:szCs w:val="20"/>
                <w:vertAlign w:val="superscript"/>
              </w:rPr>
              <w:t>3</w:t>
            </w:r>
            <w:r w:rsidRPr="001570B6">
              <w:rPr>
                <w:rFonts w:ascii="Times New Roman" w:hAnsi="Times New Roman" w:cs="Times New Roman"/>
                <w:color w:val="000000"/>
                <w:sz w:val="20"/>
                <w:szCs w:val="20"/>
              </w:rPr>
              <w:t xml:space="preserve"> Градостроительного кодекса Российской Федерации</w:t>
            </w:r>
          </w:p>
        </w:tc>
        <w:tc>
          <w:tcPr>
            <w:tcW w:w="4536" w:type="dxa"/>
          </w:tcPr>
          <w:p w14:paraId="550D5BCC" w14:textId="77777777" w:rsidR="001570B6" w:rsidRPr="001570B6" w:rsidRDefault="001570B6" w:rsidP="001570B6">
            <w:pPr>
              <w:widowControl w:val="0"/>
              <w:spacing w:after="0" w:line="240" w:lineRule="auto"/>
              <w:jc w:val="both"/>
              <w:rPr>
                <w:rFonts w:ascii="Times New Roman" w:eastAsia="Tahoma" w:hAnsi="Times New Roman" w:cs="Times New Roman"/>
                <w:i/>
                <w:color w:val="000000"/>
                <w:sz w:val="20"/>
                <w:szCs w:val="20"/>
                <w:lang w:bidi="ru-RU"/>
              </w:rPr>
            </w:pPr>
            <w:r w:rsidRPr="001570B6">
              <w:rPr>
                <w:rFonts w:ascii="Times New Roman" w:eastAsia="Tahoma" w:hAnsi="Times New Roman" w:cs="Times New Roman"/>
                <w:i/>
                <w:color w:val="000000"/>
                <w:sz w:val="20"/>
                <w:szCs w:val="20"/>
                <w:lang w:bidi="ru-RU"/>
              </w:rPr>
              <w:t xml:space="preserve">Указываются основания такого </w:t>
            </w:r>
          </w:p>
          <w:p w14:paraId="7C877E77" w14:textId="77777777" w:rsidR="001570B6" w:rsidRPr="001570B6" w:rsidRDefault="001570B6" w:rsidP="001570B6">
            <w:pPr>
              <w:widowControl w:val="0"/>
              <w:spacing w:after="0" w:line="240" w:lineRule="auto"/>
              <w:jc w:val="both"/>
              <w:rPr>
                <w:rFonts w:ascii="Times New Roman" w:eastAsia="Tahoma" w:hAnsi="Times New Roman" w:cs="Times New Roman"/>
                <w:i/>
                <w:color w:val="000000"/>
                <w:sz w:val="20"/>
                <w:szCs w:val="20"/>
                <w:lang w:bidi="ru-RU"/>
              </w:rPr>
            </w:pPr>
            <w:r w:rsidRPr="001570B6">
              <w:rPr>
                <w:rFonts w:ascii="Times New Roman" w:eastAsia="Tahoma" w:hAnsi="Times New Roman" w:cs="Times New Roman"/>
                <w:i/>
                <w:color w:val="000000"/>
                <w:sz w:val="20"/>
                <w:szCs w:val="20"/>
                <w:lang w:bidi="ru-RU"/>
              </w:rPr>
              <w:t>вывода</w:t>
            </w:r>
          </w:p>
        </w:tc>
      </w:tr>
    </w:tbl>
    <w:p w14:paraId="5B33ED9A" w14:textId="77777777" w:rsidR="001570B6" w:rsidRPr="001570B6" w:rsidRDefault="001570B6" w:rsidP="001570B6">
      <w:pPr>
        <w:widowControl w:val="0"/>
        <w:spacing w:after="0" w:line="240" w:lineRule="auto"/>
        <w:jc w:val="both"/>
        <w:rPr>
          <w:rFonts w:ascii="Times New Roman" w:hAnsi="Times New Roman" w:cs="Times New Roman"/>
          <w:color w:val="000000"/>
          <w:sz w:val="20"/>
          <w:szCs w:val="20"/>
        </w:rPr>
      </w:pPr>
    </w:p>
    <w:p w14:paraId="13184831" w14:textId="31A4CD73" w:rsidR="001570B6" w:rsidRPr="001570B6" w:rsidRDefault="001570B6" w:rsidP="001570B6">
      <w:pPr>
        <w:widowControl w:val="0"/>
        <w:spacing w:after="0" w:line="240" w:lineRule="auto"/>
        <w:jc w:val="both"/>
        <w:rPr>
          <w:rFonts w:ascii="Times New Roman" w:hAnsi="Times New Roman" w:cs="Times New Roman"/>
          <w:color w:val="000000"/>
          <w:sz w:val="20"/>
          <w:szCs w:val="20"/>
        </w:rPr>
      </w:pPr>
      <w:r w:rsidRPr="001570B6">
        <w:rPr>
          <w:rFonts w:ascii="Times New Roman" w:hAnsi="Times New Roman" w:cs="Times New Roman"/>
          <w:color w:val="000000"/>
          <w:sz w:val="20"/>
          <w:szCs w:val="20"/>
        </w:rPr>
        <w:lastRenderedPageBreak/>
        <w:t xml:space="preserve">Вы вправе повторно обратиться с заявлением о выдаче градостроительного плана земельного участка после устранения указанных </w:t>
      </w:r>
      <w:proofErr w:type="spellStart"/>
      <w:r w:rsidRPr="001570B6">
        <w:rPr>
          <w:rFonts w:ascii="Times New Roman" w:hAnsi="Times New Roman" w:cs="Times New Roman"/>
          <w:color w:val="000000"/>
          <w:sz w:val="20"/>
          <w:szCs w:val="20"/>
        </w:rPr>
        <w:t>нарушений.Данный</w:t>
      </w:r>
      <w:proofErr w:type="spellEnd"/>
      <w:r w:rsidRPr="001570B6">
        <w:rPr>
          <w:rFonts w:ascii="Times New Roman" w:hAnsi="Times New Roman" w:cs="Times New Roman"/>
          <w:color w:val="000000"/>
          <w:sz w:val="20"/>
          <w:szCs w:val="20"/>
        </w:rPr>
        <w:t xml:space="preserve"> отказ может быть обжалован в досудебном порядке путем направления жалобы в __________________________________________________, а также в судебном порядке.</w:t>
      </w:r>
    </w:p>
    <w:p w14:paraId="25963EAB" w14:textId="77777777" w:rsidR="001570B6" w:rsidRPr="001570B6" w:rsidRDefault="001570B6" w:rsidP="001570B6">
      <w:pPr>
        <w:widowControl w:val="0"/>
        <w:spacing w:after="0" w:line="240" w:lineRule="auto"/>
        <w:jc w:val="both"/>
        <w:rPr>
          <w:rFonts w:ascii="Times New Roman" w:hAnsi="Times New Roman" w:cs="Times New Roman"/>
          <w:color w:val="000000"/>
          <w:sz w:val="20"/>
          <w:szCs w:val="20"/>
        </w:rPr>
      </w:pPr>
      <w:r w:rsidRPr="001570B6">
        <w:rPr>
          <w:rFonts w:ascii="Times New Roman" w:hAnsi="Times New Roman" w:cs="Times New Roman"/>
          <w:color w:val="000000"/>
          <w:sz w:val="20"/>
          <w:szCs w:val="20"/>
        </w:rPr>
        <w:t>Дополнительно информируем: _______________________________________</w:t>
      </w:r>
      <w:r w:rsidRPr="001570B6">
        <w:rPr>
          <w:rFonts w:ascii="Times New Roman" w:hAnsi="Times New Roman" w:cs="Times New Roman"/>
          <w:color w:val="000000"/>
          <w:sz w:val="20"/>
          <w:szCs w:val="20"/>
        </w:rPr>
        <w:br/>
        <w:t>______________________________________________________________________.    (указывается информация, необходимая для устранения причин отказа в выдаче градостроительного плана земельного участка, а также иная дополнительная информация при наличии)</w:t>
      </w: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1570B6" w:rsidRPr="001570B6" w14:paraId="2D5FB187" w14:textId="77777777" w:rsidTr="008C41ED">
        <w:trPr>
          <w:trHeight w:val="120"/>
        </w:trPr>
        <w:tc>
          <w:tcPr>
            <w:tcW w:w="3119" w:type="dxa"/>
            <w:tcBorders>
              <w:top w:val="nil"/>
              <w:left w:val="nil"/>
              <w:bottom w:val="single" w:sz="4" w:space="0" w:color="auto"/>
              <w:right w:val="nil"/>
            </w:tcBorders>
            <w:vAlign w:val="bottom"/>
          </w:tcPr>
          <w:p w14:paraId="0FEEE8CF" w14:textId="77777777" w:rsidR="001570B6" w:rsidRPr="001570B6" w:rsidRDefault="001570B6" w:rsidP="001570B6">
            <w:pPr>
              <w:widowControl w:val="0"/>
              <w:spacing w:after="0" w:line="240" w:lineRule="auto"/>
              <w:jc w:val="both"/>
              <w:rPr>
                <w:rFonts w:ascii="Times New Roman" w:eastAsia="Tahoma" w:hAnsi="Times New Roman" w:cs="Times New Roman"/>
                <w:color w:val="000000"/>
                <w:sz w:val="20"/>
                <w:szCs w:val="20"/>
                <w:lang w:bidi="ru-RU"/>
              </w:rPr>
            </w:pPr>
          </w:p>
        </w:tc>
        <w:tc>
          <w:tcPr>
            <w:tcW w:w="283" w:type="dxa"/>
            <w:tcBorders>
              <w:top w:val="nil"/>
              <w:left w:val="nil"/>
              <w:bottom w:val="nil"/>
              <w:right w:val="nil"/>
            </w:tcBorders>
            <w:vAlign w:val="bottom"/>
          </w:tcPr>
          <w:p w14:paraId="5B661A00" w14:textId="77777777" w:rsidR="001570B6" w:rsidRPr="001570B6" w:rsidRDefault="001570B6" w:rsidP="001570B6">
            <w:pPr>
              <w:widowControl w:val="0"/>
              <w:spacing w:after="0" w:line="240" w:lineRule="auto"/>
              <w:jc w:val="both"/>
              <w:rPr>
                <w:rFonts w:ascii="Times New Roman" w:eastAsia="Tahoma" w:hAnsi="Times New Roman" w:cs="Times New Roman"/>
                <w:color w:val="000000"/>
                <w:sz w:val="20"/>
                <w:szCs w:val="20"/>
                <w:lang w:bidi="ru-RU"/>
              </w:rPr>
            </w:pPr>
          </w:p>
        </w:tc>
        <w:tc>
          <w:tcPr>
            <w:tcW w:w="2269" w:type="dxa"/>
            <w:tcBorders>
              <w:top w:val="nil"/>
              <w:left w:val="nil"/>
              <w:bottom w:val="single" w:sz="4" w:space="0" w:color="auto"/>
              <w:right w:val="nil"/>
            </w:tcBorders>
            <w:vAlign w:val="bottom"/>
          </w:tcPr>
          <w:p w14:paraId="770052CE" w14:textId="77777777" w:rsidR="001570B6" w:rsidRPr="001570B6" w:rsidRDefault="001570B6" w:rsidP="001570B6">
            <w:pPr>
              <w:widowControl w:val="0"/>
              <w:spacing w:after="0" w:line="240" w:lineRule="auto"/>
              <w:jc w:val="both"/>
              <w:rPr>
                <w:rFonts w:ascii="Times New Roman" w:eastAsia="Tahoma" w:hAnsi="Times New Roman" w:cs="Times New Roman"/>
                <w:color w:val="000000"/>
                <w:sz w:val="20"/>
                <w:szCs w:val="20"/>
                <w:lang w:bidi="ru-RU"/>
              </w:rPr>
            </w:pPr>
          </w:p>
        </w:tc>
        <w:tc>
          <w:tcPr>
            <w:tcW w:w="283" w:type="dxa"/>
            <w:tcBorders>
              <w:top w:val="nil"/>
              <w:left w:val="nil"/>
              <w:bottom w:val="nil"/>
              <w:right w:val="nil"/>
            </w:tcBorders>
            <w:vAlign w:val="bottom"/>
          </w:tcPr>
          <w:p w14:paraId="62759CC0" w14:textId="77777777" w:rsidR="001570B6" w:rsidRPr="001570B6" w:rsidRDefault="001570B6" w:rsidP="001570B6">
            <w:pPr>
              <w:widowControl w:val="0"/>
              <w:spacing w:after="0" w:line="240" w:lineRule="auto"/>
              <w:jc w:val="both"/>
              <w:rPr>
                <w:rFonts w:ascii="Times New Roman" w:eastAsia="Tahoma" w:hAnsi="Times New Roman" w:cs="Times New Roman"/>
                <w:color w:val="000000"/>
                <w:sz w:val="20"/>
                <w:szCs w:val="20"/>
                <w:lang w:bidi="ru-RU"/>
              </w:rPr>
            </w:pPr>
          </w:p>
        </w:tc>
        <w:tc>
          <w:tcPr>
            <w:tcW w:w="3969" w:type="dxa"/>
            <w:tcBorders>
              <w:top w:val="nil"/>
              <w:left w:val="nil"/>
              <w:bottom w:val="single" w:sz="4" w:space="0" w:color="auto"/>
              <w:right w:val="nil"/>
            </w:tcBorders>
            <w:vAlign w:val="bottom"/>
          </w:tcPr>
          <w:p w14:paraId="550B4B97" w14:textId="77777777" w:rsidR="001570B6" w:rsidRPr="001570B6" w:rsidRDefault="001570B6" w:rsidP="001570B6">
            <w:pPr>
              <w:widowControl w:val="0"/>
              <w:spacing w:after="0" w:line="240" w:lineRule="auto"/>
              <w:jc w:val="both"/>
              <w:rPr>
                <w:rFonts w:ascii="Times New Roman" w:eastAsia="Tahoma" w:hAnsi="Times New Roman" w:cs="Times New Roman"/>
                <w:color w:val="000000"/>
                <w:sz w:val="20"/>
                <w:szCs w:val="20"/>
                <w:lang w:bidi="ru-RU"/>
              </w:rPr>
            </w:pPr>
          </w:p>
        </w:tc>
      </w:tr>
      <w:tr w:rsidR="001570B6" w:rsidRPr="001570B6" w14:paraId="4AB1082E" w14:textId="77777777" w:rsidTr="00082EC2">
        <w:tc>
          <w:tcPr>
            <w:tcW w:w="3119" w:type="dxa"/>
            <w:tcBorders>
              <w:top w:val="nil"/>
              <w:left w:val="nil"/>
              <w:bottom w:val="nil"/>
              <w:right w:val="nil"/>
            </w:tcBorders>
          </w:tcPr>
          <w:p w14:paraId="4B2A616F" w14:textId="77777777" w:rsidR="001570B6" w:rsidRPr="001570B6" w:rsidRDefault="001570B6" w:rsidP="001570B6">
            <w:pPr>
              <w:widowControl w:val="0"/>
              <w:spacing w:after="0" w:line="240" w:lineRule="auto"/>
              <w:jc w:val="both"/>
              <w:rPr>
                <w:rFonts w:ascii="Times New Roman" w:eastAsia="Tahoma" w:hAnsi="Times New Roman" w:cs="Times New Roman"/>
                <w:color w:val="000000"/>
                <w:sz w:val="20"/>
                <w:szCs w:val="20"/>
                <w:lang w:bidi="ru-RU"/>
              </w:rPr>
            </w:pPr>
            <w:r w:rsidRPr="001570B6">
              <w:rPr>
                <w:rFonts w:ascii="Times New Roman" w:eastAsia="Tahoma" w:hAnsi="Times New Roman" w:cs="Times New Roman"/>
                <w:color w:val="000000"/>
                <w:sz w:val="20"/>
                <w:szCs w:val="20"/>
                <w:lang w:bidi="ru-RU"/>
              </w:rPr>
              <w:t>(должность)</w:t>
            </w:r>
          </w:p>
        </w:tc>
        <w:tc>
          <w:tcPr>
            <w:tcW w:w="283" w:type="dxa"/>
            <w:tcBorders>
              <w:top w:val="nil"/>
              <w:left w:val="nil"/>
              <w:bottom w:val="nil"/>
              <w:right w:val="nil"/>
            </w:tcBorders>
          </w:tcPr>
          <w:p w14:paraId="33E8AD8D" w14:textId="77777777" w:rsidR="001570B6" w:rsidRPr="001570B6" w:rsidRDefault="001570B6" w:rsidP="001570B6">
            <w:pPr>
              <w:widowControl w:val="0"/>
              <w:spacing w:after="0" w:line="240" w:lineRule="auto"/>
              <w:jc w:val="both"/>
              <w:rPr>
                <w:rFonts w:ascii="Times New Roman" w:eastAsia="Tahoma" w:hAnsi="Times New Roman" w:cs="Times New Roman"/>
                <w:color w:val="000000"/>
                <w:sz w:val="20"/>
                <w:szCs w:val="20"/>
                <w:lang w:bidi="ru-RU"/>
              </w:rPr>
            </w:pPr>
          </w:p>
        </w:tc>
        <w:tc>
          <w:tcPr>
            <w:tcW w:w="2269" w:type="dxa"/>
            <w:tcBorders>
              <w:top w:val="nil"/>
              <w:left w:val="nil"/>
              <w:bottom w:val="nil"/>
              <w:right w:val="nil"/>
            </w:tcBorders>
          </w:tcPr>
          <w:p w14:paraId="0056C5FB" w14:textId="77777777" w:rsidR="001570B6" w:rsidRPr="001570B6" w:rsidRDefault="001570B6" w:rsidP="001570B6">
            <w:pPr>
              <w:widowControl w:val="0"/>
              <w:spacing w:after="0" w:line="240" w:lineRule="auto"/>
              <w:jc w:val="both"/>
              <w:rPr>
                <w:rFonts w:ascii="Times New Roman" w:eastAsia="Tahoma" w:hAnsi="Times New Roman" w:cs="Times New Roman"/>
                <w:color w:val="000000"/>
                <w:sz w:val="20"/>
                <w:szCs w:val="20"/>
                <w:lang w:bidi="ru-RU"/>
              </w:rPr>
            </w:pPr>
            <w:r w:rsidRPr="001570B6">
              <w:rPr>
                <w:rFonts w:ascii="Times New Roman" w:eastAsia="Tahoma" w:hAnsi="Times New Roman" w:cs="Times New Roman"/>
                <w:color w:val="000000"/>
                <w:sz w:val="20"/>
                <w:szCs w:val="20"/>
                <w:lang w:bidi="ru-RU"/>
              </w:rPr>
              <w:t>(подпись)</w:t>
            </w:r>
          </w:p>
        </w:tc>
        <w:tc>
          <w:tcPr>
            <w:tcW w:w="283" w:type="dxa"/>
            <w:tcBorders>
              <w:top w:val="nil"/>
              <w:left w:val="nil"/>
              <w:bottom w:val="nil"/>
              <w:right w:val="nil"/>
            </w:tcBorders>
          </w:tcPr>
          <w:p w14:paraId="1BF5D3CD" w14:textId="77777777" w:rsidR="001570B6" w:rsidRPr="001570B6" w:rsidRDefault="001570B6" w:rsidP="001570B6">
            <w:pPr>
              <w:widowControl w:val="0"/>
              <w:spacing w:after="0" w:line="240" w:lineRule="auto"/>
              <w:jc w:val="both"/>
              <w:rPr>
                <w:rFonts w:ascii="Times New Roman" w:eastAsia="Tahoma" w:hAnsi="Times New Roman" w:cs="Times New Roman"/>
                <w:color w:val="000000"/>
                <w:sz w:val="20"/>
                <w:szCs w:val="20"/>
                <w:lang w:bidi="ru-RU"/>
              </w:rPr>
            </w:pPr>
          </w:p>
        </w:tc>
        <w:tc>
          <w:tcPr>
            <w:tcW w:w="3969" w:type="dxa"/>
            <w:tcBorders>
              <w:top w:val="nil"/>
              <w:left w:val="nil"/>
              <w:bottom w:val="nil"/>
              <w:right w:val="nil"/>
            </w:tcBorders>
          </w:tcPr>
          <w:p w14:paraId="40CB19FE" w14:textId="77777777" w:rsidR="001570B6" w:rsidRPr="001570B6" w:rsidRDefault="001570B6" w:rsidP="001570B6">
            <w:pPr>
              <w:widowControl w:val="0"/>
              <w:spacing w:after="0" w:line="240" w:lineRule="auto"/>
              <w:jc w:val="both"/>
              <w:rPr>
                <w:rFonts w:ascii="Times New Roman" w:eastAsia="Tahoma" w:hAnsi="Times New Roman" w:cs="Times New Roman"/>
                <w:color w:val="000000"/>
                <w:sz w:val="20"/>
                <w:szCs w:val="20"/>
                <w:lang w:bidi="ru-RU"/>
              </w:rPr>
            </w:pPr>
            <w:r w:rsidRPr="001570B6">
              <w:rPr>
                <w:rFonts w:ascii="Times New Roman" w:eastAsia="Tahoma" w:hAnsi="Times New Roman" w:cs="Times New Roman"/>
                <w:color w:val="000000"/>
                <w:sz w:val="20"/>
                <w:szCs w:val="20"/>
                <w:lang w:bidi="ru-RU"/>
              </w:rPr>
              <w:t>(фамилия, имя, отчество (при наличии)</w:t>
            </w:r>
          </w:p>
        </w:tc>
      </w:tr>
    </w:tbl>
    <w:p w14:paraId="66B78CC0" w14:textId="77777777" w:rsidR="008C41ED" w:rsidRDefault="001570B6" w:rsidP="008C41ED">
      <w:pPr>
        <w:widowControl w:val="0"/>
        <w:spacing w:after="0" w:line="240" w:lineRule="auto"/>
        <w:jc w:val="both"/>
        <w:rPr>
          <w:rFonts w:ascii="Times New Roman" w:eastAsia="Tahoma" w:hAnsi="Times New Roman" w:cs="Times New Roman"/>
          <w:color w:val="000000"/>
          <w:sz w:val="20"/>
          <w:szCs w:val="20"/>
          <w:lang w:bidi="ru-RU"/>
        </w:rPr>
      </w:pPr>
      <w:r w:rsidRPr="001570B6">
        <w:rPr>
          <w:rFonts w:ascii="Times New Roman" w:eastAsia="Tahoma" w:hAnsi="Times New Roman" w:cs="Times New Roman"/>
          <w:color w:val="000000"/>
          <w:sz w:val="20"/>
          <w:szCs w:val="20"/>
          <w:lang w:bidi="ru-RU"/>
        </w:rPr>
        <w:t>Дата</w:t>
      </w:r>
    </w:p>
    <w:p w14:paraId="454F0AC4" w14:textId="77777777" w:rsidR="008C41ED" w:rsidRDefault="008C41ED" w:rsidP="008C41ED">
      <w:pPr>
        <w:widowControl w:val="0"/>
        <w:spacing w:after="0" w:line="240" w:lineRule="auto"/>
        <w:jc w:val="both"/>
        <w:rPr>
          <w:rFonts w:ascii="Times New Roman" w:eastAsia="Tahoma" w:hAnsi="Times New Roman" w:cs="Times New Roman"/>
          <w:color w:val="000000"/>
          <w:sz w:val="20"/>
          <w:szCs w:val="20"/>
          <w:lang w:bidi="ru-RU"/>
        </w:rPr>
      </w:pPr>
    </w:p>
    <w:p w14:paraId="4035478A" w14:textId="7CD9C072" w:rsidR="001570B6" w:rsidRPr="008C41ED" w:rsidRDefault="001570B6" w:rsidP="008C41ED">
      <w:pPr>
        <w:widowControl w:val="0"/>
        <w:spacing w:after="0" w:line="240" w:lineRule="auto"/>
        <w:jc w:val="both"/>
        <w:rPr>
          <w:rFonts w:ascii="Times New Roman" w:hAnsi="Times New Roman" w:cs="Times New Roman"/>
          <w:bCs/>
          <w:color w:val="000000"/>
          <w:sz w:val="20"/>
          <w:szCs w:val="20"/>
        </w:rPr>
      </w:pPr>
      <w:r w:rsidRPr="001570B6">
        <w:rPr>
          <w:rFonts w:ascii="Times New Roman" w:hAnsi="Times New Roman" w:cs="Times New Roman"/>
          <w:bCs/>
          <w:color w:val="000000"/>
          <w:sz w:val="20"/>
          <w:szCs w:val="20"/>
        </w:rPr>
        <w:t>Приложение № 4</w:t>
      </w:r>
      <w:r w:rsidR="008C41ED">
        <w:rPr>
          <w:rFonts w:ascii="Times New Roman" w:hAnsi="Times New Roman" w:cs="Times New Roman"/>
          <w:bCs/>
          <w:color w:val="000000"/>
          <w:sz w:val="20"/>
          <w:szCs w:val="20"/>
        </w:rPr>
        <w:t xml:space="preserve"> </w:t>
      </w:r>
      <w:r w:rsidRPr="001570B6">
        <w:rPr>
          <w:rFonts w:ascii="Times New Roman" w:hAnsi="Times New Roman" w:cs="Times New Roman"/>
          <w:color w:val="000000"/>
          <w:sz w:val="20"/>
          <w:szCs w:val="20"/>
        </w:rPr>
        <w:t>к Административному регламенту</w:t>
      </w:r>
      <w:r w:rsidR="008C41ED">
        <w:rPr>
          <w:rFonts w:ascii="Times New Roman" w:hAnsi="Times New Roman" w:cs="Times New Roman"/>
          <w:color w:val="000000"/>
          <w:sz w:val="20"/>
          <w:szCs w:val="20"/>
        </w:rPr>
        <w:t xml:space="preserve"> </w:t>
      </w:r>
      <w:r w:rsidRPr="001570B6">
        <w:rPr>
          <w:rFonts w:ascii="Times New Roman" w:hAnsi="Times New Roman" w:cs="Times New Roman"/>
          <w:color w:val="000000"/>
          <w:sz w:val="20"/>
          <w:szCs w:val="20"/>
        </w:rPr>
        <w:t>по предоставлению муниципальной услуги</w:t>
      </w:r>
      <w:r w:rsidR="008C41ED">
        <w:rPr>
          <w:rFonts w:ascii="Times New Roman" w:hAnsi="Times New Roman" w:cs="Times New Roman"/>
          <w:color w:val="000000"/>
          <w:sz w:val="20"/>
          <w:szCs w:val="20"/>
        </w:rPr>
        <w:t xml:space="preserve"> </w:t>
      </w:r>
      <w:r w:rsidRPr="001570B6">
        <w:rPr>
          <w:rFonts w:ascii="Times New Roman" w:eastAsia="Calibri" w:hAnsi="Times New Roman" w:cs="Times New Roman"/>
          <w:color w:val="000000"/>
          <w:sz w:val="20"/>
          <w:szCs w:val="20"/>
        </w:rPr>
        <w:t>ФОРМА</w:t>
      </w:r>
      <w:r w:rsidR="008C41ED">
        <w:rPr>
          <w:rFonts w:ascii="Times New Roman" w:eastAsia="Calibri" w:hAnsi="Times New Roman" w:cs="Times New Roman"/>
          <w:color w:val="000000"/>
          <w:sz w:val="20"/>
          <w:szCs w:val="20"/>
        </w:rPr>
        <w:t xml:space="preserve"> </w:t>
      </w:r>
      <w:r w:rsidRPr="001570B6">
        <w:rPr>
          <w:rFonts w:ascii="Times New Roman" w:eastAsia="Calibri" w:hAnsi="Times New Roman" w:cs="Times New Roman"/>
          <w:b/>
          <w:bCs/>
          <w:color w:val="000000"/>
          <w:sz w:val="20"/>
          <w:szCs w:val="20"/>
        </w:rPr>
        <w:t>З А Я В Л Е Н И Е</w:t>
      </w:r>
    </w:p>
    <w:p w14:paraId="13A366C3" w14:textId="73611D51" w:rsidR="001570B6" w:rsidRPr="008C41ED" w:rsidRDefault="001570B6" w:rsidP="008C41ED">
      <w:pPr>
        <w:autoSpaceDE w:val="0"/>
        <w:autoSpaceDN w:val="0"/>
        <w:adjustRightInd w:val="0"/>
        <w:spacing w:after="0" w:line="240" w:lineRule="auto"/>
        <w:jc w:val="both"/>
        <w:rPr>
          <w:rFonts w:ascii="Times New Roman" w:eastAsia="Calibri" w:hAnsi="Times New Roman" w:cs="Times New Roman"/>
          <w:b/>
          <w:bCs/>
          <w:color w:val="000000"/>
          <w:sz w:val="20"/>
          <w:szCs w:val="20"/>
        </w:rPr>
      </w:pPr>
      <w:r w:rsidRPr="001570B6">
        <w:rPr>
          <w:rFonts w:ascii="Times New Roman" w:eastAsia="Calibri" w:hAnsi="Times New Roman" w:cs="Times New Roman"/>
          <w:b/>
          <w:bCs/>
          <w:color w:val="000000"/>
          <w:sz w:val="20"/>
          <w:szCs w:val="20"/>
        </w:rPr>
        <w:t xml:space="preserve"> об исправлении допущенных опечаток и ошибок в градостроительном плане земельного участка</w:t>
      </w:r>
    </w:p>
    <w:p w14:paraId="5B001B12" w14:textId="6FAE9A45" w:rsidR="001570B6" w:rsidRPr="001570B6" w:rsidRDefault="001570B6" w:rsidP="001570B6">
      <w:pPr>
        <w:widowControl w:val="0"/>
        <w:autoSpaceDE w:val="0"/>
        <w:autoSpaceDN w:val="0"/>
        <w:spacing w:after="0" w:line="240" w:lineRule="auto"/>
        <w:jc w:val="both"/>
        <w:rPr>
          <w:rFonts w:ascii="Times New Roman" w:hAnsi="Times New Roman" w:cs="Times New Roman"/>
          <w:color w:val="000000"/>
          <w:sz w:val="20"/>
          <w:szCs w:val="20"/>
          <w:lang w:bidi="ru-RU"/>
        </w:rPr>
      </w:pPr>
      <w:r w:rsidRPr="001570B6">
        <w:rPr>
          <w:rFonts w:ascii="Times New Roman" w:hAnsi="Times New Roman" w:cs="Times New Roman"/>
          <w:color w:val="000000"/>
          <w:sz w:val="20"/>
          <w:szCs w:val="20"/>
          <w:lang w:bidi="ru-RU"/>
        </w:rPr>
        <w:t>"__" __________ 20___ г.</w:t>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1570B6" w:rsidRPr="001570B6" w14:paraId="6A8D69E8" w14:textId="77777777" w:rsidTr="00082EC2">
        <w:trPr>
          <w:trHeight w:val="165"/>
        </w:trPr>
        <w:tc>
          <w:tcPr>
            <w:tcW w:w="9961" w:type="dxa"/>
            <w:tcBorders>
              <w:top w:val="nil"/>
              <w:left w:val="nil"/>
              <w:right w:val="nil"/>
            </w:tcBorders>
          </w:tcPr>
          <w:p w14:paraId="2E1B5B61" w14:textId="77777777" w:rsidR="001570B6" w:rsidRPr="001570B6" w:rsidRDefault="001570B6" w:rsidP="001570B6">
            <w:pPr>
              <w:widowControl w:val="0"/>
              <w:autoSpaceDE w:val="0"/>
              <w:autoSpaceDN w:val="0"/>
              <w:spacing w:after="0" w:line="240" w:lineRule="auto"/>
              <w:jc w:val="both"/>
              <w:rPr>
                <w:rFonts w:ascii="Times New Roman" w:hAnsi="Times New Roman" w:cs="Times New Roman"/>
                <w:color w:val="000000"/>
                <w:sz w:val="20"/>
                <w:szCs w:val="20"/>
                <w:lang w:bidi="ru-RU"/>
              </w:rPr>
            </w:pPr>
          </w:p>
        </w:tc>
      </w:tr>
      <w:tr w:rsidR="001570B6" w:rsidRPr="001570B6" w14:paraId="790CCC7E" w14:textId="77777777" w:rsidTr="00082EC2">
        <w:trPr>
          <w:trHeight w:val="126"/>
        </w:trPr>
        <w:tc>
          <w:tcPr>
            <w:tcW w:w="9961" w:type="dxa"/>
            <w:tcBorders>
              <w:left w:val="nil"/>
              <w:bottom w:val="single" w:sz="4" w:space="0" w:color="auto"/>
              <w:right w:val="nil"/>
            </w:tcBorders>
          </w:tcPr>
          <w:p w14:paraId="4E24E909" w14:textId="77777777" w:rsidR="001570B6" w:rsidRPr="001570B6" w:rsidRDefault="001570B6" w:rsidP="001570B6">
            <w:pPr>
              <w:widowControl w:val="0"/>
              <w:autoSpaceDE w:val="0"/>
              <w:autoSpaceDN w:val="0"/>
              <w:spacing w:after="0" w:line="240" w:lineRule="auto"/>
              <w:jc w:val="both"/>
              <w:rPr>
                <w:rFonts w:ascii="Times New Roman" w:hAnsi="Times New Roman" w:cs="Times New Roman"/>
                <w:color w:val="000000"/>
                <w:sz w:val="20"/>
                <w:szCs w:val="20"/>
                <w:lang w:bidi="ru-RU"/>
              </w:rPr>
            </w:pPr>
          </w:p>
        </w:tc>
      </w:tr>
      <w:tr w:rsidR="001570B6" w:rsidRPr="001570B6" w14:paraId="60B8C9E1" w14:textId="77777777" w:rsidTr="00082EC2">
        <w:trPr>
          <w:trHeight w:val="135"/>
        </w:trPr>
        <w:tc>
          <w:tcPr>
            <w:tcW w:w="9961" w:type="dxa"/>
            <w:tcBorders>
              <w:left w:val="nil"/>
              <w:bottom w:val="nil"/>
              <w:right w:val="nil"/>
            </w:tcBorders>
          </w:tcPr>
          <w:p w14:paraId="7B0DEFE3" w14:textId="77777777" w:rsidR="001570B6" w:rsidRPr="001570B6" w:rsidRDefault="001570B6" w:rsidP="001570B6">
            <w:pPr>
              <w:widowControl w:val="0"/>
              <w:autoSpaceDE w:val="0"/>
              <w:autoSpaceDN w:val="0"/>
              <w:spacing w:after="0" w:line="240" w:lineRule="auto"/>
              <w:jc w:val="both"/>
              <w:rPr>
                <w:rFonts w:ascii="Times New Roman" w:hAnsi="Times New Roman" w:cs="Times New Roman"/>
                <w:color w:val="000000"/>
                <w:sz w:val="20"/>
                <w:szCs w:val="20"/>
                <w:lang w:bidi="ru-RU"/>
              </w:rPr>
            </w:pPr>
            <w:r w:rsidRPr="001570B6">
              <w:rPr>
                <w:rFonts w:ascii="Times New Roman" w:hAnsi="Times New Roman" w:cs="Times New Roman"/>
                <w:color w:val="000000"/>
                <w:sz w:val="20"/>
                <w:szCs w:val="20"/>
                <w:lang w:bidi="ru-RU"/>
              </w:rPr>
              <w:t>(наименование уполномоченного органа местного самоуправления)</w:t>
            </w:r>
          </w:p>
        </w:tc>
      </w:tr>
    </w:tbl>
    <w:p w14:paraId="2C25A4AA" w14:textId="77777777" w:rsidR="001570B6" w:rsidRPr="001570B6" w:rsidRDefault="001570B6" w:rsidP="001570B6">
      <w:pPr>
        <w:widowControl w:val="0"/>
        <w:autoSpaceDE w:val="0"/>
        <w:autoSpaceDN w:val="0"/>
        <w:adjustRightInd w:val="0"/>
        <w:spacing w:after="0" w:line="240" w:lineRule="auto"/>
        <w:jc w:val="both"/>
        <w:rPr>
          <w:rFonts w:ascii="Times New Roman" w:eastAsia="Tahoma" w:hAnsi="Times New Roman" w:cs="Times New Roman"/>
          <w:bCs/>
          <w:color w:val="000000"/>
          <w:sz w:val="20"/>
          <w:szCs w:val="20"/>
          <w:lang w:bidi="ru-RU"/>
        </w:rPr>
      </w:pPr>
    </w:p>
    <w:tbl>
      <w:tblPr>
        <w:tblpPr w:leftFromText="180" w:rightFromText="180" w:vertAnchor="text" w:horzAnchor="margin" w:tblpY="314"/>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6096"/>
        <w:gridCol w:w="2409"/>
        <w:gridCol w:w="1843"/>
      </w:tblGrid>
      <w:tr w:rsidR="001570B6" w:rsidRPr="001570B6" w14:paraId="77A4CE85" w14:textId="77777777" w:rsidTr="0055345A">
        <w:trPr>
          <w:gridAfter w:val="1"/>
          <w:wAfter w:w="1843" w:type="dxa"/>
          <w:trHeight w:val="605"/>
        </w:trPr>
        <w:tc>
          <w:tcPr>
            <w:tcW w:w="9067" w:type="dxa"/>
            <w:gridSpan w:val="3"/>
            <w:vAlign w:val="bottom"/>
          </w:tcPr>
          <w:p w14:paraId="3B2AE520" w14:textId="77777777" w:rsidR="001570B6" w:rsidRPr="001570B6" w:rsidRDefault="001570B6" w:rsidP="001570B6">
            <w:pPr>
              <w:widowControl w:val="0"/>
              <w:spacing w:after="0" w:line="240" w:lineRule="auto"/>
              <w:jc w:val="both"/>
              <w:rPr>
                <w:rFonts w:ascii="Times New Roman" w:eastAsia="Tahoma" w:hAnsi="Times New Roman" w:cs="Times New Roman"/>
                <w:color w:val="000000"/>
                <w:sz w:val="20"/>
                <w:szCs w:val="20"/>
                <w:lang w:bidi="ru-RU"/>
              </w:rPr>
            </w:pPr>
            <w:r w:rsidRPr="001570B6">
              <w:rPr>
                <w:rFonts w:ascii="Times New Roman" w:eastAsia="Tahoma" w:hAnsi="Times New Roman" w:cs="Times New Roman"/>
                <w:color w:val="000000"/>
                <w:sz w:val="20"/>
                <w:szCs w:val="20"/>
                <w:lang w:bidi="ru-RU"/>
              </w:rPr>
              <w:t>1. Сведения о заявителе</w:t>
            </w:r>
            <w:r w:rsidRPr="001570B6">
              <w:rPr>
                <w:rFonts w:ascii="Times New Roman" w:eastAsia="Tahoma" w:hAnsi="Times New Roman" w:cs="Times New Roman"/>
                <w:color w:val="000000"/>
                <w:sz w:val="20"/>
                <w:szCs w:val="20"/>
                <w:vertAlign w:val="superscript"/>
                <w:lang w:bidi="ru-RU"/>
              </w:rPr>
              <w:footnoteReference w:id="5"/>
            </w:r>
          </w:p>
        </w:tc>
      </w:tr>
      <w:tr w:rsidR="001570B6" w:rsidRPr="001570B6" w14:paraId="13F819BD" w14:textId="77777777" w:rsidTr="0055345A">
        <w:trPr>
          <w:gridAfter w:val="1"/>
          <w:wAfter w:w="1843" w:type="dxa"/>
          <w:trHeight w:val="228"/>
        </w:trPr>
        <w:tc>
          <w:tcPr>
            <w:tcW w:w="562" w:type="dxa"/>
          </w:tcPr>
          <w:p w14:paraId="0893B29D" w14:textId="77777777" w:rsidR="001570B6" w:rsidRPr="001570B6" w:rsidRDefault="001570B6" w:rsidP="001570B6">
            <w:pPr>
              <w:widowControl w:val="0"/>
              <w:spacing w:after="0" w:line="240" w:lineRule="auto"/>
              <w:jc w:val="both"/>
              <w:rPr>
                <w:rFonts w:ascii="Times New Roman" w:eastAsia="Tahoma" w:hAnsi="Times New Roman" w:cs="Times New Roman"/>
                <w:color w:val="000000"/>
                <w:sz w:val="20"/>
                <w:szCs w:val="20"/>
                <w:lang w:bidi="ru-RU"/>
              </w:rPr>
            </w:pPr>
            <w:r w:rsidRPr="001570B6">
              <w:rPr>
                <w:rFonts w:ascii="Times New Roman" w:eastAsia="Tahoma" w:hAnsi="Times New Roman" w:cs="Times New Roman"/>
                <w:color w:val="000000"/>
                <w:sz w:val="20"/>
                <w:szCs w:val="20"/>
                <w:lang w:bidi="ru-RU"/>
              </w:rPr>
              <w:t>1.1</w:t>
            </w:r>
          </w:p>
        </w:tc>
        <w:tc>
          <w:tcPr>
            <w:tcW w:w="6096" w:type="dxa"/>
          </w:tcPr>
          <w:p w14:paraId="2537F2E6" w14:textId="77777777" w:rsidR="001570B6" w:rsidRPr="001570B6" w:rsidRDefault="001570B6" w:rsidP="001570B6">
            <w:pPr>
              <w:widowControl w:val="0"/>
              <w:spacing w:after="0" w:line="240" w:lineRule="auto"/>
              <w:jc w:val="both"/>
              <w:rPr>
                <w:rFonts w:ascii="Times New Roman" w:eastAsia="Tahoma" w:hAnsi="Times New Roman" w:cs="Times New Roman"/>
                <w:color w:val="000000"/>
                <w:sz w:val="20"/>
                <w:szCs w:val="20"/>
                <w:lang w:bidi="ru-RU"/>
              </w:rPr>
            </w:pPr>
            <w:r w:rsidRPr="001570B6">
              <w:rPr>
                <w:rFonts w:ascii="Times New Roman" w:eastAsia="Tahoma" w:hAnsi="Times New Roman" w:cs="Times New Roman"/>
                <w:color w:val="000000"/>
                <w:sz w:val="20"/>
                <w:szCs w:val="20"/>
                <w:lang w:bidi="ru-RU"/>
              </w:rPr>
              <w:t>Сведения о физическом лице, в случае если заявителем является физическое лицо:</w:t>
            </w:r>
          </w:p>
        </w:tc>
        <w:tc>
          <w:tcPr>
            <w:tcW w:w="2409" w:type="dxa"/>
          </w:tcPr>
          <w:p w14:paraId="6E6E2E6E" w14:textId="77777777" w:rsidR="001570B6" w:rsidRPr="001570B6" w:rsidRDefault="001570B6" w:rsidP="001570B6">
            <w:pPr>
              <w:widowControl w:val="0"/>
              <w:spacing w:after="0" w:line="240" w:lineRule="auto"/>
              <w:jc w:val="both"/>
              <w:rPr>
                <w:rFonts w:ascii="Times New Roman" w:eastAsia="Tahoma" w:hAnsi="Times New Roman" w:cs="Times New Roman"/>
                <w:color w:val="000000"/>
                <w:sz w:val="20"/>
                <w:szCs w:val="20"/>
                <w:lang w:bidi="ru-RU"/>
              </w:rPr>
            </w:pPr>
          </w:p>
        </w:tc>
      </w:tr>
      <w:tr w:rsidR="001570B6" w:rsidRPr="001570B6" w14:paraId="26DE36E6" w14:textId="77777777" w:rsidTr="0055345A">
        <w:trPr>
          <w:gridAfter w:val="1"/>
          <w:wAfter w:w="1843" w:type="dxa"/>
          <w:trHeight w:val="70"/>
        </w:trPr>
        <w:tc>
          <w:tcPr>
            <w:tcW w:w="562" w:type="dxa"/>
          </w:tcPr>
          <w:p w14:paraId="3000312B" w14:textId="77777777" w:rsidR="001570B6" w:rsidRPr="001570B6" w:rsidRDefault="001570B6" w:rsidP="001570B6">
            <w:pPr>
              <w:widowControl w:val="0"/>
              <w:spacing w:after="0" w:line="240" w:lineRule="auto"/>
              <w:jc w:val="both"/>
              <w:rPr>
                <w:rFonts w:ascii="Times New Roman" w:eastAsia="Tahoma" w:hAnsi="Times New Roman" w:cs="Times New Roman"/>
                <w:color w:val="000000"/>
                <w:sz w:val="20"/>
                <w:szCs w:val="20"/>
                <w:lang w:bidi="ru-RU"/>
              </w:rPr>
            </w:pPr>
            <w:r w:rsidRPr="001570B6">
              <w:rPr>
                <w:rFonts w:ascii="Times New Roman" w:eastAsia="Tahoma" w:hAnsi="Times New Roman" w:cs="Times New Roman"/>
                <w:color w:val="000000"/>
                <w:sz w:val="20"/>
                <w:szCs w:val="20"/>
                <w:lang w:bidi="ru-RU"/>
              </w:rPr>
              <w:t>1.1.1</w:t>
            </w:r>
          </w:p>
        </w:tc>
        <w:tc>
          <w:tcPr>
            <w:tcW w:w="6096" w:type="dxa"/>
          </w:tcPr>
          <w:p w14:paraId="126AF95E" w14:textId="77777777" w:rsidR="001570B6" w:rsidRPr="001570B6" w:rsidRDefault="001570B6" w:rsidP="001570B6">
            <w:pPr>
              <w:widowControl w:val="0"/>
              <w:spacing w:after="0" w:line="240" w:lineRule="auto"/>
              <w:jc w:val="both"/>
              <w:rPr>
                <w:rFonts w:ascii="Times New Roman" w:eastAsia="Tahoma" w:hAnsi="Times New Roman" w:cs="Times New Roman"/>
                <w:color w:val="000000"/>
                <w:sz w:val="20"/>
                <w:szCs w:val="20"/>
                <w:lang w:bidi="ru-RU"/>
              </w:rPr>
            </w:pPr>
            <w:r w:rsidRPr="001570B6">
              <w:rPr>
                <w:rFonts w:ascii="Times New Roman" w:eastAsia="Tahoma" w:hAnsi="Times New Roman" w:cs="Times New Roman"/>
                <w:color w:val="000000"/>
                <w:sz w:val="20"/>
                <w:szCs w:val="20"/>
                <w:lang w:bidi="ru-RU"/>
              </w:rPr>
              <w:t>Фамилия, имя, отчество (при наличии)</w:t>
            </w:r>
          </w:p>
        </w:tc>
        <w:tc>
          <w:tcPr>
            <w:tcW w:w="2409" w:type="dxa"/>
          </w:tcPr>
          <w:p w14:paraId="2CED4E36" w14:textId="77777777" w:rsidR="001570B6" w:rsidRPr="001570B6" w:rsidRDefault="001570B6" w:rsidP="001570B6">
            <w:pPr>
              <w:widowControl w:val="0"/>
              <w:spacing w:after="0" w:line="240" w:lineRule="auto"/>
              <w:jc w:val="both"/>
              <w:rPr>
                <w:rFonts w:ascii="Times New Roman" w:eastAsia="Tahoma" w:hAnsi="Times New Roman" w:cs="Times New Roman"/>
                <w:color w:val="000000"/>
                <w:sz w:val="20"/>
                <w:szCs w:val="20"/>
                <w:lang w:bidi="ru-RU"/>
              </w:rPr>
            </w:pPr>
          </w:p>
        </w:tc>
      </w:tr>
      <w:tr w:rsidR="001570B6" w:rsidRPr="001570B6" w14:paraId="32D2CBAC" w14:textId="77777777" w:rsidTr="0055345A">
        <w:trPr>
          <w:gridAfter w:val="1"/>
          <w:wAfter w:w="1843" w:type="dxa"/>
          <w:trHeight w:val="320"/>
        </w:trPr>
        <w:tc>
          <w:tcPr>
            <w:tcW w:w="562" w:type="dxa"/>
          </w:tcPr>
          <w:p w14:paraId="35ECE1C2" w14:textId="77777777" w:rsidR="001570B6" w:rsidRPr="001570B6" w:rsidRDefault="001570B6" w:rsidP="001570B6">
            <w:pPr>
              <w:widowControl w:val="0"/>
              <w:spacing w:after="0" w:line="240" w:lineRule="auto"/>
              <w:jc w:val="both"/>
              <w:rPr>
                <w:rFonts w:ascii="Times New Roman" w:eastAsia="Tahoma" w:hAnsi="Times New Roman" w:cs="Times New Roman"/>
                <w:color w:val="000000"/>
                <w:sz w:val="20"/>
                <w:szCs w:val="20"/>
                <w:lang w:bidi="ru-RU"/>
              </w:rPr>
            </w:pPr>
            <w:r w:rsidRPr="001570B6">
              <w:rPr>
                <w:rFonts w:ascii="Times New Roman" w:eastAsia="Tahoma" w:hAnsi="Times New Roman" w:cs="Times New Roman"/>
                <w:color w:val="000000"/>
                <w:sz w:val="20"/>
                <w:szCs w:val="20"/>
                <w:lang w:bidi="ru-RU"/>
              </w:rPr>
              <w:t>1.1.2</w:t>
            </w:r>
          </w:p>
        </w:tc>
        <w:tc>
          <w:tcPr>
            <w:tcW w:w="6096" w:type="dxa"/>
          </w:tcPr>
          <w:p w14:paraId="5B9D9EE6" w14:textId="77777777" w:rsidR="001570B6" w:rsidRPr="001570B6" w:rsidRDefault="001570B6" w:rsidP="001570B6">
            <w:pPr>
              <w:widowControl w:val="0"/>
              <w:spacing w:after="0" w:line="240" w:lineRule="auto"/>
              <w:jc w:val="both"/>
              <w:rPr>
                <w:rFonts w:ascii="Times New Roman" w:eastAsia="Tahoma" w:hAnsi="Times New Roman" w:cs="Times New Roman"/>
                <w:color w:val="000000"/>
                <w:sz w:val="20"/>
                <w:szCs w:val="20"/>
                <w:lang w:bidi="ru-RU"/>
              </w:rPr>
            </w:pPr>
            <w:r w:rsidRPr="001570B6">
              <w:rPr>
                <w:rFonts w:ascii="Times New Roman" w:eastAsia="Tahoma" w:hAnsi="Times New Roman" w:cs="Times New Roman"/>
                <w:color w:val="000000"/>
                <w:sz w:val="20"/>
                <w:szCs w:val="20"/>
                <w:lang w:bidi="ru-RU"/>
              </w:rPr>
              <w:t>Реквизиты документа, удостоверяющего личность (</w:t>
            </w:r>
            <w:r w:rsidRPr="001570B6">
              <w:rPr>
                <w:rFonts w:ascii="Times New Roman" w:hAnsi="Times New Roman" w:cs="Times New Roman"/>
                <w:color w:val="000000"/>
                <w:sz w:val="20"/>
                <w:szCs w:val="20"/>
                <w:lang w:bidi="ru-RU"/>
              </w:rPr>
              <w:t>не указываются в </w:t>
            </w:r>
            <w:r w:rsidRPr="001570B6">
              <w:rPr>
                <w:rFonts w:ascii="Times New Roman" w:eastAsia="Tahoma" w:hAnsi="Times New Roman" w:cs="Times New Roman"/>
                <w:color w:val="000000"/>
                <w:sz w:val="20"/>
                <w:szCs w:val="20"/>
                <w:lang w:bidi="ru-RU"/>
              </w:rPr>
              <w:t>случае, если заявитель является индивидуальным предпринимателем)</w:t>
            </w:r>
          </w:p>
        </w:tc>
        <w:tc>
          <w:tcPr>
            <w:tcW w:w="2409" w:type="dxa"/>
          </w:tcPr>
          <w:p w14:paraId="48E5CC13" w14:textId="77777777" w:rsidR="001570B6" w:rsidRPr="001570B6" w:rsidRDefault="001570B6" w:rsidP="001570B6">
            <w:pPr>
              <w:widowControl w:val="0"/>
              <w:spacing w:after="0" w:line="240" w:lineRule="auto"/>
              <w:jc w:val="both"/>
              <w:rPr>
                <w:rFonts w:ascii="Times New Roman" w:eastAsia="Tahoma" w:hAnsi="Times New Roman" w:cs="Times New Roman"/>
                <w:color w:val="000000"/>
                <w:sz w:val="20"/>
                <w:szCs w:val="20"/>
                <w:lang w:bidi="ru-RU"/>
              </w:rPr>
            </w:pPr>
          </w:p>
        </w:tc>
      </w:tr>
      <w:tr w:rsidR="001570B6" w:rsidRPr="001570B6" w14:paraId="669B0BAF" w14:textId="77777777" w:rsidTr="0055345A">
        <w:trPr>
          <w:gridAfter w:val="1"/>
          <w:wAfter w:w="1843" w:type="dxa"/>
          <w:trHeight w:val="412"/>
        </w:trPr>
        <w:tc>
          <w:tcPr>
            <w:tcW w:w="562" w:type="dxa"/>
          </w:tcPr>
          <w:p w14:paraId="5BDC45FF" w14:textId="77777777" w:rsidR="001570B6" w:rsidRPr="001570B6" w:rsidRDefault="001570B6" w:rsidP="001570B6">
            <w:pPr>
              <w:widowControl w:val="0"/>
              <w:spacing w:after="0" w:line="240" w:lineRule="auto"/>
              <w:jc w:val="both"/>
              <w:rPr>
                <w:rFonts w:ascii="Times New Roman" w:eastAsia="Tahoma" w:hAnsi="Times New Roman" w:cs="Times New Roman"/>
                <w:color w:val="000000"/>
                <w:sz w:val="20"/>
                <w:szCs w:val="20"/>
                <w:lang w:bidi="ru-RU"/>
              </w:rPr>
            </w:pPr>
            <w:r w:rsidRPr="001570B6">
              <w:rPr>
                <w:rFonts w:ascii="Times New Roman" w:eastAsia="Tahoma" w:hAnsi="Times New Roman" w:cs="Times New Roman"/>
                <w:color w:val="000000"/>
                <w:sz w:val="20"/>
                <w:szCs w:val="20"/>
                <w:lang w:bidi="ru-RU"/>
              </w:rPr>
              <w:t>1.1.3</w:t>
            </w:r>
          </w:p>
        </w:tc>
        <w:tc>
          <w:tcPr>
            <w:tcW w:w="6096" w:type="dxa"/>
          </w:tcPr>
          <w:p w14:paraId="2C76308A" w14:textId="77777777" w:rsidR="001570B6" w:rsidRPr="001570B6" w:rsidRDefault="001570B6" w:rsidP="001570B6">
            <w:pPr>
              <w:widowControl w:val="0"/>
              <w:spacing w:after="0" w:line="240" w:lineRule="auto"/>
              <w:jc w:val="both"/>
              <w:rPr>
                <w:rFonts w:ascii="Times New Roman" w:eastAsia="Tahoma" w:hAnsi="Times New Roman" w:cs="Times New Roman"/>
                <w:color w:val="000000"/>
                <w:sz w:val="20"/>
                <w:szCs w:val="20"/>
                <w:lang w:bidi="ru-RU"/>
              </w:rPr>
            </w:pPr>
            <w:r w:rsidRPr="001570B6">
              <w:rPr>
                <w:rFonts w:ascii="Times New Roman" w:eastAsia="Tahoma" w:hAnsi="Times New Roman" w:cs="Times New Roman"/>
                <w:color w:val="000000"/>
                <w:sz w:val="20"/>
                <w:szCs w:val="20"/>
                <w:lang w:bidi="ru-RU"/>
              </w:rPr>
              <w:t>Основной государственный регистрационный номер индивидуального предпринимателя</w:t>
            </w:r>
            <w:r w:rsidRPr="001570B6">
              <w:rPr>
                <w:rFonts w:ascii="Times New Roman" w:hAnsi="Times New Roman" w:cs="Times New Roman"/>
                <w:color w:val="000000"/>
                <w:sz w:val="20"/>
                <w:szCs w:val="20"/>
                <w:lang w:bidi="ru-RU"/>
              </w:rPr>
              <w:t xml:space="preserve">, </w:t>
            </w:r>
            <w:r w:rsidRPr="001570B6">
              <w:rPr>
                <w:rFonts w:ascii="Times New Roman" w:eastAsia="Tahoma" w:hAnsi="Times New Roman" w:cs="Times New Roman"/>
                <w:color w:val="000000"/>
                <w:sz w:val="20"/>
                <w:szCs w:val="20"/>
                <w:lang w:bidi="ru-RU"/>
              </w:rPr>
              <w:t>в случае если заявитель является индивидуальным предпринимателем</w:t>
            </w:r>
          </w:p>
        </w:tc>
        <w:tc>
          <w:tcPr>
            <w:tcW w:w="2409" w:type="dxa"/>
          </w:tcPr>
          <w:p w14:paraId="4D30DCFF" w14:textId="77777777" w:rsidR="001570B6" w:rsidRPr="001570B6" w:rsidRDefault="001570B6" w:rsidP="001570B6">
            <w:pPr>
              <w:widowControl w:val="0"/>
              <w:spacing w:after="0" w:line="240" w:lineRule="auto"/>
              <w:jc w:val="both"/>
              <w:rPr>
                <w:rFonts w:ascii="Times New Roman" w:eastAsia="Tahoma" w:hAnsi="Times New Roman" w:cs="Times New Roman"/>
                <w:color w:val="000000"/>
                <w:sz w:val="20"/>
                <w:szCs w:val="20"/>
                <w:lang w:bidi="ru-RU"/>
              </w:rPr>
            </w:pPr>
          </w:p>
        </w:tc>
      </w:tr>
      <w:tr w:rsidR="001570B6" w:rsidRPr="001570B6" w14:paraId="3E3C4C35" w14:textId="77777777" w:rsidTr="0055345A">
        <w:trPr>
          <w:gridAfter w:val="1"/>
          <w:wAfter w:w="1843" w:type="dxa"/>
          <w:trHeight w:val="92"/>
        </w:trPr>
        <w:tc>
          <w:tcPr>
            <w:tcW w:w="562" w:type="dxa"/>
          </w:tcPr>
          <w:p w14:paraId="651C2BBD" w14:textId="77777777" w:rsidR="001570B6" w:rsidRPr="001570B6" w:rsidRDefault="001570B6" w:rsidP="001570B6">
            <w:pPr>
              <w:widowControl w:val="0"/>
              <w:spacing w:after="0" w:line="240" w:lineRule="auto"/>
              <w:jc w:val="both"/>
              <w:rPr>
                <w:rFonts w:ascii="Times New Roman" w:eastAsia="Tahoma" w:hAnsi="Times New Roman" w:cs="Times New Roman"/>
                <w:color w:val="000000"/>
                <w:sz w:val="20"/>
                <w:szCs w:val="20"/>
                <w:lang w:bidi="ru-RU"/>
              </w:rPr>
            </w:pPr>
            <w:r w:rsidRPr="001570B6">
              <w:rPr>
                <w:rFonts w:ascii="Times New Roman" w:eastAsia="Tahoma" w:hAnsi="Times New Roman" w:cs="Times New Roman"/>
                <w:color w:val="000000"/>
                <w:sz w:val="20"/>
                <w:szCs w:val="20"/>
                <w:lang w:bidi="ru-RU"/>
              </w:rPr>
              <w:t>1.2</w:t>
            </w:r>
          </w:p>
        </w:tc>
        <w:tc>
          <w:tcPr>
            <w:tcW w:w="6096" w:type="dxa"/>
          </w:tcPr>
          <w:p w14:paraId="04C6D279" w14:textId="77777777" w:rsidR="001570B6" w:rsidRPr="001570B6" w:rsidRDefault="001570B6" w:rsidP="001570B6">
            <w:pPr>
              <w:widowControl w:val="0"/>
              <w:spacing w:after="0" w:line="240" w:lineRule="auto"/>
              <w:jc w:val="both"/>
              <w:rPr>
                <w:rFonts w:ascii="Times New Roman" w:eastAsia="Tahoma" w:hAnsi="Times New Roman" w:cs="Times New Roman"/>
                <w:color w:val="000000"/>
                <w:sz w:val="20"/>
                <w:szCs w:val="20"/>
                <w:lang w:bidi="ru-RU"/>
              </w:rPr>
            </w:pPr>
            <w:r w:rsidRPr="001570B6">
              <w:rPr>
                <w:rFonts w:ascii="Times New Roman" w:eastAsia="Tahoma" w:hAnsi="Times New Roman" w:cs="Times New Roman"/>
                <w:color w:val="000000"/>
                <w:sz w:val="20"/>
                <w:szCs w:val="20"/>
                <w:lang w:bidi="ru-RU"/>
              </w:rPr>
              <w:t>Сведения о юридическом лице, в случае если заявителем является юридическое лицо:</w:t>
            </w:r>
          </w:p>
        </w:tc>
        <w:tc>
          <w:tcPr>
            <w:tcW w:w="2409" w:type="dxa"/>
          </w:tcPr>
          <w:p w14:paraId="5A851325" w14:textId="77777777" w:rsidR="001570B6" w:rsidRPr="001570B6" w:rsidRDefault="001570B6" w:rsidP="001570B6">
            <w:pPr>
              <w:widowControl w:val="0"/>
              <w:spacing w:after="0" w:line="240" w:lineRule="auto"/>
              <w:jc w:val="both"/>
              <w:rPr>
                <w:rFonts w:ascii="Times New Roman" w:eastAsia="Tahoma" w:hAnsi="Times New Roman" w:cs="Times New Roman"/>
                <w:color w:val="000000"/>
                <w:sz w:val="20"/>
                <w:szCs w:val="20"/>
                <w:lang w:bidi="ru-RU"/>
              </w:rPr>
            </w:pPr>
          </w:p>
        </w:tc>
      </w:tr>
      <w:tr w:rsidR="001570B6" w:rsidRPr="001570B6" w14:paraId="189EB61D" w14:textId="77777777" w:rsidTr="0055345A">
        <w:trPr>
          <w:gridAfter w:val="1"/>
          <w:wAfter w:w="1843" w:type="dxa"/>
          <w:trHeight w:val="70"/>
        </w:trPr>
        <w:tc>
          <w:tcPr>
            <w:tcW w:w="562" w:type="dxa"/>
          </w:tcPr>
          <w:p w14:paraId="2A4457F6" w14:textId="77777777" w:rsidR="001570B6" w:rsidRPr="001570B6" w:rsidRDefault="001570B6" w:rsidP="001570B6">
            <w:pPr>
              <w:widowControl w:val="0"/>
              <w:spacing w:after="0" w:line="240" w:lineRule="auto"/>
              <w:jc w:val="both"/>
              <w:rPr>
                <w:rFonts w:ascii="Times New Roman" w:eastAsia="Tahoma" w:hAnsi="Times New Roman" w:cs="Times New Roman"/>
                <w:color w:val="000000"/>
                <w:sz w:val="20"/>
                <w:szCs w:val="20"/>
                <w:lang w:bidi="ru-RU"/>
              </w:rPr>
            </w:pPr>
            <w:r w:rsidRPr="001570B6">
              <w:rPr>
                <w:rFonts w:ascii="Times New Roman" w:eastAsia="Tahoma" w:hAnsi="Times New Roman" w:cs="Times New Roman"/>
                <w:color w:val="000000"/>
                <w:sz w:val="20"/>
                <w:szCs w:val="20"/>
                <w:lang w:bidi="ru-RU"/>
              </w:rPr>
              <w:t>1.2.1</w:t>
            </w:r>
          </w:p>
        </w:tc>
        <w:tc>
          <w:tcPr>
            <w:tcW w:w="6096" w:type="dxa"/>
          </w:tcPr>
          <w:p w14:paraId="1AEF2F84" w14:textId="77777777" w:rsidR="001570B6" w:rsidRPr="001570B6" w:rsidRDefault="001570B6" w:rsidP="001570B6">
            <w:pPr>
              <w:widowControl w:val="0"/>
              <w:spacing w:after="0" w:line="240" w:lineRule="auto"/>
              <w:jc w:val="both"/>
              <w:rPr>
                <w:rFonts w:ascii="Times New Roman" w:eastAsia="Tahoma" w:hAnsi="Times New Roman" w:cs="Times New Roman"/>
                <w:color w:val="000000"/>
                <w:sz w:val="20"/>
                <w:szCs w:val="20"/>
                <w:lang w:bidi="ru-RU"/>
              </w:rPr>
            </w:pPr>
            <w:r w:rsidRPr="001570B6">
              <w:rPr>
                <w:rFonts w:ascii="Times New Roman" w:eastAsia="Tahoma" w:hAnsi="Times New Roman" w:cs="Times New Roman"/>
                <w:color w:val="000000"/>
                <w:sz w:val="20"/>
                <w:szCs w:val="20"/>
                <w:lang w:bidi="ru-RU"/>
              </w:rPr>
              <w:t>Полное наименование</w:t>
            </w:r>
          </w:p>
        </w:tc>
        <w:tc>
          <w:tcPr>
            <w:tcW w:w="2409" w:type="dxa"/>
          </w:tcPr>
          <w:p w14:paraId="64FEA8CD" w14:textId="77777777" w:rsidR="001570B6" w:rsidRPr="001570B6" w:rsidRDefault="001570B6" w:rsidP="001570B6">
            <w:pPr>
              <w:widowControl w:val="0"/>
              <w:spacing w:after="0" w:line="240" w:lineRule="auto"/>
              <w:jc w:val="both"/>
              <w:rPr>
                <w:rFonts w:ascii="Times New Roman" w:eastAsia="Tahoma" w:hAnsi="Times New Roman" w:cs="Times New Roman"/>
                <w:color w:val="000000"/>
                <w:sz w:val="20"/>
                <w:szCs w:val="20"/>
                <w:lang w:bidi="ru-RU"/>
              </w:rPr>
            </w:pPr>
          </w:p>
        </w:tc>
      </w:tr>
      <w:tr w:rsidR="001570B6" w:rsidRPr="001570B6" w14:paraId="16FE97E9" w14:textId="77777777" w:rsidTr="0055345A">
        <w:trPr>
          <w:gridAfter w:val="1"/>
          <w:wAfter w:w="1843" w:type="dxa"/>
          <w:trHeight w:val="70"/>
        </w:trPr>
        <w:tc>
          <w:tcPr>
            <w:tcW w:w="562" w:type="dxa"/>
          </w:tcPr>
          <w:p w14:paraId="1BBD30C2" w14:textId="77777777" w:rsidR="001570B6" w:rsidRPr="001570B6" w:rsidRDefault="001570B6" w:rsidP="001570B6">
            <w:pPr>
              <w:widowControl w:val="0"/>
              <w:spacing w:after="0" w:line="240" w:lineRule="auto"/>
              <w:jc w:val="both"/>
              <w:rPr>
                <w:rFonts w:ascii="Times New Roman" w:eastAsia="Tahoma" w:hAnsi="Times New Roman" w:cs="Times New Roman"/>
                <w:color w:val="000000"/>
                <w:sz w:val="20"/>
                <w:szCs w:val="20"/>
                <w:lang w:bidi="ru-RU"/>
              </w:rPr>
            </w:pPr>
            <w:r w:rsidRPr="001570B6">
              <w:rPr>
                <w:rFonts w:ascii="Times New Roman" w:eastAsia="Tahoma" w:hAnsi="Times New Roman" w:cs="Times New Roman"/>
                <w:color w:val="000000"/>
                <w:sz w:val="20"/>
                <w:szCs w:val="20"/>
                <w:lang w:bidi="ru-RU"/>
              </w:rPr>
              <w:t>1.2.2</w:t>
            </w:r>
          </w:p>
        </w:tc>
        <w:tc>
          <w:tcPr>
            <w:tcW w:w="6096" w:type="dxa"/>
          </w:tcPr>
          <w:p w14:paraId="44043B1F" w14:textId="77777777" w:rsidR="001570B6" w:rsidRPr="001570B6" w:rsidRDefault="001570B6" w:rsidP="001570B6">
            <w:pPr>
              <w:widowControl w:val="0"/>
              <w:spacing w:after="0" w:line="240" w:lineRule="auto"/>
              <w:jc w:val="both"/>
              <w:rPr>
                <w:rFonts w:ascii="Times New Roman" w:eastAsia="Tahoma" w:hAnsi="Times New Roman" w:cs="Times New Roman"/>
                <w:color w:val="000000"/>
                <w:sz w:val="20"/>
                <w:szCs w:val="20"/>
                <w:lang w:bidi="ru-RU"/>
              </w:rPr>
            </w:pPr>
            <w:r w:rsidRPr="001570B6">
              <w:rPr>
                <w:rFonts w:ascii="Times New Roman" w:eastAsia="Tahoma" w:hAnsi="Times New Roman" w:cs="Times New Roman"/>
                <w:color w:val="000000"/>
                <w:sz w:val="20"/>
                <w:szCs w:val="20"/>
                <w:lang w:bidi="ru-RU"/>
              </w:rPr>
              <w:t>Основной государственный регистрационный номер</w:t>
            </w:r>
          </w:p>
        </w:tc>
        <w:tc>
          <w:tcPr>
            <w:tcW w:w="2409" w:type="dxa"/>
          </w:tcPr>
          <w:p w14:paraId="715CFA63" w14:textId="77777777" w:rsidR="001570B6" w:rsidRPr="001570B6" w:rsidRDefault="001570B6" w:rsidP="001570B6">
            <w:pPr>
              <w:widowControl w:val="0"/>
              <w:spacing w:after="0" w:line="240" w:lineRule="auto"/>
              <w:jc w:val="both"/>
              <w:rPr>
                <w:rFonts w:ascii="Times New Roman" w:eastAsia="Tahoma" w:hAnsi="Times New Roman" w:cs="Times New Roman"/>
                <w:color w:val="000000"/>
                <w:sz w:val="20"/>
                <w:szCs w:val="20"/>
                <w:lang w:bidi="ru-RU"/>
              </w:rPr>
            </w:pPr>
          </w:p>
        </w:tc>
      </w:tr>
      <w:tr w:rsidR="001570B6" w:rsidRPr="001570B6" w14:paraId="6706F822" w14:textId="77777777" w:rsidTr="0055345A">
        <w:trPr>
          <w:gridAfter w:val="1"/>
          <w:wAfter w:w="1843" w:type="dxa"/>
          <w:trHeight w:val="70"/>
        </w:trPr>
        <w:tc>
          <w:tcPr>
            <w:tcW w:w="562" w:type="dxa"/>
          </w:tcPr>
          <w:p w14:paraId="40168782" w14:textId="77777777" w:rsidR="001570B6" w:rsidRPr="001570B6" w:rsidRDefault="001570B6" w:rsidP="001570B6">
            <w:pPr>
              <w:widowControl w:val="0"/>
              <w:spacing w:after="0" w:line="240" w:lineRule="auto"/>
              <w:jc w:val="both"/>
              <w:rPr>
                <w:rFonts w:ascii="Times New Roman" w:eastAsia="Tahoma" w:hAnsi="Times New Roman" w:cs="Times New Roman"/>
                <w:color w:val="000000"/>
                <w:sz w:val="20"/>
                <w:szCs w:val="20"/>
                <w:lang w:bidi="ru-RU"/>
              </w:rPr>
            </w:pPr>
            <w:r w:rsidRPr="001570B6">
              <w:rPr>
                <w:rFonts w:ascii="Times New Roman" w:eastAsia="Tahoma" w:hAnsi="Times New Roman" w:cs="Times New Roman"/>
                <w:color w:val="000000"/>
                <w:sz w:val="20"/>
                <w:szCs w:val="20"/>
                <w:lang w:bidi="ru-RU"/>
              </w:rPr>
              <w:t>1.2.3</w:t>
            </w:r>
          </w:p>
        </w:tc>
        <w:tc>
          <w:tcPr>
            <w:tcW w:w="6096" w:type="dxa"/>
          </w:tcPr>
          <w:p w14:paraId="3B59531B" w14:textId="77777777" w:rsidR="001570B6" w:rsidRPr="001570B6" w:rsidRDefault="001570B6" w:rsidP="001570B6">
            <w:pPr>
              <w:widowControl w:val="0"/>
              <w:spacing w:after="0" w:line="240" w:lineRule="auto"/>
              <w:jc w:val="both"/>
              <w:rPr>
                <w:rFonts w:ascii="Times New Roman" w:eastAsia="Tahoma" w:hAnsi="Times New Roman" w:cs="Times New Roman"/>
                <w:color w:val="000000"/>
                <w:sz w:val="20"/>
                <w:szCs w:val="20"/>
                <w:lang w:bidi="ru-RU"/>
              </w:rPr>
            </w:pPr>
            <w:r w:rsidRPr="001570B6">
              <w:rPr>
                <w:rFonts w:ascii="Times New Roman" w:eastAsia="Tahoma" w:hAnsi="Times New Roman" w:cs="Times New Roman"/>
                <w:color w:val="000000"/>
                <w:sz w:val="20"/>
                <w:szCs w:val="20"/>
                <w:lang w:bidi="ru-RU"/>
              </w:rPr>
              <w:t>Идентификационный номер налогоплательщика - юридического лица</w:t>
            </w:r>
          </w:p>
        </w:tc>
        <w:tc>
          <w:tcPr>
            <w:tcW w:w="2409" w:type="dxa"/>
          </w:tcPr>
          <w:p w14:paraId="6CD5F438" w14:textId="77777777" w:rsidR="001570B6" w:rsidRPr="001570B6" w:rsidRDefault="001570B6" w:rsidP="001570B6">
            <w:pPr>
              <w:widowControl w:val="0"/>
              <w:spacing w:after="0" w:line="240" w:lineRule="auto"/>
              <w:jc w:val="both"/>
              <w:rPr>
                <w:rFonts w:ascii="Times New Roman" w:eastAsia="Tahoma" w:hAnsi="Times New Roman" w:cs="Times New Roman"/>
                <w:color w:val="000000"/>
                <w:sz w:val="20"/>
                <w:szCs w:val="20"/>
                <w:lang w:bidi="ru-RU"/>
              </w:rPr>
            </w:pPr>
          </w:p>
        </w:tc>
      </w:tr>
      <w:tr w:rsidR="001570B6" w:rsidRPr="001570B6" w14:paraId="211929EE" w14:textId="77777777" w:rsidTr="0055345A">
        <w:trPr>
          <w:gridAfter w:val="1"/>
          <w:wAfter w:w="1843" w:type="dxa"/>
          <w:trHeight w:val="1100"/>
        </w:trPr>
        <w:tc>
          <w:tcPr>
            <w:tcW w:w="9067" w:type="dxa"/>
            <w:gridSpan w:val="3"/>
          </w:tcPr>
          <w:p w14:paraId="116A30DB" w14:textId="77777777" w:rsidR="001570B6" w:rsidRPr="001570B6" w:rsidRDefault="001570B6" w:rsidP="001570B6">
            <w:pPr>
              <w:widowControl w:val="0"/>
              <w:spacing w:after="0" w:line="240" w:lineRule="auto"/>
              <w:jc w:val="both"/>
              <w:rPr>
                <w:rFonts w:ascii="Times New Roman" w:eastAsia="Tahoma" w:hAnsi="Times New Roman" w:cs="Times New Roman"/>
                <w:color w:val="000000"/>
                <w:sz w:val="20"/>
                <w:szCs w:val="20"/>
                <w:lang w:bidi="ru-RU"/>
              </w:rPr>
            </w:pPr>
          </w:p>
          <w:p w14:paraId="31E108BE" w14:textId="77777777" w:rsidR="001570B6" w:rsidRPr="001570B6" w:rsidRDefault="001570B6" w:rsidP="001570B6">
            <w:pPr>
              <w:widowControl w:val="0"/>
              <w:spacing w:after="0" w:line="240" w:lineRule="auto"/>
              <w:jc w:val="both"/>
              <w:rPr>
                <w:rFonts w:ascii="Times New Roman" w:eastAsia="Tahoma" w:hAnsi="Times New Roman" w:cs="Times New Roman"/>
                <w:color w:val="000000"/>
                <w:sz w:val="20"/>
                <w:szCs w:val="20"/>
                <w:lang w:bidi="ru-RU"/>
              </w:rPr>
            </w:pPr>
            <w:r w:rsidRPr="001570B6">
              <w:rPr>
                <w:rFonts w:ascii="Times New Roman" w:eastAsia="Tahoma" w:hAnsi="Times New Roman" w:cs="Times New Roman"/>
                <w:color w:val="000000"/>
                <w:sz w:val="20"/>
                <w:szCs w:val="20"/>
                <w:lang w:bidi="ru-RU"/>
              </w:rPr>
              <w:t>2. Сведения о выданном градостроительном плане земельного участка, содержащем опечатку/ ошибку</w:t>
            </w:r>
          </w:p>
        </w:tc>
      </w:tr>
      <w:tr w:rsidR="001570B6" w:rsidRPr="001570B6" w14:paraId="3DE0AEBF" w14:textId="77777777" w:rsidTr="0055345A">
        <w:trPr>
          <w:trHeight w:val="1093"/>
        </w:trPr>
        <w:tc>
          <w:tcPr>
            <w:tcW w:w="562" w:type="dxa"/>
          </w:tcPr>
          <w:p w14:paraId="5D6A5F2F" w14:textId="77777777" w:rsidR="001570B6" w:rsidRPr="001570B6" w:rsidRDefault="001570B6" w:rsidP="001570B6">
            <w:pPr>
              <w:widowControl w:val="0"/>
              <w:spacing w:after="0" w:line="240" w:lineRule="auto"/>
              <w:jc w:val="both"/>
              <w:rPr>
                <w:rFonts w:ascii="Times New Roman" w:eastAsia="Tahoma" w:hAnsi="Times New Roman" w:cs="Times New Roman"/>
                <w:color w:val="000000"/>
                <w:sz w:val="20"/>
                <w:szCs w:val="20"/>
                <w:lang w:bidi="ru-RU"/>
              </w:rPr>
            </w:pPr>
            <w:r w:rsidRPr="001570B6">
              <w:rPr>
                <w:rFonts w:ascii="Times New Roman" w:eastAsia="Tahoma" w:hAnsi="Times New Roman" w:cs="Times New Roman"/>
                <w:color w:val="000000"/>
                <w:sz w:val="20"/>
                <w:szCs w:val="20"/>
                <w:lang w:bidi="ru-RU"/>
              </w:rPr>
              <w:t>№</w:t>
            </w:r>
          </w:p>
        </w:tc>
        <w:tc>
          <w:tcPr>
            <w:tcW w:w="6096" w:type="dxa"/>
          </w:tcPr>
          <w:p w14:paraId="54D2721A" w14:textId="77777777" w:rsidR="001570B6" w:rsidRPr="001570B6" w:rsidRDefault="001570B6" w:rsidP="001570B6">
            <w:pPr>
              <w:widowControl w:val="0"/>
              <w:spacing w:after="0" w:line="240" w:lineRule="auto"/>
              <w:jc w:val="both"/>
              <w:rPr>
                <w:rFonts w:ascii="Times New Roman" w:eastAsia="Tahoma" w:hAnsi="Times New Roman" w:cs="Times New Roman"/>
                <w:color w:val="000000"/>
                <w:sz w:val="20"/>
                <w:szCs w:val="20"/>
                <w:lang w:bidi="ru-RU"/>
              </w:rPr>
            </w:pPr>
            <w:r w:rsidRPr="001570B6">
              <w:rPr>
                <w:rFonts w:ascii="Times New Roman" w:eastAsia="Tahoma" w:hAnsi="Times New Roman" w:cs="Times New Roman"/>
                <w:color w:val="000000"/>
                <w:sz w:val="20"/>
                <w:szCs w:val="20"/>
                <w:lang w:bidi="ru-RU"/>
              </w:rPr>
              <w:t>Орган, выдавший  градостроительный план земельного участка</w:t>
            </w:r>
          </w:p>
        </w:tc>
        <w:tc>
          <w:tcPr>
            <w:tcW w:w="2409" w:type="dxa"/>
          </w:tcPr>
          <w:p w14:paraId="28703C18" w14:textId="77777777" w:rsidR="001570B6" w:rsidRPr="001570B6" w:rsidRDefault="001570B6" w:rsidP="001570B6">
            <w:pPr>
              <w:widowControl w:val="0"/>
              <w:spacing w:after="0" w:line="240" w:lineRule="auto"/>
              <w:jc w:val="both"/>
              <w:rPr>
                <w:rFonts w:ascii="Times New Roman" w:eastAsia="Tahoma" w:hAnsi="Times New Roman" w:cs="Times New Roman"/>
                <w:color w:val="000000"/>
                <w:sz w:val="20"/>
                <w:szCs w:val="20"/>
                <w:lang w:bidi="ru-RU"/>
              </w:rPr>
            </w:pPr>
            <w:r w:rsidRPr="001570B6">
              <w:rPr>
                <w:rFonts w:ascii="Times New Roman" w:eastAsia="Tahoma" w:hAnsi="Times New Roman" w:cs="Times New Roman"/>
                <w:color w:val="000000"/>
                <w:sz w:val="20"/>
                <w:szCs w:val="20"/>
                <w:lang w:bidi="ru-RU"/>
              </w:rPr>
              <w:t>Номер документа</w:t>
            </w:r>
          </w:p>
        </w:tc>
        <w:tc>
          <w:tcPr>
            <w:tcW w:w="1843" w:type="dxa"/>
          </w:tcPr>
          <w:p w14:paraId="74BE26BA" w14:textId="77777777" w:rsidR="001570B6" w:rsidRPr="001570B6" w:rsidRDefault="001570B6" w:rsidP="001570B6">
            <w:pPr>
              <w:widowControl w:val="0"/>
              <w:spacing w:after="0" w:line="240" w:lineRule="auto"/>
              <w:jc w:val="both"/>
              <w:rPr>
                <w:rFonts w:ascii="Times New Roman" w:eastAsia="Tahoma" w:hAnsi="Times New Roman" w:cs="Times New Roman"/>
                <w:color w:val="000000"/>
                <w:sz w:val="20"/>
                <w:szCs w:val="20"/>
                <w:lang w:bidi="ru-RU"/>
              </w:rPr>
            </w:pPr>
            <w:r w:rsidRPr="001570B6">
              <w:rPr>
                <w:rFonts w:ascii="Times New Roman" w:eastAsia="Tahoma" w:hAnsi="Times New Roman" w:cs="Times New Roman"/>
                <w:color w:val="000000"/>
                <w:sz w:val="20"/>
                <w:szCs w:val="20"/>
                <w:lang w:bidi="ru-RU"/>
              </w:rPr>
              <w:t>Дата документа</w:t>
            </w:r>
          </w:p>
        </w:tc>
      </w:tr>
      <w:tr w:rsidR="001570B6" w:rsidRPr="001570B6" w14:paraId="390BFF63" w14:textId="77777777" w:rsidTr="0055345A">
        <w:trPr>
          <w:gridAfter w:val="1"/>
          <w:wAfter w:w="1843" w:type="dxa"/>
          <w:trHeight w:val="703"/>
        </w:trPr>
        <w:tc>
          <w:tcPr>
            <w:tcW w:w="9067" w:type="dxa"/>
            <w:gridSpan w:val="3"/>
          </w:tcPr>
          <w:p w14:paraId="1A7942FF" w14:textId="77777777" w:rsidR="001570B6" w:rsidRPr="001570B6" w:rsidRDefault="001570B6" w:rsidP="001570B6">
            <w:pPr>
              <w:widowControl w:val="0"/>
              <w:spacing w:after="0" w:line="240" w:lineRule="auto"/>
              <w:jc w:val="both"/>
              <w:rPr>
                <w:rFonts w:ascii="Times New Roman" w:eastAsia="Tahoma" w:hAnsi="Times New Roman" w:cs="Times New Roman"/>
                <w:color w:val="000000"/>
                <w:sz w:val="20"/>
                <w:szCs w:val="20"/>
                <w:lang w:bidi="ru-RU"/>
              </w:rPr>
            </w:pPr>
            <w:r w:rsidRPr="001570B6">
              <w:rPr>
                <w:rFonts w:ascii="Times New Roman" w:eastAsia="Tahoma" w:hAnsi="Times New Roman" w:cs="Times New Roman"/>
                <w:color w:val="000000"/>
                <w:sz w:val="20"/>
                <w:szCs w:val="20"/>
                <w:lang w:bidi="ru-RU"/>
              </w:rPr>
              <w:t>3. Обоснование для внесения исправлений в градостроительный план земельного участка</w:t>
            </w:r>
          </w:p>
        </w:tc>
      </w:tr>
      <w:tr w:rsidR="001570B6" w:rsidRPr="001570B6" w14:paraId="430091CC" w14:textId="77777777" w:rsidTr="0055345A">
        <w:trPr>
          <w:trHeight w:val="1093"/>
        </w:trPr>
        <w:tc>
          <w:tcPr>
            <w:tcW w:w="562" w:type="dxa"/>
          </w:tcPr>
          <w:p w14:paraId="1C514F23" w14:textId="77777777" w:rsidR="001570B6" w:rsidRPr="001570B6" w:rsidRDefault="001570B6" w:rsidP="001570B6">
            <w:pPr>
              <w:widowControl w:val="0"/>
              <w:spacing w:after="0" w:line="240" w:lineRule="auto"/>
              <w:jc w:val="both"/>
              <w:rPr>
                <w:rFonts w:ascii="Times New Roman" w:eastAsia="Tahoma" w:hAnsi="Times New Roman" w:cs="Times New Roman"/>
                <w:color w:val="000000"/>
                <w:sz w:val="20"/>
                <w:szCs w:val="20"/>
                <w:lang w:bidi="ru-RU"/>
              </w:rPr>
            </w:pPr>
            <w:r w:rsidRPr="001570B6">
              <w:rPr>
                <w:rFonts w:ascii="Times New Roman" w:eastAsia="Tahoma" w:hAnsi="Times New Roman" w:cs="Times New Roman"/>
                <w:color w:val="000000"/>
                <w:sz w:val="20"/>
                <w:szCs w:val="20"/>
                <w:lang w:bidi="ru-RU"/>
              </w:rPr>
              <w:t>№</w:t>
            </w:r>
          </w:p>
        </w:tc>
        <w:tc>
          <w:tcPr>
            <w:tcW w:w="6096" w:type="dxa"/>
          </w:tcPr>
          <w:p w14:paraId="7655A0D7" w14:textId="77777777" w:rsidR="001570B6" w:rsidRPr="001570B6" w:rsidRDefault="001570B6" w:rsidP="001570B6">
            <w:pPr>
              <w:widowControl w:val="0"/>
              <w:spacing w:after="0" w:line="240" w:lineRule="auto"/>
              <w:jc w:val="both"/>
              <w:rPr>
                <w:rFonts w:ascii="Times New Roman" w:eastAsia="Tahoma" w:hAnsi="Times New Roman" w:cs="Times New Roman"/>
                <w:color w:val="000000"/>
                <w:sz w:val="20"/>
                <w:szCs w:val="20"/>
                <w:lang w:bidi="ru-RU"/>
              </w:rPr>
            </w:pPr>
            <w:r w:rsidRPr="001570B6">
              <w:rPr>
                <w:rFonts w:ascii="Times New Roman" w:eastAsia="Tahoma" w:hAnsi="Times New Roman" w:cs="Times New Roman"/>
                <w:color w:val="000000"/>
                <w:sz w:val="20"/>
                <w:szCs w:val="20"/>
                <w:lang w:bidi="ru-RU"/>
              </w:rPr>
              <w:t>Данные (сведения), указанные в  градостроительном плане земельного участка</w:t>
            </w:r>
          </w:p>
        </w:tc>
        <w:tc>
          <w:tcPr>
            <w:tcW w:w="2409" w:type="dxa"/>
          </w:tcPr>
          <w:p w14:paraId="4E0861F9" w14:textId="77777777" w:rsidR="001570B6" w:rsidRPr="001570B6" w:rsidRDefault="001570B6" w:rsidP="001570B6">
            <w:pPr>
              <w:widowControl w:val="0"/>
              <w:spacing w:after="0" w:line="240" w:lineRule="auto"/>
              <w:jc w:val="both"/>
              <w:rPr>
                <w:rFonts w:ascii="Times New Roman" w:eastAsia="Tahoma" w:hAnsi="Times New Roman" w:cs="Times New Roman"/>
                <w:color w:val="000000"/>
                <w:sz w:val="20"/>
                <w:szCs w:val="20"/>
                <w:lang w:bidi="ru-RU"/>
              </w:rPr>
            </w:pPr>
            <w:r w:rsidRPr="001570B6">
              <w:rPr>
                <w:rFonts w:ascii="Times New Roman" w:eastAsia="Tahoma" w:hAnsi="Times New Roman" w:cs="Times New Roman"/>
                <w:color w:val="000000"/>
                <w:sz w:val="20"/>
                <w:szCs w:val="20"/>
                <w:lang w:bidi="ru-RU"/>
              </w:rPr>
              <w:t>Данные (сведения), которые необходимо указать в  градостроительном плане земельного участка</w:t>
            </w:r>
          </w:p>
        </w:tc>
        <w:tc>
          <w:tcPr>
            <w:tcW w:w="1843" w:type="dxa"/>
          </w:tcPr>
          <w:p w14:paraId="32A36FB0" w14:textId="77777777" w:rsidR="001570B6" w:rsidRPr="001570B6" w:rsidRDefault="001570B6" w:rsidP="001570B6">
            <w:pPr>
              <w:widowControl w:val="0"/>
              <w:spacing w:after="0" w:line="240" w:lineRule="auto"/>
              <w:jc w:val="both"/>
              <w:rPr>
                <w:rFonts w:ascii="Times New Roman" w:eastAsia="Tahoma" w:hAnsi="Times New Roman" w:cs="Times New Roman"/>
                <w:color w:val="000000"/>
                <w:sz w:val="20"/>
                <w:szCs w:val="20"/>
                <w:lang w:bidi="ru-RU"/>
              </w:rPr>
            </w:pPr>
            <w:r w:rsidRPr="001570B6">
              <w:rPr>
                <w:rFonts w:ascii="Times New Roman" w:eastAsia="Tahoma" w:hAnsi="Times New Roman" w:cs="Times New Roman"/>
                <w:color w:val="000000"/>
                <w:sz w:val="20"/>
                <w:szCs w:val="20"/>
                <w:lang w:bidi="ru-RU"/>
              </w:rPr>
              <w:t xml:space="preserve">Обоснование с указанием реквизита </w:t>
            </w:r>
            <w:r w:rsidRPr="001570B6">
              <w:rPr>
                <w:rFonts w:ascii="Times New Roman" w:eastAsia="Tahoma" w:hAnsi="Times New Roman" w:cs="Times New Roman"/>
                <w:color w:val="000000"/>
                <w:sz w:val="20"/>
                <w:szCs w:val="20"/>
                <w:lang w:bidi="ru-RU"/>
              </w:rPr>
              <w:br/>
              <w:t>(-</w:t>
            </w:r>
            <w:proofErr w:type="spellStart"/>
            <w:r w:rsidRPr="001570B6">
              <w:rPr>
                <w:rFonts w:ascii="Times New Roman" w:eastAsia="Tahoma" w:hAnsi="Times New Roman" w:cs="Times New Roman"/>
                <w:color w:val="000000"/>
                <w:sz w:val="20"/>
                <w:szCs w:val="20"/>
                <w:lang w:bidi="ru-RU"/>
              </w:rPr>
              <w:t>ов</w:t>
            </w:r>
            <w:proofErr w:type="spellEnd"/>
            <w:r w:rsidRPr="001570B6">
              <w:rPr>
                <w:rFonts w:ascii="Times New Roman" w:eastAsia="Tahoma" w:hAnsi="Times New Roman" w:cs="Times New Roman"/>
                <w:color w:val="000000"/>
                <w:sz w:val="20"/>
                <w:szCs w:val="20"/>
                <w:lang w:bidi="ru-RU"/>
              </w:rPr>
              <w:t>) документа (-</w:t>
            </w:r>
            <w:proofErr w:type="spellStart"/>
            <w:r w:rsidRPr="001570B6">
              <w:rPr>
                <w:rFonts w:ascii="Times New Roman" w:eastAsia="Tahoma" w:hAnsi="Times New Roman" w:cs="Times New Roman"/>
                <w:color w:val="000000"/>
                <w:sz w:val="20"/>
                <w:szCs w:val="20"/>
                <w:lang w:bidi="ru-RU"/>
              </w:rPr>
              <w:t>ов</w:t>
            </w:r>
            <w:proofErr w:type="spellEnd"/>
            <w:r w:rsidRPr="001570B6">
              <w:rPr>
                <w:rFonts w:ascii="Times New Roman" w:eastAsia="Tahoma" w:hAnsi="Times New Roman" w:cs="Times New Roman"/>
                <w:color w:val="000000"/>
                <w:sz w:val="20"/>
                <w:szCs w:val="20"/>
                <w:lang w:bidi="ru-RU"/>
              </w:rPr>
              <w:t xml:space="preserve">), документации, на основании которых принималось решение о выдаче  градостроительного плана </w:t>
            </w:r>
            <w:r w:rsidRPr="001570B6">
              <w:rPr>
                <w:rFonts w:ascii="Times New Roman" w:eastAsia="Tahoma" w:hAnsi="Times New Roman" w:cs="Times New Roman"/>
                <w:color w:val="000000"/>
                <w:sz w:val="20"/>
                <w:szCs w:val="20"/>
                <w:lang w:bidi="ru-RU"/>
              </w:rPr>
              <w:lastRenderedPageBreak/>
              <w:t>земельного участка</w:t>
            </w:r>
          </w:p>
        </w:tc>
      </w:tr>
    </w:tbl>
    <w:p w14:paraId="1713C21B" w14:textId="77777777" w:rsidR="001570B6" w:rsidRPr="001570B6" w:rsidRDefault="001570B6" w:rsidP="001570B6">
      <w:pPr>
        <w:widowControl w:val="0"/>
        <w:spacing w:after="0" w:line="240" w:lineRule="auto"/>
        <w:jc w:val="both"/>
        <w:rPr>
          <w:rFonts w:ascii="Times New Roman" w:eastAsia="Tahoma" w:hAnsi="Times New Roman" w:cs="Times New Roman"/>
          <w:color w:val="000000"/>
          <w:sz w:val="20"/>
          <w:szCs w:val="20"/>
          <w:lang w:bidi="ru-RU"/>
        </w:rPr>
      </w:pPr>
    </w:p>
    <w:p w14:paraId="6C0A4485" w14:textId="77777777" w:rsidR="001570B6" w:rsidRPr="001570B6" w:rsidRDefault="001570B6" w:rsidP="001570B6">
      <w:pPr>
        <w:widowControl w:val="0"/>
        <w:spacing w:after="0" w:line="240" w:lineRule="auto"/>
        <w:jc w:val="both"/>
        <w:rPr>
          <w:rFonts w:ascii="Times New Roman" w:eastAsia="Tahoma" w:hAnsi="Times New Roman" w:cs="Times New Roman"/>
          <w:color w:val="000000"/>
          <w:sz w:val="20"/>
          <w:szCs w:val="20"/>
          <w:lang w:bidi="ru-RU"/>
        </w:rPr>
      </w:pPr>
      <w:r w:rsidRPr="001570B6">
        <w:rPr>
          <w:rFonts w:ascii="Times New Roman" w:eastAsia="Tahoma" w:hAnsi="Times New Roman" w:cs="Times New Roman"/>
          <w:color w:val="000000"/>
          <w:sz w:val="20"/>
          <w:szCs w:val="20"/>
          <w:lang w:bidi="ru-RU"/>
        </w:rPr>
        <w:t>Прошу внести исправления в градостроительный план земельного участка, содержащий опечатку/ошибку.</w:t>
      </w:r>
    </w:p>
    <w:p w14:paraId="60F3A3CA" w14:textId="77777777" w:rsidR="001570B6" w:rsidRPr="001570B6" w:rsidRDefault="001570B6" w:rsidP="001570B6">
      <w:pPr>
        <w:widowControl w:val="0"/>
        <w:spacing w:after="0" w:line="240" w:lineRule="auto"/>
        <w:jc w:val="both"/>
        <w:rPr>
          <w:rFonts w:ascii="Times New Roman" w:eastAsia="Tahoma" w:hAnsi="Times New Roman" w:cs="Times New Roman"/>
          <w:color w:val="000000"/>
          <w:sz w:val="20"/>
          <w:szCs w:val="20"/>
          <w:lang w:bidi="ru-RU"/>
        </w:rPr>
      </w:pPr>
      <w:r w:rsidRPr="001570B6">
        <w:rPr>
          <w:rFonts w:ascii="Times New Roman" w:eastAsia="Tahoma" w:hAnsi="Times New Roman" w:cs="Times New Roman"/>
          <w:color w:val="000000"/>
          <w:sz w:val="20"/>
          <w:szCs w:val="20"/>
          <w:lang w:bidi="ru-RU"/>
        </w:rPr>
        <w:t>Приложение: _________________________________________________________</w:t>
      </w:r>
    </w:p>
    <w:p w14:paraId="7DDF77C9" w14:textId="77777777" w:rsidR="001570B6" w:rsidRPr="001570B6" w:rsidRDefault="001570B6" w:rsidP="001570B6">
      <w:pPr>
        <w:widowControl w:val="0"/>
        <w:spacing w:after="0" w:line="240" w:lineRule="auto"/>
        <w:jc w:val="both"/>
        <w:rPr>
          <w:rFonts w:ascii="Times New Roman" w:hAnsi="Times New Roman" w:cs="Times New Roman"/>
          <w:color w:val="000000"/>
          <w:sz w:val="20"/>
          <w:szCs w:val="20"/>
          <w:lang w:bidi="ru-RU"/>
        </w:rPr>
      </w:pPr>
      <w:r w:rsidRPr="001570B6">
        <w:rPr>
          <w:rFonts w:ascii="Times New Roman" w:hAnsi="Times New Roman" w:cs="Times New Roman"/>
          <w:color w:val="000000"/>
          <w:sz w:val="20"/>
          <w:szCs w:val="20"/>
          <w:lang w:bidi="ru-RU"/>
        </w:rPr>
        <w:t>Номер телефона и адрес электронной почты для связи: _____________________</w:t>
      </w:r>
    </w:p>
    <w:p w14:paraId="01036072" w14:textId="77777777" w:rsidR="001570B6" w:rsidRPr="001570B6" w:rsidRDefault="001570B6" w:rsidP="001570B6">
      <w:pPr>
        <w:widowControl w:val="0"/>
        <w:tabs>
          <w:tab w:val="left" w:pos="1968"/>
        </w:tabs>
        <w:spacing w:after="0" w:line="240" w:lineRule="auto"/>
        <w:jc w:val="both"/>
        <w:rPr>
          <w:rFonts w:ascii="Times New Roman" w:hAnsi="Times New Roman" w:cs="Times New Roman"/>
          <w:color w:val="000000"/>
          <w:sz w:val="20"/>
          <w:szCs w:val="20"/>
          <w:lang w:bidi="ru-RU"/>
        </w:rPr>
      </w:pPr>
      <w:r w:rsidRPr="001570B6">
        <w:rPr>
          <w:rFonts w:ascii="Times New Roman" w:hAnsi="Times New Roman" w:cs="Times New Roman"/>
          <w:color w:val="000000"/>
          <w:sz w:val="20"/>
          <w:szCs w:val="20"/>
          <w:lang w:bidi="ru-RU"/>
        </w:rPr>
        <w:t>Результат рассмотрения настоящего заявления прошу:</w:t>
      </w:r>
    </w:p>
    <w:tbl>
      <w:tblPr>
        <w:tblpPr w:leftFromText="180" w:rightFromText="180" w:vertAnchor="text"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283"/>
        <w:gridCol w:w="2268"/>
        <w:gridCol w:w="283"/>
        <w:gridCol w:w="2971"/>
        <w:gridCol w:w="1251"/>
      </w:tblGrid>
      <w:tr w:rsidR="001570B6" w:rsidRPr="001570B6" w14:paraId="710066DC" w14:textId="77777777" w:rsidTr="00082EC2">
        <w:tc>
          <w:tcPr>
            <w:tcW w:w="8922" w:type="dxa"/>
            <w:gridSpan w:val="5"/>
            <w:shd w:val="clear" w:color="auto" w:fill="auto"/>
          </w:tcPr>
          <w:p w14:paraId="7997A3CB" w14:textId="77777777" w:rsidR="001570B6" w:rsidRPr="001570B6" w:rsidRDefault="001570B6" w:rsidP="001570B6">
            <w:pPr>
              <w:widowControl w:val="0"/>
              <w:autoSpaceDE w:val="0"/>
              <w:autoSpaceDN w:val="0"/>
              <w:spacing w:after="0" w:line="240" w:lineRule="auto"/>
              <w:jc w:val="both"/>
              <w:rPr>
                <w:rFonts w:ascii="Times New Roman" w:hAnsi="Times New Roman" w:cs="Times New Roman"/>
                <w:i/>
                <w:color w:val="000000"/>
                <w:sz w:val="20"/>
                <w:szCs w:val="20"/>
                <w:lang w:bidi="ru-RU"/>
              </w:rPr>
            </w:pPr>
            <w:r w:rsidRPr="001570B6">
              <w:rPr>
                <w:rFonts w:ascii="Times New Roman" w:eastAsia="Tahoma" w:hAnsi="Times New Roman" w:cs="Times New Roman"/>
                <w:color w:val="000000"/>
                <w:sz w:val="20"/>
                <w:szCs w:val="20"/>
                <w:lang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251" w:type="dxa"/>
            <w:shd w:val="clear" w:color="auto" w:fill="auto"/>
          </w:tcPr>
          <w:p w14:paraId="49738D4C" w14:textId="77777777" w:rsidR="001570B6" w:rsidRPr="001570B6" w:rsidRDefault="001570B6" w:rsidP="001570B6">
            <w:pPr>
              <w:widowControl w:val="0"/>
              <w:autoSpaceDE w:val="0"/>
              <w:autoSpaceDN w:val="0"/>
              <w:spacing w:after="0" w:line="240" w:lineRule="auto"/>
              <w:jc w:val="both"/>
              <w:rPr>
                <w:rFonts w:ascii="Times New Roman" w:hAnsi="Times New Roman" w:cs="Times New Roman"/>
                <w:color w:val="000000"/>
                <w:sz w:val="20"/>
                <w:szCs w:val="20"/>
                <w:lang w:bidi="ru-RU"/>
              </w:rPr>
            </w:pPr>
          </w:p>
        </w:tc>
      </w:tr>
      <w:tr w:rsidR="001570B6" w:rsidRPr="001570B6" w14:paraId="3E86F96A" w14:textId="77777777" w:rsidTr="00082EC2">
        <w:tc>
          <w:tcPr>
            <w:tcW w:w="8922" w:type="dxa"/>
            <w:gridSpan w:val="5"/>
            <w:shd w:val="clear" w:color="auto" w:fill="auto"/>
          </w:tcPr>
          <w:p w14:paraId="3777065A" w14:textId="77777777" w:rsidR="001570B6" w:rsidRPr="001570B6" w:rsidRDefault="001570B6" w:rsidP="001570B6">
            <w:pPr>
              <w:widowControl w:val="0"/>
              <w:autoSpaceDE w:val="0"/>
              <w:autoSpaceDN w:val="0"/>
              <w:spacing w:after="0" w:line="240" w:lineRule="auto"/>
              <w:jc w:val="both"/>
              <w:rPr>
                <w:rFonts w:ascii="Times New Roman" w:hAnsi="Times New Roman" w:cs="Times New Roman"/>
                <w:color w:val="000000"/>
                <w:sz w:val="20"/>
                <w:szCs w:val="20"/>
                <w:lang w:bidi="ru-RU"/>
              </w:rPr>
            </w:pPr>
            <w:r w:rsidRPr="001570B6">
              <w:rPr>
                <w:rFonts w:ascii="Times New Roman" w:eastAsia="Tahoma" w:hAnsi="Times New Roman" w:cs="Times New Roman"/>
                <w:color w:val="000000"/>
                <w:sz w:val="20"/>
                <w:szCs w:val="20"/>
                <w:lang w:bidi="ru-RU"/>
              </w:rPr>
              <w:t>выдать</w:t>
            </w:r>
            <w:r w:rsidRPr="001570B6">
              <w:rPr>
                <w:rFonts w:ascii="Times New Roman" w:eastAsia="Tahoma" w:hAnsi="Times New Roman" w:cs="Times New Roman"/>
                <w:bCs/>
                <w:color w:val="000000"/>
                <w:sz w:val="20"/>
                <w:szCs w:val="20"/>
                <w:lang w:bidi="ru-RU"/>
              </w:rPr>
              <w:t xml:space="preserve"> на бумажном носителе</w:t>
            </w:r>
            <w:r w:rsidRPr="001570B6">
              <w:rPr>
                <w:rFonts w:ascii="Times New Roman" w:eastAsia="Tahoma" w:hAnsi="Times New Roman" w:cs="Times New Roman"/>
                <w:color w:val="000000"/>
                <w:sz w:val="20"/>
                <w:szCs w:val="20"/>
                <w:lang w:bidi="ru-RU"/>
              </w:rPr>
              <w:t xml:space="preserve"> при личном обращении </w:t>
            </w:r>
            <w:r w:rsidRPr="001570B6">
              <w:rPr>
                <w:rFonts w:ascii="Times New Roman" w:eastAsia="Tahoma" w:hAnsi="Times New Roman" w:cs="Times New Roman"/>
                <w:bCs/>
                <w:color w:val="000000"/>
                <w:sz w:val="20"/>
                <w:szCs w:val="20"/>
                <w:lang w:bidi="ru-RU"/>
              </w:rPr>
              <w:t>в уполномоченный орган местного самоуправления либо в многофункциональный центр предоставления государственных и муниципальных услуг,</w:t>
            </w:r>
            <w:r w:rsidRPr="001570B6">
              <w:rPr>
                <w:rFonts w:ascii="Times New Roman" w:eastAsia="Tahoma" w:hAnsi="Times New Roman" w:cs="Times New Roman"/>
                <w:color w:val="000000"/>
                <w:sz w:val="20"/>
                <w:szCs w:val="20"/>
                <w:lang w:bidi="ru-RU"/>
              </w:rPr>
              <w:t xml:space="preserve"> расположенный по адресу:___________________________________</w:t>
            </w:r>
          </w:p>
        </w:tc>
        <w:tc>
          <w:tcPr>
            <w:tcW w:w="1251" w:type="dxa"/>
            <w:shd w:val="clear" w:color="auto" w:fill="auto"/>
          </w:tcPr>
          <w:p w14:paraId="6C3B6B0E" w14:textId="77777777" w:rsidR="001570B6" w:rsidRPr="001570B6" w:rsidRDefault="001570B6" w:rsidP="001570B6">
            <w:pPr>
              <w:widowControl w:val="0"/>
              <w:autoSpaceDE w:val="0"/>
              <w:autoSpaceDN w:val="0"/>
              <w:spacing w:after="0" w:line="240" w:lineRule="auto"/>
              <w:jc w:val="both"/>
              <w:rPr>
                <w:rFonts w:ascii="Times New Roman" w:hAnsi="Times New Roman" w:cs="Times New Roman"/>
                <w:color w:val="000000"/>
                <w:sz w:val="20"/>
                <w:szCs w:val="20"/>
                <w:lang w:bidi="ru-RU"/>
              </w:rPr>
            </w:pPr>
          </w:p>
        </w:tc>
      </w:tr>
      <w:tr w:rsidR="001570B6" w:rsidRPr="001570B6" w14:paraId="2BCD6BDF" w14:textId="77777777" w:rsidTr="00082EC2">
        <w:tc>
          <w:tcPr>
            <w:tcW w:w="8922" w:type="dxa"/>
            <w:gridSpan w:val="5"/>
            <w:shd w:val="clear" w:color="auto" w:fill="auto"/>
          </w:tcPr>
          <w:p w14:paraId="5B1B1EC3" w14:textId="77777777" w:rsidR="001570B6" w:rsidRPr="001570B6" w:rsidRDefault="001570B6" w:rsidP="001570B6">
            <w:pPr>
              <w:widowControl w:val="0"/>
              <w:autoSpaceDE w:val="0"/>
              <w:autoSpaceDN w:val="0"/>
              <w:spacing w:after="0" w:line="240" w:lineRule="auto"/>
              <w:jc w:val="both"/>
              <w:rPr>
                <w:rFonts w:ascii="Times New Roman" w:hAnsi="Times New Roman" w:cs="Times New Roman"/>
                <w:color w:val="000000"/>
                <w:sz w:val="20"/>
                <w:szCs w:val="20"/>
                <w:lang w:bidi="ru-RU"/>
              </w:rPr>
            </w:pPr>
            <w:r w:rsidRPr="001570B6">
              <w:rPr>
                <w:rFonts w:ascii="Times New Roman" w:eastAsia="Tahoma" w:hAnsi="Times New Roman" w:cs="Times New Roman"/>
                <w:color w:val="000000"/>
                <w:sz w:val="20"/>
                <w:szCs w:val="20"/>
                <w:lang w:bidi="ru-RU"/>
              </w:rPr>
              <w:t xml:space="preserve">направить </w:t>
            </w:r>
            <w:r w:rsidRPr="001570B6">
              <w:rPr>
                <w:rFonts w:ascii="Times New Roman" w:eastAsia="Tahoma" w:hAnsi="Times New Roman" w:cs="Times New Roman"/>
                <w:bCs/>
                <w:color w:val="000000"/>
                <w:sz w:val="20"/>
                <w:szCs w:val="20"/>
                <w:lang w:bidi="ru-RU"/>
              </w:rPr>
              <w:t>на бумажном носителе</w:t>
            </w:r>
            <w:r w:rsidRPr="001570B6">
              <w:rPr>
                <w:rFonts w:ascii="Times New Roman" w:eastAsia="Tahoma" w:hAnsi="Times New Roman" w:cs="Times New Roman"/>
                <w:color w:val="000000"/>
                <w:sz w:val="20"/>
                <w:szCs w:val="20"/>
                <w:lang w:bidi="ru-RU"/>
              </w:rPr>
              <w:t xml:space="preserve"> на почтовый адрес: _______________________________</w:t>
            </w:r>
          </w:p>
        </w:tc>
        <w:tc>
          <w:tcPr>
            <w:tcW w:w="1251" w:type="dxa"/>
            <w:shd w:val="clear" w:color="auto" w:fill="auto"/>
          </w:tcPr>
          <w:p w14:paraId="3A781514" w14:textId="77777777" w:rsidR="001570B6" w:rsidRPr="001570B6" w:rsidRDefault="001570B6" w:rsidP="001570B6">
            <w:pPr>
              <w:widowControl w:val="0"/>
              <w:autoSpaceDE w:val="0"/>
              <w:autoSpaceDN w:val="0"/>
              <w:spacing w:after="0" w:line="240" w:lineRule="auto"/>
              <w:jc w:val="both"/>
              <w:rPr>
                <w:rFonts w:ascii="Times New Roman" w:hAnsi="Times New Roman" w:cs="Times New Roman"/>
                <w:color w:val="000000"/>
                <w:sz w:val="20"/>
                <w:szCs w:val="20"/>
                <w:lang w:bidi="ru-RU"/>
              </w:rPr>
            </w:pPr>
          </w:p>
        </w:tc>
      </w:tr>
      <w:tr w:rsidR="001570B6" w:rsidRPr="001570B6" w14:paraId="3631C3D9" w14:textId="77777777" w:rsidTr="00082EC2">
        <w:tc>
          <w:tcPr>
            <w:tcW w:w="10173" w:type="dxa"/>
            <w:gridSpan w:val="6"/>
            <w:shd w:val="clear" w:color="auto" w:fill="auto"/>
          </w:tcPr>
          <w:p w14:paraId="02B0080E" w14:textId="77777777" w:rsidR="001570B6" w:rsidRPr="001570B6" w:rsidRDefault="001570B6" w:rsidP="001570B6">
            <w:pPr>
              <w:widowControl w:val="0"/>
              <w:autoSpaceDE w:val="0"/>
              <w:autoSpaceDN w:val="0"/>
              <w:spacing w:after="0" w:line="240" w:lineRule="auto"/>
              <w:jc w:val="both"/>
              <w:rPr>
                <w:rFonts w:ascii="Times New Roman" w:hAnsi="Times New Roman" w:cs="Times New Roman"/>
                <w:i/>
                <w:color w:val="000000"/>
                <w:sz w:val="20"/>
                <w:szCs w:val="20"/>
                <w:lang w:bidi="ru-RU"/>
              </w:rPr>
            </w:pPr>
            <w:r w:rsidRPr="001570B6">
              <w:rPr>
                <w:rFonts w:ascii="Times New Roman" w:hAnsi="Times New Roman" w:cs="Times New Roman"/>
                <w:i/>
                <w:color w:val="000000"/>
                <w:sz w:val="20"/>
                <w:szCs w:val="20"/>
                <w:lang w:bidi="ru-RU"/>
              </w:rPr>
              <w:t>Указывается один из перечисленных способов</w:t>
            </w:r>
          </w:p>
        </w:tc>
      </w:tr>
      <w:tr w:rsidR="001570B6" w:rsidRPr="001570B6" w14:paraId="5DE759DC" w14:textId="77777777" w:rsidTr="00082E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759"/>
        </w:trPr>
        <w:tc>
          <w:tcPr>
            <w:tcW w:w="3117" w:type="dxa"/>
            <w:tcBorders>
              <w:top w:val="nil"/>
              <w:left w:val="nil"/>
              <w:right w:val="nil"/>
            </w:tcBorders>
            <w:vAlign w:val="bottom"/>
          </w:tcPr>
          <w:p w14:paraId="2E332F9B" w14:textId="77777777" w:rsidR="001570B6" w:rsidRPr="001570B6" w:rsidRDefault="001570B6" w:rsidP="001570B6">
            <w:pPr>
              <w:widowControl w:val="0"/>
              <w:spacing w:after="0" w:line="240" w:lineRule="auto"/>
              <w:jc w:val="both"/>
              <w:rPr>
                <w:rFonts w:ascii="Times New Roman" w:hAnsi="Times New Roman" w:cs="Times New Roman"/>
                <w:color w:val="000000"/>
                <w:sz w:val="20"/>
                <w:szCs w:val="20"/>
                <w:lang w:bidi="ru-RU"/>
              </w:rPr>
            </w:pPr>
          </w:p>
        </w:tc>
        <w:tc>
          <w:tcPr>
            <w:tcW w:w="283" w:type="dxa"/>
            <w:tcBorders>
              <w:top w:val="nil"/>
              <w:left w:val="nil"/>
              <w:bottom w:val="nil"/>
              <w:right w:val="nil"/>
            </w:tcBorders>
            <w:vAlign w:val="bottom"/>
          </w:tcPr>
          <w:p w14:paraId="7CB61AA2" w14:textId="77777777" w:rsidR="001570B6" w:rsidRPr="001570B6" w:rsidRDefault="001570B6" w:rsidP="001570B6">
            <w:pPr>
              <w:widowControl w:val="0"/>
              <w:spacing w:after="0" w:line="240" w:lineRule="auto"/>
              <w:jc w:val="both"/>
              <w:rPr>
                <w:rFonts w:ascii="Times New Roman" w:hAnsi="Times New Roman" w:cs="Times New Roman"/>
                <w:color w:val="000000"/>
                <w:sz w:val="20"/>
                <w:szCs w:val="20"/>
                <w:lang w:bidi="ru-RU"/>
              </w:rPr>
            </w:pPr>
          </w:p>
        </w:tc>
        <w:tc>
          <w:tcPr>
            <w:tcW w:w="2268" w:type="dxa"/>
            <w:tcBorders>
              <w:top w:val="nil"/>
              <w:left w:val="nil"/>
              <w:bottom w:val="single" w:sz="4" w:space="0" w:color="auto"/>
              <w:right w:val="nil"/>
            </w:tcBorders>
            <w:vAlign w:val="bottom"/>
          </w:tcPr>
          <w:p w14:paraId="7128A412" w14:textId="77777777" w:rsidR="001570B6" w:rsidRPr="001570B6" w:rsidRDefault="001570B6" w:rsidP="001570B6">
            <w:pPr>
              <w:widowControl w:val="0"/>
              <w:spacing w:after="0" w:line="240" w:lineRule="auto"/>
              <w:jc w:val="both"/>
              <w:rPr>
                <w:rFonts w:ascii="Times New Roman" w:hAnsi="Times New Roman" w:cs="Times New Roman"/>
                <w:color w:val="000000"/>
                <w:sz w:val="20"/>
                <w:szCs w:val="20"/>
                <w:lang w:bidi="ru-RU"/>
              </w:rPr>
            </w:pPr>
          </w:p>
        </w:tc>
        <w:tc>
          <w:tcPr>
            <w:tcW w:w="283" w:type="dxa"/>
            <w:tcBorders>
              <w:top w:val="nil"/>
              <w:left w:val="nil"/>
              <w:bottom w:val="nil"/>
              <w:right w:val="nil"/>
            </w:tcBorders>
            <w:vAlign w:val="bottom"/>
          </w:tcPr>
          <w:p w14:paraId="3F2B440B" w14:textId="77777777" w:rsidR="001570B6" w:rsidRPr="001570B6" w:rsidRDefault="001570B6" w:rsidP="001570B6">
            <w:pPr>
              <w:widowControl w:val="0"/>
              <w:spacing w:after="0" w:line="240" w:lineRule="auto"/>
              <w:jc w:val="both"/>
              <w:rPr>
                <w:rFonts w:ascii="Times New Roman" w:hAnsi="Times New Roman" w:cs="Times New Roman"/>
                <w:color w:val="000000"/>
                <w:sz w:val="20"/>
                <w:szCs w:val="20"/>
                <w:lang w:bidi="ru-RU"/>
              </w:rPr>
            </w:pPr>
          </w:p>
        </w:tc>
        <w:tc>
          <w:tcPr>
            <w:tcW w:w="4222" w:type="dxa"/>
            <w:gridSpan w:val="2"/>
            <w:tcBorders>
              <w:top w:val="nil"/>
              <w:left w:val="nil"/>
              <w:bottom w:val="single" w:sz="4" w:space="0" w:color="auto"/>
              <w:right w:val="nil"/>
            </w:tcBorders>
            <w:vAlign w:val="bottom"/>
          </w:tcPr>
          <w:p w14:paraId="79DE3D6C" w14:textId="77777777" w:rsidR="001570B6" w:rsidRPr="001570B6" w:rsidRDefault="001570B6" w:rsidP="001570B6">
            <w:pPr>
              <w:widowControl w:val="0"/>
              <w:spacing w:after="0" w:line="240" w:lineRule="auto"/>
              <w:jc w:val="both"/>
              <w:rPr>
                <w:rFonts w:ascii="Times New Roman" w:hAnsi="Times New Roman" w:cs="Times New Roman"/>
                <w:color w:val="000000"/>
                <w:sz w:val="20"/>
                <w:szCs w:val="20"/>
                <w:lang w:bidi="ru-RU"/>
              </w:rPr>
            </w:pPr>
          </w:p>
        </w:tc>
      </w:tr>
      <w:tr w:rsidR="001570B6" w:rsidRPr="001570B6" w14:paraId="34CC73EE" w14:textId="77777777" w:rsidTr="00082E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551"/>
        </w:trPr>
        <w:tc>
          <w:tcPr>
            <w:tcW w:w="3117" w:type="dxa"/>
            <w:tcBorders>
              <w:left w:val="nil"/>
              <w:bottom w:val="nil"/>
              <w:right w:val="nil"/>
            </w:tcBorders>
          </w:tcPr>
          <w:p w14:paraId="0F6F300E" w14:textId="77777777" w:rsidR="001570B6" w:rsidRPr="001570B6" w:rsidRDefault="001570B6" w:rsidP="001570B6">
            <w:pPr>
              <w:widowControl w:val="0"/>
              <w:spacing w:after="0" w:line="240" w:lineRule="auto"/>
              <w:jc w:val="both"/>
              <w:rPr>
                <w:rFonts w:ascii="Times New Roman" w:hAnsi="Times New Roman" w:cs="Times New Roman"/>
                <w:color w:val="000000"/>
                <w:sz w:val="20"/>
                <w:szCs w:val="20"/>
                <w:lang w:bidi="ru-RU"/>
              </w:rPr>
            </w:pPr>
          </w:p>
        </w:tc>
        <w:tc>
          <w:tcPr>
            <w:tcW w:w="283" w:type="dxa"/>
            <w:tcBorders>
              <w:top w:val="nil"/>
              <w:left w:val="nil"/>
              <w:bottom w:val="nil"/>
              <w:right w:val="nil"/>
            </w:tcBorders>
          </w:tcPr>
          <w:p w14:paraId="3793487A" w14:textId="77777777" w:rsidR="001570B6" w:rsidRPr="001570B6" w:rsidRDefault="001570B6" w:rsidP="001570B6">
            <w:pPr>
              <w:widowControl w:val="0"/>
              <w:spacing w:after="0" w:line="240" w:lineRule="auto"/>
              <w:jc w:val="both"/>
              <w:rPr>
                <w:rFonts w:ascii="Times New Roman" w:hAnsi="Times New Roman" w:cs="Times New Roman"/>
                <w:color w:val="000000"/>
                <w:sz w:val="20"/>
                <w:szCs w:val="20"/>
                <w:lang w:bidi="ru-RU"/>
              </w:rPr>
            </w:pPr>
          </w:p>
        </w:tc>
        <w:tc>
          <w:tcPr>
            <w:tcW w:w="2268" w:type="dxa"/>
            <w:tcBorders>
              <w:top w:val="nil"/>
              <w:left w:val="nil"/>
              <w:bottom w:val="nil"/>
              <w:right w:val="nil"/>
            </w:tcBorders>
          </w:tcPr>
          <w:p w14:paraId="28503D6C" w14:textId="77777777" w:rsidR="001570B6" w:rsidRPr="001570B6" w:rsidRDefault="001570B6" w:rsidP="001570B6">
            <w:pPr>
              <w:widowControl w:val="0"/>
              <w:spacing w:after="0" w:line="240" w:lineRule="auto"/>
              <w:jc w:val="both"/>
              <w:rPr>
                <w:rFonts w:ascii="Times New Roman" w:hAnsi="Times New Roman" w:cs="Times New Roman"/>
                <w:color w:val="000000"/>
                <w:sz w:val="20"/>
                <w:szCs w:val="20"/>
                <w:lang w:bidi="ru-RU"/>
              </w:rPr>
            </w:pPr>
            <w:r w:rsidRPr="001570B6">
              <w:rPr>
                <w:rFonts w:ascii="Times New Roman" w:hAnsi="Times New Roman" w:cs="Times New Roman"/>
                <w:color w:val="000000"/>
                <w:sz w:val="20"/>
                <w:szCs w:val="20"/>
                <w:lang w:bidi="ru-RU"/>
              </w:rPr>
              <w:t>(подпись)</w:t>
            </w:r>
          </w:p>
        </w:tc>
        <w:tc>
          <w:tcPr>
            <w:tcW w:w="283" w:type="dxa"/>
            <w:tcBorders>
              <w:top w:val="nil"/>
              <w:left w:val="nil"/>
              <w:bottom w:val="nil"/>
              <w:right w:val="nil"/>
            </w:tcBorders>
          </w:tcPr>
          <w:p w14:paraId="29512E8E" w14:textId="77777777" w:rsidR="001570B6" w:rsidRPr="001570B6" w:rsidRDefault="001570B6" w:rsidP="001570B6">
            <w:pPr>
              <w:widowControl w:val="0"/>
              <w:spacing w:after="0" w:line="240" w:lineRule="auto"/>
              <w:jc w:val="both"/>
              <w:rPr>
                <w:rFonts w:ascii="Times New Roman" w:hAnsi="Times New Roman" w:cs="Times New Roman"/>
                <w:color w:val="000000"/>
                <w:sz w:val="20"/>
                <w:szCs w:val="20"/>
                <w:lang w:bidi="ru-RU"/>
              </w:rPr>
            </w:pPr>
          </w:p>
        </w:tc>
        <w:tc>
          <w:tcPr>
            <w:tcW w:w="4222" w:type="dxa"/>
            <w:gridSpan w:val="2"/>
            <w:tcBorders>
              <w:top w:val="nil"/>
              <w:left w:val="nil"/>
              <w:bottom w:val="nil"/>
              <w:right w:val="nil"/>
            </w:tcBorders>
          </w:tcPr>
          <w:p w14:paraId="2A73BAA7" w14:textId="77777777" w:rsidR="001570B6" w:rsidRPr="001570B6" w:rsidRDefault="001570B6" w:rsidP="001570B6">
            <w:pPr>
              <w:widowControl w:val="0"/>
              <w:spacing w:after="0" w:line="240" w:lineRule="auto"/>
              <w:jc w:val="both"/>
              <w:rPr>
                <w:rFonts w:ascii="Times New Roman" w:hAnsi="Times New Roman" w:cs="Times New Roman"/>
                <w:color w:val="000000"/>
                <w:sz w:val="20"/>
                <w:szCs w:val="20"/>
                <w:lang w:bidi="ru-RU"/>
              </w:rPr>
            </w:pPr>
            <w:r w:rsidRPr="001570B6">
              <w:rPr>
                <w:rFonts w:ascii="Times New Roman" w:hAnsi="Times New Roman" w:cs="Times New Roman"/>
                <w:color w:val="000000"/>
                <w:sz w:val="20"/>
                <w:szCs w:val="20"/>
                <w:lang w:bidi="ru-RU"/>
              </w:rPr>
              <w:t>(фамилия, имя, отчество (при наличии)</w:t>
            </w:r>
          </w:p>
        </w:tc>
      </w:tr>
    </w:tbl>
    <w:p w14:paraId="22885471" w14:textId="77777777" w:rsidR="001570B6" w:rsidRPr="001570B6" w:rsidRDefault="001570B6" w:rsidP="001570B6">
      <w:pPr>
        <w:tabs>
          <w:tab w:val="left" w:pos="6600"/>
        </w:tabs>
        <w:spacing w:after="0" w:line="240" w:lineRule="auto"/>
        <w:jc w:val="both"/>
        <w:rPr>
          <w:rFonts w:ascii="Times New Roman" w:eastAsia="Calibri" w:hAnsi="Times New Roman" w:cs="Times New Roman"/>
          <w:color w:val="000000"/>
          <w:sz w:val="20"/>
          <w:szCs w:val="20"/>
        </w:rPr>
      </w:pPr>
    </w:p>
    <w:p w14:paraId="631C4ADD" w14:textId="77777777" w:rsidR="001570B6" w:rsidRPr="001570B6" w:rsidRDefault="001570B6" w:rsidP="001570B6">
      <w:pPr>
        <w:widowControl w:val="0"/>
        <w:spacing w:after="0" w:line="240" w:lineRule="auto"/>
        <w:jc w:val="both"/>
        <w:rPr>
          <w:rFonts w:ascii="Times New Roman" w:eastAsia="Tahoma" w:hAnsi="Times New Roman" w:cs="Times New Roman"/>
          <w:color w:val="000000"/>
          <w:sz w:val="20"/>
          <w:szCs w:val="20"/>
          <w:lang w:bidi="ru-RU"/>
        </w:rPr>
      </w:pPr>
    </w:p>
    <w:p w14:paraId="4F70FBFE" w14:textId="7A8058B4" w:rsidR="001570B6" w:rsidRPr="001570B6" w:rsidRDefault="001570B6" w:rsidP="001570B6">
      <w:pPr>
        <w:widowControl w:val="0"/>
        <w:spacing w:after="0" w:line="240" w:lineRule="auto"/>
        <w:jc w:val="both"/>
        <w:rPr>
          <w:rFonts w:ascii="Times New Roman" w:eastAsia="Calibri" w:hAnsi="Times New Roman" w:cs="Times New Roman"/>
          <w:color w:val="000000"/>
          <w:sz w:val="20"/>
          <w:szCs w:val="20"/>
        </w:rPr>
      </w:pPr>
    </w:p>
    <w:p w14:paraId="69350316" w14:textId="3CC62FA1" w:rsidR="001570B6" w:rsidRPr="0055345A" w:rsidRDefault="001570B6" w:rsidP="0055345A">
      <w:pPr>
        <w:autoSpaceDE w:val="0"/>
        <w:autoSpaceDN w:val="0"/>
        <w:adjustRightInd w:val="0"/>
        <w:spacing w:after="0" w:line="240" w:lineRule="auto"/>
        <w:jc w:val="both"/>
        <w:rPr>
          <w:rFonts w:ascii="Times New Roman" w:hAnsi="Times New Roman" w:cs="Times New Roman"/>
          <w:bCs/>
          <w:color w:val="000000"/>
          <w:sz w:val="20"/>
          <w:szCs w:val="20"/>
        </w:rPr>
      </w:pPr>
      <w:r w:rsidRPr="001570B6">
        <w:rPr>
          <w:rFonts w:ascii="Times New Roman" w:hAnsi="Times New Roman" w:cs="Times New Roman"/>
          <w:bCs/>
          <w:color w:val="000000"/>
          <w:sz w:val="20"/>
          <w:szCs w:val="20"/>
        </w:rPr>
        <w:t>Приложение № 5</w:t>
      </w:r>
      <w:r w:rsidR="0055345A">
        <w:rPr>
          <w:rFonts w:ascii="Times New Roman" w:hAnsi="Times New Roman" w:cs="Times New Roman"/>
          <w:bCs/>
          <w:color w:val="000000"/>
          <w:sz w:val="20"/>
          <w:szCs w:val="20"/>
        </w:rPr>
        <w:t xml:space="preserve"> </w:t>
      </w:r>
      <w:r w:rsidRPr="001570B6">
        <w:rPr>
          <w:rFonts w:ascii="Times New Roman" w:hAnsi="Times New Roman" w:cs="Times New Roman"/>
          <w:color w:val="000000"/>
          <w:sz w:val="20"/>
          <w:szCs w:val="20"/>
        </w:rPr>
        <w:t>к Административному регламенту</w:t>
      </w:r>
      <w:r w:rsidR="0055345A">
        <w:rPr>
          <w:rFonts w:ascii="Times New Roman" w:hAnsi="Times New Roman" w:cs="Times New Roman"/>
          <w:color w:val="000000"/>
          <w:sz w:val="20"/>
          <w:szCs w:val="20"/>
        </w:rPr>
        <w:t xml:space="preserve"> </w:t>
      </w:r>
      <w:r w:rsidRPr="001570B6">
        <w:rPr>
          <w:rFonts w:ascii="Times New Roman" w:hAnsi="Times New Roman" w:cs="Times New Roman"/>
          <w:color w:val="000000"/>
          <w:sz w:val="20"/>
          <w:szCs w:val="20"/>
        </w:rPr>
        <w:t>по предоставлению муниципальной услуги</w:t>
      </w:r>
      <w:r w:rsidR="0055345A">
        <w:rPr>
          <w:rFonts w:ascii="Times New Roman" w:hAnsi="Times New Roman" w:cs="Times New Roman"/>
          <w:color w:val="000000"/>
          <w:sz w:val="20"/>
          <w:szCs w:val="20"/>
        </w:rPr>
        <w:t xml:space="preserve"> </w:t>
      </w:r>
      <w:r w:rsidRPr="001570B6">
        <w:rPr>
          <w:rFonts w:ascii="Times New Roman" w:eastAsia="Calibri" w:hAnsi="Times New Roman" w:cs="Times New Roman"/>
          <w:color w:val="000000"/>
          <w:sz w:val="20"/>
          <w:szCs w:val="20"/>
        </w:rPr>
        <w:t>ФОРМА</w:t>
      </w:r>
    </w:p>
    <w:p w14:paraId="3B3047AE" w14:textId="77777777" w:rsidR="001570B6" w:rsidRPr="001570B6" w:rsidRDefault="001570B6" w:rsidP="001570B6">
      <w:pPr>
        <w:spacing w:after="0" w:line="240" w:lineRule="auto"/>
        <w:jc w:val="both"/>
        <w:rPr>
          <w:rFonts w:ascii="Times New Roman" w:eastAsia="Tahoma" w:hAnsi="Times New Roman" w:cs="Times New Roman"/>
          <w:color w:val="000000"/>
          <w:sz w:val="20"/>
          <w:szCs w:val="20"/>
          <w:lang w:bidi="ru-RU"/>
        </w:rPr>
      </w:pPr>
      <w:r w:rsidRPr="001570B6">
        <w:rPr>
          <w:rFonts w:ascii="Times New Roman" w:eastAsia="Tahoma" w:hAnsi="Times New Roman" w:cs="Times New Roman"/>
          <w:color w:val="000000"/>
          <w:sz w:val="20"/>
          <w:szCs w:val="20"/>
          <w:lang w:bidi="ru-RU"/>
        </w:rPr>
        <w:t>Кому ____________________________________</w:t>
      </w:r>
    </w:p>
    <w:p w14:paraId="463AAA90" w14:textId="77777777" w:rsidR="001570B6" w:rsidRPr="001570B6" w:rsidRDefault="001570B6" w:rsidP="001570B6">
      <w:pPr>
        <w:widowControl w:val="0"/>
        <w:autoSpaceDE w:val="0"/>
        <w:autoSpaceDN w:val="0"/>
        <w:adjustRightInd w:val="0"/>
        <w:spacing w:after="0" w:line="240" w:lineRule="auto"/>
        <w:jc w:val="both"/>
        <w:rPr>
          <w:rFonts w:ascii="Times New Roman" w:eastAsia="Tahoma" w:hAnsi="Times New Roman" w:cs="Times New Roman"/>
          <w:color w:val="000000"/>
          <w:sz w:val="20"/>
          <w:szCs w:val="20"/>
          <w:lang w:bidi="ru-RU"/>
        </w:rPr>
      </w:pPr>
      <w:r w:rsidRPr="001570B6">
        <w:rPr>
          <w:rFonts w:ascii="Times New Roman" w:eastAsia="Tahoma" w:hAnsi="Times New Roman" w:cs="Times New Roman"/>
          <w:color w:val="000000"/>
          <w:sz w:val="20"/>
          <w:szCs w:val="20"/>
          <w:lang w:bidi="ru-RU"/>
        </w:rPr>
        <w:t>(фамилия, имя, отчество (при наличии) заявителя</w:t>
      </w:r>
      <w:r w:rsidRPr="001570B6">
        <w:rPr>
          <w:rFonts w:ascii="Times New Roman" w:eastAsia="Tahoma" w:hAnsi="Times New Roman" w:cs="Times New Roman"/>
          <w:color w:val="000000"/>
          <w:sz w:val="20"/>
          <w:szCs w:val="20"/>
          <w:vertAlign w:val="superscript"/>
          <w:lang w:bidi="ru-RU"/>
        </w:rPr>
        <w:footnoteReference w:id="6"/>
      </w:r>
      <w:r w:rsidRPr="001570B6">
        <w:rPr>
          <w:rFonts w:ascii="Times New Roman" w:eastAsia="Tahoma" w:hAnsi="Times New Roman" w:cs="Times New Roman"/>
          <w:color w:val="000000"/>
          <w:sz w:val="20"/>
          <w:szCs w:val="20"/>
          <w:lang w:bidi="ru-RU"/>
        </w:rP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14:paraId="53AE33AC" w14:textId="77777777" w:rsidR="001570B6" w:rsidRPr="001570B6" w:rsidRDefault="001570B6" w:rsidP="001570B6">
      <w:pPr>
        <w:widowControl w:val="0"/>
        <w:autoSpaceDE w:val="0"/>
        <w:autoSpaceDN w:val="0"/>
        <w:adjustRightInd w:val="0"/>
        <w:spacing w:after="0" w:line="240" w:lineRule="auto"/>
        <w:jc w:val="both"/>
        <w:rPr>
          <w:rFonts w:ascii="Times New Roman" w:eastAsia="Tahoma" w:hAnsi="Times New Roman" w:cs="Times New Roman"/>
          <w:color w:val="000000"/>
          <w:sz w:val="20"/>
          <w:szCs w:val="20"/>
          <w:lang w:bidi="ru-RU"/>
        </w:rPr>
      </w:pPr>
      <w:r w:rsidRPr="001570B6">
        <w:rPr>
          <w:rFonts w:ascii="Times New Roman" w:eastAsia="Tahoma" w:hAnsi="Times New Roman" w:cs="Times New Roman"/>
          <w:color w:val="000000"/>
          <w:sz w:val="20"/>
          <w:szCs w:val="20"/>
          <w:lang w:bidi="ru-RU"/>
        </w:rPr>
        <w:t>_________________________________________</w:t>
      </w:r>
    </w:p>
    <w:p w14:paraId="5D0133C3" w14:textId="77777777" w:rsidR="001570B6" w:rsidRPr="001570B6" w:rsidRDefault="001570B6" w:rsidP="001570B6">
      <w:pPr>
        <w:widowControl w:val="0"/>
        <w:autoSpaceDE w:val="0"/>
        <w:autoSpaceDN w:val="0"/>
        <w:adjustRightInd w:val="0"/>
        <w:spacing w:after="0" w:line="240" w:lineRule="auto"/>
        <w:jc w:val="both"/>
        <w:rPr>
          <w:rFonts w:ascii="Times New Roman" w:eastAsia="Tahoma" w:hAnsi="Times New Roman" w:cs="Times New Roman"/>
          <w:color w:val="000000"/>
          <w:sz w:val="20"/>
          <w:szCs w:val="20"/>
          <w:lang w:bidi="ru-RU"/>
        </w:rPr>
      </w:pPr>
      <w:r w:rsidRPr="001570B6">
        <w:rPr>
          <w:rFonts w:ascii="Times New Roman" w:eastAsia="Tahoma" w:hAnsi="Times New Roman" w:cs="Times New Roman"/>
          <w:color w:val="000000"/>
          <w:sz w:val="20"/>
          <w:szCs w:val="20"/>
          <w:lang w:bidi="ru-RU"/>
        </w:rPr>
        <w:t>почтовый индекс и адрес, телефон, адрес электронной почты)</w:t>
      </w:r>
    </w:p>
    <w:p w14:paraId="2D4375B7" w14:textId="2DAB1D6A" w:rsidR="001570B6" w:rsidRPr="001570B6" w:rsidRDefault="001570B6" w:rsidP="001570B6">
      <w:pPr>
        <w:widowControl w:val="0"/>
        <w:spacing w:after="0" w:line="240" w:lineRule="auto"/>
        <w:jc w:val="both"/>
        <w:rPr>
          <w:rFonts w:ascii="Times New Roman" w:eastAsia="Tahoma" w:hAnsi="Times New Roman" w:cs="Times New Roman"/>
          <w:b/>
          <w:color w:val="000000"/>
          <w:sz w:val="20"/>
          <w:szCs w:val="20"/>
          <w:lang w:bidi="ru-RU"/>
        </w:rPr>
      </w:pPr>
      <w:r w:rsidRPr="001570B6">
        <w:rPr>
          <w:rFonts w:ascii="Times New Roman" w:eastAsia="Tahoma" w:hAnsi="Times New Roman" w:cs="Times New Roman"/>
          <w:b/>
          <w:color w:val="000000"/>
          <w:sz w:val="20"/>
          <w:szCs w:val="20"/>
          <w:lang w:bidi="ru-RU"/>
        </w:rPr>
        <w:t>Р Е Ш Е Н И Е</w:t>
      </w:r>
      <w:r w:rsidR="0055345A">
        <w:rPr>
          <w:rFonts w:ascii="Times New Roman" w:eastAsia="Tahoma" w:hAnsi="Times New Roman" w:cs="Times New Roman"/>
          <w:b/>
          <w:color w:val="000000"/>
          <w:sz w:val="20"/>
          <w:szCs w:val="20"/>
          <w:lang w:bidi="ru-RU"/>
        </w:rPr>
        <w:t xml:space="preserve"> </w:t>
      </w:r>
      <w:r w:rsidRPr="001570B6">
        <w:rPr>
          <w:rFonts w:ascii="Times New Roman" w:eastAsia="Tahoma" w:hAnsi="Times New Roman" w:cs="Times New Roman"/>
          <w:b/>
          <w:color w:val="000000"/>
          <w:sz w:val="20"/>
          <w:szCs w:val="20"/>
          <w:lang w:bidi="ru-RU"/>
        </w:rPr>
        <w:t>об отказе во внесении исправлений</w:t>
      </w:r>
      <w:r w:rsidR="0055345A">
        <w:rPr>
          <w:rFonts w:ascii="Times New Roman" w:eastAsia="Tahoma" w:hAnsi="Times New Roman" w:cs="Times New Roman"/>
          <w:b/>
          <w:color w:val="000000"/>
          <w:sz w:val="20"/>
          <w:szCs w:val="20"/>
          <w:lang w:bidi="ru-RU"/>
        </w:rPr>
        <w:t xml:space="preserve"> </w:t>
      </w:r>
      <w:r w:rsidRPr="001570B6">
        <w:rPr>
          <w:rFonts w:ascii="Times New Roman" w:eastAsia="Tahoma" w:hAnsi="Times New Roman" w:cs="Times New Roman"/>
          <w:b/>
          <w:color w:val="000000"/>
          <w:sz w:val="20"/>
          <w:szCs w:val="20"/>
          <w:lang w:bidi="ru-RU"/>
        </w:rPr>
        <w:t xml:space="preserve"> в градостроительный план земельного участка</w:t>
      </w:r>
    </w:p>
    <w:p w14:paraId="1007B364" w14:textId="77777777" w:rsidR="001570B6" w:rsidRPr="001570B6" w:rsidRDefault="001570B6" w:rsidP="001570B6">
      <w:pPr>
        <w:widowControl w:val="0"/>
        <w:spacing w:after="0" w:line="240" w:lineRule="auto"/>
        <w:jc w:val="both"/>
        <w:rPr>
          <w:rFonts w:ascii="Times New Roman" w:eastAsia="Tahoma" w:hAnsi="Times New Roman" w:cs="Times New Roman"/>
          <w:color w:val="000000"/>
          <w:sz w:val="20"/>
          <w:szCs w:val="20"/>
          <w:lang w:bidi="ru-RU"/>
        </w:rPr>
      </w:pPr>
      <w:r w:rsidRPr="001570B6">
        <w:rPr>
          <w:rFonts w:ascii="Times New Roman" w:eastAsia="Tahoma" w:hAnsi="Times New Roman" w:cs="Times New Roman"/>
          <w:color w:val="000000"/>
          <w:sz w:val="20"/>
          <w:szCs w:val="20"/>
          <w:lang w:bidi="ru-RU"/>
        </w:rPr>
        <w:t xml:space="preserve">__________________________________________________________________________________ </w:t>
      </w:r>
    </w:p>
    <w:p w14:paraId="1279C8DD" w14:textId="77777777" w:rsidR="001570B6" w:rsidRPr="001570B6" w:rsidRDefault="001570B6" w:rsidP="001570B6">
      <w:pPr>
        <w:widowControl w:val="0"/>
        <w:spacing w:after="0" w:line="240" w:lineRule="auto"/>
        <w:jc w:val="both"/>
        <w:rPr>
          <w:rFonts w:ascii="Times New Roman" w:eastAsia="Tahoma" w:hAnsi="Times New Roman" w:cs="Times New Roman"/>
          <w:color w:val="000000"/>
          <w:sz w:val="20"/>
          <w:szCs w:val="20"/>
          <w:lang w:bidi="ru-RU"/>
        </w:rPr>
      </w:pPr>
      <w:r w:rsidRPr="001570B6">
        <w:rPr>
          <w:rFonts w:ascii="Times New Roman" w:eastAsia="Tahoma" w:hAnsi="Times New Roman" w:cs="Times New Roman"/>
          <w:color w:val="000000"/>
          <w:sz w:val="20"/>
          <w:szCs w:val="20"/>
          <w:lang w:bidi="ru-RU"/>
        </w:rPr>
        <w:t>(наименование уполномоченного органа местного самоуправления)</w:t>
      </w:r>
    </w:p>
    <w:p w14:paraId="651B8F57" w14:textId="77777777" w:rsidR="001570B6" w:rsidRPr="001570B6" w:rsidRDefault="001570B6" w:rsidP="001570B6">
      <w:pPr>
        <w:widowControl w:val="0"/>
        <w:spacing w:after="0" w:line="240" w:lineRule="auto"/>
        <w:jc w:val="both"/>
        <w:rPr>
          <w:rFonts w:ascii="Times New Roman" w:eastAsia="Tahoma" w:hAnsi="Times New Roman" w:cs="Times New Roman"/>
          <w:color w:val="000000"/>
          <w:sz w:val="20"/>
          <w:szCs w:val="20"/>
          <w:lang w:bidi="ru-RU"/>
        </w:rPr>
      </w:pPr>
      <w:r w:rsidRPr="001570B6">
        <w:rPr>
          <w:rFonts w:ascii="Times New Roman" w:eastAsia="Tahoma" w:hAnsi="Times New Roman" w:cs="Times New Roman"/>
          <w:color w:val="000000"/>
          <w:sz w:val="20"/>
          <w:szCs w:val="20"/>
          <w:lang w:bidi="ru-RU"/>
        </w:rPr>
        <w:t>по результатам рассмотрения заявления об исправлении допущенных опечаток     и     ошибок в градостроительном плане земельного участка от ________________ № _______________ принято решение об отказе во внесении</w:t>
      </w:r>
    </w:p>
    <w:p w14:paraId="6D56DA43" w14:textId="77777777" w:rsidR="001570B6" w:rsidRPr="001570B6" w:rsidRDefault="001570B6" w:rsidP="001570B6">
      <w:pPr>
        <w:widowControl w:val="0"/>
        <w:spacing w:after="0" w:line="240" w:lineRule="auto"/>
        <w:jc w:val="both"/>
        <w:rPr>
          <w:rFonts w:ascii="Times New Roman" w:eastAsia="Tahoma" w:hAnsi="Times New Roman" w:cs="Times New Roman"/>
          <w:color w:val="000000"/>
          <w:sz w:val="20"/>
          <w:szCs w:val="20"/>
          <w:lang w:bidi="ru-RU"/>
        </w:rPr>
      </w:pPr>
      <w:r w:rsidRPr="001570B6">
        <w:rPr>
          <w:rFonts w:ascii="Times New Roman" w:eastAsia="Tahoma" w:hAnsi="Times New Roman" w:cs="Times New Roman"/>
          <w:color w:val="000000"/>
          <w:sz w:val="20"/>
          <w:szCs w:val="20"/>
          <w:lang w:bidi="ru-RU"/>
        </w:rPr>
        <w:t>(дата и номер регистрации)</w:t>
      </w:r>
    </w:p>
    <w:p w14:paraId="7C6A2EE1" w14:textId="138F54F0" w:rsidR="001570B6" w:rsidRPr="0055345A" w:rsidRDefault="001570B6" w:rsidP="001570B6">
      <w:pPr>
        <w:widowControl w:val="0"/>
        <w:spacing w:after="0" w:line="240" w:lineRule="auto"/>
        <w:jc w:val="both"/>
        <w:rPr>
          <w:rFonts w:ascii="Times New Roman" w:eastAsia="Tahoma" w:hAnsi="Times New Roman" w:cs="Times New Roman"/>
          <w:color w:val="000000"/>
          <w:sz w:val="20"/>
          <w:szCs w:val="20"/>
          <w:lang w:bidi="ru-RU"/>
        </w:rPr>
      </w:pPr>
      <w:r w:rsidRPr="001570B6">
        <w:rPr>
          <w:rFonts w:ascii="Times New Roman" w:eastAsia="Tahoma" w:hAnsi="Times New Roman" w:cs="Times New Roman"/>
          <w:color w:val="000000"/>
          <w:sz w:val="20"/>
          <w:szCs w:val="20"/>
          <w:lang w:bidi="ru-RU"/>
        </w:rPr>
        <w:t xml:space="preserve">исправлений в градостроительный план земельного участка. </w:t>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60"/>
        <w:gridCol w:w="5103"/>
        <w:gridCol w:w="4110"/>
      </w:tblGrid>
      <w:tr w:rsidR="001570B6" w:rsidRPr="001570B6" w14:paraId="3487B8A0" w14:textId="77777777" w:rsidTr="0055345A">
        <w:trPr>
          <w:trHeight w:val="871"/>
        </w:trPr>
        <w:tc>
          <w:tcPr>
            <w:tcW w:w="1560" w:type="dxa"/>
          </w:tcPr>
          <w:p w14:paraId="1095560B" w14:textId="77777777" w:rsidR="001570B6" w:rsidRPr="001570B6" w:rsidRDefault="001570B6" w:rsidP="001570B6">
            <w:pPr>
              <w:widowControl w:val="0"/>
              <w:spacing w:after="0" w:line="240" w:lineRule="auto"/>
              <w:jc w:val="both"/>
              <w:rPr>
                <w:rFonts w:ascii="Times New Roman" w:eastAsia="Tahoma" w:hAnsi="Times New Roman" w:cs="Times New Roman"/>
                <w:color w:val="000000"/>
                <w:sz w:val="20"/>
                <w:szCs w:val="20"/>
                <w:lang w:bidi="ru-RU"/>
              </w:rPr>
            </w:pPr>
            <w:r w:rsidRPr="001570B6">
              <w:rPr>
                <w:rFonts w:ascii="Times New Roman" w:eastAsia="Tahoma" w:hAnsi="Times New Roman" w:cs="Times New Roman"/>
                <w:color w:val="000000"/>
                <w:sz w:val="20"/>
                <w:szCs w:val="20"/>
                <w:lang w:bidi="ru-RU"/>
              </w:rPr>
              <w:t>№ пункта Административного регламента</w:t>
            </w:r>
          </w:p>
        </w:tc>
        <w:tc>
          <w:tcPr>
            <w:tcW w:w="5103" w:type="dxa"/>
          </w:tcPr>
          <w:p w14:paraId="4C12917A" w14:textId="77777777" w:rsidR="001570B6" w:rsidRPr="001570B6" w:rsidRDefault="001570B6" w:rsidP="001570B6">
            <w:pPr>
              <w:widowControl w:val="0"/>
              <w:spacing w:after="0" w:line="240" w:lineRule="auto"/>
              <w:jc w:val="both"/>
              <w:rPr>
                <w:rFonts w:ascii="Times New Roman" w:eastAsia="Tahoma" w:hAnsi="Times New Roman" w:cs="Times New Roman"/>
                <w:color w:val="000000"/>
                <w:sz w:val="20"/>
                <w:szCs w:val="20"/>
                <w:lang w:bidi="ru-RU"/>
              </w:rPr>
            </w:pPr>
            <w:r w:rsidRPr="001570B6">
              <w:rPr>
                <w:rFonts w:ascii="Times New Roman" w:eastAsia="Tahoma" w:hAnsi="Times New Roman" w:cs="Times New Roman"/>
                <w:color w:val="000000"/>
                <w:sz w:val="20"/>
                <w:szCs w:val="20"/>
                <w:lang w:bidi="ru-RU"/>
              </w:rPr>
              <w:t>Наименование основания для отказа во внесении исправлений в градостроительный план земельного участка в соответствии с Административным регламентом</w:t>
            </w:r>
          </w:p>
        </w:tc>
        <w:tc>
          <w:tcPr>
            <w:tcW w:w="4110" w:type="dxa"/>
          </w:tcPr>
          <w:p w14:paraId="7F63D8F9" w14:textId="77777777" w:rsidR="001570B6" w:rsidRPr="001570B6" w:rsidRDefault="001570B6" w:rsidP="001570B6">
            <w:pPr>
              <w:widowControl w:val="0"/>
              <w:spacing w:after="0" w:line="240" w:lineRule="auto"/>
              <w:jc w:val="both"/>
              <w:rPr>
                <w:rFonts w:ascii="Times New Roman" w:eastAsia="Tahoma" w:hAnsi="Times New Roman" w:cs="Times New Roman"/>
                <w:color w:val="000000"/>
                <w:sz w:val="20"/>
                <w:szCs w:val="20"/>
                <w:lang w:bidi="ru-RU"/>
              </w:rPr>
            </w:pPr>
            <w:r w:rsidRPr="001570B6">
              <w:rPr>
                <w:rFonts w:ascii="Times New Roman" w:eastAsia="Tahoma" w:hAnsi="Times New Roman" w:cs="Times New Roman"/>
                <w:color w:val="000000"/>
                <w:sz w:val="20"/>
                <w:szCs w:val="20"/>
                <w:lang w:bidi="ru-RU"/>
              </w:rPr>
              <w:t>Разъяснение причин отказа во внесении исправлений в градостроительный план земельного участка</w:t>
            </w:r>
          </w:p>
        </w:tc>
      </w:tr>
      <w:tr w:rsidR="001570B6" w:rsidRPr="001570B6" w14:paraId="5F6366E8" w14:textId="77777777" w:rsidTr="0055345A">
        <w:trPr>
          <w:trHeight w:val="254"/>
        </w:trPr>
        <w:tc>
          <w:tcPr>
            <w:tcW w:w="1560" w:type="dxa"/>
          </w:tcPr>
          <w:p w14:paraId="55C2A8D1" w14:textId="77777777" w:rsidR="001570B6" w:rsidRPr="001570B6" w:rsidRDefault="001570B6" w:rsidP="001570B6">
            <w:pPr>
              <w:widowControl w:val="0"/>
              <w:spacing w:after="0" w:line="240" w:lineRule="auto"/>
              <w:jc w:val="both"/>
              <w:rPr>
                <w:rFonts w:ascii="Times New Roman" w:eastAsia="Tahoma" w:hAnsi="Times New Roman" w:cs="Times New Roman"/>
                <w:color w:val="000000"/>
                <w:sz w:val="20"/>
                <w:szCs w:val="20"/>
                <w:lang w:bidi="ru-RU"/>
              </w:rPr>
            </w:pPr>
            <w:r w:rsidRPr="001570B6">
              <w:rPr>
                <w:rFonts w:ascii="Times New Roman" w:eastAsia="Tahoma" w:hAnsi="Times New Roman" w:cs="Times New Roman"/>
                <w:color w:val="000000"/>
                <w:sz w:val="20"/>
                <w:szCs w:val="20"/>
                <w:lang w:bidi="ru-RU"/>
              </w:rPr>
              <w:t>подпункт "а" пункта 2.25</w:t>
            </w:r>
          </w:p>
        </w:tc>
        <w:tc>
          <w:tcPr>
            <w:tcW w:w="5103" w:type="dxa"/>
          </w:tcPr>
          <w:p w14:paraId="27D339D6" w14:textId="77777777" w:rsidR="001570B6" w:rsidRPr="001570B6" w:rsidRDefault="001570B6" w:rsidP="001570B6">
            <w:pPr>
              <w:widowControl w:val="0"/>
              <w:spacing w:after="0" w:line="240" w:lineRule="auto"/>
              <w:jc w:val="both"/>
              <w:rPr>
                <w:rFonts w:ascii="Times New Roman" w:eastAsia="Tahoma" w:hAnsi="Times New Roman" w:cs="Times New Roman"/>
                <w:color w:val="000000"/>
                <w:sz w:val="20"/>
                <w:szCs w:val="20"/>
                <w:lang w:bidi="ru-RU"/>
              </w:rPr>
            </w:pPr>
            <w:r w:rsidRPr="001570B6">
              <w:rPr>
                <w:rFonts w:ascii="Times New Roman" w:eastAsia="Tahoma" w:hAnsi="Times New Roman" w:cs="Times New Roman"/>
                <w:color w:val="000000"/>
                <w:sz w:val="20"/>
                <w:szCs w:val="20"/>
                <w:lang w:bidi="ru-RU"/>
              </w:rPr>
              <w:t>несоответствие заявителя кругу лиц, указанных в пункте 2.2 Административного регламента</w:t>
            </w:r>
          </w:p>
        </w:tc>
        <w:tc>
          <w:tcPr>
            <w:tcW w:w="4110" w:type="dxa"/>
          </w:tcPr>
          <w:p w14:paraId="6D5E8D66" w14:textId="77777777" w:rsidR="001570B6" w:rsidRPr="001570B6" w:rsidRDefault="001570B6" w:rsidP="001570B6">
            <w:pPr>
              <w:widowControl w:val="0"/>
              <w:spacing w:after="0" w:line="240" w:lineRule="auto"/>
              <w:jc w:val="both"/>
              <w:rPr>
                <w:rFonts w:ascii="Times New Roman" w:eastAsia="Tahoma" w:hAnsi="Times New Roman" w:cs="Times New Roman"/>
                <w:i/>
                <w:color w:val="000000"/>
                <w:sz w:val="20"/>
                <w:szCs w:val="20"/>
                <w:lang w:bidi="ru-RU"/>
              </w:rPr>
            </w:pPr>
            <w:r w:rsidRPr="001570B6">
              <w:rPr>
                <w:rFonts w:ascii="Times New Roman" w:eastAsia="Tahoma" w:hAnsi="Times New Roman" w:cs="Times New Roman"/>
                <w:i/>
                <w:color w:val="000000"/>
                <w:sz w:val="20"/>
                <w:szCs w:val="20"/>
                <w:lang w:bidi="ru-RU"/>
              </w:rPr>
              <w:t>Указываются основания такого вывода</w:t>
            </w:r>
          </w:p>
        </w:tc>
      </w:tr>
      <w:tr w:rsidR="001570B6" w:rsidRPr="001570B6" w14:paraId="367FC361" w14:textId="77777777" w:rsidTr="0055345A">
        <w:trPr>
          <w:trHeight w:val="13"/>
        </w:trPr>
        <w:tc>
          <w:tcPr>
            <w:tcW w:w="1560" w:type="dxa"/>
          </w:tcPr>
          <w:p w14:paraId="036FBF02" w14:textId="77777777" w:rsidR="001570B6" w:rsidRPr="001570B6" w:rsidRDefault="001570B6" w:rsidP="001570B6">
            <w:pPr>
              <w:widowControl w:val="0"/>
              <w:spacing w:after="0" w:line="240" w:lineRule="auto"/>
              <w:jc w:val="both"/>
              <w:rPr>
                <w:rFonts w:ascii="Times New Roman" w:eastAsia="Tahoma" w:hAnsi="Times New Roman" w:cs="Times New Roman"/>
                <w:color w:val="000000"/>
                <w:sz w:val="20"/>
                <w:szCs w:val="20"/>
                <w:lang w:bidi="ru-RU"/>
              </w:rPr>
            </w:pPr>
            <w:r w:rsidRPr="001570B6">
              <w:rPr>
                <w:rFonts w:ascii="Times New Roman" w:eastAsia="Tahoma" w:hAnsi="Times New Roman" w:cs="Times New Roman"/>
                <w:color w:val="000000"/>
                <w:sz w:val="20"/>
                <w:szCs w:val="20"/>
                <w:lang w:bidi="ru-RU"/>
              </w:rPr>
              <w:t>подпункт "б" пункта 2.25</w:t>
            </w:r>
          </w:p>
        </w:tc>
        <w:tc>
          <w:tcPr>
            <w:tcW w:w="5103" w:type="dxa"/>
          </w:tcPr>
          <w:p w14:paraId="70FF5257" w14:textId="77777777" w:rsidR="001570B6" w:rsidRPr="001570B6" w:rsidRDefault="001570B6" w:rsidP="001570B6">
            <w:pPr>
              <w:widowControl w:val="0"/>
              <w:spacing w:after="0" w:line="240" w:lineRule="auto"/>
              <w:jc w:val="both"/>
              <w:rPr>
                <w:rFonts w:ascii="Times New Roman" w:eastAsia="Tahoma" w:hAnsi="Times New Roman" w:cs="Times New Roman"/>
                <w:color w:val="000000"/>
                <w:sz w:val="20"/>
                <w:szCs w:val="20"/>
                <w:lang w:bidi="ru-RU"/>
              </w:rPr>
            </w:pPr>
            <w:r w:rsidRPr="001570B6">
              <w:rPr>
                <w:rFonts w:ascii="Times New Roman" w:eastAsia="Tahoma" w:hAnsi="Times New Roman" w:cs="Times New Roman"/>
                <w:color w:val="000000"/>
                <w:sz w:val="20"/>
                <w:szCs w:val="20"/>
                <w:lang w:bidi="ru-RU"/>
              </w:rPr>
              <w:t>отсутствие факта допущения опечаток и ошибок в градостроительном плане земельного участка</w:t>
            </w:r>
          </w:p>
        </w:tc>
        <w:tc>
          <w:tcPr>
            <w:tcW w:w="4110" w:type="dxa"/>
          </w:tcPr>
          <w:p w14:paraId="0E06D0AA" w14:textId="77777777" w:rsidR="001570B6" w:rsidRPr="001570B6" w:rsidRDefault="001570B6" w:rsidP="001570B6">
            <w:pPr>
              <w:widowControl w:val="0"/>
              <w:spacing w:after="0" w:line="240" w:lineRule="auto"/>
              <w:jc w:val="both"/>
              <w:rPr>
                <w:rFonts w:ascii="Times New Roman" w:eastAsia="Tahoma" w:hAnsi="Times New Roman" w:cs="Times New Roman"/>
                <w:i/>
                <w:color w:val="000000"/>
                <w:sz w:val="20"/>
                <w:szCs w:val="20"/>
                <w:lang w:bidi="ru-RU"/>
              </w:rPr>
            </w:pPr>
            <w:r w:rsidRPr="001570B6">
              <w:rPr>
                <w:rFonts w:ascii="Times New Roman" w:eastAsia="Tahoma" w:hAnsi="Times New Roman" w:cs="Times New Roman"/>
                <w:i/>
                <w:color w:val="000000"/>
                <w:sz w:val="20"/>
                <w:szCs w:val="20"/>
                <w:lang w:bidi="ru-RU"/>
              </w:rPr>
              <w:t>Указываются основания такого вывода</w:t>
            </w:r>
          </w:p>
        </w:tc>
      </w:tr>
    </w:tbl>
    <w:p w14:paraId="1D275805" w14:textId="5BB3AD9D" w:rsidR="001570B6" w:rsidRPr="001570B6" w:rsidRDefault="001570B6" w:rsidP="001570B6">
      <w:pPr>
        <w:widowControl w:val="0"/>
        <w:spacing w:after="0" w:line="240" w:lineRule="auto"/>
        <w:jc w:val="both"/>
        <w:rPr>
          <w:rFonts w:ascii="Times New Roman" w:hAnsi="Times New Roman" w:cs="Times New Roman"/>
          <w:color w:val="000000"/>
          <w:sz w:val="20"/>
          <w:szCs w:val="20"/>
        </w:rPr>
      </w:pPr>
      <w:r w:rsidRPr="001570B6">
        <w:rPr>
          <w:rFonts w:ascii="Times New Roman" w:hAnsi="Times New Roman" w:cs="Times New Roman"/>
          <w:color w:val="000000"/>
          <w:sz w:val="20"/>
          <w:szCs w:val="20"/>
        </w:rPr>
        <w:t>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w:t>
      </w:r>
      <w:r w:rsidR="00A44A55">
        <w:rPr>
          <w:rFonts w:ascii="Times New Roman" w:hAnsi="Times New Roman" w:cs="Times New Roman"/>
          <w:color w:val="000000"/>
          <w:sz w:val="20"/>
          <w:szCs w:val="20"/>
        </w:rPr>
        <w:t xml:space="preserve"> </w:t>
      </w:r>
      <w:r w:rsidRPr="001570B6">
        <w:rPr>
          <w:rFonts w:ascii="Times New Roman" w:hAnsi="Times New Roman" w:cs="Times New Roman"/>
          <w:color w:val="000000"/>
          <w:sz w:val="20"/>
          <w:szCs w:val="20"/>
        </w:rPr>
        <w:t>Данный отказ может быть обжалован в досудебном порядке путем направления жалобы в __________________________________________________, а также в судебном порядке.</w:t>
      </w:r>
    </w:p>
    <w:p w14:paraId="09687E67" w14:textId="77777777" w:rsidR="001570B6" w:rsidRPr="001570B6" w:rsidRDefault="001570B6" w:rsidP="001570B6">
      <w:pPr>
        <w:widowControl w:val="0"/>
        <w:spacing w:after="0" w:line="240" w:lineRule="auto"/>
        <w:jc w:val="both"/>
        <w:rPr>
          <w:rFonts w:ascii="Times New Roman" w:hAnsi="Times New Roman" w:cs="Times New Roman"/>
          <w:color w:val="000000"/>
          <w:sz w:val="20"/>
          <w:szCs w:val="20"/>
        </w:rPr>
      </w:pPr>
      <w:r w:rsidRPr="001570B6">
        <w:rPr>
          <w:rFonts w:ascii="Times New Roman" w:hAnsi="Times New Roman" w:cs="Times New Roman"/>
          <w:color w:val="000000"/>
          <w:sz w:val="20"/>
          <w:szCs w:val="20"/>
        </w:rPr>
        <w:t>Дополнительно информируем:_______________________________________</w:t>
      </w:r>
      <w:r w:rsidRPr="001570B6">
        <w:rPr>
          <w:rFonts w:ascii="Times New Roman" w:hAnsi="Times New Roman" w:cs="Times New Roman"/>
          <w:color w:val="000000"/>
          <w:sz w:val="20"/>
          <w:szCs w:val="20"/>
        </w:rPr>
        <w:br/>
        <w:t xml:space="preserve">______________________________________________________________________.    </w:t>
      </w:r>
    </w:p>
    <w:p w14:paraId="08C5ECF2" w14:textId="77777777" w:rsidR="001570B6" w:rsidRPr="001570B6" w:rsidRDefault="001570B6" w:rsidP="001570B6">
      <w:pPr>
        <w:widowControl w:val="0"/>
        <w:spacing w:after="0" w:line="240" w:lineRule="auto"/>
        <w:jc w:val="both"/>
        <w:rPr>
          <w:rFonts w:ascii="Times New Roman" w:hAnsi="Times New Roman" w:cs="Times New Roman"/>
          <w:color w:val="000000"/>
          <w:sz w:val="20"/>
          <w:szCs w:val="20"/>
        </w:rPr>
      </w:pPr>
      <w:r w:rsidRPr="001570B6">
        <w:rPr>
          <w:rFonts w:ascii="Times New Roman" w:hAnsi="Times New Roman" w:cs="Times New Roman"/>
          <w:color w:val="000000"/>
          <w:sz w:val="20"/>
          <w:szCs w:val="20"/>
        </w:rPr>
        <w:t>(указывается информация, необходимая для устранения причин отказа во внесении исправлений в градостроительный план земельного участка, а также иная дополнительная информация при наличии)</w:t>
      </w:r>
    </w:p>
    <w:p w14:paraId="2C1FA3E2" w14:textId="77777777" w:rsidR="001570B6" w:rsidRPr="001570B6" w:rsidRDefault="001570B6" w:rsidP="001570B6">
      <w:pPr>
        <w:widowControl w:val="0"/>
        <w:spacing w:after="0" w:line="240" w:lineRule="auto"/>
        <w:jc w:val="both"/>
        <w:rPr>
          <w:rFonts w:ascii="Times New Roman" w:hAnsi="Times New Roman" w:cs="Times New Roman"/>
          <w:color w:val="000000"/>
          <w:sz w:val="20"/>
          <w:szCs w:val="20"/>
        </w:rPr>
      </w:pPr>
    </w:p>
    <w:p w14:paraId="54DECFC5" w14:textId="77777777" w:rsidR="001570B6" w:rsidRPr="001570B6" w:rsidRDefault="001570B6" w:rsidP="001570B6">
      <w:pPr>
        <w:widowControl w:val="0"/>
        <w:spacing w:after="0" w:line="240" w:lineRule="auto"/>
        <w:jc w:val="both"/>
        <w:rPr>
          <w:rFonts w:ascii="Times New Roman" w:hAnsi="Times New Roman" w:cs="Times New Roman"/>
          <w:color w:val="000000"/>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1570B6" w:rsidRPr="001570B6" w14:paraId="03A9E9F7" w14:textId="77777777" w:rsidTr="00082EC2">
        <w:tc>
          <w:tcPr>
            <w:tcW w:w="3119" w:type="dxa"/>
            <w:tcBorders>
              <w:top w:val="nil"/>
              <w:left w:val="nil"/>
              <w:bottom w:val="single" w:sz="4" w:space="0" w:color="auto"/>
              <w:right w:val="nil"/>
            </w:tcBorders>
            <w:vAlign w:val="bottom"/>
          </w:tcPr>
          <w:p w14:paraId="02D59B07" w14:textId="77777777" w:rsidR="001570B6" w:rsidRPr="001570B6" w:rsidRDefault="001570B6" w:rsidP="001570B6">
            <w:pPr>
              <w:widowControl w:val="0"/>
              <w:spacing w:after="0" w:line="240" w:lineRule="auto"/>
              <w:jc w:val="both"/>
              <w:rPr>
                <w:rFonts w:ascii="Times New Roman" w:eastAsia="Tahoma" w:hAnsi="Times New Roman" w:cs="Times New Roman"/>
                <w:color w:val="000000"/>
                <w:sz w:val="20"/>
                <w:szCs w:val="20"/>
                <w:lang w:bidi="ru-RU"/>
              </w:rPr>
            </w:pPr>
          </w:p>
        </w:tc>
        <w:tc>
          <w:tcPr>
            <w:tcW w:w="283" w:type="dxa"/>
            <w:tcBorders>
              <w:top w:val="nil"/>
              <w:left w:val="nil"/>
              <w:bottom w:val="nil"/>
              <w:right w:val="nil"/>
            </w:tcBorders>
            <w:vAlign w:val="bottom"/>
          </w:tcPr>
          <w:p w14:paraId="57A90294" w14:textId="77777777" w:rsidR="001570B6" w:rsidRPr="001570B6" w:rsidRDefault="001570B6" w:rsidP="001570B6">
            <w:pPr>
              <w:widowControl w:val="0"/>
              <w:spacing w:after="0" w:line="240" w:lineRule="auto"/>
              <w:jc w:val="both"/>
              <w:rPr>
                <w:rFonts w:ascii="Times New Roman" w:eastAsia="Tahoma" w:hAnsi="Times New Roman" w:cs="Times New Roman"/>
                <w:color w:val="000000"/>
                <w:sz w:val="20"/>
                <w:szCs w:val="20"/>
                <w:lang w:bidi="ru-RU"/>
              </w:rPr>
            </w:pPr>
          </w:p>
        </w:tc>
        <w:tc>
          <w:tcPr>
            <w:tcW w:w="2269" w:type="dxa"/>
            <w:tcBorders>
              <w:top w:val="nil"/>
              <w:left w:val="nil"/>
              <w:bottom w:val="single" w:sz="4" w:space="0" w:color="auto"/>
              <w:right w:val="nil"/>
            </w:tcBorders>
            <w:vAlign w:val="bottom"/>
          </w:tcPr>
          <w:p w14:paraId="09D4D9F6" w14:textId="77777777" w:rsidR="001570B6" w:rsidRPr="001570B6" w:rsidRDefault="001570B6" w:rsidP="001570B6">
            <w:pPr>
              <w:widowControl w:val="0"/>
              <w:spacing w:after="0" w:line="240" w:lineRule="auto"/>
              <w:jc w:val="both"/>
              <w:rPr>
                <w:rFonts w:ascii="Times New Roman" w:eastAsia="Tahoma" w:hAnsi="Times New Roman" w:cs="Times New Roman"/>
                <w:color w:val="000000"/>
                <w:sz w:val="20"/>
                <w:szCs w:val="20"/>
                <w:lang w:bidi="ru-RU"/>
              </w:rPr>
            </w:pPr>
          </w:p>
        </w:tc>
        <w:tc>
          <w:tcPr>
            <w:tcW w:w="283" w:type="dxa"/>
            <w:tcBorders>
              <w:top w:val="nil"/>
              <w:left w:val="nil"/>
              <w:bottom w:val="nil"/>
              <w:right w:val="nil"/>
            </w:tcBorders>
            <w:vAlign w:val="bottom"/>
          </w:tcPr>
          <w:p w14:paraId="45BA75F4" w14:textId="77777777" w:rsidR="001570B6" w:rsidRPr="001570B6" w:rsidRDefault="001570B6" w:rsidP="001570B6">
            <w:pPr>
              <w:widowControl w:val="0"/>
              <w:spacing w:after="0" w:line="240" w:lineRule="auto"/>
              <w:jc w:val="both"/>
              <w:rPr>
                <w:rFonts w:ascii="Times New Roman" w:eastAsia="Tahoma" w:hAnsi="Times New Roman" w:cs="Times New Roman"/>
                <w:color w:val="000000"/>
                <w:sz w:val="20"/>
                <w:szCs w:val="20"/>
                <w:lang w:bidi="ru-RU"/>
              </w:rPr>
            </w:pPr>
          </w:p>
        </w:tc>
        <w:tc>
          <w:tcPr>
            <w:tcW w:w="3969" w:type="dxa"/>
            <w:tcBorders>
              <w:top w:val="nil"/>
              <w:left w:val="nil"/>
              <w:bottom w:val="single" w:sz="4" w:space="0" w:color="auto"/>
              <w:right w:val="nil"/>
            </w:tcBorders>
            <w:vAlign w:val="bottom"/>
          </w:tcPr>
          <w:p w14:paraId="1D4BE557" w14:textId="77777777" w:rsidR="001570B6" w:rsidRPr="001570B6" w:rsidRDefault="001570B6" w:rsidP="001570B6">
            <w:pPr>
              <w:widowControl w:val="0"/>
              <w:spacing w:after="0" w:line="240" w:lineRule="auto"/>
              <w:jc w:val="both"/>
              <w:rPr>
                <w:rFonts w:ascii="Times New Roman" w:eastAsia="Tahoma" w:hAnsi="Times New Roman" w:cs="Times New Roman"/>
                <w:color w:val="000000"/>
                <w:sz w:val="20"/>
                <w:szCs w:val="20"/>
                <w:lang w:bidi="ru-RU"/>
              </w:rPr>
            </w:pPr>
          </w:p>
        </w:tc>
      </w:tr>
      <w:tr w:rsidR="001570B6" w:rsidRPr="001570B6" w14:paraId="14500FCE" w14:textId="77777777" w:rsidTr="00082EC2">
        <w:tc>
          <w:tcPr>
            <w:tcW w:w="3119" w:type="dxa"/>
            <w:tcBorders>
              <w:top w:val="nil"/>
              <w:left w:val="nil"/>
              <w:bottom w:val="nil"/>
              <w:right w:val="nil"/>
            </w:tcBorders>
          </w:tcPr>
          <w:p w14:paraId="2881546A" w14:textId="77777777" w:rsidR="001570B6" w:rsidRPr="001570B6" w:rsidRDefault="001570B6" w:rsidP="001570B6">
            <w:pPr>
              <w:widowControl w:val="0"/>
              <w:spacing w:after="0" w:line="240" w:lineRule="auto"/>
              <w:jc w:val="both"/>
              <w:rPr>
                <w:rFonts w:ascii="Times New Roman" w:eastAsia="Tahoma" w:hAnsi="Times New Roman" w:cs="Times New Roman"/>
                <w:color w:val="000000"/>
                <w:sz w:val="20"/>
                <w:szCs w:val="20"/>
                <w:lang w:bidi="ru-RU"/>
              </w:rPr>
            </w:pPr>
            <w:r w:rsidRPr="001570B6">
              <w:rPr>
                <w:rFonts w:ascii="Times New Roman" w:eastAsia="Tahoma" w:hAnsi="Times New Roman" w:cs="Times New Roman"/>
                <w:color w:val="000000"/>
                <w:sz w:val="20"/>
                <w:szCs w:val="20"/>
                <w:lang w:bidi="ru-RU"/>
              </w:rPr>
              <w:t>(должность)</w:t>
            </w:r>
          </w:p>
        </w:tc>
        <w:tc>
          <w:tcPr>
            <w:tcW w:w="283" w:type="dxa"/>
            <w:tcBorders>
              <w:top w:val="nil"/>
              <w:left w:val="nil"/>
              <w:bottom w:val="nil"/>
              <w:right w:val="nil"/>
            </w:tcBorders>
          </w:tcPr>
          <w:p w14:paraId="04903C61" w14:textId="77777777" w:rsidR="001570B6" w:rsidRPr="001570B6" w:rsidRDefault="001570B6" w:rsidP="001570B6">
            <w:pPr>
              <w:widowControl w:val="0"/>
              <w:spacing w:after="0" w:line="240" w:lineRule="auto"/>
              <w:jc w:val="both"/>
              <w:rPr>
                <w:rFonts w:ascii="Times New Roman" w:eastAsia="Tahoma" w:hAnsi="Times New Roman" w:cs="Times New Roman"/>
                <w:color w:val="000000"/>
                <w:sz w:val="20"/>
                <w:szCs w:val="20"/>
                <w:lang w:bidi="ru-RU"/>
              </w:rPr>
            </w:pPr>
          </w:p>
        </w:tc>
        <w:tc>
          <w:tcPr>
            <w:tcW w:w="2269" w:type="dxa"/>
            <w:tcBorders>
              <w:top w:val="nil"/>
              <w:left w:val="nil"/>
              <w:bottom w:val="nil"/>
              <w:right w:val="nil"/>
            </w:tcBorders>
          </w:tcPr>
          <w:p w14:paraId="2C690EDC" w14:textId="77777777" w:rsidR="001570B6" w:rsidRPr="001570B6" w:rsidRDefault="001570B6" w:rsidP="001570B6">
            <w:pPr>
              <w:widowControl w:val="0"/>
              <w:spacing w:after="0" w:line="240" w:lineRule="auto"/>
              <w:jc w:val="both"/>
              <w:rPr>
                <w:rFonts w:ascii="Times New Roman" w:eastAsia="Tahoma" w:hAnsi="Times New Roman" w:cs="Times New Roman"/>
                <w:color w:val="000000"/>
                <w:sz w:val="20"/>
                <w:szCs w:val="20"/>
                <w:lang w:bidi="ru-RU"/>
              </w:rPr>
            </w:pPr>
            <w:r w:rsidRPr="001570B6">
              <w:rPr>
                <w:rFonts w:ascii="Times New Roman" w:eastAsia="Tahoma" w:hAnsi="Times New Roman" w:cs="Times New Roman"/>
                <w:color w:val="000000"/>
                <w:sz w:val="20"/>
                <w:szCs w:val="20"/>
                <w:lang w:bidi="ru-RU"/>
              </w:rPr>
              <w:t>(подпись)</w:t>
            </w:r>
          </w:p>
        </w:tc>
        <w:tc>
          <w:tcPr>
            <w:tcW w:w="283" w:type="dxa"/>
            <w:tcBorders>
              <w:top w:val="nil"/>
              <w:left w:val="nil"/>
              <w:bottom w:val="nil"/>
              <w:right w:val="nil"/>
            </w:tcBorders>
          </w:tcPr>
          <w:p w14:paraId="556BDB8C" w14:textId="77777777" w:rsidR="001570B6" w:rsidRPr="001570B6" w:rsidRDefault="001570B6" w:rsidP="001570B6">
            <w:pPr>
              <w:widowControl w:val="0"/>
              <w:spacing w:after="0" w:line="240" w:lineRule="auto"/>
              <w:jc w:val="both"/>
              <w:rPr>
                <w:rFonts w:ascii="Times New Roman" w:eastAsia="Tahoma" w:hAnsi="Times New Roman" w:cs="Times New Roman"/>
                <w:color w:val="000000"/>
                <w:sz w:val="20"/>
                <w:szCs w:val="20"/>
                <w:lang w:bidi="ru-RU"/>
              </w:rPr>
            </w:pPr>
          </w:p>
        </w:tc>
        <w:tc>
          <w:tcPr>
            <w:tcW w:w="3969" w:type="dxa"/>
            <w:tcBorders>
              <w:top w:val="nil"/>
              <w:left w:val="nil"/>
              <w:bottom w:val="nil"/>
              <w:right w:val="nil"/>
            </w:tcBorders>
          </w:tcPr>
          <w:p w14:paraId="25D26A98" w14:textId="77777777" w:rsidR="001570B6" w:rsidRPr="001570B6" w:rsidRDefault="001570B6" w:rsidP="001570B6">
            <w:pPr>
              <w:widowControl w:val="0"/>
              <w:spacing w:after="0" w:line="240" w:lineRule="auto"/>
              <w:jc w:val="both"/>
              <w:rPr>
                <w:rFonts w:ascii="Times New Roman" w:eastAsia="Tahoma" w:hAnsi="Times New Roman" w:cs="Times New Roman"/>
                <w:color w:val="000000"/>
                <w:sz w:val="20"/>
                <w:szCs w:val="20"/>
                <w:lang w:bidi="ru-RU"/>
              </w:rPr>
            </w:pPr>
            <w:r w:rsidRPr="001570B6">
              <w:rPr>
                <w:rFonts w:ascii="Times New Roman" w:eastAsia="Tahoma" w:hAnsi="Times New Roman" w:cs="Times New Roman"/>
                <w:color w:val="000000"/>
                <w:sz w:val="20"/>
                <w:szCs w:val="20"/>
                <w:lang w:bidi="ru-RU"/>
              </w:rPr>
              <w:t>(фамилия, имя, отчество (при наличии)</w:t>
            </w:r>
          </w:p>
        </w:tc>
      </w:tr>
    </w:tbl>
    <w:p w14:paraId="5E7B095B" w14:textId="77777777" w:rsidR="001570B6" w:rsidRPr="001570B6" w:rsidRDefault="001570B6" w:rsidP="001570B6">
      <w:pPr>
        <w:widowControl w:val="0"/>
        <w:spacing w:after="0" w:line="240" w:lineRule="auto"/>
        <w:jc w:val="both"/>
        <w:rPr>
          <w:rFonts w:ascii="Times New Roman" w:eastAsia="Tahoma" w:hAnsi="Times New Roman" w:cs="Times New Roman"/>
          <w:color w:val="000000"/>
          <w:sz w:val="20"/>
          <w:szCs w:val="20"/>
          <w:lang w:bidi="ru-RU"/>
        </w:rPr>
      </w:pPr>
      <w:r w:rsidRPr="001570B6">
        <w:rPr>
          <w:rFonts w:ascii="Times New Roman" w:eastAsia="Tahoma" w:hAnsi="Times New Roman" w:cs="Times New Roman"/>
          <w:color w:val="000000"/>
          <w:sz w:val="20"/>
          <w:szCs w:val="20"/>
          <w:lang w:bidi="ru-RU"/>
        </w:rPr>
        <w:t>Дата</w:t>
      </w:r>
    </w:p>
    <w:p w14:paraId="63827014" w14:textId="77777777" w:rsidR="0055345A" w:rsidRDefault="0055345A" w:rsidP="0055345A">
      <w:pPr>
        <w:widowControl w:val="0"/>
        <w:spacing w:after="0" w:line="240" w:lineRule="auto"/>
        <w:jc w:val="both"/>
        <w:rPr>
          <w:rFonts w:ascii="Times New Roman" w:hAnsi="Times New Roman" w:cs="Times New Roman"/>
          <w:bCs/>
          <w:color w:val="000000"/>
          <w:sz w:val="20"/>
          <w:szCs w:val="20"/>
        </w:rPr>
      </w:pPr>
    </w:p>
    <w:p w14:paraId="72248E68" w14:textId="50CD5566" w:rsidR="001570B6" w:rsidRPr="0055345A" w:rsidRDefault="001570B6" w:rsidP="0055345A">
      <w:pPr>
        <w:widowControl w:val="0"/>
        <w:spacing w:after="0" w:line="240" w:lineRule="auto"/>
        <w:jc w:val="both"/>
        <w:rPr>
          <w:rFonts w:ascii="Times New Roman" w:hAnsi="Times New Roman" w:cs="Times New Roman"/>
          <w:bCs/>
          <w:color w:val="000000"/>
          <w:sz w:val="20"/>
          <w:szCs w:val="20"/>
        </w:rPr>
      </w:pPr>
      <w:r w:rsidRPr="001570B6">
        <w:rPr>
          <w:rFonts w:ascii="Times New Roman" w:hAnsi="Times New Roman" w:cs="Times New Roman"/>
          <w:bCs/>
          <w:color w:val="000000"/>
          <w:sz w:val="20"/>
          <w:szCs w:val="20"/>
        </w:rPr>
        <w:t>Приложение № 6</w:t>
      </w:r>
      <w:r w:rsidR="0055345A">
        <w:rPr>
          <w:rFonts w:ascii="Times New Roman" w:hAnsi="Times New Roman" w:cs="Times New Roman"/>
          <w:bCs/>
          <w:color w:val="000000"/>
          <w:sz w:val="20"/>
          <w:szCs w:val="20"/>
        </w:rPr>
        <w:t xml:space="preserve"> </w:t>
      </w:r>
      <w:r w:rsidRPr="001570B6">
        <w:rPr>
          <w:rFonts w:ascii="Times New Roman" w:hAnsi="Times New Roman" w:cs="Times New Roman"/>
          <w:color w:val="000000"/>
          <w:sz w:val="20"/>
          <w:szCs w:val="20"/>
        </w:rPr>
        <w:t>к Административному регламенту</w:t>
      </w:r>
      <w:r w:rsidR="0055345A">
        <w:rPr>
          <w:rFonts w:ascii="Times New Roman" w:hAnsi="Times New Roman" w:cs="Times New Roman"/>
          <w:color w:val="000000"/>
          <w:sz w:val="20"/>
          <w:szCs w:val="20"/>
        </w:rPr>
        <w:t xml:space="preserve"> </w:t>
      </w:r>
      <w:r w:rsidRPr="001570B6">
        <w:rPr>
          <w:rFonts w:ascii="Times New Roman" w:hAnsi="Times New Roman" w:cs="Times New Roman"/>
          <w:color w:val="000000"/>
          <w:sz w:val="20"/>
          <w:szCs w:val="20"/>
        </w:rPr>
        <w:t>по предоставлению муниципальной услуги</w:t>
      </w:r>
      <w:r w:rsidR="0055345A">
        <w:rPr>
          <w:rFonts w:ascii="Times New Roman" w:hAnsi="Times New Roman" w:cs="Times New Roman"/>
          <w:color w:val="000000"/>
          <w:sz w:val="20"/>
          <w:szCs w:val="20"/>
        </w:rPr>
        <w:t xml:space="preserve"> </w:t>
      </w:r>
      <w:r w:rsidRPr="001570B6">
        <w:rPr>
          <w:rFonts w:ascii="Times New Roman" w:eastAsia="Calibri" w:hAnsi="Times New Roman" w:cs="Times New Roman"/>
          <w:bCs/>
          <w:color w:val="000000"/>
          <w:sz w:val="20"/>
          <w:szCs w:val="20"/>
        </w:rPr>
        <w:t>ФОРМА</w:t>
      </w:r>
      <w:r w:rsidR="0055345A">
        <w:rPr>
          <w:rFonts w:ascii="Times New Roman" w:eastAsia="Calibri" w:hAnsi="Times New Roman" w:cs="Times New Roman"/>
          <w:bCs/>
          <w:color w:val="000000"/>
          <w:sz w:val="20"/>
          <w:szCs w:val="20"/>
        </w:rPr>
        <w:t xml:space="preserve"> </w:t>
      </w:r>
      <w:r w:rsidRPr="001570B6">
        <w:rPr>
          <w:rFonts w:ascii="Times New Roman" w:eastAsia="Calibri" w:hAnsi="Times New Roman" w:cs="Times New Roman"/>
          <w:b/>
          <w:bCs/>
          <w:color w:val="000000"/>
          <w:sz w:val="20"/>
          <w:szCs w:val="20"/>
        </w:rPr>
        <w:t>З А Я В Л Е Н И Е</w:t>
      </w:r>
    </w:p>
    <w:p w14:paraId="40AF2F1F" w14:textId="7051FBE0" w:rsidR="001570B6" w:rsidRPr="0055345A" w:rsidRDefault="001570B6" w:rsidP="001570B6">
      <w:pPr>
        <w:autoSpaceDE w:val="0"/>
        <w:autoSpaceDN w:val="0"/>
        <w:adjustRightInd w:val="0"/>
        <w:spacing w:after="0" w:line="240" w:lineRule="auto"/>
        <w:jc w:val="both"/>
        <w:rPr>
          <w:rFonts w:ascii="Times New Roman" w:eastAsia="Calibri" w:hAnsi="Times New Roman" w:cs="Times New Roman"/>
          <w:b/>
          <w:bCs/>
          <w:color w:val="000000"/>
          <w:sz w:val="20"/>
          <w:szCs w:val="20"/>
        </w:rPr>
      </w:pPr>
      <w:r w:rsidRPr="001570B6">
        <w:rPr>
          <w:rFonts w:ascii="Times New Roman" w:eastAsia="Calibri" w:hAnsi="Times New Roman" w:cs="Times New Roman"/>
          <w:b/>
          <w:bCs/>
          <w:color w:val="000000"/>
          <w:sz w:val="20"/>
          <w:szCs w:val="20"/>
        </w:rPr>
        <w:t xml:space="preserve"> о выдаче дубликата градостроительного плана земельного участка</w:t>
      </w:r>
    </w:p>
    <w:p w14:paraId="38CCC965" w14:textId="1438A7B4" w:rsidR="001570B6" w:rsidRPr="001570B6" w:rsidRDefault="001570B6" w:rsidP="001570B6">
      <w:pPr>
        <w:widowControl w:val="0"/>
        <w:autoSpaceDE w:val="0"/>
        <w:autoSpaceDN w:val="0"/>
        <w:spacing w:after="0" w:line="240" w:lineRule="auto"/>
        <w:jc w:val="both"/>
        <w:rPr>
          <w:rFonts w:ascii="Times New Roman" w:hAnsi="Times New Roman" w:cs="Times New Roman"/>
          <w:color w:val="000000"/>
          <w:sz w:val="20"/>
          <w:szCs w:val="20"/>
          <w:lang w:bidi="ru-RU"/>
        </w:rPr>
      </w:pPr>
      <w:r w:rsidRPr="001570B6">
        <w:rPr>
          <w:rFonts w:ascii="Times New Roman" w:hAnsi="Times New Roman" w:cs="Times New Roman"/>
          <w:color w:val="000000"/>
          <w:sz w:val="20"/>
          <w:szCs w:val="20"/>
          <w:lang w:bidi="ru-RU"/>
        </w:rPr>
        <w:t>"__" __________ 20___ г.</w:t>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1570B6" w:rsidRPr="001570B6" w14:paraId="5B195921" w14:textId="77777777" w:rsidTr="00082EC2">
        <w:trPr>
          <w:trHeight w:val="165"/>
        </w:trPr>
        <w:tc>
          <w:tcPr>
            <w:tcW w:w="9961" w:type="dxa"/>
            <w:tcBorders>
              <w:top w:val="nil"/>
              <w:left w:val="nil"/>
              <w:right w:val="nil"/>
            </w:tcBorders>
          </w:tcPr>
          <w:p w14:paraId="2356FC4A" w14:textId="77777777" w:rsidR="001570B6" w:rsidRPr="001570B6" w:rsidRDefault="001570B6" w:rsidP="001570B6">
            <w:pPr>
              <w:widowControl w:val="0"/>
              <w:autoSpaceDE w:val="0"/>
              <w:autoSpaceDN w:val="0"/>
              <w:spacing w:after="0" w:line="240" w:lineRule="auto"/>
              <w:jc w:val="both"/>
              <w:rPr>
                <w:rFonts w:ascii="Times New Roman" w:hAnsi="Times New Roman" w:cs="Times New Roman"/>
                <w:color w:val="000000"/>
                <w:sz w:val="20"/>
                <w:szCs w:val="20"/>
                <w:lang w:bidi="ru-RU"/>
              </w:rPr>
            </w:pPr>
          </w:p>
        </w:tc>
      </w:tr>
      <w:tr w:rsidR="001570B6" w:rsidRPr="001570B6" w14:paraId="3C4C9510" w14:textId="77777777" w:rsidTr="00082EC2">
        <w:trPr>
          <w:trHeight w:val="126"/>
        </w:trPr>
        <w:tc>
          <w:tcPr>
            <w:tcW w:w="9961" w:type="dxa"/>
            <w:tcBorders>
              <w:left w:val="nil"/>
              <w:bottom w:val="single" w:sz="4" w:space="0" w:color="auto"/>
              <w:right w:val="nil"/>
            </w:tcBorders>
          </w:tcPr>
          <w:p w14:paraId="767D344E" w14:textId="77777777" w:rsidR="001570B6" w:rsidRPr="001570B6" w:rsidRDefault="001570B6" w:rsidP="001570B6">
            <w:pPr>
              <w:widowControl w:val="0"/>
              <w:autoSpaceDE w:val="0"/>
              <w:autoSpaceDN w:val="0"/>
              <w:spacing w:after="0" w:line="240" w:lineRule="auto"/>
              <w:jc w:val="both"/>
              <w:rPr>
                <w:rFonts w:ascii="Times New Roman" w:hAnsi="Times New Roman" w:cs="Times New Roman"/>
                <w:color w:val="000000"/>
                <w:sz w:val="20"/>
                <w:szCs w:val="20"/>
                <w:lang w:bidi="ru-RU"/>
              </w:rPr>
            </w:pPr>
          </w:p>
        </w:tc>
      </w:tr>
      <w:tr w:rsidR="001570B6" w:rsidRPr="001570B6" w14:paraId="4087B434" w14:textId="77777777" w:rsidTr="00082EC2">
        <w:trPr>
          <w:trHeight w:val="135"/>
        </w:trPr>
        <w:tc>
          <w:tcPr>
            <w:tcW w:w="9961" w:type="dxa"/>
            <w:tcBorders>
              <w:left w:val="nil"/>
              <w:bottom w:val="nil"/>
              <w:right w:val="nil"/>
            </w:tcBorders>
          </w:tcPr>
          <w:p w14:paraId="60FF630C" w14:textId="77777777" w:rsidR="001570B6" w:rsidRPr="001570B6" w:rsidRDefault="001570B6" w:rsidP="001570B6">
            <w:pPr>
              <w:widowControl w:val="0"/>
              <w:autoSpaceDE w:val="0"/>
              <w:autoSpaceDN w:val="0"/>
              <w:spacing w:after="0" w:line="240" w:lineRule="auto"/>
              <w:jc w:val="both"/>
              <w:rPr>
                <w:rFonts w:ascii="Times New Roman" w:hAnsi="Times New Roman" w:cs="Times New Roman"/>
                <w:color w:val="000000"/>
                <w:sz w:val="20"/>
                <w:szCs w:val="20"/>
                <w:lang w:bidi="ru-RU"/>
              </w:rPr>
            </w:pPr>
            <w:r w:rsidRPr="001570B6">
              <w:rPr>
                <w:rFonts w:ascii="Times New Roman" w:hAnsi="Times New Roman" w:cs="Times New Roman"/>
                <w:color w:val="000000"/>
                <w:sz w:val="20"/>
                <w:szCs w:val="20"/>
                <w:lang w:bidi="ru-RU"/>
              </w:rPr>
              <w:t>(наименование уполномоченного органа местного самоуправления)</w:t>
            </w:r>
          </w:p>
        </w:tc>
      </w:tr>
    </w:tbl>
    <w:p w14:paraId="3118F77F" w14:textId="77777777" w:rsidR="001570B6" w:rsidRPr="001570B6" w:rsidRDefault="001570B6" w:rsidP="001570B6">
      <w:pPr>
        <w:widowControl w:val="0"/>
        <w:autoSpaceDE w:val="0"/>
        <w:autoSpaceDN w:val="0"/>
        <w:adjustRightInd w:val="0"/>
        <w:spacing w:after="0" w:line="240" w:lineRule="auto"/>
        <w:jc w:val="both"/>
        <w:rPr>
          <w:rFonts w:ascii="Times New Roman" w:eastAsia="Tahoma" w:hAnsi="Times New Roman" w:cs="Times New Roman"/>
          <w:bCs/>
          <w:color w:val="000000"/>
          <w:sz w:val="20"/>
          <w:szCs w:val="20"/>
          <w:lang w:bidi="ru-RU"/>
        </w:rPr>
      </w:pPr>
    </w:p>
    <w:tbl>
      <w:tblPr>
        <w:tblpPr w:leftFromText="180" w:rightFromText="180" w:vertAnchor="text" w:horzAnchor="margin" w:tblpY="314"/>
        <w:tblW w:w="109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7"/>
        <w:gridCol w:w="6439"/>
        <w:gridCol w:w="1114"/>
        <w:gridCol w:w="2323"/>
        <w:gridCol w:w="58"/>
      </w:tblGrid>
      <w:tr w:rsidR="001570B6" w:rsidRPr="001570B6" w14:paraId="753053D8" w14:textId="77777777" w:rsidTr="0055345A">
        <w:trPr>
          <w:gridAfter w:val="1"/>
          <w:wAfter w:w="58" w:type="dxa"/>
          <w:trHeight w:val="129"/>
        </w:trPr>
        <w:tc>
          <w:tcPr>
            <w:tcW w:w="10913" w:type="dxa"/>
            <w:gridSpan w:val="4"/>
          </w:tcPr>
          <w:p w14:paraId="25DB9D5A" w14:textId="77777777" w:rsidR="001570B6" w:rsidRPr="001570B6" w:rsidRDefault="001570B6" w:rsidP="001570B6">
            <w:pPr>
              <w:widowControl w:val="0"/>
              <w:spacing w:after="0" w:line="240" w:lineRule="auto"/>
              <w:contextualSpacing/>
              <w:jc w:val="both"/>
              <w:rPr>
                <w:rFonts w:ascii="Times New Roman" w:eastAsia="Tahoma" w:hAnsi="Times New Roman" w:cs="Times New Roman"/>
                <w:color w:val="000000"/>
                <w:sz w:val="20"/>
                <w:szCs w:val="20"/>
                <w:lang w:bidi="ru-RU"/>
              </w:rPr>
            </w:pPr>
            <w:r w:rsidRPr="001570B6">
              <w:rPr>
                <w:rFonts w:ascii="Times New Roman" w:eastAsia="Tahoma" w:hAnsi="Times New Roman" w:cs="Times New Roman"/>
                <w:color w:val="000000"/>
                <w:sz w:val="20"/>
                <w:szCs w:val="20"/>
                <w:lang w:bidi="ru-RU"/>
              </w:rPr>
              <w:t>1. Сведения о заявителе</w:t>
            </w:r>
            <w:r w:rsidRPr="001570B6">
              <w:rPr>
                <w:rFonts w:ascii="Times New Roman" w:eastAsia="Tahoma" w:hAnsi="Times New Roman" w:cs="Times New Roman"/>
                <w:color w:val="000000"/>
                <w:sz w:val="20"/>
                <w:szCs w:val="20"/>
                <w:vertAlign w:val="superscript"/>
                <w:lang w:bidi="ru-RU"/>
              </w:rPr>
              <w:footnoteReference w:id="7"/>
            </w:r>
          </w:p>
        </w:tc>
      </w:tr>
      <w:tr w:rsidR="001570B6" w:rsidRPr="001570B6" w14:paraId="236C02C4" w14:textId="77777777" w:rsidTr="0055345A">
        <w:trPr>
          <w:gridAfter w:val="1"/>
          <w:wAfter w:w="58" w:type="dxa"/>
          <w:trHeight w:val="458"/>
        </w:trPr>
        <w:tc>
          <w:tcPr>
            <w:tcW w:w="1037" w:type="dxa"/>
          </w:tcPr>
          <w:p w14:paraId="5A0D709D" w14:textId="77777777" w:rsidR="001570B6" w:rsidRPr="001570B6" w:rsidRDefault="001570B6" w:rsidP="001570B6">
            <w:pPr>
              <w:widowControl w:val="0"/>
              <w:spacing w:after="0" w:line="240" w:lineRule="auto"/>
              <w:jc w:val="both"/>
              <w:rPr>
                <w:rFonts w:ascii="Times New Roman" w:eastAsia="Tahoma" w:hAnsi="Times New Roman" w:cs="Times New Roman"/>
                <w:color w:val="000000"/>
                <w:sz w:val="20"/>
                <w:szCs w:val="20"/>
                <w:lang w:bidi="ru-RU"/>
              </w:rPr>
            </w:pPr>
            <w:r w:rsidRPr="001570B6">
              <w:rPr>
                <w:rFonts w:ascii="Times New Roman" w:eastAsia="Tahoma" w:hAnsi="Times New Roman" w:cs="Times New Roman"/>
                <w:color w:val="000000"/>
                <w:sz w:val="20"/>
                <w:szCs w:val="20"/>
                <w:lang w:bidi="ru-RU"/>
              </w:rPr>
              <w:t>1.1</w:t>
            </w:r>
          </w:p>
        </w:tc>
        <w:tc>
          <w:tcPr>
            <w:tcW w:w="6439" w:type="dxa"/>
          </w:tcPr>
          <w:p w14:paraId="50A62DA5" w14:textId="77777777" w:rsidR="001570B6" w:rsidRPr="001570B6" w:rsidRDefault="001570B6" w:rsidP="001570B6">
            <w:pPr>
              <w:widowControl w:val="0"/>
              <w:spacing w:after="0" w:line="240" w:lineRule="auto"/>
              <w:jc w:val="both"/>
              <w:rPr>
                <w:rFonts w:ascii="Times New Roman" w:eastAsia="Tahoma" w:hAnsi="Times New Roman" w:cs="Times New Roman"/>
                <w:color w:val="000000"/>
                <w:sz w:val="20"/>
                <w:szCs w:val="20"/>
                <w:lang w:bidi="ru-RU"/>
              </w:rPr>
            </w:pPr>
            <w:r w:rsidRPr="001570B6">
              <w:rPr>
                <w:rFonts w:ascii="Times New Roman" w:eastAsia="Tahoma" w:hAnsi="Times New Roman" w:cs="Times New Roman"/>
                <w:color w:val="000000"/>
                <w:sz w:val="20"/>
                <w:szCs w:val="20"/>
                <w:lang w:bidi="ru-RU"/>
              </w:rPr>
              <w:t>Сведения о физическом лице, в случае если заявителем является физическое лицо:</w:t>
            </w:r>
          </w:p>
        </w:tc>
        <w:tc>
          <w:tcPr>
            <w:tcW w:w="3437" w:type="dxa"/>
            <w:gridSpan w:val="2"/>
          </w:tcPr>
          <w:p w14:paraId="12320164" w14:textId="77777777" w:rsidR="001570B6" w:rsidRPr="001570B6" w:rsidRDefault="001570B6" w:rsidP="001570B6">
            <w:pPr>
              <w:widowControl w:val="0"/>
              <w:spacing w:after="0" w:line="240" w:lineRule="auto"/>
              <w:jc w:val="both"/>
              <w:rPr>
                <w:rFonts w:ascii="Times New Roman" w:eastAsia="Tahoma" w:hAnsi="Times New Roman" w:cs="Times New Roman"/>
                <w:color w:val="000000"/>
                <w:sz w:val="20"/>
                <w:szCs w:val="20"/>
                <w:lang w:bidi="ru-RU"/>
              </w:rPr>
            </w:pPr>
          </w:p>
        </w:tc>
      </w:tr>
      <w:tr w:rsidR="001570B6" w:rsidRPr="001570B6" w14:paraId="5D41006F" w14:textId="77777777" w:rsidTr="0055345A">
        <w:trPr>
          <w:gridAfter w:val="1"/>
          <w:wAfter w:w="58" w:type="dxa"/>
          <w:trHeight w:val="127"/>
        </w:trPr>
        <w:tc>
          <w:tcPr>
            <w:tcW w:w="1037" w:type="dxa"/>
          </w:tcPr>
          <w:p w14:paraId="01B2DDD7" w14:textId="77777777" w:rsidR="001570B6" w:rsidRPr="001570B6" w:rsidRDefault="001570B6" w:rsidP="001570B6">
            <w:pPr>
              <w:widowControl w:val="0"/>
              <w:spacing w:after="0" w:line="240" w:lineRule="auto"/>
              <w:jc w:val="both"/>
              <w:rPr>
                <w:rFonts w:ascii="Times New Roman" w:eastAsia="Tahoma" w:hAnsi="Times New Roman" w:cs="Times New Roman"/>
                <w:color w:val="000000"/>
                <w:sz w:val="20"/>
                <w:szCs w:val="20"/>
                <w:lang w:bidi="ru-RU"/>
              </w:rPr>
            </w:pPr>
            <w:r w:rsidRPr="001570B6">
              <w:rPr>
                <w:rFonts w:ascii="Times New Roman" w:eastAsia="Tahoma" w:hAnsi="Times New Roman" w:cs="Times New Roman"/>
                <w:color w:val="000000"/>
                <w:sz w:val="20"/>
                <w:szCs w:val="20"/>
                <w:lang w:bidi="ru-RU"/>
              </w:rPr>
              <w:t>1.1.1</w:t>
            </w:r>
          </w:p>
        </w:tc>
        <w:tc>
          <w:tcPr>
            <w:tcW w:w="6439" w:type="dxa"/>
          </w:tcPr>
          <w:p w14:paraId="45F54344" w14:textId="77777777" w:rsidR="001570B6" w:rsidRPr="001570B6" w:rsidRDefault="001570B6" w:rsidP="001570B6">
            <w:pPr>
              <w:widowControl w:val="0"/>
              <w:spacing w:after="0" w:line="240" w:lineRule="auto"/>
              <w:jc w:val="both"/>
              <w:rPr>
                <w:rFonts w:ascii="Times New Roman" w:eastAsia="Tahoma" w:hAnsi="Times New Roman" w:cs="Times New Roman"/>
                <w:color w:val="000000"/>
                <w:sz w:val="20"/>
                <w:szCs w:val="20"/>
                <w:lang w:bidi="ru-RU"/>
              </w:rPr>
            </w:pPr>
            <w:r w:rsidRPr="001570B6">
              <w:rPr>
                <w:rFonts w:ascii="Times New Roman" w:eastAsia="Tahoma" w:hAnsi="Times New Roman" w:cs="Times New Roman"/>
                <w:color w:val="000000"/>
                <w:sz w:val="20"/>
                <w:szCs w:val="20"/>
                <w:lang w:bidi="ru-RU"/>
              </w:rPr>
              <w:t>Фамилия, имя, отчество (при наличии)</w:t>
            </w:r>
          </w:p>
        </w:tc>
        <w:tc>
          <w:tcPr>
            <w:tcW w:w="3437" w:type="dxa"/>
            <w:gridSpan w:val="2"/>
          </w:tcPr>
          <w:p w14:paraId="6D227074" w14:textId="77777777" w:rsidR="001570B6" w:rsidRPr="001570B6" w:rsidRDefault="001570B6" w:rsidP="001570B6">
            <w:pPr>
              <w:widowControl w:val="0"/>
              <w:spacing w:after="0" w:line="240" w:lineRule="auto"/>
              <w:jc w:val="both"/>
              <w:rPr>
                <w:rFonts w:ascii="Times New Roman" w:eastAsia="Tahoma" w:hAnsi="Times New Roman" w:cs="Times New Roman"/>
                <w:color w:val="000000"/>
                <w:sz w:val="20"/>
                <w:szCs w:val="20"/>
                <w:lang w:bidi="ru-RU"/>
              </w:rPr>
            </w:pPr>
          </w:p>
        </w:tc>
      </w:tr>
      <w:tr w:rsidR="001570B6" w:rsidRPr="001570B6" w14:paraId="77AC9F59" w14:textId="77777777" w:rsidTr="0055345A">
        <w:trPr>
          <w:gridAfter w:val="1"/>
          <w:wAfter w:w="58" w:type="dxa"/>
          <w:trHeight w:val="403"/>
        </w:trPr>
        <w:tc>
          <w:tcPr>
            <w:tcW w:w="1037" w:type="dxa"/>
          </w:tcPr>
          <w:p w14:paraId="21BA8A8D" w14:textId="77777777" w:rsidR="001570B6" w:rsidRPr="001570B6" w:rsidRDefault="001570B6" w:rsidP="001570B6">
            <w:pPr>
              <w:widowControl w:val="0"/>
              <w:spacing w:after="0" w:line="240" w:lineRule="auto"/>
              <w:jc w:val="both"/>
              <w:rPr>
                <w:rFonts w:ascii="Times New Roman" w:eastAsia="Tahoma" w:hAnsi="Times New Roman" w:cs="Times New Roman"/>
                <w:color w:val="000000"/>
                <w:sz w:val="20"/>
                <w:szCs w:val="20"/>
                <w:lang w:bidi="ru-RU"/>
              </w:rPr>
            </w:pPr>
            <w:r w:rsidRPr="001570B6">
              <w:rPr>
                <w:rFonts w:ascii="Times New Roman" w:eastAsia="Tahoma" w:hAnsi="Times New Roman" w:cs="Times New Roman"/>
                <w:color w:val="000000"/>
                <w:sz w:val="20"/>
                <w:szCs w:val="20"/>
                <w:lang w:bidi="ru-RU"/>
              </w:rPr>
              <w:t>1.1.2</w:t>
            </w:r>
          </w:p>
        </w:tc>
        <w:tc>
          <w:tcPr>
            <w:tcW w:w="6439" w:type="dxa"/>
          </w:tcPr>
          <w:p w14:paraId="0C62101A" w14:textId="77777777" w:rsidR="001570B6" w:rsidRPr="001570B6" w:rsidRDefault="001570B6" w:rsidP="001570B6">
            <w:pPr>
              <w:widowControl w:val="0"/>
              <w:spacing w:after="0" w:line="240" w:lineRule="auto"/>
              <w:jc w:val="both"/>
              <w:rPr>
                <w:rFonts w:ascii="Times New Roman" w:eastAsia="Tahoma" w:hAnsi="Times New Roman" w:cs="Times New Roman"/>
                <w:color w:val="000000"/>
                <w:sz w:val="20"/>
                <w:szCs w:val="20"/>
                <w:lang w:bidi="ru-RU"/>
              </w:rPr>
            </w:pPr>
            <w:r w:rsidRPr="001570B6">
              <w:rPr>
                <w:rFonts w:ascii="Times New Roman" w:eastAsia="Tahoma" w:hAnsi="Times New Roman" w:cs="Times New Roman"/>
                <w:color w:val="000000"/>
                <w:sz w:val="20"/>
                <w:szCs w:val="20"/>
                <w:lang w:bidi="ru-RU"/>
              </w:rPr>
              <w:t>Реквизиты документа, удостоверяющего личность (</w:t>
            </w:r>
            <w:r w:rsidRPr="001570B6">
              <w:rPr>
                <w:rFonts w:ascii="Times New Roman" w:hAnsi="Times New Roman" w:cs="Times New Roman"/>
                <w:color w:val="000000"/>
                <w:sz w:val="20"/>
                <w:szCs w:val="20"/>
                <w:lang w:bidi="ru-RU"/>
              </w:rPr>
              <w:t>не указываются в </w:t>
            </w:r>
            <w:r w:rsidRPr="001570B6">
              <w:rPr>
                <w:rFonts w:ascii="Times New Roman" w:eastAsia="Tahoma" w:hAnsi="Times New Roman" w:cs="Times New Roman"/>
                <w:color w:val="000000"/>
                <w:sz w:val="20"/>
                <w:szCs w:val="20"/>
                <w:lang w:bidi="ru-RU"/>
              </w:rPr>
              <w:t>случае, если заявитель является индивидуальным предпринимателем)</w:t>
            </w:r>
          </w:p>
        </w:tc>
        <w:tc>
          <w:tcPr>
            <w:tcW w:w="3437" w:type="dxa"/>
            <w:gridSpan w:val="2"/>
          </w:tcPr>
          <w:p w14:paraId="291076DC" w14:textId="77777777" w:rsidR="001570B6" w:rsidRPr="001570B6" w:rsidRDefault="001570B6" w:rsidP="001570B6">
            <w:pPr>
              <w:widowControl w:val="0"/>
              <w:spacing w:after="0" w:line="240" w:lineRule="auto"/>
              <w:jc w:val="both"/>
              <w:rPr>
                <w:rFonts w:ascii="Times New Roman" w:eastAsia="Tahoma" w:hAnsi="Times New Roman" w:cs="Times New Roman"/>
                <w:color w:val="000000"/>
                <w:sz w:val="20"/>
                <w:szCs w:val="20"/>
                <w:lang w:bidi="ru-RU"/>
              </w:rPr>
            </w:pPr>
          </w:p>
        </w:tc>
      </w:tr>
      <w:tr w:rsidR="001570B6" w:rsidRPr="001570B6" w14:paraId="33956DFB" w14:textId="77777777" w:rsidTr="0055345A">
        <w:trPr>
          <w:gridAfter w:val="1"/>
          <w:wAfter w:w="58" w:type="dxa"/>
          <w:trHeight w:val="665"/>
        </w:trPr>
        <w:tc>
          <w:tcPr>
            <w:tcW w:w="1037" w:type="dxa"/>
          </w:tcPr>
          <w:p w14:paraId="346A19D6" w14:textId="77777777" w:rsidR="001570B6" w:rsidRPr="001570B6" w:rsidRDefault="001570B6" w:rsidP="001570B6">
            <w:pPr>
              <w:widowControl w:val="0"/>
              <w:spacing w:after="0" w:line="240" w:lineRule="auto"/>
              <w:jc w:val="both"/>
              <w:rPr>
                <w:rFonts w:ascii="Times New Roman" w:eastAsia="Tahoma" w:hAnsi="Times New Roman" w:cs="Times New Roman"/>
                <w:color w:val="000000"/>
                <w:sz w:val="20"/>
                <w:szCs w:val="20"/>
                <w:lang w:bidi="ru-RU"/>
              </w:rPr>
            </w:pPr>
            <w:r w:rsidRPr="001570B6">
              <w:rPr>
                <w:rFonts w:ascii="Times New Roman" w:eastAsia="Tahoma" w:hAnsi="Times New Roman" w:cs="Times New Roman"/>
                <w:color w:val="000000"/>
                <w:sz w:val="20"/>
                <w:szCs w:val="20"/>
                <w:lang w:bidi="ru-RU"/>
              </w:rPr>
              <w:t>1.1.3</w:t>
            </w:r>
          </w:p>
        </w:tc>
        <w:tc>
          <w:tcPr>
            <w:tcW w:w="6439" w:type="dxa"/>
          </w:tcPr>
          <w:p w14:paraId="656DEDFF" w14:textId="77777777" w:rsidR="001570B6" w:rsidRPr="001570B6" w:rsidRDefault="001570B6" w:rsidP="001570B6">
            <w:pPr>
              <w:widowControl w:val="0"/>
              <w:spacing w:after="0" w:line="240" w:lineRule="auto"/>
              <w:jc w:val="both"/>
              <w:rPr>
                <w:rFonts w:ascii="Times New Roman" w:eastAsia="Tahoma" w:hAnsi="Times New Roman" w:cs="Times New Roman"/>
                <w:color w:val="000000"/>
                <w:sz w:val="20"/>
                <w:szCs w:val="20"/>
                <w:lang w:bidi="ru-RU"/>
              </w:rPr>
            </w:pPr>
            <w:r w:rsidRPr="001570B6">
              <w:rPr>
                <w:rFonts w:ascii="Times New Roman" w:eastAsia="Tahoma" w:hAnsi="Times New Roman" w:cs="Times New Roman"/>
                <w:color w:val="000000"/>
                <w:sz w:val="20"/>
                <w:szCs w:val="20"/>
                <w:lang w:bidi="ru-RU"/>
              </w:rPr>
              <w:t>Основной государственный регистрационный номер индивидуального предпринимателя</w:t>
            </w:r>
            <w:r w:rsidRPr="001570B6">
              <w:rPr>
                <w:rFonts w:ascii="Times New Roman" w:hAnsi="Times New Roman" w:cs="Times New Roman"/>
                <w:color w:val="000000"/>
                <w:sz w:val="20"/>
                <w:szCs w:val="20"/>
                <w:lang w:bidi="ru-RU"/>
              </w:rPr>
              <w:t xml:space="preserve">, </w:t>
            </w:r>
            <w:r w:rsidRPr="001570B6">
              <w:rPr>
                <w:rFonts w:ascii="Times New Roman" w:eastAsia="Tahoma" w:hAnsi="Times New Roman" w:cs="Times New Roman"/>
                <w:color w:val="000000"/>
                <w:sz w:val="20"/>
                <w:szCs w:val="20"/>
                <w:lang w:bidi="ru-RU"/>
              </w:rPr>
              <w:t>в случае если заявитель является индивидуальным предпринимателем</w:t>
            </w:r>
          </w:p>
        </w:tc>
        <w:tc>
          <w:tcPr>
            <w:tcW w:w="3437" w:type="dxa"/>
            <w:gridSpan w:val="2"/>
          </w:tcPr>
          <w:p w14:paraId="455045E0" w14:textId="77777777" w:rsidR="001570B6" w:rsidRPr="001570B6" w:rsidRDefault="001570B6" w:rsidP="001570B6">
            <w:pPr>
              <w:widowControl w:val="0"/>
              <w:spacing w:after="0" w:line="240" w:lineRule="auto"/>
              <w:jc w:val="both"/>
              <w:rPr>
                <w:rFonts w:ascii="Times New Roman" w:eastAsia="Tahoma" w:hAnsi="Times New Roman" w:cs="Times New Roman"/>
                <w:color w:val="000000"/>
                <w:sz w:val="20"/>
                <w:szCs w:val="20"/>
                <w:lang w:bidi="ru-RU"/>
              </w:rPr>
            </w:pPr>
          </w:p>
        </w:tc>
      </w:tr>
      <w:tr w:rsidR="001570B6" w:rsidRPr="001570B6" w14:paraId="4159007E" w14:textId="77777777" w:rsidTr="0055345A">
        <w:trPr>
          <w:gridAfter w:val="1"/>
          <w:wAfter w:w="58" w:type="dxa"/>
          <w:trHeight w:val="353"/>
        </w:trPr>
        <w:tc>
          <w:tcPr>
            <w:tcW w:w="1037" w:type="dxa"/>
          </w:tcPr>
          <w:p w14:paraId="06A8F43A" w14:textId="77777777" w:rsidR="001570B6" w:rsidRPr="001570B6" w:rsidRDefault="001570B6" w:rsidP="001570B6">
            <w:pPr>
              <w:widowControl w:val="0"/>
              <w:spacing w:after="0" w:line="240" w:lineRule="auto"/>
              <w:jc w:val="both"/>
              <w:rPr>
                <w:rFonts w:ascii="Times New Roman" w:eastAsia="Tahoma" w:hAnsi="Times New Roman" w:cs="Times New Roman"/>
                <w:color w:val="000000"/>
                <w:sz w:val="20"/>
                <w:szCs w:val="20"/>
                <w:lang w:bidi="ru-RU"/>
              </w:rPr>
            </w:pPr>
            <w:r w:rsidRPr="001570B6">
              <w:rPr>
                <w:rFonts w:ascii="Times New Roman" w:eastAsia="Tahoma" w:hAnsi="Times New Roman" w:cs="Times New Roman"/>
                <w:color w:val="000000"/>
                <w:sz w:val="20"/>
                <w:szCs w:val="20"/>
                <w:lang w:bidi="ru-RU"/>
              </w:rPr>
              <w:t>1.2</w:t>
            </w:r>
          </w:p>
        </w:tc>
        <w:tc>
          <w:tcPr>
            <w:tcW w:w="6439" w:type="dxa"/>
          </w:tcPr>
          <w:p w14:paraId="1AAE17D6" w14:textId="77777777" w:rsidR="001570B6" w:rsidRPr="001570B6" w:rsidRDefault="001570B6" w:rsidP="001570B6">
            <w:pPr>
              <w:widowControl w:val="0"/>
              <w:spacing w:after="0" w:line="240" w:lineRule="auto"/>
              <w:jc w:val="both"/>
              <w:rPr>
                <w:rFonts w:ascii="Times New Roman" w:eastAsia="Tahoma" w:hAnsi="Times New Roman" w:cs="Times New Roman"/>
                <w:color w:val="000000"/>
                <w:sz w:val="20"/>
                <w:szCs w:val="20"/>
                <w:lang w:bidi="ru-RU"/>
              </w:rPr>
            </w:pPr>
            <w:r w:rsidRPr="001570B6">
              <w:rPr>
                <w:rFonts w:ascii="Times New Roman" w:eastAsia="Tahoma" w:hAnsi="Times New Roman" w:cs="Times New Roman"/>
                <w:color w:val="000000"/>
                <w:sz w:val="20"/>
                <w:szCs w:val="20"/>
                <w:lang w:bidi="ru-RU"/>
              </w:rPr>
              <w:t>Сведения о юридическом лице, в случае если заявителем является юридическое лицо:</w:t>
            </w:r>
          </w:p>
        </w:tc>
        <w:tc>
          <w:tcPr>
            <w:tcW w:w="3437" w:type="dxa"/>
            <w:gridSpan w:val="2"/>
          </w:tcPr>
          <w:p w14:paraId="23D51A27" w14:textId="77777777" w:rsidR="001570B6" w:rsidRPr="001570B6" w:rsidRDefault="001570B6" w:rsidP="001570B6">
            <w:pPr>
              <w:widowControl w:val="0"/>
              <w:spacing w:after="0" w:line="240" w:lineRule="auto"/>
              <w:jc w:val="both"/>
              <w:rPr>
                <w:rFonts w:ascii="Times New Roman" w:eastAsia="Tahoma" w:hAnsi="Times New Roman" w:cs="Times New Roman"/>
                <w:color w:val="000000"/>
                <w:sz w:val="20"/>
                <w:szCs w:val="20"/>
                <w:lang w:bidi="ru-RU"/>
              </w:rPr>
            </w:pPr>
          </w:p>
        </w:tc>
      </w:tr>
      <w:tr w:rsidR="001570B6" w:rsidRPr="001570B6" w14:paraId="4308BD6D" w14:textId="77777777" w:rsidTr="0055345A">
        <w:trPr>
          <w:gridAfter w:val="1"/>
          <w:wAfter w:w="58" w:type="dxa"/>
          <w:trHeight w:val="237"/>
        </w:trPr>
        <w:tc>
          <w:tcPr>
            <w:tcW w:w="1037" w:type="dxa"/>
          </w:tcPr>
          <w:p w14:paraId="0E74AFB4" w14:textId="77777777" w:rsidR="001570B6" w:rsidRPr="001570B6" w:rsidRDefault="001570B6" w:rsidP="001570B6">
            <w:pPr>
              <w:widowControl w:val="0"/>
              <w:spacing w:after="0" w:line="240" w:lineRule="auto"/>
              <w:jc w:val="both"/>
              <w:rPr>
                <w:rFonts w:ascii="Times New Roman" w:eastAsia="Tahoma" w:hAnsi="Times New Roman" w:cs="Times New Roman"/>
                <w:color w:val="000000"/>
                <w:sz w:val="20"/>
                <w:szCs w:val="20"/>
                <w:lang w:bidi="ru-RU"/>
              </w:rPr>
            </w:pPr>
            <w:r w:rsidRPr="001570B6">
              <w:rPr>
                <w:rFonts w:ascii="Times New Roman" w:eastAsia="Tahoma" w:hAnsi="Times New Roman" w:cs="Times New Roman"/>
                <w:color w:val="000000"/>
                <w:sz w:val="20"/>
                <w:szCs w:val="20"/>
                <w:lang w:bidi="ru-RU"/>
              </w:rPr>
              <w:t>1.2.1</w:t>
            </w:r>
          </w:p>
        </w:tc>
        <w:tc>
          <w:tcPr>
            <w:tcW w:w="6439" w:type="dxa"/>
          </w:tcPr>
          <w:p w14:paraId="2D853C45" w14:textId="77777777" w:rsidR="001570B6" w:rsidRPr="001570B6" w:rsidRDefault="001570B6" w:rsidP="001570B6">
            <w:pPr>
              <w:widowControl w:val="0"/>
              <w:spacing w:after="0" w:line="240" w:lineRule="auto"/>
              <w:jc w:val="both"/>
              <w:rPr>
                <w:rFonts w:ascii="Times New Roman" w:eastAsia="Tahoma" w:hAnsi="Times New Roman" w:cs="Times New Roman"/>
                <w:color w:val="000000"/>
                <w:sz w:val="20"/>
                <w:szCs w:val="20"/>
                <w:lang w:bidi="ru-RU"/>
              </w:rPr>
            </w:pPr>
            <w:r w:rsidRPr="001570B6">
              <w:rPr>
                <w:rFonts w:ascii="Times New Roman" w:eastAsia="Tahoma" w:hAnsi="Times New Roman" w:cs="Times New Roman"/>
                <w:color w:val="000000"/>
                <w:sz w:val="20"/>
                <w:szCs w:val="20"/>
                <w:lang w:bidi="ru-RU"/>
              </w:rPr>
              <w:t>Полное наименование</w:t>
            </w:r>
          </w:p>
        </w:tc>
        <w:tc>
          <w:tcPr>
            <w:tcW w:w="3437" w:type="dxa"/>
            <w:gridSpan w:val="2"/>
          </w:tcPr>
          <w:p w14:paraId="6B65FF87" w14:textId="77777777" w:rsidR="001570B6" w:rsidRPr="001570B6" w:rsidRDefault="001570B6" w:rsidP="001570B6">
            <w:pPr>
              <w:widowControl w:val="0"/>
              <w:spacing w:after="0" w:line="240" w:lineRule="auto"/>
              <w:jc w:val="both"/>
              <w:rPr>
                <w:rFonts w:ascii="Times New Roman" w:eastAsia="Tahoma" w:hAnsi="Times New Roman" w:cs="Times New Roman"/>
                <w:color w:val="000000"/>
                <w:sz w:val="20"/>
                <w:szCs w:val="20"/>
                <w:lang w:bidi="ru-RU"/>
              </w:rPr>
            </w:pPr>
          </w:p>
        </w:tc>
      </w:tr>
      <w:tr w:rsidR="001570B6" w:rsidRPr="001570B6" w14:paraId="6778EDB6" w14:textId="77777777" w:rsidTr="0055345A">
        <w:trPr>
          <w:gridAfter w:val="1"/>
          <w:wAfter w:w="58" w:type="dxa"/>
          <w:trHeight w:val="70"/>
        </w:trPr>
        <w:tc>
          <w:tcPr>
            <w:tcW w:w="1037" w:type="dxa"/>
          </w:tcPr>
          <w:p w14:paraId="4157E147" w14:textId="77777777" w:rsidR="001570B6" w:rsidRPr="001570B6" w:rsidRDefault="001570B6" w:rsidP="001570B6">
            <w:pPr>
              <w:widowControl w:val="0"/>
              <w:spacing w:after="0" w:line="240" w:lineRule="auto"/>
              <w:jc w:val="both"/>
              <w:rPr>
                <w:rFonts w:ascii="Times New Roman" w:eastAsia="Tahoma" w:hAnsi="Times New Roman" w:cs="Times New Roman"/>
                <w:color w:val="000000"/>
                <w:sz w:val="20"/>
                <w:szCs w:val="20"/>
                <w:lang w:bidi="ru-RU"/>
              </w:rPr>
            </w:pPr>
            <w:r w:rsidRPr="001570B6">
              <w:rPr>
                <w:rFonts w:ascii="Times New Roman" w:eastAsia="Tahoma" w:hAnsi="Times New Roman" w:cs="Times New Roman"/>
                <w:color w:val="000000"/>
                <w:sz w:val="20"/>
                <w:szCs w:val="20"/>
                <w:lang w:bidi="ru-RU"/>
              </w:rPr>
              <w:t>1.2.2</w:t>
            </w:r>
          </w:p>
        </w:tc>
        <w:tc>
          <w:tcPr>
            <w:tcW w:w="6439" w:type="dxa"/>
          </w:tcPr>
          <w:p w14:paraId="636A4319" w14:textId="77777777" w:rsidR="001570B6" w:rsidRPr="001570B6" w:rsidRDefault="001570B6" w:rsidP="001570B6">
            <w:pPr>
              <w:widowControl w:val="0"/>
              <w:spacing w:after="0" w:line="240" w:lineRule="auto"/>
              <w:jc w:val="both"/>
              <w:rPr>
                <w:rFonts w:ascii="Times New Roman" w:eastAsia="Tahoma" w:hAnsi="Times New Roman" w:cs="Times New Roman"/>
                <w:color w:val="000000"/>
                <w:sz w:val="20"/>
                <w:szCs w:val="20"/>
                <w:lang w:bidi="ru-RU"/>
              </w:rPr>
            </w:pPr>
            <w:r w:rsidRPr="001570B6">
              <w:rPr>
                <w:rFonts w:ascii="Times New Roman" w:eastAsia="Tahoma" w:hAnsi="Times New Roman" w:cs="Times New Roman"/>
                <w:color w:val="000000"/>
                <w:sz w:val="20"/>
                <w:szCs w:val="20"/>
                <w:lang w:bidi="ru-RU"/>
              </w:rPr>
              <w:t>Основной государственный регистрационный номер</w:t>
            </w:r>
          </w:p>
        </w:tc>
        <w:tc>
          <w:tcPr>
            <w:tcW w:w="3437" w:type="dxa"/>
            <w:gridSpan w:val="2"/>
          </w:tcPr>
          <w:p w14:paraId="7E9CFBE8" w14:textId="77777777" w:rsidR="001570B6" w:rsidRPr="001570B6" w:rsidRDefault="001570B6" w:rsidP="001570B6">
            <w:pPr>
              <w:widowControl w:val="0"/>
              <w:spacing w:after="0" w:line="240" w:lineRule="auto"/>
              <w:jc w:val="both"/>
              <w:rPr>
                <w:rFonts w:ascii="Times New Roman" w:eastAsia="Tahoma" w:hAnsi="Times New Roman" w:cs="Times New Roman"/>
                <w:color w:val="000000"/>
                <w:sz w:val="20"/>
                <w:szCs w:val="20"/>
                <w:lang w:bidi="ru-RU"/>
              </w:rPr>
            </w:pPr>
          </w:p>
        </w:tc>
      </w:tr>
      <w:tr w:rsidR="001570B6" w:rsidRPr="001570B6" w14:paraId="19C1D3ED" w14:textId="77777777" w:rsidTr="0055345A">
        <w:trPr>
          <w:gridAfter w:val="1"/>
          <w:wAfter w:w="58" w:type="dxa"/>
          <w:trHeight w:val="173"/>
        </w:trPr>
        <w:tc>
          <w:tcPr>
            <w:tcW w:w="1037" w:type="dxa"/>
          </w:tcPr>
          <w:p w14:paraId="254457D4" w14:textId="77777777" w:rsidR="001570B6" w:rsidRPr="001570B6" w:rsidRDefault="001570B6" w:rsidP="001570B6">
            <w:pPr>
              <w:widowControl w:val="0"/>
              <w:spacing w:after="0" w:line="240" w:lineRule="auto"/>
              <w:jc w:val="both"/>
              <w:rPr>
                <w:rFonts w:ascii="Times New Roman" w:eastAsia="Tahoma" w:hAnsi="Times New Roman" w:cs="Times New Roman"/>
                <w:color w:val="000000"/>
                <w:sz w:val="20"/>
                <w:szCs w:val="20"/>
                <w:lang w:bidi="ru-RU"/>
              </w:rPr>
            </w:pPr>
            <w:r w:rsidRPr="001570B6">
              <w:rPr>
                <w:rFonts w:ascii="Times New Roman" w:eastAsia="Tahoma" w:hAnsi="Times New Roman" w:cs="Times New Roman"/>
                <w:color w:val="000000"/>
                <w:sz w:val="20"/>
                <w:szCs w:val="20"/>
                <w:lang w:bidi="ru-RU"/>
              </w:rPr>
              <w:t>1.2.3</w:t>
            </w:r>
          </w:p>
        </w:tc>
        <w:tc>
          <w:tcPr>
            <w:tcW w:w="6439" w:type="dxa"/>
          </w:tcPr>
          <w:p w14:paraId="49EA2B65" w14:textId="77777777" w:rsidR="001570B6" w:rsidRPr="001570B6" w:rsidRDefault="001570B6" w:rsidP="001570B6">
            <w:pPr>
              <w:widowControl w:val="0"/>
              <w:spacing w:after="0" w:line="240" w:lineRule="auto"/>
              <w:jc w:val="both"/>
              <w:rPr>
                <w:rFonts w:ascii="Times New Roman" w:eastAsia="Tahoma" w:hAnsi="Times New Roman" w:cs="Times New Roman"/>
                <w:color w:val="000000"/>
                <w:sz w:val="20"/>
                <w:szCs w:val="20"/>
                <w:lang w:bidi="ru-RU"/>
              </w:rPr>
            </w:pPr>
            <w:r w:rsidRPr="001570B6">
              <w:rPr>
                <w:rFonts w:ascii="Times New Roman" w:eastAsia="Tahoma" w:hAnsi="Times New Roman" w:cs="Times New Roman"/>
                <w:color w:val="000000"/>
                <w:sz w:val="20"/>
                <w:szCs w:val="20"/>
                <w:lang w:bidi="ru-RU"/>
              </w:rPr>
              <w:t>Идентификационный номер налогоплательщика – юридического лица</w:t>
            </w:r>
          </w:p>
        </w:tc>
        <w:tc>
          <w:tcPr>
            <w:tcW w:w="3437" w:type="dxa"/>
            <w:gridSpan w:val="2"/>
          </w:tcPr>
          <w:p w14:paraId="378F9131" w14:textId="77777777" w:rsidR="001570B6" w:rsidRPr="001570B6" w:rsidRDefault="001570B6" w:rsidP="001570B6">
            <w:pPr>
              <w:widowControl w:val="0"/>
              <w:spacing w:after="0" w:line="240" w:lineRule="auto"/>
              <w:jc w:val="both"/>
              <w:rPr>
                <w:rFonts w:ascii="Times New Roman" w:eastAsia="Tahoma" w:hAnsi="Times New Roman" w:cs="Times New Roman"/>
                <w:color w:val="000000"/>
                <w:sz w:val="20"/>
                <w:szCs w:val="20"/>
                <w:lang w:bidi="ru-RU"/>
              </w:rPr>
            </w:pPr>
          </w:p>
        </w:tc>
      </w:tr>
      <w:tr w:rsidR="001570B6" w:rsidRPr="001570B6" w14:paraId="67724946" w14:textId="77777777" w:rsidTr="0055345A">
        <w:trPr>
          <w:gridAfter w:val="1"/>
          <w:wAfter w:w="58" w:type="dxa"/>
          <w:trHeight w:val="77"/>
        </w:trPr>
        <w:tc>
          <w:tcPr>
            <w:tcW w:w="10913" w:type="dxa"/>
            <w:gridSpan w:val="4"/>
            <w:vAlign w:val="center"/>
          </w:tcPr>
          <w:p w14:paraId="3BEBFDBE" w14:textId="77777777" w:rsidR="001570B6" w:rsidRPr="001570B6" w:rsidRDefault="001570B6" w:rsidP="001570B6">
            <w:pPr>
              <w:widowControl w:val="0"/>
              <w:spacing w:after="0" w:line="240" w:lineRule="auto"/>
              <w:contextualSpacing/>
              <w:jc w:val="both"/>
              <w:rPr>
                <w:rFonts w:ascii="Times New Roman" w:eastAsia="Tahoma" w:hAnsi="Times New Roman" w:cs="Times New Roman"/>
                <w:color w:val="000000"/>
                <w:sz w:val="20"/>
                <w:szCs w:val="20"/>
                <w:lang w:bidi="ru-RU"/>
              </w:rPr>
            </w:pPr>
            <w:r w:rsidRPr="001570B6">
              <w:rPr>
                <w:rFonts w:ascii="Times New Roman" w:eastAsia="Tahoma" w:hAnsi="Times New Roman" w:cs="Times New Roman"/>
                <w:color w:val="000000"/>
                <w:sz w:val="20"/>
                <w:szCs w:val="20"/>
                <w:lang w:bidi="ru-RU"/>
              </w:rPr>
              <w:t xml:space="preserve">2. Сведения о выданном </w:t>
            </w:r>
            <w:r w:rsidRPr="001570B6">
              <w:rPr>
                <w:rFonts w:ascii="Times New Roman" w:eastAsia="Tahoma" w:hAnsi="Times New Roman" w:cs="Times New Roman"/>
                <w:bCs/>
                <w:color w:val="000000"/>
                <w:sz w:val="20"/>
                <w:szCs w:val="20"/>
                <w:lang w:bidi="ru-RU"/>
              </w:rPr>
              <w:t>градостроительном плане земельного участка</w:t>
            </w:r>
          </w:p>
        </w:tc>
      </w:tr>
      <w:tr w:rsidR="001570B6" w:rsidRPr="001570B6" w14:paraId="72CD54B9" w14:textId="77777777" w:rsidTr="0055345A">
        <w:trPr>
          <w:trHeight w:val="265"/>
        </w:trPr>
        <w:tc>
          <w:tcPr>
            <w:tcW w:w="1037" w:type="dxa"/>
          </w:tcPr>
          <w:p w14:paraId="2671E7CF" w14:textId="77777777" w:rsidR="001570B6" w:rsidRPr="001570B6" w:rsidRDefault="001570B6" w:rsidP="001570B6">
            <w:pPr>
              <w:widowControl w:val="0"/>
              <w:spacing w:after="0" w:line="240" w:lineRule="auto"/>
              <w:jc w:val="both"/>
              <w:rPr>
                <w:rFonts w:ascii="Times New Roman" w:eastAsia="Tahoma" w:hAnsi="Times New Roman" w:cs="Times New Roman"/>
                <w:color w:val="000000"/>
                <w:sz w:val="20"/>
                <w:szCs w:val="20"/>
                <w:lang w:bidi="ru-RU"/>
              </w:rPr>
            </w:pPr>
            <w:r w:rsidRPr="001570B6">
              <w:rPr>
                <w:rFonts w:ascii="Times New Roman" w:eastAsia="Tahoma" w:hAnsi="Times New Roman" w:cs="Times New Roman"/>
                <w:color w:val="000000"/>
                <w:sz w:val="20"/>
                <w:szCs w:val="20"/>
                <w:lang w:bidi="ru-RU"/>
              </w:rPr>
              <w:t>№</w:t>
            </w:r>
          </w:p>
        </w:tc>
        <w:tc>
          <w:tcPr>
            <w:tcW w:w="6439" w:type="dxa"/>
          </w:tcPr>
          <w:p w14:paraId="7AD6C0D2" w14:textId="77777777" w:rsidR="001570B6" w:rsidRPr="001570B6" w:rsidRDefault="001570B6" w:rsidP="001570B6">
            <w:pPr>
              <w:widowControl w:val="0"/>
              <w:spacing w:after="0" w:line="240" w:lineRule="auto"/>
              <w:jc w:val="both"/>
              <w:rPr>
                <w:rFonts w:ascii="Times New Roman" w:eastAsia="Tahoma" w:hAnsi="Times New Roman" w:cs="Times New Roman"/>
                <w:color w:val="000000"/>
                <w:sz w:val="20"/>
                <w:szCs w:val="20"/>
                <w:lang w:bidi="ru-RU"/>
              </w:rPr>
            </w:pPr>
            <w:r w:rsidRPr="001570B6">
              <w:rPr>
                <w:rFonts w:ascii="Times New Roman" w:eastAsia="Tahoma" w:hAnsi="Times New Roman" w:cs="Times New Roman"/>
                <w:color w:val="000000"/>
                <w:sz w:val="20"/>
                <w:szCs w:val="20"/>
                <w:lang w:bidi="ru-RU"/>
              </w:rPr>
              <w:t>Орган, выдавший  градостроительный план земельного участка</w:t>
            </w:r>
          </w:p>
        </w:tc>
        <w:tc>
          <w:tcPr>
            <w:tcW w:w="1114" w:type="dxa"/>
          </w:tcPr>
          <w:p w14:paraId="1BB02337" w14:textId="77777777" w:rsidR="001570B6" w:rsidRPr="001570B6" w:rsidRDefault="001570B6" w:rsidP="001570B6">
            <w:pPr>
              <w:widowControl w:val="0"/>
              <w:spacing w:after="0" w:line="240" w:lineRule="auto"/>
              <w:jc w:val="both"/>
              <w:rPr>
                <w:rFonts w:ascii="Times New Roman" w:eastAsia="Tahoma" w:hAnsi="Times New Roman" w:cs="Times New Roman"/>
                <w:color w:val="000000"/>
                <w:sz w:val="20"/>
                <w:szCs w:val="20"/>
                <w:lang w:bidi="ru-RU"/>
              </w:rPr>
            </w:pPr>
            <w:r w:rsidRPr="001570B6">
              <w:rPr>
                <w:rFonts w:ascii="Times New Roman" w:eastAsia="Tahoma" w:hAnsi="Times New Roman" w:cs="Times New Roman"/>
                <w:color w:val="000000"/>
                <w:sz w:val="20"/>
                <w:szCs w:val="20"/>
                <w:lang w:bidi="ru-RU"/>
              </w:rPr>
              <w:t>Номер документа</w:t>
            </w:r>
          </w:p>
        </w:tc>
        <w:tc>
          <w:tcPr>
            <w:tcW w:w="2381" w:type="dxa"/>
            <w:gridSpan w:val="2"/>
          </w:tcPr>
          <w:p w14:paraId="4F43B040" w14:textId="77777777" w:rsidR="001570B6" w:rsidRPr="001570B6" w:rsidRDefault="001570B6" w:rsidP="001570B6">
            <w:pPr>
              <w:widowControl w:val="0"/>
              <w:spacing w:after="0" w:line="240" w:lineRule="auto"/>
              <w:jc w:val="both"/>
              <w:rPr>
                <w:rFonts w:ascii="Times New Roman" w:eastAsia="Tahoma" w:hAnsi="Times New Roman" w:cs="Times New Roman"/>
                <w:color w:val="000000"/>
                <w:sz w:val="20"/>
                <w:szCs w:val="20"/>
                <w:lang w:bidi="ru-RU"/>
              </w:rPr>
            </w:pPr>
            <w:r w:rsidRPr="001570B6">
              <w:rPr>
                <w:rFonts w:ascii="Times New Roman" w:eastAsia="Tahoma" w:hAnsi="Times New Roman" w:cs="Times New Roman"/>
                <w:color w:val="000000"/>
                <w:sz w:val="20"/>
                <w:szCs w:val="20"/>
                <w:lang w:bidi="ru-RU"/>
              </w:rPr>
              <w:t>Дата документа</w:t>
            </w:r>
          </w:p>
        </w:tc>
      </w:tr>
    </w:tbl>
    <w:p w14:paraId="37F84874" w14:textId="77777777" w:rsidR="001570B6" w:rsidRPr="001570B6" w:rsidRDefault="001570B6" w:rsidP="001570B6">
      <w:pPr>
        <w:widowControl w:val="0"/>
        <w:spacing w:after="0" w:line="240" w:lineRule="auto"/>
        <w:jc w:val="both"/>
        <w:rPr>
          <w:rFonts w:ascii="Times New Roman" w:eastAsia="Tahoma" w:hAnsi="Times New Roman" w:cs="Times New Roman"/>
          <w:color w:val="000000"/>
          <w:sz w:val="20"/>
          <w:szCs w:val="20"/>
          <w:lang w:bidi="ru-RU"/>
        </w:rPr>
      </w:pPr>
      <w:r w:rsidRPr="001570B6">
        <w:rPr>
          <w:rFonts w:ascii="Times New Roman" w:eastAsia="Tahoma" w:hAnsi="Times New Roman" w:cs="Times New Roman"/>
          <w:color w:val="000000"/>
          <w:sz w:val="20"/>
          <w:szCs w:val="20"/>
          <w:lang w:bidi="ru-RU"/>
        </w:rPr>
        <w:t xml:space="preserve">Прошу выдать дубликат градостроительного плана земельного участка. </w:t>
      </w:r>
    </w:p>
    <w:p w14:paraId="4B00640E" w14:textId="77777777" w:rsidR="001570B6" w:rsidRPr="001570B6" w:rsidRDefault="001570B6" w:rsidP="001570B6">
      <w:pPr>
        <w:widowControl w:val="0"/>
        <w:spacing w:after="0" w:line="240" w:lineRule="auto"/>
        <w:jc w:val="both"/>
        <w:rPr>
          <w:rFonts w:ascii="Times New Roman" w:hAnsi="Times New Roman" w:cs="Times New Roman"/>
          <w:color w:val="000000"/>
          <w:sz w:val="20"/>
          <w:szCs w:val="20"/>
          <w:lang w:bidi="ru-RU"/>
        </w:rPr>
      </w:pPr>
      <w:r w:rsidRPr="001570B6">
        <w:rPr>
          <w:rFonts w:ascii="Times New Roman" w:hAnsi="Times New Roman" w:cs="Times New Roman"/>
          <w:color w:val="000000"/>
          <w:sz w:val="20"/>
          <w:szCs w:val="20"/>
          <w:lang w:bidi="ru-RU"/>
        </w:rPr>
        <w:t>Приложение: __________________________________________________________</w:t>
      </w:r>
    </w:p>
    <w:p w14:paraId="690B45B9" w14:textId="77777777" w:rsidR="001570B6" w:rsidRPr="001570B6" w:rsidRDefault="001570B6" w:rsidP="001570B6">
      <w:pPr>
        <w:widowControl w:val="0"/>
        <w:spacing w:after="0" w:line="240" w:lineRule="auto"/>
        <w:jc w:val="both"/>
        <w:rPr>
          <w:rFonts w:ascii="Times New Roman" w:hAnsi="Times New Roman" w:cs="Times New Roman"/>
          <w:color w:val="000000"/>
          <w:sz w:val="20"/>
          <w:szCs w:val="20"/>
          <w:lang w:bidi="ru-RU"/>
        </w:rPr>
      </w:pPr>
      <w:r w:rsidRPr="001570B6">
        <w:rPr>
          <w:rFonts w:ascii="Times New Roman" w:hAnsi="Times New Roman" w:cs="Times New Roman"/>
          <w:color w:val="000000"/>
          <w:sz w:val="20"/>
          <w:szCs w:val="20"/>
          <w:lang w:bidi="ru-RU"/>
        </w:rPr>
        <w:t>Номер телефона и адрес электронной почты для связи: ______________________</w:t>
      </w:r>
    </w:p>
    <w:p w14:paraId="707EC5D6" w14:textId="77777777" w:rsidR="001570B6" w:rsidRPr="001570B6" w:rsidRDefault="001570B6" w:rsidP="001570B6">
      <w:pPr>
        <w:widowControl w:val="0"/>
        <w:tabs>
          <w:tab w:val="left" w:pos="1968"/>
        </w:tabs>
        <w:spacing w:after="0" w:line="240" w:lineRule="auto"/>
        <w:jc w:val="both"/>
        <w:rPr>
          <w:rFonts w:ascii="Times New Roman" w:hAnsi="Times New Roman" w:cs="Times New Roman"/>
          <w:color w:val="000000"/>
          <w:sz w:val="20"/>
          <w:szCs w:val="20"/>
          <w:lang w:bidi="ru-RU"/>
        </w:rPr>
      </w:pPr>
      <w:r w:rsidRPr="001570B6">
        <w:rPr>
          <w:rFonts w:ascii="Times New Roman" w:hAnsi="Times New Roman" w:cs="Times New Roman"/>
          <w:color w:val="000000"/>
          <w:sz w:val="20"/>
          <w:szCs w:val="20"/>
          <w:lang w:bidi="ru-RU"/>
        </w:rPr>
        <w:t>Результат рассмотрения настоящего заявления прошу:</w:t>
      </w:r>
    </w:p>
    <w:tbl>
      <w:tblPr>
        <w:tblpPr w:leftFromText="180" w:rightFromText="180" w:vertAnchor="text" w:tblpY="1"/>
        <w:tblOverlap w:val="neve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283"/>
        <w:gridCol w:w="2268"/>
        <w:gridCol w:w="283"/>
        <w:gridCol w:w="4250"/>
        <w:gridCol w:w="709"/>
      </w:tblGrid>
      <w:tr w:rsidR="001570B6" w:rsidRPr="001570B6" w14:paraId="0E27FB28" w14:textId="77777777" w:rsidTr="0055345A">
        <w:tc>
          <w:tcPr>
            <w:tcW w:w="10201" w:type="dxa"/>
            <w:gridSpan w:val="5"/>
            <w:shd w:val="clear" w:color="auto" w:fill="auto"/>
          </w:tcPr>
          <w:p w14:paraId="4A7897B4" w14:textId="77777777" w:rsidR="001570B6" w:rsidRPr="001570B6" w:rsidRDefault="001570B6" w:rsidP="001570B6">
            <w:pPr>
              <w:widowControl w:val="0"/>
              <w:autoSpaceDE w:val="0"/>
              <w:autoSpaceDN w:val="0"/>
              <w:spacing w:after="0" w:line="240" w:lineRule="auto"/>
              <w:jc w:val="both"/>
              <w:rPr>
                <w:rFonts w:ascii="Times New Roman" w:hAnsi="Times New Roman" w:cs="Times New Roman"/>
                <w:i/>
                <w:color w:val="000000"/>
                <w:sz w:val="20"/>
                <w:szCs w:val="20"/>
                <w:lang w:bidi="ru-RU"/>
              </w:rPr>
            </w:pPr>
            <w:r w:rsidRPr="001570B6">
              <w:rPr>
                <w:rFonts w:ascii="Times New Roman" w:eastAsia="Tahoma" w:hAnsi="Times New Roman" w:cs="Times New Roman"/>
                <w:color w:val="000000"/>
                <w:sz w:val="20"/>
                <w:szCs w:val="20"/>
                <w:lang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09" w:type="dxa"/>
            <w:shd w:val="clear" w:color="auto" w:fill="auto"/>
          </w:tcPr>
          <w:p w14:paraId="0F60C310" w14:textId="77777777" w:rsidR="001570B6" w:rsidRPr="001570B6" w:rsidRDefault="001570B6" w:rsidP="001570B6">
            <w:pPr>
              <w:widowControl w:val="0"/>
              <w:autoSpaceDE w:val="0"/>
              <w:autoSpaceDN w:val="0"/>
              <w:spacing w:after="0" w:line="240" w:lineRule="auto"/>
              <w:jc w:val="both"/>
              <w:rPr>
                <w:rFonts w:ascii="Times New Roman" w:hAnsi="Times New Roman" w:cs="Times New Roman"/>
                <w:color w:val="000000"/>
                <w:sz w:val="20"/>
                <w:szCs w:val="20"/>
                <w:lang w:bidi="ru-RU"/>
              </w:rPr>
            </w:pPr>
          </w:p>
        </w:tc>
      </w:tr>
      <w:tr w:rsidR="001570B6" w:rsidRPr="001570B6" w14:paraId="33E62A73" w14:textId="77777777" w:rsidTr="0055345A">
        <w:tc>
          <w:tcPr>
            <w:tcW w:w="10201" w:type="dxa"/>
            <w:gridSpan w:val="5"/>
            <w:shd w:val="clear" w:color="auto" w:fill="auto"/>
          </w:tcPr>
          <w:p w14:paraId="2EDAE5CE" w14:textId="77777777" w:rsidR="001570B6" w:rsidRPr="001570B6" w:rsidRDefault="001570B6" w:rsidP="001570B6">
            <w:pPr>
              <w:widowControl w:val="0"/>
              <w:autoSpaceDE w:val="0"/>
              <w:autoSpaceDN w:val="0"/>
              <w:spacing w:after="0" w:line="240" w:lineRule="auto"/>
              <w:jc w:val="both"/>
              <w:rPr>
                <w:rFonts w:ascii="Times New Roman" w:hAnsi="Times New Roman" w:cs="Times New Roman"/>
                <w:color w:val="000000"/>
                <w:sz w:val="20"/>
                <w:szCs w:val="20"/>
                <w:lang w:bidi="ru-RU"/>
              </w:rPr>
            </w:pPr>
            <w:r w:rsidRPr="001570B6">
              <w:rPr>
                <w:rFonts w:ascii="Times New Roman" w:eastAsia="Tahoma" w:hAnsi="Times New Roman" w:cs="Times New Roman"/>
                <w:color w:val="000000"/>
                <w:sz w:val="20"/>
                <w:szCs w:val="20"/>
                <w:lang w:bidi="ru-RU"/>
              </w:rPr>
              <w:t>выдать</w:t>
            </w:r>
            <w:r w:rsidRPr="001570B6">
              <w:rPr>
                <w:rFonts w:ascii="Times New Roman" w:eastAsia="Tahoma" w:hAnsi="Times New Roman" w:cs="Times New Roman"/>
                <w:bCs/>
                <w:color w:val="000000"/>
                <w:sz w:val="20"/>
                <w:szCs w:val="20"/>
                <w:lang w:bidi="ru-RU"/>
              </w:rPr>
              <w:t xml:space="preserve"> на бумажном носителе</w:t>
            </w:r>
            <w:r w:rsidRPr="001570B6">
              <w:rPr>
                <w:rFonts w:ascii="Times New Roman" w:eastAsia="Tahoma" w:hAnsi="Times New Roman" w:cs="Times New Roman"/>
                <w:color w:val="000000"/>
                <w:sz w:val="20"/>
                <w:szCs w:val="20"/>
                <w:lang w:bidi="ru-RU"/>
              </w:rPr>
              <w:t xml:space="preserve"> при личном обращении </w:t>
            </w:r>
            <w:r w:rsidRPr="001570B6">
              <w:rPr>
                <w:rFonts w:ascii="Times New Roman" w:eastAsia="Tahoma" w:hAnsi="Times New Roman" w:cs="Times New Roman"/>
                <w:bCs/>
                <w:color w:val="000000"/>
                <w:sz w:val="20"/>
                <w:szCs w:val="20"/>
                <w:lang w:bidi="ru-RU"/>
              </w:rPr>
              <w:t>в уполномоченный орган местного самоуправления либо в многофункциональный центр предоставления государственных и муниципальных услуг,</w:t>
            </w:r>
            <w:r w:rsidRPr="001570B6">
              <w:rPr>
                <w:rFonts w:ascii="Times New Roman" w:eastAsia="Tahoma" w:hAnsi="Times New Roman" w:cs="Times New Roman"/>
                <w:color w:val="000000"/>
                <w:sz w:val="20"/>
                <w:szCs w:val="20"/>
                <w:lang w:bidi="ru-RU"/>
              </w:rPr>
              <w:t xml:space="preserve"> расположенный по адресу:___________________________________</w:t>
            </w:r>
          </w:p>
        </w:tc>
        <w:tc>
          <w:tcPr>
            <w:tcW w:w="709" w:type="dxa"/>
            <w:shd w:val="clear" w:color="auto" w:fill="auto"/>
          </w:tcPr>
          <w:p w14:paraId="1EAED320" w14:textId="77777777" w:rsidR="001570B6" w:rsidRPr="001570B6" w:rsidRDefault="001570B6" w:rsidP="001570B6">
            <w:pPr>
              <w:widowControl w:val="0"/>
              <w:autoSpaceDE w:val="0"/>
              <w:autoSpaceDN w:val="0"/>
              <w:spacing w:after="0" w:line="240" w:lineRule="auto"/>
              <w:jc w:val="both"/>
              <w:rPr>
                <w:rFonts w:ascii="Times New Roman" w:hAnsi="Times New Roman" w:cs="Times New Roman"/>
                <w:color w:val="000000"/>
                <w:sz w:val="20"/>
                <w:szCs w:val="20"/>
                <w:lang w:bidi="ru-RU"/>
              </w:rPr>
            </w:pPr>
          </w:p>
        </w:tc>
      </w:tr>
      <w:tr w:rsidR="001570B6" w:rsidRPr="001570B6" w14:paraId="062875DF" w14:textId="77777777" w:rsidTr="0055345A">
        <w:tc>
          <w:tcPr>
            <w:tcW w:w="10201" w:type="dxa"/>
            <w:gridSpan w:val="5"/>
            <w:shd w:val="clear" w:color="auto" w:fill="auto"/>
          </w:tcPr>
          <w:p w14:paraId="1FF73D9E" w14:textId="77777777" w:rsidR="001570B6" w:rsidRPr="001570B6" w:rsidRDefault="001570B6" w:rsidP="001570B6">
            <w:pPr>
              <w:widowControl w:val="0"/>
              <w:autoSpaceDE w:val="0"/>
              <w:autoSpaceDN w:val="0"/>
              <w:spacing w:after="0" w:line="240" w:lineRule="auto"/>
              <w:jc w:val="both"/>
              <w:rPr>
                <w:rFonts w:ascii="Times New Roman" w:hAnsi="Times New Roman" w:cs="Times New Roman"/>
                <w:color w:val="000000"/>
                <w:sz w:val="20"/>
                <w:szCs w:val="20"/>
                <w:lang w:bidi="ru-RU"/>
              </w:rPr>
            </w:pPr>
            <w:r w:rsidRPr="001570B6">
              <w:rPr>
                <w:rFonts w:ascii="Times New Roman" w:eastAsia="Tahoma" w:hAnsi="Times New Roman" w:cs="Times New Roman"/>
                <w:color w:val="000000"/>
                <w:sz w:val="20"/>
                <w:szCs w:val="20"/>
                <w:lang w:bidi="ru-RU"/>
              </w:rPr>
              <w:t xml:space="preserve">направить </w:t>
            </w:r>
            <w:r w:rsidRPr="001570B6">
              <w:rPr>
                <w:rFonts w:ascii="Times New Roman" w:eastAsia="Tahoma" w:hAnsi="Times New Roman" w:cs="Times New Roman"/>
                <w:bCs/>
                <w:color w:val="000000"/>
                <w:sz w:val="20"/>
                <w:szCs w:val="20"/>
                <w:lang w:bidi="ru-RU"/>
              </w:rPr>
              <w:t>на бумажном носителе</w:t>
            </w:r>
            <w:r w:rsidRPr="001570B6">
              <w:rPr>
                <w:rFonts w:ascii="Times New Roman" w:eastAsia="Tahoma" w:hAnsi="Times New Roman" w:cs="Times New Roman"/>
                <w:color w:val="000000"/>
                <w:sz w:val="20"/>
                <w:szCs w:val="20"/>
                <w:lang w:bidi="ru-RU"/>
              </w:rPr>
              <w:t xml:space="preserve"> на почтовый адрес: _______________________________</w:t>
            </w:r>
          </w:p>
        </w:tc>
        <w:tc>
          <w:tcPr>
            <w:tcW w:w="709" w:type="dxa"/>
            <w:shd w:val="clear" w:color="auto" w:fill="auto"/>
          </w:tcPr>
          <w:p w14:paraId="6B03A6F2" w14:textId="77777777" w:rsidR="001570B6" w:rsidRPr="001570B6" w:rsidRDefault="001570B6" w:rsidP="001570B6">
            <w:pPr>
              <w:widowControl w:val="0"/>
              <w:autoSpaceDE w:val="0"/>
              <w:autoSpaceDN w:val="0"/>
              <w:spacing w:after="0" w:line="240" w:lineRule="auto"/>
              <w:jc w:val="both"/>
              <w:rPr>
                <w:rFonts w:ascii="Times New Roman" w:hAnsi="Times New Roman" w:cs="Times New Roman"/>
                <w:color w:val="000000"/>
                <w:sz w:val="20"/>
                <w:szCs w:val="20"/>
                <w:lang w:bidi="ru-RU"/>
              </w:rPr>
            </w:pPr>
          </w:p>
        </w:tc>
      </w:tr>
      <w:tr w:rsidR="001570B6" w:rsidRPr="001570B6" w14:paraId="54453B64" w14:textId="77777777" w:rsidTr="0055345A">
        <w:tc>
          <w:tcPr>
            <w:tcW w:w="10910" w:type="dxa"/>
            <w:gridSpan w:val="6"/>
            <w:shd w:val="clear" w:color="auto" w:fill="auto"/>
          </w:tcPr>
          <w:p w14:paraId="593EAB7A" w14:textId="77777777" w:rsidR="001570B6" w:rsidRPr="001570B6" w:rsidRDefault="001570B6" w:rsidP="001570B6">
            <w:pPr>
              <w:widowControl w:val="0"/>
              <w:autoSpaceDE w:val="0"/>
              <w:autoSpaceDN w:val="0"/>
              <w:spacing w:after="0" w:line="240" w:lineRule="auto"/>
              <w:jc w:val="both"/>
              <w:rPr>
                <w:rFonts w:ascii="Times New Roman" w:hAnsi="Times New Roman" w:cs="Times New Roman"/>
                <w:i/>
                <w:color w:val="000000"/>
                <w:sz w:val="20"/>
                <w:szCs w:val="20"/>
                <w:lang w:bidi="ru-RU"/>
              </w:rPr>
            </w:pPr>
            <w:r w:rsidRPr="001570B6">
              <w:rPr>
                <w:rFonts w:ascii="Times New Roman" w:hAnsi="Times New Roman" w:cs="Times New Roman"/>
                <w:i/>
                <w:color w:val="000000"/>
                <w:sz w:val="20"/>
                <w:szCs w:val="20"/>
                <w:lang w:bidi="ru-RU"/>
              </w:rPr>
              <w:t>Указывается один из перечисленных способов</w:t>
            </w:r>
          </w:p>
        </w:tc>
      </w:tr>
      <w:tr w:rsidR="001570B6" w:rsidRPr="001570B6" w14:paraId="2C96E95C" w14:textId="77777777" w:rsidTr="005534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98"/>
        </w:trPr>
        <w:tc>
          <w:tcPr>
            <w:tcW w:w="3117" w:type="dxa"/>
            <w:tcBorders>
              <w:top w:val="nil"/>
              <w:left w:val="nil"/>
              <w:right w:val="nil"/>
            </w:tcBorders>
            <w:vAlign w:val="bottom"/>
          </w:tcPr>
          <w:p w14:paraId="7F043D85" w14:textId="77777777" w:rsidR="001570B6" w:rsidRPr="001570B6" w:rsidRDefault="001570B6" w:rsidP="001570B6">
            <w:pPr>
              <w:widowControl w:val="0"/>
              <w:spacing w:after="0" w:line="240" w:lineRule="auto"/>
              <w:jc w:val="both"/>
              <w:rPr>
                <w:rFonts w:ascii="Times New Roman" w:hAnsi="Times New Roman" w:cs="Times New Roman"/>
                <w:color w:val="000000"/>
                <w:sz w:val="20"/>
                <w:szCs w:val="20"/>
                <w:lang w:bidi="ru-RU"/>
              </w:rPr>
            </w:pPr>
          </w:p>
        </w:tc>
        <w:tc>
          <w:tcPr>
            <w:tcW w:w="283" w:type="dxa"/>
            <w:tcBorders>
              <w:top w:val="nil"/>
              <w:left w:val="nil"/>
              <w:bottom w:val="nil"/>
              <w:right w:val="nil"/>
            </w:tcBorders>
            <w:vAlign w:val="bottom"/>
          </w:tcPr>
          <w:p w14:paraId="60B9217C" w14:textId="77777777" w:rsidR="001570B6" w:rsidRPr="001570B6" w:rsidRDefault="001570B6" w:rsidP="001570B6">
            <w:pPr>
              <w:widowControl w:val="0"/>
              <w:spacing w:after="0" w:line="240" w:lineRule="auto"/>
              <w:jc w:val="both"/>
              <w:rPr>
                <w:rFonts w:ascii="Times New Roman" w:hAnsi="Times New Roman" w:cs="Times New Roman"/>
                <w:color w:val="000000"/>
                <w:sz w:val="20"/>
                <w:szCs w:val="20"/>
                <w:lang w:bidi="ru-RU"/>
              </w:rPr>
            </w:pPr>
          </w:p>
        </w:tc>
        <w:tc>
          <w:tcPr>
            <w:tcW w:w="2268" w:type="dxa"/>
            <w:tcBorders>
              <w:top w:val="nil"/>
              <w:left w:val="nil"/>
              <w:bottom w:val="single" w:sz="4" w:space="0" w:color="auto"/>
              <w:right w:val="nil"/>
            </w:tcBorders>
            <w:vAlign w:val="bottom"/>
          </w:tcPr>
          <w:p w14:paraId="394669CA" w14:textId="77777777" w:rsidR="001570B6" w:rsidRPr="001570B6" w:rsidRDefault="001570B6" w:rsidP="001570B6">
            <w:pPr>
              <w:widowControl w:val="0"/>
              <w:spacing w:after="0" w:line="240" w:lineRule="auto"/>
              <w:jc w:val="both"/>
              <w:rPr>
                <w:rFonts w:ascii="Times New Roman" w:hAnsi="Times New Roman" w:cs="Times New Roman"/>
                <w:color w:val="000000"/>
                <w:sz w:val="20"/>
                <w:szCs w:val="20"/>
                <w:lang w:bidi="ru-RU"/>
              </w:rPr>
            </w:pPr>
          </w:p>
        </w:tc>
        <w:tc>
          <w:tcPr>
            <w:tcW w:w="283" w:type="dxa"/>
            <w:tcBorders>
              <w:top w:val="nil"/>
              <w:left w:val="nil"/>
              <w:bottom w:val="nil"/>
              <w:right w:val="nil"/>
            </w:tcBorders>
            <w:vAlign w:val="bottom"/>
          </w:tcPr>
          <w:p w14:paraId="5D5538C2" w14:textId="77777777" w:rsidR="001570B6" w:rsidRPr="001570B6" w:rsidRDefault="001570B6" w:rsidP="001570B6">
            <w:pPr>
              <w:widowControl w:val="0"/>
              <w:spacing w:after="0" w:line="240" w:lineRule="auto"/>
              <w:jc w:val="both"/>
              <w:rPr>
                <w:rFonts w:ascii="Times New Roman" w:hAnsi="Times New Roman" w:cs="Times New Roman"/>
                <w:color w:val="000000"/>
                <w:sz w:val="20"/>
                <w:szCs w:val="20"/>
                <w:lang w:bidi="ru-RU"/>
              </w:rPr>
            </w:pPr>
          </w:p>
        </w:tc>
        <w:tc>
          <w:tcPr>
            <w:tcW w:w="4959" w:type="dxa"/>
            <w:gridSpan w:val="2"/>
            <w:tcBorders>
              <w:top w:val="nil"/>
              <w:left w:val="nil"/>
              <w:bottom w:val="single" w:sz="4" w:space="0" w:color="auto"/>
              <w:right w:val="nil"/>
            </w:tcBorders>
            <w:vAlign w:val="bottom"/>
          </w:tcPr>
          <w:p w14:paraId="296F442B" w14:textId="77777777" w:rsidR="001570B6" w:rsidRPr="001570B6" w:rsidRDefault="001570B6" w:rsidP="001570B6">
            <w:pPr>
              <w:widowControl w:val="0"/>
              <w:spacing w:after="0" w:line="240" w:lineRule="auto"/>
              <w:jc w:val="both"/>
              <w:rPr>
                <w:rFonts w:ascii="Times New Roman" w:hAnsi="Times New Roman" w:cs="Times New Roman"/>
                <w:color w:val="000000"/>
                <w:sz w:val="20"/>
                <w:szCs w:val="20"/>
                <w:lang w:bidi="ru-RU"/>
              </w:rPr>
            </w:pPr>
          </w:p>
        </w:tc>
      </w:tr>
      <w:tr w:rsidR="001570B6" w:rsidRPr="001570B6" w14:paraId="21866D35" w14:textId="77777777" w:rsidTr="005534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70"/>
        </w:trPr>
        <w:tc>
          <w:tcPr>
            <w:tcW w:w="3117" w:type="dxa"/>
            <w:tcBorders>
              <w:left w:val="nil"/>
              <w:bottom w:val="nil"/>
              <w:right w:val="nil"/>
            </w:tcBorders>
          </w:tcPr>
          <w:p w14:paraId="348329B1" w14:textId="77777777" w:rsidR="001570B6" w:rsidRPr="001570B6" w:rsidRDefault="001570B6" w:rsidP="001570B6">
            <w:pPr>
              <w:widowControl w:val="0"/>
              <w:spacing w:after="0" w:line="240" w:lineRule="auto"/>
              <w:jc w:val="both"/>
              <w:rPr>
                <w:rFonts w:ascii="Times New Roman" w:hAnsi="Times New Roman" w:cs="Times New Roman"/>
                <w:color w:val="000000"/>
                <w:sz w:val="20"/>
                <w:szCs w:val="20"/>
                <w:lang w:bidi="ru-RU"/>
              </w:rPr>
            </w:pPr>
          </w:p>
        </w:tc>
        <w:tc>
          <w:tcPr>
            <w:tcW w:w="283" w:type="dxa"/>
            <w:tcBorders>
              <w:top w:val="nil"/>
              <w:left w:val="nil"/>
              <w:bottom w:val="nil"/>
              <w:right w:val="nil"/>
            </w:tcBorders>
          </w:tcPr>
          <w:p w14:paraId="26E338C7" w14:textId="77777777" w:rsidR="001570B6" w:rsidRPr="001570B6" w:rsidRDefault="001570B6" w:rsidP="001570B6">
            <w:pPr>
              <w:widowControl w:val="0"/>
              <w:spacing w:after="0" w:line="240" w:lineRule="auto"/>
              <w:jc w:val="both"/>
              <w:rPr>
                <w:rFonts w:ascii="Times New Roman" w:hAnsi="Times New Roman" w:cs="Times New Roman"/>
                <w:color w:val="000000"/>
                <w:sz w:val="20"/>
                <w:szCs w:val="20"/>
                <w:lang w:bidi="ru-RU"/>
              </w:rPr>
            </w:pPr>
          </w:p>
        </w:tc>
        <w:tc>
          <w:tcPr>
            <w:tcW w:w="2268" w:type="dxa"/>
            <w:tcBorders>
              <w:top w:val="nil"/>
              <w:left w:val="nil"/>
              <w:bottom w:val="nil"/>
              <w:right w:val="nil"/>
            </w:tcBorders>
          </w:tcPr>
          <w:p w14:paraId="7605FD16" w14:textId="77777777" w:rsidR="001570B6" w:rsidRPr="001570B6" w:rsidRDefault="001570B6" w:rsidP="001570B6">
            <w:pPr>
              <w:widowControl w:val="0"/>
              <w:spacing w:after="0" w:line="240" w:lineRule="auto"/>
              <w:jc w:val="both"/>
              <w:rPr>
                <w:rFonts w:ascii="Times New Roman" w:hAnsi="Times New Roman" w:cs="Times New Roman"/>
                <w:color w:val="000000"/>
                <w:sz w:val="20"/>
                <w:szCs w:val="20"/>
                <w:lang w:bidi="ru-RU"/>
              </w:rPr>
            </w:pPr>
            <w:r w:rsidRPr="001570B6">
              <w:rPr>
                <w:rFonts w:ascii="Times New Roman" w:hAnsi="Times New Roman" w:cs="Times New Roman"/>
                <w:color w:val="000000"/>
                <w:sz w:val="20"/>
                <w:szCs w:val="20"/>
                <w:lang w:bidi="ru-RU"/>
              </w:rPr>
              <w:t>(подпись)</w:t>
            </w:r>
          </w:p>
        </w:tc>
        <w:tc>
          <w:tcPr>
            <w:tcW w:w="283" w:type="dxa"/>
            <w:tcBorders>
              <w:top w:val="nil"/>
              <w:left w:val="nil"/>
              <w:bottom w:val="nil"/>
              <w:right w:val="nil"/>
            </w:tcBorders>
          </w:tcPr>
          <w:p w14:paraId="5ECB2A2E" w14:textId="77777777" w:rsidR="001570B6" w:rsidRPr="001570B6" w:rsidRDefault="001570B6" w:rsidP="001570B6">
            <w:pPr>
              <w:widowControl w:val="0"/>
              <w:spacing w:after="0" w:line="240" w:lineRule="auto"/>
              <w:jc w:val="both"/>
              <w:rPr>
                <w:rFonts w:ascii="Times New Roman" w:hAnsi="Times New Roman" w:cs="Times New Roman"/>
                <w:color w:val="000000"/>
                <w:sz w:val="20"/>
                <w:szCs w:val="20"/>
                <w:lang w:bidi="ru-RU"/>
              </w:rPr>
            </w:pPr>
          </w:p>
        </w:tc>
        <w:tc>
          <w:tcPr>
            <w:tcW w:w="4959" w:type="dxa"/>
            <w:gridSpan w:val="2"/>
            <w:tcBorders>
              <w:top w:val="nil"/>
              <w:left w:val="nil"/>
              <w:bottom w:val="nil"/>
              <w:right w:val="nil"/>
            </w:tcBorders>
          </w:tcPr>
          <w:p w14:paraId="331E03D9" w14:textId="77777777" w:rsidR="001570B6" w:rsidRPr="001570B6" w:rsidRDefault="001570B6" w:rsidP="001570B6">
            <w:pPr>
              <w:widowControl w:val="0"/>
              <w:spacing w:after="0" w:line="240" w:lineRule="auto"/>
              <w:jc w:val="both"/>
              <w:rPr>
                <w:rFonts w:ascii="Times New Roman" w:hAnsi="Times New Roman" w:cs="Times New Roman"/>
                <w:color w:val="000000"/>
                <w:sz w:val="20"/>
                <w:szCs w:val="20"/>
                <w:lang w:bidi="ru-RU"/>
              </w:rPr>
            </w:pPr>
            <w:r w:rsidRPr="001570B6">
              <w:rPr>
                <w:rFonts w:ascii="Times New Roman" w:hAnsi="Times New Roman" w:cs="Times New Roman"/>
                <w:color w:val="000000"/>
                <w:sz w:val="20"/>
                <w:szCs w:val="20"/>
                <w:lang w:bidi="ru-RU"/>
              </w:rPr>
              <w:t>(фамилия, имя, отчество (при наличии)</w:t>
            </w:r>
          </w:p>
        </w:tc>
      </w:tr>
    </w:tbl>
    <w:p w14:paraId="3D1847C5" w14:textId="168367A1" w:rsidR="001570B6" w:rsidRPr="001570B6" w:rsidRDefault="001570B6" w:rsidP="001570B6">
      <w:pPr>
        <w:widowControl w:val="0"/>
        <w:spacing w:after="0" w:line="240" w:lineRule="auto"/>
        <w:jc w:val="both"/>
        <w:rPr>
          <w:rFonts w:ascii="Times New Roman" w:eastAsia="Tahoma" w:hAnsi="Times New Roman" w:cs="Times New Roman"/>
          <w:bCs/>
          <w:color w:val="000000"/>
          <w:sz w:val="20"/>
          <w:szCs w:val="20"/>
          <w:lang w:bidi="ru-RU"/>
        </w:rPr>
      </w:pPr>
    </w:p>
    <w:p w14:paraId="585C9434" w14:textId="2B984854" w:rsidR="001570B6" w:rsidRPr="0055345A" w:rsidRDefault="001570B6" w:rsidP="0055345A">
      <w:pPr>
        <w:autoSpaceDE w:val="0"/>
        <w:autoSpaceDN w:val="0"/>
        <w:adjustRightInd w:val="0"/>
        <w:spacing w:after="0" w:line="240" w:lineRule="auto"/>
        <w:jc w:val="both"/>
        <w:rPr>
          <w:rFonts w:ascii="Times New Roman" w:hAnsi="Times New Roman" w:cs="Times New Roman"/>
          <w:bCs/>
          <w:color w:val="000000"/>
          <w:sz w:val="20"/>
          <w:szCs w:val="20"/>
        </w:rPr>
      </w:pPr>
      <w:r w:rsidRPr="001570B6">
        <w:rPr>
          <w:rFonts w:ascii="Times New Roman" w:hAnsi="Times New Roman" w:cs="Times New Roman"/>
          <w:bCs/>
          <w:color w:val="000000"/>
          <w:sz w:val="20"/>
          <w:szCs w:val="20"/>
        </w:rPr>
        <w:t>Приложение № 7</w:t>
      </w:r>
      <w:r w:rsidR="0055345A">
        <w:rPr>
          <w:rFonts w:ascii="Times New Roman" w:hAnsi="Times New Roman" w:cs="Times New Roman"/>
          <w:bCs/>
          <w:color w:val="000000"/>
          <w:sz w:val="20"/>
          <w:szCs w:val="20"/>
        </w:rPr>
        <w:t xml:space="preserve"> </w:t>
      </w:r>
      <w:r w:rsidRPr="001570B6">
        <w:rPr>
          <w:rFonts w:ascii="Times New Roman" w:hAnsi="Times New Roman" w:cs="Times New Roman"/>
          <w:color w:val="000000"/>
          <w:sz w:val="20"/>
          <w:szCs w:val="20"/>
        </w:rPr>
        <w:t>к Административному регламенту</w:t>
      </w:r>
      <w:r w:rsidR="0055345A">
        <w:rPr>
          <w:rFonts w:ascii="Times New Roman" w:hAnsi="Times New Roman" w:cs="Times New Roman"/>
          <w:color w:val="000000"/>
          <w:sz w:val="20"/>
          <w:szCs w:val="20"/>
        </w:rPr>
        <w:t xml:space="preserve"> </w:t>
      </w:r>
      <w:r w:rsidRPr="001570B6">
        <w:rPr>
          <w:rFonts w:ascii="Times New Roman" w:hAnsi="Times New Roman" w:cs="Times New Roman"/>
          <w:color w:val="000000"/>
          <w:sz w:val="20"/>
          <w:szCs w:val="20"/>
        </w:rPr>
        <w:t>по предоставлению муниципальной услуги</w:t>
      </w:r>
      <w:r w:rsidR="0055345A">
        <w:rPr>
          <w:rFonts w:ascii="Times New Roman" w:hAnsi="Times New Roman" w:cs="Times New Roman"/>
          <w:color w:val="000000"/>
          <w:sz w:val="20"/>
          <w:szCs w:val="20"/>
        </w:rPr>
        <w:t xml:space="preserve"> </w:t>
      </w:r>
      <w:r w:rsidRPr="001570B6">
        <w:rPr>
          <w:rFonts w:ascii="Times New Roman" w:eastAsia="Calibri" w:hAnsi="Times New Roman" w:cs="Times New Roman"/>
          <w:color w:val="000000"/>
          <w:sz w:val="20"/>
          <w:szCs w:val="20"/>
        </w:rPr>
        <w:t>ФОРМА</w:t>
      </w:r>
    </w:p>
    <w:p w14:paraId="42F188C4" w14:textId="77777777" w:rsidR="001570B6" w:rsidRPr="001570B6" w:rsidRDefault="001570B6" w:rsidP="001570B6">
      <w:pPr>
        <w:spacing w:after="0" w:line="240" w:lineRule="auto"/>
        <w:jc w:val="both"/>
        <w:rPr>
          <w:rFonts w:ascii="Times New Roman" w:eastAsia="Tahoma" w:hAnsi="Times New Roman" w:cs="Times New Roman"/>
          <w:color w:val="000000"/>
          <w:sz w:val="20"/>
          <w:szCs w:val="20"/>
          <w:lang w:bidi="ru-RU"/>
        </w:rPr>
      </w:pPr>
      <w:r w:rsidRPr="001570B6">
        <w:rPr>
          <w:rFonts w:ascii="Times New Roman" w:eastAsia="Tahoma" w:hAnsi="Times New Roman" w:cs="Times New Roman"/>
          <w:color w:val="000000"/>
          <w:sz w:val="20"/>
          <w:szCs w:val="20"/>
          <w:lang w:bidi="ru-RU"/>
        </w:rPr>
        <w:t>Кому ____________________________________</w:t>
      </w:r>
    </w:p>
    <w:p w14:paraId="4718943B" w14:textId="77777777" w:rsidR="001570B6" w:rsidRPr="001570B6" w:rsidRDefault="001570B6" w:rsidP="001570B6">
      <w:pPr>
        <w:widowControl w:val="0"/>
        <w:autoSpaceDE w:val="0"/>
        <w:autoSpaceDN w:val="0"/>
        <w:adjustRightInd w:val="0"/>
        <w:spacing w:after="0" w:line="240" w:lineRule="auto"/>
        <w:jc w:val="both"/>
        <w:rPr>
          <w:rFonts w:ascii="Times New Roman" w:eastAsia="Tahoma" w:hAnsi="Times New Roman" w:cs="Times New Roman"/>
          <w:color w:val="000000"/>
          <w:sz w:val="20"/>
          <w:szCs w:val="20"/>
          <w:lang w:bidi="ru-RU"/>
        </w:rPr>
      </w:pPr>
      <w:r w:rsidRPr="001570B6">
        <w:rPr>
          <w:rFonts w:ascii="Times New Roman" w:eastAsia="Tahoma" w:hAnsi="Times New Roman" w:cs="Times New Roman"/>
          <w:color w:val="000000"/>
          <w:sz w:val="20"/>
          <w:szCs w:val="20"/>
          <w:lang w:bidi="ru-RU"/>
        </w:rPr>
        <w:t>(фамилия, имя, отчество (при наличии) заявителя</w:t>
      </w:r>
      <w:r w:rsidRPr="001570B6">
        <w:rPr>
          <w:rFonts w:ascii="Times New Roman" w:eastAsia="Tahoma" w:hAnsi="Times New Roman" w:cs="Times New Roman"/>
          <w:color w:val="000000"/>
          <w:sz w:val="20"/>
          <w:szCs w:val="20"/>
          <w:vertAlign w:val="superscript"/>
          <w:lang w:bidi="ru-RU"/>
        </w:rPr>
        <w:footnoteReference w:id="8"/>
      </w:r>
      <w:r w:rsidRPr="001570B6">
        <w:rPr>
          <w:rFonts w:ascii="Times New Roman" w:eastAsia="Tahoma" w:hAnsi="Times New Roman" w:cs="Times New Roman"/>
          <w:color w:val="000000"/>
          <w:sz w:val="20"/>
          <w:szCs w:val="20"/>
          <w:lang w:bidi="ru-RU"/>
        </w:rP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14:paraId="14FB6AC9" w14:textId="77777777" w:rsidR="001570B6" w:rsidRPr="001570B6" w:rsidRDefault="001570B6" w:rsidP="001570B6">
      <w:pPr>
        <w:widowControl w:val="0"/>
        <w:autoSpaceDE w:val="0"/>
        <w:autoSpaceDN w:val="0"/>
        <w:adjustRightInd w:val="0"/>
        <w:spacing w:after="0" w:line="240" w:lineRule="auto"/>
        <w:jc w:val="both"/>
        <w:rPr>
          <w:rFonts w:ascii="Times New Roman" w:eastAsia="Tahoma" w:hAnsi="Times New Roman" w:cs="Times New Roman"/>
          <w:color w:val="000000"/>
          <w:sz w:val="20"/>
          <w:szCs w:val="20"/>
          <w:lang w:bidi="ru-RU"/>
        </w:rPr>
      </w:pPr>
      <w:r w:rsidRPr="001570B6">
        <w:rPr>
          <w:rFonts w:ascii="Times New Roman" w:eastAsia="Tahoma" w:hAnsi="Times New Roman" w:cs="Times New Roman"/>
          <w:color w:val="000000"/>
          <w:sz w:val="20"/>
          <w:szCs w:val="20"/>
          <w:lang w:bidi="ru-RU"/>
        </w:rPr>
        <w:t>_________________________________________</w:t>
      </w:r>
    </w:p>
    <w:p w14:paraId="55AB5994" w14:textId="0C1B8C38" w:rsidR="001570B6" w:rsidRPr="001570B6" w:rsidRDefault="001570B6" w:rsidP="001570B6">
      <w:pPr>
        <w:widowControl w:val="0"/>
        <w:spacing w:after="0" w:line="240" w:lineRule="auto"/>
        <w:jc w:val="both"/>
        <w:rPr>
          <w:rFonts w:ascii="Times New Roman" w:eastAsia="Tahoma" w:hAnsi="Times New Roman" w:cs="Times New Roman"/>
          <w:b/>
          <w:color w:val="000000"/>
          <w:sz w:val="20"/>
          <w:szCs w:val="20"/>
          <w:lang w:bidi="ru-RU"/>
        </w:rPr>
      </w:pPr>
      <w:r w:rsidRPr="001570B6">
        <w:rPr>
          <w:rFonts w:ascii="Times New Roman" w:eastAsia="Tahoma" w:hAnsi="Times New Roman" w:cs="Times New Roman"/>
          <w:color w:val="000000"/>
          <w:sz w:val="20"/>
          <w:szCs w:val="20"/>
          <w:lang w:bidi="ru-RU"/>
        </w:rPr>
        <w:t>почтовый индекс и адрес, телефон, адрес электронной почты)</w:t>
      </w:r>
    </w:p>
    <w:p w14:paraId="29986F30" w14:textId="61505909" w:rsidR="001570B6" w:rsidRPr="001570B6" w:rsidRDefault="001570B6" w:rsidP="001570B6">
      <w:pPr>
        <w:widowControl w:val="0"/>
        <w:spacing w:after="0" w:line="240" w:lineRule="auto"/>
        <w:jc w:val="both"/>
        <w:rPr>
          <w:rFonts w:ascii="Times New Roman" w:eastAsia="Tahoma" w:hAnsi="Times New Roman" w:cs="Times New Roman"/>
          <w:b/>
          <w:color w:val="000000"/>
          <w:sz w:val="20"/>
          <w:szCs w:val="20"/>
          <w:lang w:bidi="ru-RU"/>
        </w:rPr>
      </w:pPr>
      <w:r w:rsidRPr="001570B6">
        <w:rPr>
          <w:rFonts w:ascii="Times New Roman" w:eastAsia="Tahoma" w:hAnsi="Times New Roman" w:cs="Times New Roman"/>
          <w:b/>
          <w:color w:val="000000"/>
          <w:sz w:val="20"/>
          <w:szCs w:val="20"/>
          <w:lang w:bidi="ru-RU"/>
        </w:rPr>
        <w:t>Р Е Ш Е Н И Е</w:t>
      </w:r>
      <w:r w:rsidR="0055345A">
        <w:rPr>
          <w:rFonts w:ascii="Times New Roman" w:eastAsia="Tahoma" w:hAnsi="Times New Roman" w:cs="Times New Roman"/>
          <w:b/>
          <w:color w:val="000000"/>
          <w:sz w:val="20"/>
          <w:szCs w:val="20"/>
          <w:lang w:bidi="ru-RU"/>
        </w:rPr>
        <w:t xml:space="preserve"> </w:t>
      </w:r>
      <w:r w:rsidRPr="001570B6">
        <w:rPr>
          <w:rFonts w:ascii="Times New Roman" w:eastAsia="Tahoma" w:hAnsi="Times New Roman" w:cs="Times New Roman"/>
          <w:b/>
          <w:bCs/>
          <w:color w:val="000000"/>
          <w:sz w:val="20"/>
          <w:szCs w:val="20"/>
          <w:lang w:bidi="ru-RU"/>
        </w:rPr>
        <w:t>об отказе в выдаче дубликата градостроительного плана земельного участка</w:t>
      </w:r>
    </w:p>
    <w:p w14:paraId="57EE57E8" w14:textId="77777777" w:rsidR="001570B6" w:rsidRPr="001570B6" w:rsidRDefault="001570B6" w:rsidP="001570B6">
      <w:pPr>
        <w:widowControl w:val="0"/>
        <w:spacing w:after="0" w:line="240" w:lineRule="auto"/>
        <w:jc w:val="both"/>
        <w:rPr>
          <w:rFonts w:ascii="Times New Roman" w:eastAsia="Tahoma" w:hAnsi="Times New Roman" w:cs="Times New Roman"/>
          <w:color w:val="000000"/>
          <w:sz w:val="20"/>
          <w:szCs w:val="20"/>
          <w:lang w:bidi="ru-RU"/>
        </w:rPr>
      </w:pPr>
      <w:r w:rsidRPr="001570B6">
        <w:rPr>
          <w:rFonts w:ascii="Times New Roman" w:eastAsia="Tahoma" w:hAnsi="Times New Roman" w:cs="Times New Roman"/>
          <w:color w:val="000000"/>
          <w:sz w:val="20"/>
          <w:szCs w:val="20"/>
          <w:lang w:bidi="ru-RU"/>
        </w:rPr>
        <w:t xml:space="preserve">__________________________________________________________________________________ </w:t>
      </w:r>
    </w:p>
    <w:p w14:paraId="6DAF4674" w14:textId="77777777" w:rsidR="001570B6" w:rsidRPr="001570B6" w:rsidRDefault="001570B6" w:rsidP="001570B6">
      <w:pPr>
        <w:widowControl w:val="0"/>
        <w:spacing w:after="0" w:line="240" w:lineRule="auto"/>
        <w:jc w:val="both"/>
        <w:rPr>
          <w:rFonts w:ascii="Times New Roman" w:eastAsia="Tahoma" w:hAnsi="Times New Roman" w:cs="Times New Roman"/>
          <w:color w:val="000000"/>
          <w:sz w:val="20"/>
          <w:szCs w:val="20"/>
          <w:lang w:bidi="ru-RU"/>
        </w:rPr>
      </w:pPr>
      <w:r w:rsidRPr="001570B6">
        <w:rPr>
          <w:rFonts w:ascii="Times New Roman" w:eastAsia="Tahoma" w:hAnsi="Times New Roman" w:cs="Times New Roman"/>
          <w:color w:val="000000"/>
          <w:sz w:val="20"/>
          <w:szCs w:val="20"/>
          <w:lang w:bidi="ru-RU"/>
        </w:rPr>
        <w:t>(наименование уполномоченного органа местного самоуправления)</w:t>
      </w:r>
    </w:p>
    <w:p w14:paraId="782ED4E9" w14:textId="77777777" w:rsidR="001570B6" w:rsidRPr="001570B6" w:rsidRDefault="001570B6" w:rsidP="001570B6">
      <w:pPr>
        <w:widowControl w:val="0"/>
        <w:spacing w:after="0" w:line="240" w:lineRule="auto"/>
        <w:jc w:val="both"/>
        <w:rPr>
          <w:rFonts w:ascii="Times New Roman" w:eastAsia="Tahoma" w:hAnsi="Times New Roman" w:cs="Times New Roman"/>
          <w:color w:val="000000"/>
          <w:sz w:val="20"/>
          <w:szCs w:val="20"/>
          <w:lang w:bidi="ru-RU"/>
        </w:rPr>
      </w:pPr>
      <w:r w:rsidRPr="001570B6">
        <w:rPr>
          <w:rFonts w:ascii="Times New Roman" w:eastAsia="Tahoma" w:hAnsi="Times New Roman" w:cs="Times New Roman"/>
          <w:color w:val="000000"/>
          <w:sz w:val="20"/>
          <w:szCs w:val="20"/>
          <w:lang w:bidi="ru-RU"/>
        </w:rPr>
        <w:t xml:space="preserve">по результатам рассмотрения заявления </w:t>
      </w:r>
      <w:r w:rsidRPr="001570B6">
        <w:rPr>
          <w:rFonts w:ascii="Times New Roman" w:eastAsia="Tahoma" w:hAnsi="Times New Roman" w:cs="Times New Roman"/>
          <w:bCs/>
          <w:color w:val="000000"/>
          <w:sz w:val="20"/>
          <w:szCs w:val="20"/>
          <w:lang w:bidi="ru-RU"/>
        </w:rPr>
        <w:t xml:space="preserve">о выдаче дубликата градостроительного плана земельного участка </w:t>
      </w:r>
      <w:r w:rsidRPr="001570B6">
        <w:rPr>
          <w:rFonts w:ascii="Times New Roman" w:eastAsia="Tahoma" w:hAnsi="Times New Roman" w:cs="Times New Roman"/>
          <w:color w:val="000000"/>
          <w:sz w:val="20"/>
          <w:szCs w:val="20"/>
          <w:lang w:bidi="ru-RU"/>
        </w:rPr>
        <w:t xml:space="preserve">от __________________ № _________________ принято </w:t>
      </w:r>
    </w:p>
    <w:p w14:paraId="37AAE9C1" w14:textId="77777777" w:rsidR="001570B6" w:rsidRPr="001570B6" w:rsidRDefault="001570B6" w:rsidP="001570B6">
      <w:pPr>
        <w:widowControl w:val="0"/>
        <w:spacing w:after="0" w:line="240" w:lineRule="auto"/>
        <w:jc w:val="both"/>
        <w:rPr>
          <w:rFonts w:ascii="Times New Roman" w:eastAsia="Tahoma" w:hAnsi="Times New Roman" w:cs="Times New Roman"/>
          <w:color w:val="000000"/>
          <w:sz w:val="20"/>
          <w:szCs w:val="20"/>
          <w:lang w:bidi="ru-RU"/>
        </w:rPr>
      </w:pPr>
      <w:r w:rsidRPr="001570B6">
        <w:rPr>
          <w:rFonts w:ascii="Times New Roman" w:eastAsia="Tahoma" w:hAnsi="Times New Roman" w:cs="Times New Roman"/>
          <w:color w:val="000000"/>
          <w:sz w:val="20"/>
          <w:szCs w:val="20"/>
          <w:lang w:bidi="ru-RU"/>
        </w:rPr>
        <w:t>(дата и номер регистрации)</w:t>
      </w:r>
    </w:p>
    <w:p w14:paraId="6396098E" w14:textId="62748C87" w:rsidR="001570B6" w:rsidRPr="0055345A" w:rsidRDefault="001570B6" w:rsidP="001570B6">
      <w:pPr>
        <w:widowControl w:val="0"/>
        <w:spacing w:after="0" w:line="240" w:lineRule="auto"/>
        <w:jc w:val="both"/>
        <w:rPr>
          <w:rFonts w:ascii="Times New Roman" w:eastAsia="Tahoma" w:hAnsi="Times New Roman" w:cs="Times New Roman"/>
          <w:color w:val="000000"/>
          <w:sz w:val="20"/>
          <w:szCs w:val="20"/>
          <w:lang w:bidi="ru-RU"/>
        </w:rPr>
      </w:pPr>
      <w:r w:rsidRPr="001570B6">
        <w:rPr>
          <w:rFonts w:ascii="Times New Roman" w:eastAsia="Tahoma" w:hAnsi="Times New Roman" w:cs="Times New Roman"/>
          <w:color w:val="000000"/>
          <w:sz w:val="20"/>
          <w:szCs w:val="20"/>
          <w:lang w:bidi="ru-RU"/>
        </w:rPr>
        <w:t xml:space="preserve">решение об отказе в выдаче дубликата градостроительного плана земельного участка. </w:t>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60"/>
        <w:gridCol w:w="5244"/>
        <w:gridCol w:w="3969"/>
      </w:tblGrid>
      <w:tr w:rsidR="001570B6" w:rsidRPr="001570B6" w14:paraId="1734E3D8" w14:textId="77777777" w:rsidTr="0055345A">
        <w:trPr>
          <w:trHeight w:val="829"/>
        </w:trPr>
        <w:tc>
          <w:tcPr>
            <w:tcW w:w="1560" w:type="dxa"/>
          </w:tcPr>
          <w:p w14:paraId="0DF989F2" w14:textId="191A84E9" w:rsidR="001570B6" w:rsidRPr="001570B6" w:rsidRDefault="001570B6" w:rsidP="001570B6">
            <w:pPr>
              <w:widowControl w:val="0"/>
              <w:spacing w:after="0" w:line="240" w:lineRule="auto"/>
              <w:jc w:val="both"/>
              <w:rPr>
                <w:rFonts w:ascii="Times New Roman" w:eastAsia="Tahoma" w:hAnsi="Times New Roman" w:cs="Times New Roman"/>
                <w:color w:val="000000"/>
                <w:sz w:val="20"/>
                <w:szCs w:val="20"/>
                <w:lang w:bidi="ru-RU"/>
              </w:rPr>
            </w:pPr>
            <w:r w:rsidRPr="001570B6">
              <w:rPr>
                <w:rFonts w:ascii="Times New Roman" w:eastAsia="Tahoma" w:hAnsi="Times New Roman" w:cs="Times New Roman"/>
                <w:color w:val="000000"/>
                <w:sz w:val="20"/>
                <w:szCs w:val="20"/>
                <w:lang w:bidi="ru-RU"/>
              </w:rPr>
              <w:t xml:space="preserve">№ пункта </w:t>
            </w:r>
            <w:proofErr w:type="spellStart"/>
            <w:r w:rsidRPr="001570B6">
              <w:rPr>
                <w:rFonts w:ascii="Times New Roman" w:eastAsia="Tahoma" w:hAnsi="Times New Roman" w:cs="Times New Roman"/>
                <w:color w:val="000000"/>
                <w:sz w:val="20"/>
                <w:szCs w:val="20"/>
                <w:lang w:bidi="ru-RU"/>
              </w:rPr>
              <w:t>Админи-стративного</w:t>
            </w:r>
            <w:proofErr w:type="spellEnd"/>
            <w:r w:rsidRPr="001570B6">
              <w:rPr>
                <w:rFonts w:ascii="Times New Roman" w:eastAsia="Tahoma" w:hAnsi="Times New Roman" w:cs="Times New Roman"/>
                <w:color w:val="000000"/>
                <w:sz w:val="20"/>
                <w:szCs w:val="20"/>
                <w:lang w:bidi="ru-RU"/>
              </w:rPr>
              <w:t xml:space="preserve"> регламента</w:t>
            </w:r>
          </w:p>
        </w:tc>
        <w:tc>
          <w:tcPr>
            <w:tcW w:w="5244" w:type="dxa"/>
          </w:tcPr>
          <w:p w14:paraId="392DB7F8" w14:textId="77777777" w:rsidR="001570B6" w:rsidRPr="001570B6" w:rsidRDefault="001570B6" w:rsidP="001570B6">
            <w:pPr>
              <w:widowControl w:val="0"/>
              <w:spacing w:after="0" w:line="240" w:lineRule="auto"/>
              <w:jc w:val="both"/>
              <w:rPr>
                <w:rFonts w:ascii="Times New Roman" w:eastAsia="Tahoma" w:hAnsi="Times New Roman" w:cs="Times New Roman"/>
                <w:color w:val="000000"/>
                <w:sz w:val="20"/>
                <w:szCs w:val="20"/>
                <w:lang w:bidi="ru-RU"/>
              </w:rPr>
            </w:pPr>
            <w:r w:rsidRPr="001570B6">
              <w:rPr>
                <w:rFonts w:ascii="Times New Roman" w:eastAsia="Tahoma" w:hAnsi="Times New Roman" w:cs="Times New Roman"/>
                <w:color w:val="000000"/>
                <w:sz w:val="20"/>
                <w:szCs w:val="20"/>
                <w:lang w:bidi="ru-RU"/>
              </w:rPr>
              <w:t>Наименование основания для отказа в выдаче дубликата градостроительного плана земельного участка в соответствии с Административным регламентом</w:t>
            </w:r>
          </w:p>
        </w:tc>
        <w:tc>
          <w:tcPr>
            <w:tcW w:w="3969" w:type="dxa"/>
          </w:tcPr>
          <w:p w14:paraId="29F781A2" w14:textId="77777777" w:rsidR="001570B6" w:rsidRPr="001570B6" w:rsidRDefault="001570B6" w:rsidP="001570B6">
            <w:pPr>
              <w:widowControl w:val="0"/>
              <w:spacing w:after="0" w:line="240" w:lineRule="auto"/>
              <w:jc w:val="both"/>
              <w:rPr>
                <w:rFonts w:ascii="Times New Roman" w:eastAsia="Tahoma" w:hAnsi="Times New Roman" w:cs="Times New Roman"/>
                <w:color w:val="000000"/>
                <w:sz w:val="20"/>
                <w:szCs w:val="20"/>
                <w:lang w:bidi="ru-RU"/>
              </w:rPr>
            </w:pPr>
            <w:r w:rsidRPr="001570B6">
              <w:rPr>
                <w:rFonts w:ascii="Times New Roman" w:eastAsia="Tahoma" w:hAnsi="Times New Roman" w:cs="Times New Roman"/>
                <w:color w:val="000000"/>
                <w:sz w:val="20"/>
                <w:szCs w:val="20"/>
                <w:lang w:bidi="ru-RU"/>
              </w:rPr>
              <w:t>Разъяснение причин отказа в выдаче дубликата градостроительного плана земельного участка</w:t>
            </w:r>
          </w:p>
        </w:tc>
      </w:tr>
      <w:tr w:rsidR="001570B6" w:rsidRPr="001570B6" w14:paraId="1C8764E7" w14:textId="77777777" w:rsidTr="0055345A">
        <w:trPr>
          <w:trHeight w:val="122"/>
        </w:trPr>
        <w:tc>
          <w:tcPr>
            <w:tcW w:w="1560" w:type="dxa"/>
          </w:tcPr>
          <w:p w14:paraId="63158D97" w14:textId="77777777" w:rsidR="001570B6" w:rsidRPr="001570B6" w:rsidRDefault="001570B6" w:rsidP="001570B6">
            <w:pPr>
              <w:widowControl w:val="0"/>
              <w:spacing w:after="0" w:line="240" w:lineRule="auto"/>
              <w:jc w:val="both"/>
              <w:rPr>
                <w:rFonts w:ascii="Times New Roman" w:eastAsia="Tahoma" w:hAnsi="Times New Roman" w:cs="Times New Roman"/>
                <w:color w:val="000000"/>
                <w:sz w:val="20"/>
                <w:szCs w:val="20"/>
                <w:lang w:bidi="ru-RU"/>
              </w:rPr>
            </w:pPr>
            <w:r w:rsidRPr="001570B6">
              <w:rPr>
                <w:rFonts w:ascii="Times New Roman" w:eastAsia="Tahoma" w:hAnsi="Times New Roman" w:cs="Times New Roman"/>
                <w:color w:val="000000"/>
                <w:sz w:val="20"/>
                <w:szCs w:val="20"/>
                <w:lang w:bidi="ru-RU"/>
              </w:rPr>
              <w:t>пункт 2.27</w:t>
            </w:r>
          </w:p>
        </w:tc>
        <w:tc>
          <w:tcPr>
            <w:tcW w:w="5244" w:type="dxa"/>
          </w:tcPr>
          <w:p w14:paraId="4CE5B591" w14:textId="77777777" w:rsidR="001570B6" w:rsidRPr="001570B6" w:rsidRDefault="001570B6" w:rsidP="001570B6">
            <w:pPr>
              <w:widowControl w:val="0"/>
              <w:spacing w:after="0" w:line="240" w:lineRule="auto"/>
              <w:jc w:val="both"/>
              <w:rPr>
                <w:rFonts w:ascii="Times New Roman" w:eastAsia="Tahoma" w:hAnsi="Times New Roman" w:cs="Times New Roman"/>
                <w:color w:val="000000"/>
                <w:sz w:val="20"/>
                <w:szCs w:val="20"/>
                <w:lang w:bidi="ru-RU"/>
              </w:rPr>
            </w:pPr>
            <w:r w:rsidRPr="001570B6">
              <w:rPr>
                <w:rFonts w:ascii="Times New Roman" w:eastAsia="Tahoma" w:hAnsi="Times New Roman" w:cs="Times New Roman"/>
                <w:color w:val="000000"/>
                <w:sz w:val="20"/>
                <w:szCs w:val="20"/>
                <w:lang w:bidi="ru-RU"/>
              </w:rPr>
              <w:t>несоответствие заявителя кругу лиц, указанных в пункте 2.2 Административного регламента.</w:t>
            </w:r>
          </w:p>
        </w:tc>
        <w:tc>
          <w:tcPr>
            <w:tcW w:w="3969" w:type="dxa"/>
          </w:tcPr>
          <w:p w14:paraId="2373621B" w14:textId="77777777" w:rsidR="001570B6" w:rsidRPr="001570B6" w:rsidRDefault="001570B6" w:rsidP="001570B6">
            <w:pPr>
              <w:widowControl w:val="0"/>
              <w:spacing w:after="0" w:line="240" w:lineRule="auto"/>
              <w:jc w:val="both"/>
              <w:rPr>
                <w:rFonts w:ascii="Times New Roman" w:eastAsia="Tahoma" w:hAnsi="Times New Roman" w:cs="Times New Roman"/>
                <w:i/>
                <w:color w:val="000000"/>
                <w:sz w:val="20"/>
                <w:szCs w:val="20"/>
                <w:lang w:bidi="ru-RU"/>
              </w:rPr>
            </w:pPr>
            <w:r w:rsidRPr="001570B6">
              <w:rPr>
                <w:rFonts w:ascii="Times New Roman" w:eastAsia="Tahoma" w:hAnsi="Times New Roman" w:cs="Times New Roman"/>
                <w:i/>
                <w:color w:val="000000"/>
                <w:sz w:val="20"/>
                <w:szCs w:val="20"/>
                <w:lang w:bidi="ru-RU"/>
              </w:rPr>
              <w:t>Указываются основания такого вывода</w:t>
            </w:r>
          </w:p>
        </w:tc>
      </w:tr>
    </w:tbl>
    <w:p w14:paraId="1136A326" w14:textId="77777777" w:rsidR="001570B6" w:rsidRPr="001570B6" w:rsidRDefault="001570B6" w:rsidP="001570B6">
      <w:pPr>
        <w:widowControl w:val="0"/>
        <w:spacing w:after="0" w:line="240" w:lineRule="auto"/>
        <w:jc w:val="both"/>
        <w:rPr>
          <w:rFonts w:ascii="Times New Roman" w:hAnsi="Times New Roman" w:cs="Times New Roman"/>
          <w:color w:val="000000"/>
          <w:sz w:val="20"/>
          <w:szCs w:val="20"/>
        </w:rPr>
      </w:pPr>
      <w:r w:rsidRPr="001570B6">
        <w:rPr>
          <w:rFonts w:ascii="Times New Roman" w:hAnsi="Times New Roman" w:cs="Times New Roman"/>
          <w:color w:val="000000"/>
          <w:sz w:val="20"/>
          <w:szCs w:val="20"/>
        </w:rPr>
        <w:t xml:space="preserve">Вы вправе повторно обратиться с заявлением </w:t>
      </w:r>
      <w:r w:rsidRPr="001570B6">
        <w:rPr>
          <w:rFonts w:ascii="Times New Roman" w:hAnsi="Times New Roman" w:cs="Times New Roman"/>
          <w:bCs/>
          <w:color w:val="000000"/>
          <w:sz w:val="20"/>
          <w:szCs w:val="20"/>
        </w:rPr>
        <w:t xml:space="preserve">о выдаче дубликата градостроительного плана земельного участка </w:t>
      </w:r>
      <w:r w:rsidRPr="001570B6">
        <w:rPr>
          <w:rFonts w:ascii="Times New Roman" w:hAnsi="Times New Roman" w:cs="Times New Roman"/>
          <w:color w:val="000000"/>
          <w:sz w:val="20"/>
          <w:szCs w:val="20"/>
        </w:rPr>
        <w:t>после устранения указанного нарушения.</w:t>
      </w:r>
    </w:p>
    <w:p w14:paraId="781DA93D" w14:textId="77777777" w:rsidR="001570B6" w:rsidRPr="001570B6" w:rsidRDefault="001570B6" w:rsidP="001570B6">
      <w:pPr>
        <w:widowControl w:val="0"/>
        <w:spacing w:after="0" w:line="240" w:lineRule="auto"/>
        <w:jc w:val="both"/>
        <w:rPr>
          <w:rFonts w:ascii="Times New Roman" w:hAnsi="Times New Roman" w:cs="Times New Roman"/>
          <w:color w:val="000000"/>
          <w:sz w:val="20"/>
          <w:szCs w:val="20"/>
        </w:rPr>
      </w:pPr>
      <w:r w:rsidRPr="001570B6">
        <w:rPr>
          <w:rFonts w:ascii="Times New Roman" w:hAnsi="Times New Roman" w:cs="Times New Roman"/>
          <w:color w:val="000000"/>
          <w:sz w:val="20"/>
          <w:szCs w:val="20"/>
        </w:rPr>
        <w:t xml:space="preserve">Данный отказ может быть обжалован в досудебном порядке путем направления жалобы в </w:t>
      </w:r>
      <w:r w:rsidRPr="001570B6">
        <w:rPr>
          <w:rFonts w:ascii="Times New Roman" w:hAnsi="Times New Roman" w:cs="Times New Roman"/>
          <w:color w:val="000000"/>
          <w:sz w:val="20"/>
          <w:szCs w:val="20"/>
        </w:rPr>
        <w:lastRenderedPageBreak/>
        <w:t>__________________________________________________, а также в судебном порядке.</w:t>
      </w:r>
    </w:p>
    <w:p w14:paraId="24F29175" w14:textId="77777777" w:rsidR="001570B6" w:rsidRPr="001570B6" w:rsidRDefault="001570B6" w:rsidP="001570B6">
      <w:pPr>
        <w:widowControl w:val="0"/>
        <w:spacing w:after="0" w:line="240" w:lineRule="auto"/>
        <w:jc w:val="both"/>
        <w:rPr>
          <w:rFonts w:ascii="Times New Roman" w:hAnsi="Times New Roman" w:cs="Times New Roman"/>
          <w:color w:val="000000"/>
          <w:sz w:val="20"/>
          <w:szCs w:val="20"/>
        </w:rPr>
      </w:pPr>
      <w:r w:rsidRPr="001570B6">
        <w:rPr>
          <w:rFonts w:ascii="Times New Roman" w:hAnsi="Times New Roman" w:cs="Times New Roman"/>
          <w:color w:val="000000"/>
          <w:sz w:val="20"/>
          <w:szCs w:val="20"/>
        </w:rPr>
        <w:t>Дополнительно информируем:_______________________________________</w:t>
      </w:r>
      <w:r w:rsidRPr="001570B6">
        <w:rPr>
          <w:rFonts w:ascii="Times New Roman" w:hAnsi="Times New Roman" w:cs="Times New Roman"/>
          <w:color w:val="000000"/>
          <w:sz w:val="20"/>
          <w:szCs w:val="20"/>
        </w:rPr>
        <w:br/>
        <w:t xml:space="preserve">______________________________________________________________________.    </w:t>
      </w:r>
    </w:p>
    <w:p w14:paraId="7059D234" w14:textId="0A30E620" w:rsidR="001570B6" w:rsidRPr="001570B6" w:rsidRDefault="001570B6" w:rsidP="001570B6">
      <w:pPr>
        <w:widowControl w:val="0"/>
        <w:spacing w:after="0" w:line="240" w:lineRule="auto"/>
        <w:jc w:val="both"/>
        <w:rPr>
          <w:rFonts w:ascii="Times New Roman" w:hAnsi="Times New Roman" w:cs="Times New Roman"/>
          <w:color w:val="000000"/>
          <w:sz w:val="20"/>
          <w:szCs w:val="20"/>
        </w:rPr>
      </w:pPr>
      <w:r w:rsidRPr="001570B6">
        <w:rPr>
          <w:rFonts w:ascii="Times New Roman" w:hAnsi="Times New Roman" w:cs="Times New Roman"/>
          <w:color w:val="000000"/>
          <w:sz w:val="20"/>
          <w:szCs w:val="20"/>
        </w:rPr>
        <w:t>(указывается информация, необходимая для устранения причин отказа в выдаче дубликата градостроительного плана земельного участка, а также иная дополнительная информация при наличии)</w:t>
      </w: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1570B6" w:rsidRPr="001570B6" w14:paraId="14F0C83B" w14:textId="77777777" w:rsidTr="00082EC2">
        <w:tc>
          <w:tcPr>
            <w:tcW w:w="3119" w:type="dxa"/>
            <w:tcBorders>
              <w:top w:val="nil"/>
              <w:left w:val="nil"/>
              <w:bottom w:val="single" w:sz="4" w:space="0" w:color="auto"/>
              <w:right w:val="nil"/>
            </w:tcBorders>
            <w:vAlign w:val="bottom"/>
          </w:tcPr>
          <w:p w14:paraId="40E20AAE" w14:textId="77777777" w:rsidR="001570B6" w:rsidRPr="001570B6" w:rsidRDefault="001570B6" w:rsidP="001570B6">
            <w:pPr>
              <w:widowControl w:val="0"/>
              <w:spacing w:after="0" w:line="240" w:lineRule="auto"/>
              <w:jc w:val="both"/>
              <w:rPr>
                <w:rFonts w:ascii="Times New Roman" w:eastAsia="Tahoma" w:hAnsi="Times New Roman" w:cs="Times New Roman"/>
                <w:color w:val="000000"/>
                <w:sz w:val="20"/>
                <w:szCs w:val="20"/>
                <w:lang w:bidi="ru-RU"/>
              </w:rPr>
            </w:pPr>
          </w:p>
        </w:tc>
        <w:tc>
          <w:tcPr>
            <w:tcW w:w="283" w:type="dxa"/>
            <w:tcBorders>
              <w:top w:val="nil"/>
              <w:left w:val="nil"/>
              <w:bottom w:val="nil"/>
              <w:right w:val="nil"/>
            </w:tcBorders>
            <w:vAlign w:val="bottom"/>
          </w:tcPr>
          <w:p w14:paraId="3AC07D5E" w14:textId="77777777" w:rsidR="001570B6" w:rsidRPr="001570B6" w:rsidRDefault="001570B6" w:rsidP="001570B6">
            <w:pPr>
              <w:widowControl w:val="0"/>
              <w:spacing w:after="0" w:line="240" w:lineRule="auto"/>
              <w:jc w:val="both"/>
              <w:rPr>
                <w:rFonts w:ascii="Times New Roman" w:eastAsia="Tahoma" w:hAnsi="Times New Roman" w:cs="Times New Roman"/>
                <w:color w:val="000000"/>
                <w:sz w:val="20"/>
                <w:szCs w:val="20"/>
                <w:lang w:bidi="ru-RU"/>
              </w:rPr>
            </w:pPr>
          </w:p>
        </w:tc>
        <w:tc>
          <w:tcPr>
            <w:tcW w:w="2269" w:type="dxa"/>
            <w:tcBorders>
              <w:top w:val="nil"/>
              <w:left w:val="nil"/>
              <w:bottom w:val="single" w:sz="4" w:space="0" w:color="auto"/>
              <w:right w:val="nil"/>
            </w:tcBorders>
            <w:vAlign w:val="bottom"/>
          </w:tcPr>
          <w:p w14:paraId="059655EB" w14:textId="77777777" w:rsidR="001570B6" w:rsidRPr="001570B6" w:rsidRDefault="001570B6" w:rsidP="001570B6">
            <w:pPr>
              <w:widowControl w:val="0"/>
              <w:spacing w:after="0" w:line="240" w:lineRule="auto"/>
              <w:jc w:val="both"/>
              <w:rPr>
                <w:rFonts w:ascii="Times New Roman" w:eastAsia="Tahoma" w:hAnsi="Times New Roman" w:cs="Times New Roman"/>
                <w:color w:val="000000"/>
                <w:sz w:val="20"/>
                <w:szCs w:val="20"/>
                <w:lang w:bidi="ru-RU"/>
              </w:rPr>
            </w:pPr>
          </w:p>
        </w:tc>
        <w:tc>
          <w:tcPr>
            <w:tcW w:w="283" w:type="dxa"/>
            <w:tcBorders>
              <w:top w:val="nil"/>
              <w:left w:val="nil"/>
              <w:bottom w:val="nil"/>
              <w:right w:val="nil"/>
            </w:tcBorders>
            <w:vAlign w:val="bottom"/>
          </w:tcPr>
          <w:p w14:paraId="736AD8E2" w14:textId="77777777" w:rsidR="001570B6" w:rsidRPr="001570B6" w:rsidRDefault="001570B6" w:rsidP="001570B6">
            <w:pPr>
              <w:widowControl w:val="0"/>
              <w:spacing w:after="0" w:line="240" w:lineRule="auto"/>
              <w:jc w:val="both"/>
              <w:rPr>
                <w:rFonts w:ascii="Times New Roman" w:eastAsia="Tahoma" w:hAnsi="Times New Roman" w:cs="Times New Roman"/>
                <w:color w:val="000000"/>
                <w:sz w:val="20"/>
                <w:szCs w:val="20"/>
                <w:lang w:bidi="ru-RU"/>
              </w:rPr>
            </w:pPr>
          </w:p>
        </w:tc>
        <w:tc>
          <w:tcPr>
            <w:tcW w:w="3969" w:type="dxa"/>
            <w:tcBorders>
              <w:top w:val="nil"/>
              <w:left w:val="nil"/>
              <w:bottom w:val="single" w:sz="4" w:space="0" w:color="auto"/>
              <w:right w:val="nil"/>
            </w:tcBorders>
            <w:vAlign w:val="bottom"/>
          </w:tcPr>
          <w:p w14:paraId="650F3F00" w14:textId="77777777" w:rsidR="001570B6" w:rsidRPr="001570B6" w:rsidRDefault="001570B6" w:rsidP="001570B6">
            <w:pPr>
              <w:widowControl w:val="0"/>
              <w:spacing w:after="0" w:line="240" w:lineRule="auto"/>
              <w:jc w:val="both"/>
              <w:rPr>
                <w:rFonts w:ascii="Times New Roman" w:eastAsia="Tahoma" w:hAnsi="Times New Roman" w:cs="Times New Roman"/>
                <w:color w:val="000000"/>
                <w:sz w:val="20"/>
                <w:szCs w:val="20"/>
                <w:lang w:bidi="ru-RU"/>
              </w:rPr>
            </w:pPr>
          </w:p>
        </w:tc>
      </w:tr>
      <w:tr w:rsidR="001570B6" w:rsidRPr="001570B6" w14:paraId="58159C6C" w14:textId="77777777" w:rsidTr="00082EC2">
        <w:tc>
          <w:tcPr>
            <w:tcW w:w="3119" w:type="dxa"/>
            <w:tcBorders>
              <w:top w:val="nil"/>
              <w:left w:val="nil"/>
              <w:bottom w:val="nil"/>
              <w:right w:val="nil"/>
            </w:tcBorders>
          </w:tcPr>
          <w:p w14:paraId="743E421E" w14:textId="77777777" w:rsidR="001570B6" w:rsidRPr="001570B6" w:rsidRDefault="001570B6" w:rsidP="001570B6">
            <w:pPr>
              <w:widowControl w:val="0"/>
              <w:spacing w:after="0" w:line="240" w:lineRule="auto"/>
              <w:jc w:val="both"/>
              <w:rPr>
                <w:rFonts w:ascii="Times New Roman" w:eastAsia="Tahoma" w:hAnsi="Times New Roman" w:cs="Times New Roman"/>
                <w:color w:val="000000"/>
                <w:sz w:val="20"/>
                <w:szCs w:val="20"/>
                <w:lang w:bidi="ru-RU"/>
              </w:rPr>
            </w:pPr>
            <w:r w:rsidRPr="001570B6">
              <w:rPr>
                <w:rFonts w:ascii="Times New Roman" w:eastAsia="Tahoma" w:hAnsi="Times New Roman" w:cs="Times New Roman"/>
                <w:color w:val="000000"/>
                <w:sz w:val="20"/>
                <w:szCs w:val="20"/>
                <w:lang w:bidi="ru-RU"/>
              </w:rPr>
              <w:t>(должность)</w:t>
            </w:r>
          </w:p>
        </w:tc>
        <w:tc>
          <w:tcPr>
            <w:tcW w:w="283" w:type="dxa"/>
            <w:tcBorders>
              <w:top w:val="nil"/>
              <w:left w:val="nil"/>
              <w:bottom w:val="nil"/>
              <w:right w:val="nil"/>
            </w:tcBorders>
          </w:tcPr>
          <w:p w14:paraId="137B6C11" w14:textId="77777777" w:rsidR="001570B6" w:rsidRPr="001570B6" w:rsidRDefault="001570B6" w:rsidP="001570B6">
            <w:pPr>
              <w:widowControl w:val="0"/>
              <w:spacing w:after="0" w:line="240" w:lineRule="auto"/>
              <w:jc w:val="both"/>
              <w:rPr>
                <w:rFonts w:ascii="Times New Roman" w:eastAsia="Tahoma" w:hAnsi="Times New Roman" w:cs="Times New Roman"/>
                <w:color w:val="000000"/>
                <w:sz w:val="20"/>
                <w:szCs w:val="20"/>
                <w:lang w:bidi="ru-RU"/>
              </w:rPr>
            </w:pPr>
          </w:p>
        </w:tc>
        <w:tc>
          <w:tcPr>
            <w:tcW w:w="2269" w:type="dxa"/>
            <w:tcBorders>
              <w:top w:val="nil"/>
              <w:left w:val="nil"/>
              <w:bottom w:val="nil"/>
              <w:right w:val="nil"/>
            </w:tcBorders>
          </w:tcPr>
          <w:p w14:paraId="00ED82B3" w14:textId="77777777" w:rsidR="001570B6" w:rsidRPr="001570B6" w:rsidRDefault="001570B6" w:rsidP="001570B6">
            <w:pPr>
              <w:widowControl w:val="0"/>
              <w:spacing w:after="0" w:line="240" w:lineRule="auto"/>
              <w:jc w:val="both"/>
              <w:rPr>
                <w:rFonts w:ascii="Times New Roman" w:eastAsia="Tahoma" w:hAnsi="Times New Roman" w:cs="Times New Roman"/>
                <w:color w:val="000000"/>
                <w:sz w:val="20"/>
                <w:szCs w:val="20"/>
                <w:lang w:bidi="ru-RU"/>
              </w:rPr>
            </w:pPr>
            <w:r w:rsidRPr="001570B6">
              <w:rPr>
                <w:rFonts w:ascii="Times New Roman" w:eastAsia="Tahoma" w:hAnsi="Times New Roman" w:cs="Times New Roman"/>
                <w:color w:val="000000"/>
                <w:sz w:val="20"/>
                <w:szCs w:val="20"/>
                <w:lang w:bidi="ru-RU"/>
              </w:rPr>
              <w:t>(подпись)</w:t>
            </w:r>
          </w:p>
        </w:tc>
        <w:tc>
          <w:tcPr>
            <w:tcW w:w="283" w:type="dxa"/>
            <w:tcBorders>
              <w:top w:val="nil"/>
              <w:left w:val="nil"/>
              <w:bottom w:val="nil"/>
              <w:right w:val="nil"/>
            </w:tcBorders>
          </w:tcPr>
          <w:p w14:paraId="32BBBB2F" w14:textId="77777777" w:rsidR="001570B6" w:rsidRPr="001570B6" w:rsidRDefault="001570B6" w:rsidP="001570B6">
            <w:pPr>
              <w:widowControl w:val="0"/>
              <w:spacing w:after="0" w:line="240" w:lineRule="auto"/>
              <w:jc w:val="both"/>
              <w:rPr>
                <w:rFonts w:ascii="Times New Roman" w:eastAsia="Tahoma" w:hAnsi="Times New Roman" w:cs="Times New Roman"/>
                <w:color w:val="000000"/>
                <w:sz w:val="20"/>
                <w:szCs w:val="20"/>
                <w:lang w:bidi="ru-RU"/>
              </w:rPr>
            </w:pPr>
          </w:p>
        </w:tc>
        <w:tc>
          <w:tcPr>
            <w:tcW w:w="3969" w:type="dxa"/>
            <w:tcBorders>
              <w:top w:val="nil"/>
              <w:left w:val="nil"/>
              <w:bottom w:val="nil"/>
              <w:right w:val="nil"/>
            </w:tcBorders>
          </w:tcPr>
          <w:p w14:paraId="6708CFB7" w14:textId="77777777" w:rsidR="001570B6" w:rsidRPr="001570B6" w:rsidRDefault="001570B6" w:rsidP="001570B6">
            <w:pPr>
              <w:widowControl w:val="0"/>
              <w:spacing w:after="0" w:line="240" w:lineRule="auto"/>
              <w:jc w:val="both"/>
              <w:rPr>
                <w:rFonts w:ascii="Times New Roman" w:eastAsia="Tahoma" w:hAnsi="Times New Roman" w:cs="Times New Roman"/>
                <w:color w:val="000000"/>
                <w:sz w:val="20"/>
                <w:szCs w:val="20"/>
                <w:lang w:bidi="ru-RU"/>
              </w:rPr>
            </w:pPr>
            <w:r w:rsidRPr="001570B6">
              <w:rPr>
                <w:rFonts w:ascii="Times New Roman" w:eastAsia="Tahoma" w:hAnsi="Times New Roman" w:cs="Times New Roman"/>
                <w:color w:val="000000"/>
                <w:sz w:val="20"/>
                <w:szCs w:val="20"/>
                <w:lang w:bidi="ru-RU"/>
              </w:rPr>
              <w:t>(фамилия, имя, отчество (при наличии)</w:t>
            </w:r>
          </w:p>
        </w:tc>
      </w:tr>
    </w:tbl>
    <w:p w14:paraId="501EC3D5" w14:textId="77777777" w:rsidR="001570B6" w:rsidRPr="001570B6" w:rsidRDefault="001570B6" w:rsidP="001570B6">
      <w:pPr>
        <w:widowControl w:val="0"/>
        <w:spacing w:after="0" w:line="240" w:lineRule="auto"/>
        <w:jc w:val="both"/>
        <w:rPr>
          <w:rFonts w:ascii="Times New Roman" w:eastAsia="Tahoma" w:hAnsi="Times New Roman" w:cs="Times New Roman"/>
          <w:color w:val="000000"/>
          <w:sz w:val="20"/>
          <w:szCs w:val="20"/>
          <w:lang w:bidi="ru-RU"/>
        </w:rPr>
      </w:pPr>
      <w:r w:rsidRPr="001570B6">
        <w:rPr>
          <w:rFonts w:ascii="Times New Roman" w:eastAsia="Tahoma" w:hAnsi="Times New Roman" w:cs="Times New Roman"/>
          <w:color w:val="000000"/>
          <w:sz w:val="20"/>
          <w:szCs w:val="20"/>
          <w:lang w:bidi="ru-RU"/>
        </w:rPr>
        <w:t>Дата</w:t>
      </w:r>
    </w:p>
    <w:p w14:paraId="474BB219" w14:textId="10F919C4" w:rsidR="001570B6" w:rsidRPr="001570B6" w:rsidRDefault="001570B6" w:rsidP="001570B6">
      <w:pPr>
        <w:widowControl w:val="0"/>
        <w:spacing w:after="0" w:line="240" w:lineRule="auto"/>
        <w:jc w:val="both"/>
        <w:rPr>
          <w:rFonts w:ascii="Times New Roman" w:eastAsia="Tahoma" w:hAnsi="Times New Roman" w:cs="Times New Roman"/>
          <w:color w:val="000000"/>
          <w:sz w:val="20"/>
          <w:szCs w:val="20"/>
          <w:lang w:bidi="ru-RU"/>
        </w:rPr>
      </w:pPr>
    </w:p>
    <w:p w14:paraId="7521B0CF" w14:textId="0717A5B0" w:rsidR="001570B6" w:rsidRPr="0055345A" w:rsidRDefault="001570B6" w:rsidP="0055345A">
      <w:pPr>
        <w:autoSpaceDE w:val="0"/>
        <w:autoSpaceDN w:val="0"/>
        <w:adjustRightInd w:val="0"/>
        <w:spacing w:after="0" w:line="240" w:lineRule="auto"/>
        <w:jc w:val="both"/>
        <w:rPr>
          <w:rFonts w:ascii="Times New Roman" w:hAnsi="Times New Roman" w:cs="Times New Roman"/>
          <w:bCs/>
          <w:color w:val="000000"/>
          <w:sz w:val="20"/>
          <w:szCs w:val="20"/>
        </w:rPr>
      </w:pPr>
      <w:r w:rsidRPr="001570B6">
        <w:rPr>
          <w:rFonts w:ascii="Times New Roman" w:hAnsi="Times New Roman" w:cs="Times New Roman"/>
          <w:bCs/>
          <w:color w:val="000000"/>
          <w:sz w:val="20"/>
          <w:szCs w:val="20"/>
        </w:rPr>
        <w:t>Приложение № 8</w:t>
      </w:r>
      <w:r w:rsidR="0055345A">
        <w:rPr>
          <w:rFonts w:ascii="Times New Roman" w:hAnsi="Times New Roman" w:cs="Times New Roman"/>
          <w:bCs/>
          <w:color w:val="000000"/>
          <w:sz w:val="20"/>
          <w:szCs w:val="20"/>
        </w:rPr>
        <w:t xml:space="preserve"> </w:t>
      </w:r>
      <w:r w:rsidRPr="001570B6">
        <w:rPr>
          <w:rFonts w:ascii="Times New Roman" w:hAnsi="Times New Roman" w:cs="Times New Roman"/>
          <w:color w:val="000000"/>
          <w:sz w:val="20"/>
          <w:szCs w:val="20"/>
        </w:rPr>
        <w:t>к Административному регламенту</w:t>
      </w:r>
      <w:r w:rsidR="0055345A">
        <w:rPr>
          <w:rFonts w:ascii="Times New Roman" w:hAnsi="Times New Roman" w:cs="Times New Roman"/>
          <w:color w:val="000000"/>
          <w:sz w:val="20"/>
          <w:szCs w:val="20"/>
        </w:rPr>
        <w:t xml:space="preserve"> </w:t>
      </w:r>
      <w:r w:rsidRPr="001570B6">
        <w:rPr>
          <w:rFonts w:ascii="Times New Roman" w:hAnsi="Times New Roman" w:cs="Times New Roman"/>
          <w:color w:val="000000"/>
          <w:sz w:val="20"/>
          <w:szCs w:val="20"/>
        </w:rPr>
        <w:t>по предоставлению муниципальной услуги</w:t>
      </w:r>
      <w:r w:rsidR="0055345A">
        <w:rPr>
          <w:rFonts w:ascii="Times New Roman" w:hAnsi="Times New Roman" w:cs="Times New Roman"/>
          <w:color w:val="000000"/>
          <w:sz w:val="20"/>
          <w:szCs w:val="20"/>
        </w:rPr>
        <w:t xml:space="preserve"> </w:t>
      </w:r>
      <w:r w:rsidRPr="001570B6">
        <w:rPr>
          <w:rFonts w:ascii="Times New Roman" w:eastAsia="Tahoma" w:hAnsi="Times New Roman" w:cs="Times New Roman"/>
          <w:bCs/>
          <w:color w:val="000000"/>
          <w:sz w:val="20"/>
          <w:szCs w:val="20"/>
          <w:lang w:bidi="ru-RU"/>
        </w:rPr>
        <w:t>ФОРМА</w:t>
      </w:r>
      <w:r w:rsidR="0055345A">
        <w:rPr>
          <w:rFonts w:ascii="Times New Roman" w:eastAsia="Tahoma" w:hAnsi="Times New Roman" w:cs="Times New Roman"/>
          <w:bCs/>
          <w:color w:val="000000"/>
          <w:sz w:val="20"/>
          <w:szCs w:val="20"/>
          <w:lang w:bidi="ru-RU"/>
        </w:rPr>
        <w:t xml:space="preserve"> </w:t>
      </w:r>
      <w:r w:rsidRPr="001570B6">
        <w:rPr>
          <w:rFonts w:ascii="Times New Roman" w:eastAsia="Tahoma" w:hAnsi="Times New Roman" w:cs="Times New Roman"/>
          <w:b/>
          <w:bCs/>
          <w:color w:val="000000"/>
          <w:sz w:val="20"/>
          <w:szCs w:val="20"/>
          <w:lang w:bidi="ru-RU"/>
        </w:rPr>
        <w:t>З А Я В Л Е Н И Е</w:t>
      </w:r>
    </w:p>
    <w:p w14:paraId="28274E95" w14:textId="313C0696" w:rsidR="001570B6" w:rsidRPr="0055345A" w:rsidRDefault="001570B6" w:rsidP="001570B6">
      <w:pPr>
        <w:widowControl w:val="0"/>
        <w:autoSpaceDE w:val="0"/>
        <w:autoSpaceDN w:val="0"/>
        <w:spacing w:after="0" w:line="240" w:lineRule="auto"/>
        <w:jc w:val="both"/>
        <w:rPr>
          <w:rFonts w:ascii="Times New Roman" w:eastAsia="Tahoma" w:hAnsi="Times New Roman" w:cs="Times New Roman"/>
          <w:b/>
          <w:bCs/>
          <w:color w:val="000000"/>
          <w:sz w:val="20"/>
          <w:szCs w:val="20"/>
          <w:lang w:bidi="ru-RU"/>
        </w:rPr>
      </w:pPr>
      <w:r w:rsidRPr="001570B6">
        <w:rPr>
          <w:rFonts w:ascii="Times New Roman" w:eastAsia="Tahoma" w:hAnsi="Times New Roman" w:cs="Times New Roman"/>
          <w:b/>
          <w:bCs/>
          <w:color w:val="000000"/>
          <w:sz w:val="20"/>
          <w:szCs w:val="20"/>
          <w:lang w:bidi="ru-RU"/>
        </w:rPr>
        <w:t>об оставлении заявления о выдаче градостроительного плана земельного участка без рассмотрения</w:t>
      </w:r>
    </w:p>
    <w:p w14:paraId="6A1FD509" w14:textId="66D5846D" w:rsidR="001570B6" w:rsidRPr="001570B6" w:rsidRDefault="001570B6" w:rsidP="001570B6">
      <w:pPr>
        <w:widowControl w:val="0"/>
        <w:autoSpaceDE w:val="0"/>
        <w:autoSpaceDN w:val="0"/>
        <w:spacing w:after="0" w:line="240" w:lineRule="auto"/>
        <w:jc w:val="both"/>
        <w:rPr>
          <w:rFonts w:ascii="Times New Roman" w:eastAsia="Tahoma" w:hAnsi="Times New Roman" w:cs="Times New Roman"/>
          <w:color w:val="000000"/>
          <w:sz w:val="20"/>
          <w:szCs w:val="20"/>
          <w:lang w:bidi="ru-RU"/>
        </w:rPr>
      </w:pPr>
      <w:r w:rsidRPr="001570B6">
        <w:rPr>
          <w:rFonts w:ascii="Times New Roman" w:eastAsia="Tahoma" w:hAnsi="Times New Roman" w:cs="Times New Roman"/>
          <w:color w:val="000000"/>
          <w:sz w:val="20"/>
          <w:szCs w:val="20"/>
          <w:lang w:bidi="ru-RU"/>
        </w:rPr>
        <w:t>"__" __________ 20___ г.</w:t>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1570B6" w:rsidRPr="001570B6" w14:paraId="4BA889B6" w14:textId="77777777" w:rsidTr="00082EC2">
        <w:trPr>
          <w:trHeight w:val="165"/>
        </w:trPr>
        <w:tc>
          <w:tcPr>
            <w:tcW w:w="9961" w:type="dxa"/>
            <w:tcBorders>
              <w:top w:val="nil"/>
              <w:left w:val="nil"/>
              <w:right w:val="nil"/>
            </w:tcBorders>
          </w:tcPr>
          <w:p w14:paraId="623CA591" w14:textId="77777777" w:rsidR="001570B6" w:rsidRPr="001570B6" w:rsidRDefault="001570B6" w:rsidP="001570B6">
            <w:pPr>
              <w:widowControl w:val="0"/>
              <w:autoSpaceDE w:val="0"/>
              <w:autoSpaceDN w:val="0"/>
              <w:spacing w:after="0" w:line="240" w:lineRule="auto"/>
              <w:jc w:val="both"/>
              <w:rPr>
                <w:rFonts w:ascii="Times New Roman" w:eastAsia="Tahoma" w:hAnsi="Times New Roman" w:cs="Times New Roman"/>
                <w:color w:val="000000"/>
                <w:sz w:val="20"/>
                <w:szCs w:val="20"/>
                <w:lang w:bidi="ru-RU"/>
              </w:rPr>
            </w:pPr>
          </w:p>
        </w:tc>
      </w:tr>
      <w:tr w:rsidR="001570B6" w:rsidRPr="001570B6" w14:paraId="789AFF63" w14:textId="77777777" w:rsidTr="00082EC2">
        <w:trPr>
          <w:trHeight w:val="126"/>
        </w:trPr>
        <w:tc>
          <w:tcPr>
            <w:tcW w:w="9961" w:type="dxa"/>
            <w:tcBorders>
              <w:left w:val="nil"/>
              <w:bottom w:val="single" w:sz="4" w:space="0" w:color="auto"/>
              <w:right w:val="nil"/>
            </w:tcBorders>
          </w:tcPr>
          <w:p w14:paraId="1BB7E363" w14:textId="77777777" w:rsidR="001570B6" w:rsidRPr="001570B6" w:rsidRDefault="001570B6" w:rsidP="001570B6">
            <w:pPr>
              <w:widowControl w:val="0"/>
              <w:autoSpaceDE w:val="0"/>
              <w:autoSpaceDN w:val="0"/>
              <w:spacing w:after="0" w:line="240" w:lineRule="auto"/>
              <w:jc w:val="both"/>
              <w:rPr>
                <w:rFonts w:ascii="Times New Roman" w:eastAsia="Tahoma" w:hAnsi="Times New Roman" w:cs="Times New Roman"/>
                <w:color w:val="000000"/>
                <w:sz w:val="20"/>
                <w:szCs w:val="20"/>
                <w:lang w:bidi="ru-RU"/>
              </w:rPr>
            </w:pPr>
          </w:p>
        </w:tc>
      </w:tr>
      <w:tr w:rsidR="001570B6" w:rsidRPr="001570B6" w14:paraId="4483230B" w14:textId="77777777" w:rsidTr="00082EC2">
        <w:trPr>
          <w:trHeight w:val="135"/>
        </w:trPr>
        <w:tc>
          <w:tcPr>
            <w:tcW w:w="9961" w:type="dxa"/>
            <w:tcBorders>
              <w:left w:val="nil"/>
              <w:bottom w:val="nil"/>
              <w:right w:val="nil"/>
            </w:tcBorders>
          </w:tcPr>
          <w:p w14:paraId="6D448288" w14:textId="77777777" w:rsidR="001570B6" w:rsidRPr="001570B6" w:rsidRDefault="001570B6" w:rsidP="001570B6">
            <w:pPr>
              <w:widowControl w:val="0"/>
              <w:autoSpaceDE w:val="0"/>
              <w:autoSpaceDN w:val="0"/>
              <w:spacing w:after="0" w:line="240" w:lineRule="auto"/>
              <w:jc w:val="both"/>
              <w:rPr>
                <w:rFonts w:ascii="Times New Roman" w:eastAsia="Tahoma" w:hAnsi="Times New Roman" w:cs="Times New Roman"/>
                <w:color w:val="000000"/>
                <w:sz w:val="20"/>
                <w:szCs w:val="20"/>
                <w:lang w:bidi="ru-RU"/>
              </w:rPr>
            </w:pPr>
            <w:r w:rsidRPr="001570B6">
              <w:rPr>
                <w:rFonts w:ascii="Times New Roman" w:eastAsia="Tahoma" w:hAnsi="Times New Roman" w:cs="Times New Roman"/>
                <w:color w:val="000000"/>
                <w:sz w:val="20"/>
                <w:szCs w:val="20"/>
                <w:lang w:bidi="ru-RU"/>
              </w:rPr>
              <w:t>(</w:t>
            </w:r>
            <w:r w:rsidRPr="001570B6">
              <w:rPr>
                <w:rFonts w:ascii="Times New Roman" w:hAnsi="Times New Roman" w:cs="Times New Roman"/>
                <w:color w:val="000000"/>
                <w:sz w:val="20"/>
                <w:szCs w:val="20"/>
                <w:lang w:bidi="ru-RU"/>
              </w:rPr>
              <w:t>наименование уполномоченного органа местного самоуправления</w:t>
            </w:r>
            <w:r w:rsidRPr="001570B6">
              <w:rPr>
                <w:rFonts w:ascii="Times New Roman" w:eastAsia="Tahoma" w:hAnsi="Times New Roman" w:cs="Times New Roman"/>
                <w:color w:val="000000"/>
                <w:sz w:val="20"/>
                <w:szCs w:val="20"/>
                <w:lang w:bidi="ru-RU"/>
              </w:rPr>
              <w:t>)</w:t>
            </w:r>
          </w:p>
          <w:p w14:paraId="78508820" w14:textId="77777777" w:rsidR="001570B6" w:rsidRPr="001570B6" w:rsidRDefault="001570B6" w:rsidP="001570B6">
            <w:pPr>
              <w:widowControl w:val="0"/>
              <w:autoSpaceDE w:val="0"/>
              <w:autoSpaceDN w:val="0"/>
              <w:spacing w:after="0" w:line="240" w:lineRule="auto"/>
              <w:jc w:val="both"/>
              <w:rPr>
                <w:rFonts w:ascii="Times New Roman" w:eastAsia="Tahoma" w:hAnsi="Times New Roman" w:cs="Times New Roman"/>
                <w:color w:val="000000"/>
                <w:sz w:val="20"/>
                <w:szCs w:val="20"/>
                <w:lang w:bidi="ru-RU"/>
              </w:rPr>
            </w:pPr>
          </w:p>
        </w:tc>
      </w:tr>
    </w:tbl>
    <w:p w14:paraId="75E43ABA" w14:textId="77777777" w:rsidR="001570B6" w:rsidRPr="001570B6" w:rsidRDefault="001570B6" w:rsidP="001570B6">
      <w:pPr>
        <w:widowControl w:val="0"/>
        <w:autoSpaceDE w:val="0"/>
        <w:autoSpaceDN w:val="0"/>
        <w:spacing w:after="0" w:line="240" w:lineRule="auto"/>
        <w:jc w:val="both"/>
        <w:rPr>
          <w:rFonts w:ascii="Times New Roman" w:eastAsia="Tahoma" w:hAnsi="Times New Roman" w:cs="Times New Roman"/>
          <w:color w:val="000000"/>
          <w:sz w:val="20"/>
          <w:szCs w:val="20"/>
          <w:lang w:bidi="ru-RU"/>
        </w:rPr>
      </w:pPr>
    </w:p>
    <w:p w14:paraId="4FADFAB0" w14:textId="77777777" w:rsidR="001570B6" w:rsidRPr="001570B6" w:rsidRDefault="001570B6" w:rsidP="001570B6">
      <w:pPr>
        <w:widowControl w:val="0"/>
        <w:spacing w:after="0" w:line="240" w:lineRule="auto"/>
        <w:jc w:val="both"/>
        <w:rPr>
          <w:rFonts w:ascii="Times New Roman" w:eastAsia="Tahoma" w:hAnsi="Times New Roman" w:cs="Times New Roman"/>
          <w:color w:val="000000"/>
          <w:sz w:val="20"/>
          <w:szCs w:val="20"/>
          <w:lang w:bidi="ru-RU"/>
        </w:rPr>
      </w:pPr>
      <w:r w:rsidRPr="001570B6">
        <w:rPr>
          <w:rFonts w:ascii="Times New Roman" w:eastAsia="Tahoma" w:hAnsi="Times New Roman" w:cs="Times New Roman"/>
          <w:color w:val="000000"/>
          <w:sz w:val="20"/>
          <w:szCs w:val="20"/>
          <w:lang w:bidi="ru-RU"/>
        </w:rPr>
        <w:t>Прошу оставить заявление о выдаче градостроительного плана земельного участка от ___________ № ____________ без рассмотрения.</w:t>
      </w:r>
    </w:p>
    <w:tbl>
      <w:tblPr>
        <w:tblpPr w:leftFromText="180" w:rightFromText="180" w:vertAnchor="text" w:horzAnchor="margin" w:tblpY="31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4503"/>
      </w:tblGrid>
      <w:tr w:rsidR="001570B6" w:rsidRPr="001570B6" w14:paraId="54618810" w14:textId="77777777" w:rsidTr="0055345A">
        <w:trPr>
          <w:trHeight w:val="20"/>
        </w:trPr>
        <w:tc>
          <w:tcPr>
            <w:tcW w:w="10173" w:type="dxa"/>
            <w:gridSpan w:val="3"/>
          </w:tcPr>
          <w:p w14:paraId="60771B5C" w14:textId="77777777" w:rsidR="001570B6" w:rsidRPr="001570B6" w:rsidRDefault="001570B6" w:rsidP="001570B6">
            <w:pPr>
              <w:widowControl w:val="0"/>
              <w:spacing w:after="0" w:line="240" w:lineRule="auto"/>
              <w:contextualSpacing/>
              <w:jc w:val="both"/>
              <w:rPr>
                <w:rFonts w:ascii="Times New Roman" w:eastAsia="Tahoma" w:hAnsi="Times New Roman" w:cs="Times New Roman"/>
                <w:color w:val="000000"/>
                <w:sz w:val="20"/>
                <w:szCs w:val="20"/>
                <w:lang w:bidi="ru-RU"/>
              </w:rPr>
            </w:pPr>
            <w:r w:rsidRPr="001570B6">
              <w:rPr>
                <w:rFonts w:ascii="Times New Roman" w:eastAsia="Tahoma" w:hAnsi="Times New Roman" w:cs="Times New Roman"/>
                <w:color w:val="000000"/>
                <w:sz w:val="20"/>
                <w:szCs w:val="20"/>
                <w:lang w:bidi="ru-RU"/>
              </w:rPr>
              <w:t>1. Сведения о заявителе</w:t>
            </w:r>
            <w:r w:rsidRPr="001570B6">
              <w:rPr>
                <w:rFonts w:ascii="Times New Roman" w:eastAsia="Tahoma" w:hAnsi="Times New Roman" w:cs="Times New Roman"/>
                <w:color w:val="000000"/>
                <w:sz w:val="20"/>
                <w:szCs w:val="20"/>
                <w:vertAlign w:val="superscript"/>
                <w:lang w:bidi="ru-RU"/>
              </w:rPr>
              <w:footnoteReference w:id="9"/>
            </w:r>
          </w:p>
        </w:tc>
      </w:tr>
      <w:tr w:rsidR="001570B6" w:rsidRPr="001570B6" w14:paraId="73905CD9" w14:textId="77777777" w:rsidTr="0055345A">
        <w:trPr>
          <w:trHeight w:val="20"/>
        </w:trPr>
        <w:tc>
          <w:tcPr>
            <w:tcW w:w="1043" w:type="dxa"/>
          </w:tcPr>
          <w:p w14:paraId="3CADC061" w14:textId="77777777" w:rsidR="001570B6" w:rsidRPr="001570B6" w:rsidRDefault="001570B6" w:rsidP="001570B6">
            <w:pPr>
              <w:widowControl w:val="0"/>
              <w:spacing w:after="0" w:line="240" w:lineRule="auto"/>
              <w:jc w:val="both"/>
              <w:rPr>
                <w:rFonts w:ascii="Times New Roman" w:eastAsia="Tahoma" w:hAnsi="Times New Roman" w:cs="Times New Roman"/>
                <w:color w:val="000000"/>
                <w:sz w:val="20"/>
                <w:szCs w:val="20"/>
                <w:lang w:bidi="ru-RU"/>
              </w:rPr>
            </w:pPr>
            <w:r w:rsidRPr="001570B6">
              <w:rPr>
                <w:rFonts w:ascii="Times New Roman" w:eastAsia="Tahoma" w:hAnsi="Times New Roman" w:cs="Times New Roman"/>
                <w:color w:val="000000"/>
                <w:sz w:val="20"/>
                <w:szCs w:val="20"/>
                <w:lang w:bidi="ru-RU"/>
              </w:rPr>
              <w:t>1.1</w:t>
            </w:r>
          </w:p>
        </w:tc>
        <w:tc>
          <w:tcPr>
            <w:tcW w:w="4627" w:type="dxa"/>
          </w:tcPr>
          <w:p w14:paraId="70BA18A9" w14:textId="77777777" w:rsidR="001570B6" w:rsidRPr="001570B6" w:rsidRDefault="001570B6" w:rsidP="001570B6">
            <w:pPr>
              <w:widowControl w:val="0"/>
              <w:spacing w:after="0" w:line="240" w:lineRule="auto"/>
              <w:jc w:val="both"/>
              <w:rPr>
                <w:rFonts w:ascii="Times New Roman" w:eastAsia="Tahoma" w:hAnsi="Times New Roman" w:cs="Times New Roman"/>
                <w:color w:val="000000"/>
                <w:sz w:val="20"/>
                <w:szCs w:val="20"/>
                <w:lang w:bidi="ru-RU"/>
              </w:rPr>
            </w:pPr>
            <w:r w:rsidRPr="001570B6">
              <w:rPr>
                <w:rFonts w:ascii="Times New Roman" w:eastAsia="Tahoma" w:hAnsi="Times New Roman" w:cs="Times New Roman"/>
                <w:color w:val="000000"/>
                <w:sz w:val="20"/>
                <w:szCs w:val="20"/>
                <w:lang w:bidi="ru-RU"/>
              </w:rPr>
              <w:t>Сведения о физическом лице, в случае если заявителем является физическое лицо:</w:t>
            </w:r>
          </w:p>
        </w:tc>
        <w:tc>
          <w:tcPr>
            <w:tcW w:w="4503" w:type="dxa"/>
          </w:tcPr>
          <w:p w14:paraId="2E50F9EA" w14:textId="77777777" w:rsidR="001570B6" w:rsidRPr="001570B6" w:rsidRDefault="001570B6" w:rsidP="001570B6">
            <w:pPr>
              <w:widowControl w:val="0"/>
              <w:spacing w:after="0" w:line="240" w:lineRule="auto"/>
              <w:jc w:val="both"/>
              <w:rPr>
                <w:rFonts w:ascii="Times New Roman" w:eastAsia="Tahoma" w:hAnsi="Times New Roman" w:cs="Times New Roman"/>
                <w:color w:val="000000"/>
                <w:sz w:val="20"/>
                <w:szCs w:val="20"/>
                <w:lang w:bidi="ru-RU"/>
              </w:rPr>
            </w:pPr>
          </w:p>
        </w:tc>
      </w:tr>
      <w:tr w:rsidR="001570B6" w:rsidRPr="001570B6" w14:paraId="22CE0AE2" w14:textId="77777777" w:rsidTr="0055345A">
        <w:trPr>
          <w:trHeight w:val="20"/>
        </w:trPr>
        <w:tc>
          <w:tcPr>
            <w:tcW w:w="1043" w:type="dxa"/>
          </w:tcPr>
          <w:p w14:paraId="0446DEAE" w14:textId="77777777" w:rsidR="001570B6" w:rsidRPr="001570B6" w:rsidRDefault="001570B6" w:rsidP="001570B6">
            <w:pPr>
              <w:widowControl w:val="0"/>
              <w:spacing w:after="0" w:line="240" w:lineRule="auto"/>
              <w:jc w:val="both"/>
              <w:rPr>
                <w:rFonts w:ascii="Times New Roman" w:eastAsia="Tahoma" w:hAnsi="Times New Roman" w:cs="Times New Roman"/>
                <w:color w:val="000000"/>
                <w:sz w:val="20"/>
                <w:szCs w:val="20"/>
                <w:lang w:bidi="ru-RU"/>
              </w:rPr>
            </w:pPr>
            <w:r w:rsidRPr="001570B6">
              <w:rPr>
                <w:rFonts w:ascii="Times New Roman" w:eastAsia="Tahoma" w:hAnsi="Times New Roman" w:cs="Times New Roman"/>
                <w:color w:val="000000"/>
                <w:sz w:val="20"/>
                <w:szCs w:val="20"/>
                <w:lang w:bidi="ru-RU"/>
              </w:rPr>
              <w:t>1.1.1</w:t>
            </w:r>
          </w:p>
        </w:tc>
        <w:tc>
          <w:tcPr>
            <w:tcW w:w="4627" w:type="dxa"/>
          </w:tcPr>
          <w:p w14:paraId="2DD977C7" w14:textId="77777777" w:rsidR="001570B6" w:rsidRPr="001570B6" w:rsidRDefault="001570B6" w:rsidP="001570B6">
            <w:pPr>
              <w:widowControl w:val="0"/>
              <w:spacing w:after="0" w:line="240" w:lineRule="auto"/>
              <w:jc w:val="both"/>
              <w:rPr>
                <w:rFonts w:ascii="Times New Roman" w:eastAsia="Tahoma" w:hAnsi="Times New Roman" w:cs="Times New Roman"/>
                <w:color w:val="000000"/>
                <w:sz w:val="20"/>
                <w:szCs w:val="20"/>
                <w:lang w:bidi="ru-RU"/>
              </w:rPr>
            </w:pPr>
            <w:r w:rsidRPr="001570B6">
              <w:rPr>
                <w:rFonts w:ascii="Times New Roman" w:eastAsia="Tahoma" w:hAnsi="Times New Roman" w:cs="Times New Roman"/>
                <w:color w:val="000000"/>
                <w:sz w:val="20"/>
                <w:szCs w:val="20"/>
                <w:lang w:bidi="ru-RU"/>
              </w:rPr>
              <w:t>Фамилия, имя, отчество (при наличии)</w:t>
            </w:r>
          </w:p>
        </w:tc>
        <w:tc>
          <w:tcPr>
            <w:tcW w:w="4503" w:type="dxa"/>
          </w:tcPr>
          <w:p w14:paraId="0AD4DA79" w14:textId="77777777" w:rsidR="001570B6" w:rsidRPr="001570B6" w:rsidRDefault="001570B6" w:rsidP="001570B6">
            <w:pPr>
              <w:widowControl w:val="0"/>
              <w:spacing w:after="0" w:line="240" w:lineRule="auto"/>
              <w:jc w:val="both"/>
              <w:rPr>
                <w:rFonts w:ascii="Times New Roman" w:eastAsia="Tahoma" w:hAnsi="Times New Roman" w:cs="Times New Roman"/>
                <w:color w:val="000000"/>
                <w:sz w:val="20"/>
                <w:szCs w:val="20"/>
                <w:lang w:bidi="ru-RU"/>
              </w:rPr>
            </w:pPr>
          </w:p>
        </w:tc>
      </w:tr>
      <w:tr w:rsidR="001570B6" w:rsidRPr="001570B6" w14:paraId="2DCCBC4B" w14:textId="77777777" w:rsidTr="0055345A">
        <w:trPr>
          <w:trHeight w:val="20"/>
        </w:trPr>
        <w:tc>
          <w:tcPr>
            <w:tcW w:w="1043" w:type="dxa"/>
          </w:tcPr>
          <w:p w14:paraId="5584390C" w14:textId="77777777" w:rsidR="001570B6" w:rsidRPr="001570B6" w:rsidRDefault="001570B6" w:rsidP="001570B6">
            <w:pPr>
              <w:widowControl w:val="0"/>
              <w:spacing w:after="0" w:line="240" w:lineRule="auto"/>
              <w:jc w:val="both"/>
              <w:rPr>
                <w:rFonts w:ascii="Times New Roman" w:eastAsia="Tahoma" w:hAnsi="Times New Roman" w:cs="Times New Roman"/>
                <w:color w:val="000000"/>
                <w:sz w:val="20"/>
                <w:szCs w:val="20"/>
                <w:lang w:bidi="ru-RU"/>
              </w:rPr>
            </w:pPr>
            <w:r w:rsidRPr="001570B6">
              <w:rPr>
                <w:rFonts w:ascii="Times New Roman" w:eastAsia="Tahoma" w:hAnsi="Times New Roman" w:cs="Times New Roman"/>
                <w:color w:val="000000"/>
                <w:sz w:val="20"/>
                <w:szCs w:val="20"/>
                <w:lang w:bidi="ru-RU"/>
              </w:rPr>
              <w:t>1.1.2</w:t>
            </w:r>
          </w:p>
        </w:tc>
        <w:tc>
          <w:tcPr>
            <w:tcW w:w="4627" w:type="dxa"/>
          </w:tcPr>
          <w:p w14:paraId="4C8D5CFF" w14:textId="77777777" w:rsidR="001570B6" w:rsidRPr="001570B6" w:rsidRDefault="001570B6" w:rsidP="001570B6">
            <w:pPr>
              <w:widowControl w:val="0"/>
              <w:spacing w:after="0" w:line="240" w:lineRule="auto"/>
              <w:jc w:val="both"/>
              <w:rPr>
                <w:rFonts w:ascii="Times New Roman" w:eastAsia="Tahoma" w:hAnsi="Times New Roman" w:cs="Times New Roman"/>
                <w:color w:val="000000"/>
                <w:sz w:val="20"/>
                <w:szCs w:val="20"/>
                <w:lang w:bidi="ru-RU"/>
              </w:rPr>
            </w:pPr>
            <w:r w:rsidRPr="001570B6">
              <w:rPr>
                <w:rFonts w:ascii="Times New Roman" w:eastAsia="Tahoma" w:hAnsi="Times New Roman" w:cs="Times New Roman"/>
                <w:color w:val="000000"/>
                <w:sz w:val="20"/>
                <w:szCs w:val="20"/>
                <w:lang w:bidi="ru-RU"/>
              </w:rPr>
              <w:t>Реквизиты документа, удостоверяющего личность (</w:t>
            </w:r>
            <w:r w:rsidRPr="001570B6">
              <w:rPr>
                <w:rFonts w:ascii="Times New Roman" w:hAnsi="Times New Roman" w:cs="Times New Roman"/>
                <w:color w:val="000000"/>
                <w:sz w:val="20"/>
                <w:szCs w:val="20"/>
                <w:lang w:bidi="ru-RU"/>
              </w:rPr>
              <w:t>не указываются в </w:t>
            </w:r>
            <w:r w:rsidRPr="001570B6">
              <w:rPr>
                <w:rFonts w:ascii="Times New Roman" w:eastAsia="Tahoma" w:hAnsi="Times New Roman" w:cs="Times New Roman"/>
                <w:color w:val="000000"/>
                <w:sz w:val="20"/>
                <w:szCs w:val="20"/>
                <w:lang w:bidi="ru-RU"/>
              </w:rPr>
              <w:t>случае, если заявитель является индивидуальным предпринимателем)</w:t>
            </w:r>
          </w:p>
        </w:tc>
        <w:tc>
          <w:tcPr>
            <w:tcW w:w="4503" w:type="dxa"/>
          </w:tcPr>
          <w:p w14:paraId="66358218" w14:textId="77777777" w:rsidR="001570B6" w:rsidRPr="001570B6" w:rsidRDefault="001570B6" w:rsidP="001570B6">
            <w:pPr>
              <w:widowControl w:val="0"/>
              <w:spacing w:after="0" w:line="240" w:lineRule="auto"/>
              <w:jc w:val="both"/>
              <w:rPr>
                <w:rFonts w:ascii="Times New Roman" w:eastAsia="Tahoma" w:hAnsi="Times New Roman" w:cs="Times New Roman"/>
                <w:color w:val="000000"/>
                <w:sz w:val="20"/>
                <w:szCs w:val="20"/>
                <w:lang w:bidi="ru-RU"/>
              </w:rPr>
            </w:pPr>
          </w:p>
        </w:tc>
      </w:tr>
      <w:tr w:rsidR="001570B6" w:rsidRPr="001570B6" w14:paraId="0F2B63F0" w14:textId="77777777" w:rsidTr="0055345A">
        <w:trPr>
          <w:trHeight w:val="20"/>
        </w:trPr>
        <w:tc>
          <w:tcPr>
            <w:tcW w:w="1043" w:type="dxa"/>
          </w:tcPr>
          <w:p w14:paraId="22606077" w14:textId="77777777" w:rsidR="001570B6" w:rsidRPr="001570B6" w:rsidRDefault="001570B6" w:rsidP="001570B6">
            <w:pPr>
              <w:widowControl w:val="0"/>
              <w:spacing w:after="0" w:line="240" w:lineRule="auto"/>
              <w:jc w:val="both"/>
              <w:rPr>
                <w:rFonts w:ascii="Times New Roman" w:eastAsia="Tahoma" w:hAnsi="Times New Roman" w:cs="Times New Roman"/>
                <w:color w:val="000000"/>
                <w:sz w:val="20"/>
                <w:szCs w:val="20"/>
                <w:lang w:bidi="ru-RU"/>
              </w:rPr>
            </w:pPr>
            <w:r w:rsidRPr="001570B6">
              <w:rPr>
                <w:rFonts w:ascii="Times New Roman" w:eastAsia="Tahoma" w:hAnsi="Times New Roman" w:cs="Times New Roman"/>
                <w:color w:val="000000"/>
                <w:sz w:val="20"/>
                <w:szCs w:val="20"/>
                <w:lang w:bidi="ru-RU"/>
              </w:rPr>
              <w:t>1.1.3</w:t>
            </w:r>
          </w:p>
        </w:tc>
        <w:tc>
          <w:tcPr>
            <w:tcW w:w="4627" w:type="dxa"/>
          </w:tcPr>
          <w:p w14:paraId="66617930" w14:textId="77777777" w:rsidR="001570B6" w:rsidRPr="001570B6" w:rsidRDefault="001570B6" w:rsidP="001570B6">
            <w:pPr>
              <w:widowControl w:val="0"/>
              <w:spacing w:after="0" w:line="240" w:lineRule="auto"/>
              <w:jc w:val="both"/>
              <w:rPr>
                <w:rFonts w:ascii="Times New Roman" w:eastAsia="Tahoma" w:hAnsi="Times New Roman" w:cs="Times New Roman"/>
                <w:color w:val="000000"/>
                <w:sz w:val="20"/>
                <w:szCs w:val="20"/>
                <w:lang w:bidi="ru-RU"/>
              </w:rPr>
            </w:pPr>
            <w:r w:rsidRPr="001570B6">
              <w:rPr>
                <w:rFonts w:ascii="Times New Roman" w:eastAsia="Tahoma" w:hAnsi="Times New Roman" w:cs="Times New Roman"/>
                <w:color w:val="000000"/>
                <w:sz w:val="20"/>
                <w:szCs w:val="20"/>
                <w:lang w:bidi="ru-RU"/>
              </w:rPr>
              <w:t>Основной государственный регистрационный номер индивидуального предпринимателя</w:t>
            </w:r>
            <w:r w:rsidRPr="001570B6">
              <w:rPr>
                <w:rFonts w:ascii="Times New Roman" w:hAnsi="Times New Roman" w:cs="Times New Roman"/>
                <w:color w:val="000000"/>
                <w:sz w:val="20"/>
                <w:szCs w:val="20"/>
                <w:lang w:bidi="ru-RU"/>
              </w:rPr>
              <w:t xml:space="preserve">, </w:t>
            </w:r>
            <w:r w:rsidRPr="001570B6">
              <w:rPr>
                <w:rFonts w:ascii="Times New Roman" w:eastAsia="Tahoma" w:hAnsi="Times New Roman" w:cs="Times New Roman"/>
                <w:color w:val="000000"/>
                <w:sz w:val="20"/>
                <w:szCs w:val="20"/>
                <w:lang w:bidi="ru-RU"/>
              </w:rPr>
              <w:t>в случае если заявитель является индивидуальным предпринимателем</w:t>
            </w:r>
          </w:p>
        </w:tc>
        <w:tc>
          <w:tcPr>
            <w:tcW w:w="4503" w:type="dxa"/>
          </w:tcPr>
          <w:p w14:paraId="44731CF9" w14:textId="77777777" w:rsidR="001570B6" w:rsidRPr="001570B6" w:rsidRDefault="001570B6" w:rsidP="001570B6">
            <w:pPr>
              <w:widowControl w:val="0"/>
              <w:spacing w:after="0" w:line="240" w:lineRule="auto"/>
              <w:jc w:val="both"/>
              <w:rPr>
                <w:rFonts w:ascii="Times New Roman" w:eastAsia="Tahoma" w:hAnsi="Times New Roman" w:cs="Times New Roman"/>
                <w:color w:val="000000"/>
                <w:sz w:val="20"/>
                <w:szCs w:val="20"/>
                <w:lang w:bidi="ru-RU"/>
              </w:rPr>
            </w:pPr>
          </w:p>
        </w:tc>
      </w:tr>
      <w:tr w:rsidR="001570B6" w:rsidRPr="001570B6" w14:paraId="384773E8" w14:textId="77777777" w:rsidTr="0055345A">
        <w:trPr>
          <w:trHeight w:val="20"/>
        </w:trPr>
        <w:tc>
          <w:tcPr>
            <w:tcW w:w="1043" w:type="dxa"/>
          </w:tcPr>
          <w:p w14:paraId="0EA59BBF" w14:textId="77777777" w:rsidR="001570B6" w:rsidRPr="001570B6" w:rsidRDefault="001570B6" w:rsidP="001570B6">
            <w:pPr>
              <w:widowControl w:val="0"/>
              <w:spacing w:after="0" w:line="240" w:lineRule="auto"/>
              <w:jc w:val="both"/>
              <w:rPr>
                <w:rFonts w:ascii="Times New Roman" w:eastAsia="Tahoma" w:hAnsi="Times New Roman" w:cs="Times New Roman"/>
                <w:color w:val="000000"/>
                <w:sz w:val="20"/>
                <w:szCs w:val="20"/>
                <w:lang w:bidi="ru-RU"/>
              </w:rPr>
            </w:pPr>
            <w:r w:rsidRPr="001570B6">
              <w:rPr>
                <w:rFonts w:ascii="Times New Roman" w:eastAsia="Tahoma" w:hAnsi="Times New Roman" w:cs="Times New Roman"/>
                <w:color w:val="000000"/>
                <w:sz w:val="20"/>
                <w:szCs w:val="20"/>
                <w:lang w:bidi="ru-RU"/>
              </w:rPr>
              <w:t>1.2</w:t>
            </w:r>
          </w:p>
        </w:tc>
        <w:tc>
          <w:tcPr>
            <w:tcW w:w="4627" w:type="dxa"/>
          </w:tcPr>
          <w:p w14:paraId="0254B2A7" w14:textId="77777777" w:rsidR="001570B6" w:rsidRPr="001570B6" w:rsidRDefault="001570B6" w:rsidP="001570B6">
            <w:pPr>
              <w:widowControl w:val="0"/>
              <w:spacing w:after="0" w:line="240" w:lineRule="auto"/>
              <w:jc w:val="both"/>
              <w:rPr>
                <w:rFonts w:ascii="Times New Roman" w:eastAsia="Tahoma" w:hAnsi="Times New Roman" w:cs="Times New Roman"/>
                <w:color w:val="000000"/>
                <w:sz w:val="20"/>
                <w:szCs w:val="20"/>
                <w:lang w:bidi="ru-RU"/>
              </w:rPr>
            </w:pPr>
            <w:r w:rsidRPr="001570B6">
              <w:rPr>
                <w:rFonts w:ascii="Times New Roman" w:eastAsia="Tahoma" w:hAnsi="Times New Roman" w:cs="Times New Roman"/>
                <w:color w:val="000000"/>
                <w:sz w:val="20"/>
                <w:szCs w:val="20"/>
                <w:lang w:bidi="ru-RU"/>
              </w:rPr>
              <w:t>Сведения о юридическом лице, в случае если заявителем является юридическое лицо:</w:t>
            </w:r>
          </w:p>
        </w:tc>
        <w:tc>
          <w:tcPr>
            <w:tcW w:w="4503" w:type="dxa"/>
          </w:tcPr>
          <w:p w14:paraId="06564FFE" w14:textId="77777777" w:rsidR="001570B6" w:rsidRPr="001570B6" w:rsidRDefault="001570B6" w:rsidP="001570B6">
            <w:pPr>
              <w:widowControl w:val="0"/>
              <w:spacing w:after="0" w:line="240" w:lineRule="auto"/>
              <w:jc w:val="both"/>
              <w:rPr>
                <w:rFonts w:ascii="Times New Roman" w:eastAsia="Tahoma" w:hAnsi="Times New Roman" w:cs="Times New Roman"/>
                <w:color w:val="000000"/>
                <w:sz w:val="20"/>
                <w:szCs w:val="20"/>
                <w:lang w:bidi="ru-RU"/>
              </w:rPr>
            </w:pPr>
          </w:p>
        </w:tc>
      </w:tr>
      <w:tr w:rsidR="001570B6" w:rsidRPr="001570B6" w14:paraId="0A53C5F2" w14:textId="77777777" w:rsidTr="0055345A">
        <w:trPr>
          <w:trHeight w:val="20"/>
        </w:trPr>
        <w:tc>
          <w:tcPr>
            <w:tcW w:w="1043" w:type="dxa"/>
          </w:tcPr>
          <w:p w14:paraId="28365155" w14:textId="77777777" w:rsidR="001570B6" w:rsidRPr="001570B6" w:rsidRDefault="001570B6" w:rsidP="001570B6">
            <w:pPr>
              <w:widowControl w:val="0"/>
              <w:spacing w:after="0" w:line="240" w:lineRule="auto"/>
              <w:jc w:val="both"/>
              <w:rPr>
                <w:rFonts w:ascii="Times New Roman" w:eastAsia="Tahoma" w:hAnsi="Times New Roman" w:cs="Times New Roman"/>
                <w:color w:val="000000"/>
                <w:sz w:val="20"/>
                <w:szCs w:val="20"/>
                <w:lang w:bidi="ru-RU"/>
              </w:rPr>
            </w:pPr>
            <w:r w:rsidRPr="001570B6">
              <w:rPr>
                <w:rFonts w:ascii="Times New Roman" w:eastAsia="Tahoma" w:hAnsi="Times New Roman" w:cs="Times New Roman"/>
                <w:color w:val="000000"/>
                <w:sz w:val="20"/>
                <w:szCs w:val="20"/>
                <w:lang w:bidi="ru-RU"/>
              </w:rPr>
              <w:t>1.2.1</w:t>
            </w:r>
          </w:p>
        </w:tc>
        <w:tc>
          <w:tcPr>
            <w:tcW w:w="4627" w:type="dxa"/>
          </w:tcPr>
          <w:p w14:paraId="46DAEE10" w14:textId="77777777" w:rsidR="001570B6" w:rsidRPr="001570B6" w:rsidRDefault="001570B6" w:rsidP="001570B6">
            <w:pPr>
              <w:widowControl w:val="0"/>
              <w:spacing w:after="0" w:line="240" w:lineRule="auto"/>
              <w:jc w:val="both"/>
              <w:rPr>
                <w:rFonts w:ascii="Times New Roman" w:eastAsia="Tahoma" w:hAnsi="Times New Roman" w:cs="Times New Roman"/>
                <w:color w:val="000000"/>
                <w:sz w:val="20"/>
                <w:szCs w:val="20"/>
                <w:lang w:bidi="ru-RU"/>
              </w:rPr>
            </w:pPr>
            <w:r w:rsidRPr="001570B6">
              <w:rPr>
                <w:rFonts w:ascii="Times New Roman" w:eastAsia="Tahoma" w:hAnsi="Times New Roman" w:cs="Times New Roman"/>
                <w:color w:val="000000"/>
                <w:sz w:val="20"/>
                <w:szCs w:val="20"/>
                <w:lang w:bidi="ru-RU"/>
              </w:rPr>
              <w:t>Полное наименование</w:t>
            </w:r>
          </w:p>
        </w:tc>
        <w:tc>
          <w:tcPr>
            <w:tcW w:w="4503" w:type="dxa"/>
          </w:tcPr>
          <w:p w14:paraId="57EBC0E4" w14:textId="77777777" w:rsidR="001570B6" w:rsidRPr="001570B6" w:rsidRDefault="001570B6" w:rsidP="001570B6">
            <w:pPr>
              <w:widowControl w:val="0"/>
              <w:spacing w:after="0" w:line="240" w:lineRule="auto"/>
              <w:jc w:val="both"/>
              <w:rPr>
                <w:rFonts w:ascii="Times New Roman" w:eastAsia="Tahoma" w:hAnsi="Times New Roman" w:cs="Times New Roman"/>
                <w:color w:val="000000"/>
                <w:sz w:val="20"/>
                <w:szCs w:val="20"/>
                <w:lang w:bidi="ru-RU"/>
              </w:rPr>
            </w:pPr>
          </w:p>
        </w:tc>
      </w:tr>
      <w:tr w:rsidR="001570B6" w:rsidRPr="001570B6" w14:paraId="2666F894" w14:textId="77777777" w:rsidTr="0055345A">
        <w:trPr>
          <w:trHeight w:val="20"/>
        </w:trPr>
        <w:tc>
          <w:tcPr>
            <w:tcW w:w="1043" w:type="dxa"/>
          </w:tcPr>
          <w:p w14:paraId="4ADD8398" w14:textId="77777777" w:rsidR="001570B6" w:rsidRPr="001570B6" w:rsidRDefault="001570B6" w:rsidP="001570B6">
            <w:pPr>
              <w:widowControl w:val="0"/>
              <w:spacing w:after="0" w:line="240" w:lineRule="auto"/>
              <w:jc w:val="both"/>
              <w:rPr>
                <w:rFonts w:ascii="Times New Roman" w:eastAsia="Tahoma" w:hAnsi="Times New Roman" w:cs="Times New Roman"/>
                <w:color w:val="000000"/>
                <w:sz w:val="20"/>
                <w:szCs w:val="20"/>
                <w:lang w:bidi="ru-RU"/>
              </w:rPr>
            </w:pPr>
            <w:r w:rsidRPr="001570B6">
              <w:rPr>
                <w:rFonts w:ascii="Times New Roman" w:eastAsia="Tahoma" w:hAnsi="Times New Roman" w:cs="Times New Roman"/>
                <w:color w:val="000000"/>
                <w:sz w:val="20"/>
                <w:szCs w:val="20"/>
                <w:lang w:bidi="ru-RU"/>
              </w:rPr>
              <w:t>1.2.2</w:t>
            </w:r>
          </w:p>
        </w:tc>
        <w:tc>
          <w:tcPr>
            <w:tcW w:w="4627" w:type="dxa"/>
          </w:tcPr>
          <w:p w14:paraId="2F0E3E47" w14:textId="77777777" w:rsidR="001570B6" w:rsidRPr="001570B6" w:rsidRDefault="001570B6" w:rsidP="001570B6">
            <w:pPr>
              <w:widowControl w:val="0"/>
              <w:spacing w:after="0" w:line="240" w:lineRule="auto"/>
              <w:jc w:val="both"/>
              <w:rPr>
                <w:rFonts w:ascii="Times New Roman" w:eastAsia="Tahoma" w:hAnsi="Times New Roman" w:cs="Times New Roman"/>
                <w:color w:val="000000"/>
                <w:sz w:val="20"/>
                <w:szCs w:val="20"/>
                <w:lang w:bidi="ru-RU"/>
              </w:rPr>
            </w:pPr>
            <w:r w:rsidRPr="001570B6">
              <w:rPr>
                <w:rFonts w:ascii="Times New Roman" w:eastAsia="Tahoma" w:hAnsi="Times New Roman" w:cs="Times New Roman"/>
                <w:color w:val="000000"/>
                <w:sz w:val="20"/>
                <w:szCs w:val="20"/>
                <w:lang w:bidi="ru-RU"/>
              </w:rPr>
              <w:t>Основной государственный регистрационный номер</w:t>
            </w:r>
          </w:p>
        </w:tc>
        <w:tc>
          <w:tcPr>
            <w:tcW w:w="4503" w:type="dxa"/>
          </w:tcPr>
          <w:p w14:paraId="5077FE63" w14:textId="77777777" w:rsidR="001570B6" w:rsidRPr="001570B6" w:rsidRDefault="001570B6" w:rsidP="001570B6">
            <w:pPr>
              <w:widowControl w:val="0"/>
              <w:spacing w:after="0" w:line="240" w:lineRule="auto"/>
              <w:jc w:val="both"/>
              <w:rPr>
                <w:rFonts w:ascii="Times New Roman" w:eastAsia="Tahoma" w:hAnsi="Times New Roman" w:cs="Times New Roman"/>
                <w:color w:val="000000"/>
                <w:sz w:val="20"/>
                <w:szCs w:val="20"/>
                <w:lang w:bidi="ru-RU"/>
              </w:rPr>
            </w:pPr>
          </w:p>
        </w:tc>
      </w:tr>
      <w:tr w:rsidR="001570B6" w:rsidRPr="001570B6" w14:paraId="4D47FE88" w14:textId="77777777" w:rsidTr="0055345A">
        <w:trPr>
          <w:trHeight w:val="20"/>
        </w:trPr>
        <w:tc>
          <w:tcPr>
            <w:tcW w:w="1043" w:type="dxa"/>
          </w:tcPr>
          <w:p w14:paraId="575B0CB9" w14:textId="77777777" w:rsidR="001570B6" w:rsidRPr="001570B6" w:rsidRDefault="001570B6" w:rsidP="001570B6">
            <w:pPr>
              <w:widowControl w:val="0"/>
              <w:spacing w:after="0" w:line="240" w:lineRule="auto"/>
              <w:jc w:val="both"/>
              <w:rPr>
                <w:rFonts w:ascii="Times New Roman" w:eastAsia="Tahoma" w:hAnsi="Times New Roman" w:cs="Times New Roman"/>
                <w:color w:val="000000"/>
                <w:sz w:val="20"/>
                <w:szCs w:val="20"/>
                <w:lang w:bidi="ru-RU"/>
              </w:rPr>
            </w:pPr>
            <w:r w:rsidRPr="001570B6">
              <w:rPr>
                <w:rFonts w:ascii="Times New Roman" w:eastAsia="Tahoma" w:hAnsi="Times New Roman" w:cs="Times New Roman"/>
                <w:color w:val="000000"/>
                <w:sz w:val="20"/>
                <w:szCs w:val="20"/>
                <w:lang w:bidi="ru-RU"/>
              </w:rPr>
              <w:t>1.2.3</w:t>
            </w:r>
          </w:p>
        </w:tc>
        <w:tc>
          <w:tcPr>
            <w:tcW w:w="4627" w:type="dxa"/>
          </w:tcPr>
          <w:p w14:paraId="5B03EF92" w14:textId="77777777" w:rsidR="001570B6" w:rsidRPr="001570B6" w:rsidRDefault="001570B6" w:rsidP="001570B6">
            <w:pPr>
              <w:widowControl w:val="0"/>
              <w:spacing w:after="0" w:line="240" w:lineRule="auto"/>
              <w:jc w:val="both"/>
              <w:rPr>
                <w:rFonts w:ascii="Times New Roman" w:eastAsia="Tahoma" w:hAnsi="Times New Roman" w:cs="Times New Roman"/>
                <w:color w:val="000000"/>
                <w:sz w:val="20"/>
                <w:szCs w:val="20"/>
                <w:lang w:bidi="ru-RU"/>
              </w:rPr>
            </w:pPr>
            <w:r w:rsidRPr="001570B6">
              <w:rPr>
                <w:rFonts w:ascii="Times New Roman" w:eastAsia="Tahoma" w:hAnsi="Times New Roman" w:cs="Times New Roman"/>
                <w:color w:val="000000"/>
                <w:sz w:val="20"/>
                <w:szCs w:val="20"/>
                <w:lang w:bidi="ru-RU"/>
              </w:rPr>
              <w:t>Идентификационный номер налогоплательщика – юридического лица</w:t>
            </w:r>
          </w:p>
        </w:tc>
        <w:tc>
          <w:tcPr>
            <w:tcW w:w="4503" w:type="dxa"/>
          </w:tcPr>
          <w:p w14:paraId="410A9020" w14:textId="77777777" w:rsidR="001570B6" w:rsidRPr="001570B6" w:rsidRDefault="001570B6" w:rsidP="001570B6">
            <w:pPr>
              <w:widowControl w:val="0"/>
              <w:spacing w:after="0" w:line="240" w:lineRule="auto"/>
              <w:jc w:val="both"/>
              <w:rPr>
                <w:rFonts w:ascii="Times New Roman" w:eastAsia="Tahoma" w:hAnsi="Times New Roman" w:cs="Times New Roman"/>
                <w:color w:val="000000"/>
                <w:sz w:val="20"/>
                <w:szCs w:val="20"/>
                <w:lang w:bidi="ru-RU"/>
              </w:rPr>
            </w:pPr>
          </w:p>
        </w:tc>
      </w:tr>
    </w:tbl>
    <w:p w14:paraId="5DFC7841" w14:textId="77777777" w:rsidR="001570B6" w:rsidRPr="001570B6" w:rsidRDefault="001570B6" w:rsidP="001570B6">
      <w:pPr>
        <w:widowControl w:val="0"/>
        <w:spacing w:after="0" w:line="240" w:lineRule="auto"/>
        <w:jc w:val="both"/>
        <w:rPr>
          <w:rFonts w:ascii="Times New Roman" w:eastAsia="Tahoma" w:hAnsi="Times New Roman" w:cs="Times New Roman"/>
          <w:color w:val="000000"/>
          <w:sz w:val="20"/>
          <w:szCs w:val="20"/>
          <w:lang w:bidi="ru-RU"/>
        </w:rPr>
      </w:pPr>
    </w:p>
    <w:p w14:paraId="399E2F14" w14:textId="77777777" w:rsidR="001570B6" w:rsidRPr="001570B6" w:rsidRDefault="001570B6" w:rsidP="001570B6">
      <w:pPr>
        <w:widowControl w:val="0"/>
        <w:spacing w:after="0" w:line="240" w:lineRule="auto"/>
        <w:jc w:val="both"/>
        <w:rPr>
          <w:rFonts w:ascii="Times New Roman" w:eastAsia="Tahoma" w:hAnsi="Times New Roman" w:cs="Times New Roman"/>
          <w:color w:val="000000"/>
          <w:sz w:val="20"/>
          <w:szCs w:val="20"/>
          <w:lang w:bidi="ru-RU"/>
        </w:rPr>
      </w:pPr>
      <w:r w:rsidRPr="001570B6">
        <w:rPr>
          <w:rFonts w:ascii="Times New Roman" w:eastAsia="Tahoma" w:hAnsi="Times New Roman" w:cs="Times New Roman"/>
          <w:color w:val="000000"/>
          <w:sz w:val="20"/>
          <w:szCs w:val="20"/>
          <w:lang w:bidi="ru-RU"/>
        </w:rPr>
        <w:t>Приложение: ____________________________________________________________</w:t>
      </w:r>
    </w:p>
    <w:p w14:paraId="0480E777" w14:textId="77777777" w:rsidR="001570B6" w:rsidRPr="001570B6" w:rsidRDefault="001570B6" w:rsidP="001570B6">
      <w:pPr>
        <w:widowControl w:val="0"/>
        <w:spacing w:after="0" w:line="240" w:lineRule="auto"/>
        <w:jc w:val="both"/>
        <w:rPr>
          <w:rFonts w:ascii="Times New Roman" w:eastAsia="Tahoma" w:hAnsi="Times New Roman" w:cs="Times New Roman"/>
          <w:color w:val="000000"/>
          <w:sz w:val="20"/>
          <w:szCs w:val="20"/>
          <w:lang w:bidi="ru-RU"/>
        </w:rPr>
      </w:pPr>
      <w:r w:rsidRPr="001570B6">
        <w:rPr>
          <w:rFonts w:ascii="Times New Roman" w:eastAsia="Tahoma" w:hAnsi="Times New Roman" w:cs="Times New Roman"/>
          <w:color w:val="000000"/>
          <w:sz w:val="20"/>
          <w:szCs w:val="20"/>
          <w:lang w:bidi="ru-RU"/>
        </w:rPr>
        <w:t>Номер телефона и адрес электронной почты для связи: ________________________</w:t>
      </w:r>
    </w:p>
    <w:p w14:paraId="603C617F" w14:textId="77777777" w:rsidR="001570B6" w:rsidRPr="001570B6" w:rsidRDefault="001570B6" w:rsidP="001570B6">
      <w:pPr>
        <w:widowControl w:val="0"/>
        <w:tabs>
          <w:tab w:val="left" w:pos="1968"/>
        </w:tabs>
        <w:spacing w:after="0" w:line="240" w:lineRule="auto"/>
        <w:jc w:val="both"/>
        <w:rPr>
          <w:rFonts w:ascii="Times New Roman" w:eastAsia="Tahoma" w:hAnsi="Times New Roman" w:cs="Times New Roman"/>
          <w:color w:val="000000"/>
          <w:sz w:val="20"/>
          <w:szCs w:val="20"/>
          <w:lang w:bidi="ru-RU"/>
        </w:rPr>
      </w:pPr>
      <w:r w:rsidRPr="001570B6">
        <w:rPr>
          <w:rFonts w:ascii="Times New Roman" w:eastAsia="Tahoma" w:hAnsi="Times New Roman" w:cs="Times New Roman"/>
          <w:color w:val="000000"/>
          <w:sz w:val="20"/>
          <w:szCs w:val="20"/>
          <w:lang w:bidi="ru-RU"/>
        </w:rPr>
        <w:t>Результат рассмотрения настоящего заявления прошу:</w:t>
      </w:r>
    </w:p>
    <w:tbl>
      <w:tblPr>
        <w:tblpPr w:leftFromText="180" w:rightFromText="180" w:vertAnchor="text" w:tblpY="1"/>
        <w:tblOverlap w:val="never"/>
        <w:tblW w:w="10627" w:type="dxa"/>
        <w:tblLook w:val="04A0" w:firstRow="1" w:lastRow="0" w:firstColumn="1" w:lastColumn="0" w:noHBand="0" w:noVBand="1"/>
      </w:tblPr>
      <w:tblGrid>
        <w:gridCol w:w="10060"/>
        <w:gridCol w:w="567"/>
      </w:tblGrid>
      <w:tr w:rsidR="001570B6" w:rsidRPr="001570B6" w14:paraId="2A7FC4DD" w14:textId="77777777" w:rsidTr="0055345A">
        <w:tc>
          <w:tcPr>
            <w:tcW w:w="10060" w:type="dxa"/>
            <w:shd w:val="clear" w:color="auto" w:fill="auto"/>
          </w:tcPr>
          <w:p w14:paraId="077537DB" w14:textId="77777777" w:rsidR="001570B6" w:rsidRPr="001570B6" w:rsidRDefault="001570B6" w:rsidP="001570B6">
            <w:pPr>
              <w:widowControl w:val="0"/>
              <w:autoSpaceDE w:val="0"/>
              <w:autoSpaceDN w:val="0"/>
              <w:spacing w:after="0" w:line="240" w:lineRule="auto"/>
              <w:jc w:val="both"/>
              <w:rPr>
                <w:rFonts w:ascii="Times New Roman" w:eastAsia="Tahoma" w:hAnsi="Times New Roman" w:cs="Times New Roman"/>
                <w:i/>
                <w:color w:val="000000"/>
                <w:sz w:val="20"/>
                <w:szCs w:val="20"/>
                <w:lang w:bidi="ru-RU"/>
              </w:rPr>
            </w:pPr>
            <w:r w:rsidRPr="001570B6">
              <w:rPr>
                <w:rFonts w:ascii="Times New Roman" w:eastAsia="Tahoma" w:hAnsi="Times New Roman" w:cs="Times New Roman"/>
                <w:color w:val="000000"/>
                <w:sz w:val="20"/>
                <w:szCs w:val="20"/>
                <w:lang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567" w:type="dxa"/>
            <w:shd w:val="clear" w:color="auto" w:fill="auto"/>
          </w:tcPr>
          <w:p w14:paraId="36EC838F" w14:textId="77777777" w:rsidR="001570B6" w:rsidRPr="001570B6" w:rsidRDefault="001570B6" w:rsidP="001570B6">
            <w:pPr>
              <w:widowControl w:val="0"/>
              <w:autoSpaceDE w:val="0"/>
              <w:autoSpaceDN w:val="0"/>
              <w:spacing w:after="0" w:line="240" w:lineRule="auto"/>
              <w:jc w:val="both"/>
              <w:rPr>
                <w:rFonts w:ascii="Times New Roman" w:eastAsia="Tahoma" w:hAnsi="Times New Roman" w:cs="Times New Roman"/>
                <w:color w:val="000000"/>
                <w:sz w:val="20"/>
                <w:szCs w:val="20"/>
                <w:lang w:bidi="ru-RU"/>
              </w:rPr>
            </w:pPr>
          </w:p>
        </w:tc>
      </w:tr>
      <w:tr w:rsidR="001570B6" w:rsidRPr="001570B6" w14:paraId="3413FF64" w14:textId="77777777" w:rsidTr="0055345A">
        <w:tc>
          <w:tcPr>
            <w:tcW w:w="10060" w:type="dxa"/>
            <w:shd w:val="clear" w:color="auto" w:fill="auto"/>
          </w:tcPr>
          <w:p w14:paraId="02B029CE" w14:textId="77777777" w:rsidR="001570B6" w:rsidRPr="001570B6" w:rsidRDefault="001570B6" w:rsidP="001570B6">
            <w:pPr>
              <w:widowControl w:val="0"/>
              <w:autoSpaceDE w:val="0"/>
              <w:autoSpaceDN w:val="0"/>
              <w:spacing w:after="0" w:line="240" w:lineRule="auto"/>
              <w:jc w:val="both"/>
              <w:rPr>
                <w:rFonts w:ascii="Times New Roman" w:eastAsia="Tahoma" w:hAnsi="Times New Roman" w:cs="Times New Roman"/>
                <w:color w:val="000000"/>
                <w:sz w:val="20"/>
                <w:szCs w:val="20"/>
                <w:lang w:bidi="ru-RU"/>
              </w:rPr>
            </w:pPr>
            <w:r w:rsidRPr="001570B6">
              <w:rPr>
                <w:rFonts w:ascii="Times New Roman" w:eastAsia="Tahoma" w:hAnsi="Times New Roman" w:cs="Times New Roman"/>
                <w:color w:val="000000"/>
                <w:sz w:val="20"/>
                <w:szCs w:val="20"/>
                <w:lang w:bidi="ru-RU"/>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w:t>
            </w:r>
            <w:r w:rsidRPr="001570B6">
              <w:rPr>
                <w:rFonts w:ascii="Times New Roman" w:eastAsia="Tahoma" w:hAnsi="Times New Roman" w:cs="Times New Roman"/>
                <w:color w:val="000000"/>
                <w:sz w:val="20"/>
                <w:szCs w:val="20"/>
                <w:lang w:bidi="ru-RU"/>
              </w:rPr>
              <w:br/>
              <w:t>_______________________________________________________</w:t>
            </w:r>
          </w:p>
        </w:tc>
        <w:tc>
          <w:tcPr>
            <w:tcW w:w="567" w:type="dxa"/>
            <w:shd w:val="clear" w:color="auto" w:fill="auto"/>
          </w:tcPr>
          <w:p w14:paraId="3B407D4E" w14:textId="77777777" w:rsidR="001570B6" w:rsidRPr="001570B6" w:rsidRDefault="001570B6" w:rsidP="001570B6">
            <w:pPr>
              <w:widowControl w:val="0"/>
              <w:autoSpaceDE w:val="0"/>
              <w:autoSpaceDN w:val="0"/>
              <w:spacing w:after="0" w:line="240" w:lineRule="auto"/>
              <w:jc w:val="both"/>
              <w:rPr>
                <w:rFonts w:ascii="Times New Roman" w:eastAsia="Tahoma" w:hAnsi="Times New Roman" w:cs="Times New Roman"/>
                <w:color w:val="000000"/>
                <w:sz w:val="20"/>
                <w:szCs w:val="20"/>
                <w:lang w:bidi="ru-RU"/>
              </w:rPr>
            </w:pPr>
          </w:p>
        </w:tc>
      </w:tr>
      <w:tr w:rsidR="001570B6" w:rsidRPr="001570B6" w14:paraId="52AB310A" w14:textId="77777777" w:rsidTr="0055345A">
        <w:tc>
          <w:tcPr>
            <w:tcW w:w="10060" w:type="dxa"/>
            <w:shd w:val="clear" w:color="auto" w:fill="auto"/>
          </w:tcPr>
          <w:p w14:paraId="7E3978F0" w14:textId="77777777" w:rsidR="001570B6" w:rsidRPr="001570B6" w:rsidRDefault="001570B6" w:rsidP="001570B6">
            <w:pPr>
              <w:widowControl w:val="0"/>
              <w:autoSpaceDE w:val="0"/>
              <w:autoSpaceDN w:val="0"/>
              <w:spacing w:after="0" w:line="240" w:lineRule="auto"/>
              <w:jc w:val="both"/>
              <w:rPr>
                <w:rFonts w:ascii="Times New Roman" w:eastAsia="Tahoma" w:hAnsi="Times New Roman" w:cs="Times New Roman"/>
                <w:color w:val="000000"/>
                <w:sz w:val="20"/>
                <w:szCs w:val="20"/>
                <w:lang w:bidi="ru-RU"/>
              </w:rPr>
            </w:pPr>
            <w:r w:rsidRPr="001570B6">
              <w:rPr>
                <w:rFonts w:ascii="Times New Roman" w:eastAsia="Tahoma" w:hAnsi="Times New Roman" w:cs="Times New Roman"/>
                <w:color w:val="000000"/>
                <w:sz w:val="20"/>
                <w:szCs w:val="20"/>
                <w:lang w:bidi="ru-RU"/>
              </w:rPr>
              <w:t>направить на бумажном носителе на почтовый адрес: _______________________________________________________</w:t>
            </w:r>
          </w:p>
        </w:tc>
        <w:tc>
          <w:tcPr>
            <w:tcW w:w="567" w:type="dxa"/>
            <w:shd w:val="clear" w:color="auto" w:fill="auto"/>
          </w:tcPr>
          <w:p w14:paraId="7DE198AD" w14:textId="77777777" w:rsidR="001570B6" w:rsidRPr="001570B6" w:rsidRDefault="001570B6" w:rsidP="001570B6">
            <w:pPr>
              <w:widowControl w:val="0"/>
              <w:autoSpaceDE w:val="0"/>
              <w:autoSpaceDN w:val="0"/>
              <w:spacing w:after="0" w:line="240" w:lineRule="auto"/>
              <w:jc w:val="both"/>
              <w:rPr>
                <w:rFonts w:ascii="Times New Roman" w:eastAsia="Tahoma" w:hAnsi="Times New Roman" w:cs="Times New Roman"/>
                <w:color w:val="000000"/>
                <w:sz w:val="20"/>
                <w:szCs w:val="20"/>
                <w:lang w:bidi="ru-RU"/>
              </w:rPr>
            </w:pPr>
          </w:p>
        </w:tc>
      </w:tr>
      <w:tr w:rsidR="001570B6" w:rsidRPr="001570B6" w14:paraId="6A474B75" w14:textId="77777777" w:rsidTr="0055345A">
        <w:tc>
          <w:tcPr>
            <w:tcW w:w="10627" w:type="dxa"/>
            <w:gridSpan w:val="2"/>
            <w:shd w:val="clear" w:color="auto" w:fill="auto"/>
          </w:tcPr>
          <w:p w14:paraId="0C8520C8" w14:textId="77777777" w:rsidR="001570B6" w:rsidRPr="001570B6" w:rsidRDefault="001570B6" w:rsidP="001570B6">
            <w:pPr>
              <w:widowControl w:val="0"/>
              <w:autoSpaceDE w:val="0"/>
              <w:autoSpaceDN w:val="0"/>
              <w:spacing w:after="0" w:line="240" w:lineRule="auto"/>
              <w:jc w:val="both"/>
              <w:rPr>
                <w:rFonts w:ascii="Times New Roman" w:eastAsia="Tahoma" w:hAnsi="Times New Roman" w:cs="Times New Roman"/>
                <w:i/>
                <w:color w:val="000000"/>
                <w:sz w:val="20"/>
                <w:szCs w:val="20"/>
                <w:lang w:bidi="ru-RU"/>
              </w:rPr>
            </w:pPr>
            <w:r w:rsidRPr="001570B6">
              <w:rPr>
                <w:rFonts w:ascii="Times New Roman" w:eastAsia="Tahoma" w:hAnsi="Times New Roman" w:cs="Times New Roman"/>
                <w:i/>
                <w:color w:val="000000"/>
                <w:sz w:val="20"/>
                <w:szCs w:val="20"/>
                <w:lang w:bidi="ru-RU"/>
              </w:rPr>
              <w:t>Указывается один из перечисленных способов</w:t>
            </w:r>
          </w:p>
        </w:tc>
      </w:tr>
    </w:tbl>
    <w:p w14:paraId="4C26A730" w14:textId="77777777" w:rsidR="001570B6" w:rsidRPr="001570B6" w:rsidRDefault="001570B6" w:rsidP="001570B6">
      <w:pPr>
        <w:widowControl w:val="0"/>
        <w:autoSpaceDE w:val="0"/>
        <w:autoSpaceDN w:val="0"/>
        <w:adjustRightInd w:val="0"/>
        <w:spacing w:after="0" w:line="240" w:lineRule="auto"/>
        <w:jc w:val="both"/>
        <w:rPr>
          <w:rFonts w:ascii="Times New Roman" w:eastAsia="Tahoma" w:hAnsi="Times New Roman" w:cs="Times New Roman"/>
          <w:bCs/>
          <w:strike/>
          <w:color w:val="000000"/>
          <w:sz w:val="20"/>
          <w:szCs w:val="20"/>
          <w:lang w:bidi="ru-RU"/>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1570B6" w:rsidRPr="001570B6" w14:paraId="302BD266" w14:textId="77777777" w:rsidTr="0055345A">
        <w:trPr>
          <w:trHeight w:val="80"/>
        </w:trPr>
        <w:tc>
          <w:tcPr>
            <w:tcW w:w="3119" w:type="dxa"/>
            <w:tcBorders>
              <w:top w:val="nil"/>
              <w:left w:val="nil"/>
              <w:right w:val="nil"/>
            </w:tcBorders>
            <w:vAlign w:val="bottom"/>
          </w:tcPr>
          <w:p w14:paraId="01E8B48F" w14:textId="77777777" w:rsidR="001570B6" w:rsidRPr="001570B6" w:rsidRDefault="001570B6" w:rsidP="001570B6">
            <w:pPr>
              <w:widowControl w:val="0"/>
              <w:spacing w:after="0" w:line="240" w:lineRule="auto"/>
              <w:jc w:val="both"/>
              <w:rPr>
                <w:rFonts w:ascii="Times New Roman" w:eastAsia="Tahoma" w:hAnsi="Times New Roman" w:cs="Times New Roman"/>
                <w:color w:val="000000"/>
                <w:sz w:val="20"/>
                <w:szCs w:val="20"/>
                <w:lang w:bidi="ru-RU"/>
              </w:rPr>
            </w:pPr>
          </w:p>
        </w:tc>
        <w:tc>
          <w:tcPr>
            <w:tcW w:w="283" w:type="dxa"/>
            <w:tcBorders>
              <w:top w:val="nil"/>
              <w:left w:val="nil"/>
              <w:bottom w:val="nil"/>
              <w:right w:val="nil"/>
            </w:tcBorders>
            <w:vAlign w:val="bottom"/>
          </w:tcPr>
          <w:p w14:paraId="57637670" w14:textId="77777777" w:rsidR="001570B6" w:rsidRPr="001570B6" w:rsidRDefault="001570B6" w:rsidP="001570B6">
            <w:pPr>
              <w:widowControl w:val="0"/>
              <w:spacing w:after="0" w:line="240" w:lineRule="auto"/>
              <w:jc w:val="both"/>
              <w:rPr>
                <w:rFonts w:ascii="Times New Roman" w:eastAsia="Tahoma" w:hAnsi="Times New Roman" w:cs="Times New Roman"/>
                <w:color w:val="000000"/>
                <w:sz w:val="20"/>
                <w:szCs w:val="20"/>
                <w:lang w:bidi="ru-RU"/>
              </w:rPr>
            </w:pPr>
          </w:p>
        </w:tc>
        <w:tc>
          <w:tcPr>
            <w:tcW w:w="2269" w:type="dxa"/>
            <w:tcBorders>
              <w:top w:val="nil"/>
              <w:left w:val="nil"/>
              <w:bottom w:val="single" w:sz="4" w:space="0" w:color="auto"/>
              <w:right w:val="nil"/>
            </w:tcBorders>
            <w:vAlign w:val="bottom"/>
          </w:tcPr>
          <w:p w14:paraId="1DC39224" w14:textId="77777777" w:rsidR="001570B6" w:rsidRPr="001570B6" w:rsidRDefault="001570B6" w:rsidP="001570B6">
            <w:pPr>
              <w:widowControl w:val="0"/>
              <w:spacing w:after="0" w:line="240" w:lineRule="auto"/>
              <w:jc w:val="both"/>
              <w:rPr>
                <w:rFonts w:ascii="Times New Roman" w:eastAsia="Tahoma" w:hAnsi="Times New Roman" w:cs="Times New Roman"/>
                <w:color w:val="000000"/>
                <w:sz w:val="20"/>
                <w:szCs w:val="20"/>
                <w:lang w:bidi="ru-RU"/>
              </w:rPr>
            </w:pPr>
          </w:p>
        </w:tc>
        <w:tc>
          <w:tcPr>
            <w:tcW w:w="283" w:type="dxa"/>
            <w:tcBorders>
              <w:top w:val="nil"/>
              <w:left w:val="nil"/>
              <w:bottom w:val="nil"/>
              <w:right w:val="nil"/>
            </w:tcBorders>
            <w:vAlign w:val="bottom"/>
          </w:tcPr>
          <w:p w14:paraId="72CA2553" w14:textId="77777777" w:rsidR="001570B6" w:rsidRPr="001570B6" w:rsidRDefault="001570B6" w:rsidP="001570B6">
            <w:pPr>
              <w:widowControl w:val="0"/>
              <w:spacing w:after="0" w:line="240" w:lineRule="auto"/>
              <w:jc w:val="both"/>
              <w:rPr>
                <w:rFonts w:ascii="Times New Roman" w:eastAsia="Tahoma" w:hAnsi="Times New Roman" w:cs="Times New Roman"/>
                <w:color w:val="000000"/>
                <w:sz w:val="20"/>
                <w:szCs w:val="20"/>
                <w:lang w:bidi="ru-RU"/>
              </w:rPr>
            </w:pPr>
          </w:p>
        </w:tc>
        <w:tc>
          <w:tcPr>
            <w:tcW w:w="3969" w:type="dxa"/>
            <w:tcBorders>
              <w:top w:val="nil"/>
              <w:left w:val="nil"/>
              <w:bottom w:val="single" w:sz="4" w:space="0" w:color="auto"/>
              <w:right w:val="nil"/>
            </w:tcBorders>
            <w:vAlign w:val="bottom"/>
          </w:tcPr>
          <w:p w14:paraId="5006CE79" w14:textId="77777777" w:rsidR="001570B6" w:rsidRPr="001570B6" w:rsidRDefault="001570B6" w:rsidP="001570B6">
            <w:pPr>
              <w:widowControl w:val="0"/>
              <w:spacing w:after="0" w:line="240" w:lineRule="auto"/>
              <w:jc w:val="both"/>
              <w:rPr>
                <w:rFonts w:ascii="Times New Roman" w:eastAsia="Tahoma" w:hAnsi="Times New Roman" w:cs="Times New Roman"/>
                <w:color w:val="000000"/>
                <w:sz w:val="20"/>
                <w:szCs w:val="20"/>
                <w:lang w:bidi="ru-RU"/>
              </w:rPr>
            </w:pPr>
          </w:p>
        </w:tc>
      </w:tr>
      <w:tr w:rsidR="001570B6" w:rsidRPr="001570B6" w14:paraId="62324667" w14:textId="77777777" w:rsidTr="00082EC2">
        <w:tc>
          <w:tcPr>
            <w:tcW w:w="3119" w:type="dxa"/>
            <w:tcBorders>
              <w:left w:val="nil"/>
              <w:bottom w:val="nil"/>
              <w:right w:val="nil"/>
            </w:tcBorders>
          </w:tcPr>
          <w:p w14:paraId="1C334FC0" w14:textId="77777777" w:rsidR="001570B6" w:rsidRPr="001570B6" w:rsidRDefault="001570B6" w:rsidP="001570B6">
            <w:pPr>
              <w:widowControl w:val="0"/>
              <w:spacing w:after="0" w:line="240" w:lineRule="auto"/>
              <w:jc w:val="both"/>
              <w:rPr>
                <w:rFonts w:ascii="Times New Roman" w:eastAsia="Tahoma" w:hAnsi="Times New Roman" w:cs="Times New Roman"/>
                <w:color w:val="000000"/>
                <w:sz w:val="20"/>
                <w:szCs w:val="20"/>
                <w:lang w:bidi="ru-RU"/>
              </w:rPr>
            </w:pPr>
          </w:p>
        </w:tc>
        <w:tc>
          <w:tcPr>
            <w:tcW w:w="283" w:type="dxa"/>
            <w:tcBorders>
              <w:top w:val="nil"/>
              <w:left w:val="nil"/>
              <w:bottom w:val="nil"/>
              <w:right w:val="nil"/>
            </w:tcBorders>
          </w:tcPr>
          <w:p w14:paraId="7787312B" w14:textId="77777777" w:rsidR="001570B6" w:rsidRPr="001570B6" w:rsidRDefault="001570B6" w:rsidP="001570B6">
            <w:pPr>
              <w:widowControl w:val="0"/>
              <w:spacing w:after="0" w:line="240" w:lineRule="auto"/>
              <w:jc w:val="both"/>
              <w:rPr>
                <w:rFonts w:ascii="Times New Roman" w:eastAsia="Tahoma" w:hAnsi="Times New Roman" w:cs="Times New Roman"/>
                <w:color w:val="000000"/>
                <w:sz w:val="20"/>
                <w:szCs w:val="20"/>
                <w:lang w:bidi="ru-RU"/>
              </w:rPr>
            </w:pPr>
          </w:p>
        </w:tc>
        <w:tc>
          <w:tcPr>
            <w:tcW w:w="2269" w:type="dxa"/>
            <w:tcBorders>
              <w:top w:val="nil"/>
              <w:left w:val="nil"/>
              <w:bottom w:val="nil"/>
              <w:right w:val="nil"/>
            </w:tcBorders>
          </w:tcPr>
          <w:p w14:paraId="18763636" w14:textId="77777777" w:rsidR="001570B6" w:rsidRPr="001570B6" w:rsidRDefault="001570B6" w:rsidP="001570B6">
            <w:pPr>
              <w:widowControl w:val="0"/>
              <w:spacing w:after="0" w:line="240" w:lineRule="auto"/>
              <w:jc w:val="both"/>
              <w:rPr>
                <w:rFonts w:ascii="Times New Roman" w:eastAsia="Tahoma" w:hAnsi="Times New Roman" w:cs="Times New Roman"/>
                <w:color w:val="000000"/>
                <w:sz w:val="20"/>
                <w:szCs w:val="20"/>
                <w:lang w:bidi="ru-RU"/>
              </w:rPr>
            </w:pPr>
            <w:r w:rsidRPr="001570B6">
              <w:rPr>
                <w:rFonts w:ascii="Times New Roman" w:eastAsia="Tahoma" w:hAnsi="Times New Roman" w:cs="Times New Roman"/>
                <w:color w:val="000000"/>
                <w:sz w:val="20"/>
                <w:szCs w:val="20"/>
                <w:lang w:bidi="ru-RU"/>
              </w:rPr>
              <w:t>(подпись)</w:t>
            </w:r>
          </w:p>
        </w:tc>
        <w:tc>
          <w:tcPr>
            <w:tcW w:w="283" w:type="dxa"/>
            <w:tcBorders>
              <w:top w:val="nil"/>
              <w:left w:val="nil"/>
              <w:bottom w:val="nil"/>
              <w:right w:val="nil"/>
            </w:tcBorders>
          </w:tcPr>
          <w:p w14:paraId="0A0A6533" w14:textId="77777777" w:rsidR="001570B6" w:rsidRPr="001570B6" w:rsidRDefault="001570B6" w:rsidP="001570B6">
            <w:pPr>
              <w:widowControl w:val="0"/>
              <w:spacing w:after="0" w:line="240" w:lineRule="auto"/>
              <w:jc w:val="both"/>
              <w:rPr>
                <w:rFonts w:ascii="Times New Roman" w:eastAsia="Tahoma" w:hAnsi="Times New Roman" w:cs="Times New Roman"/>
                <w:color w:val="000000"/>
                <w:sz w:val="20"/>
                <w:szCs w:val="20"/>
                <w:lang w:bidi="ru-RU"/>
              </w:rPr>
            </w:pPr>
          </w:p>
        </w:tc>
        <w:tc>
          <w:tcPr>
            <w:tcW w:w="3969" w:type="dxa"/>
            <w:tcBorders>
              <w:top w:val="nil"/>
              <w:left w:val="nil"/>
              <w:bottom w:val="nil"/>
              <w:right w:val="nil"/>
            </w:tcBorders>
          </w:tcPr>
          <w:p w14:paraId="4BD9161D" w14:textId="77777777" w:rsidR="001570B6" w:rsidRPr="001570B6" w:rsidRDefault="001570B6" w:rsidP="001570B6">
            <w:pPr>
              <w:widowControl w:val="0"/>
              <w:spacing w:after="0" w:line="240" w:lineRule="auto"/>
              <w:jc w:val="both"/>
              <w:rPr>
                <w:rFonts w:ascii="Times New Roman" w:eastAsia="Tahoma" w:hAnsi="Times New Roman" w:cs="Times New Roman"/>
                <w:color w:val="000000"/>
                <w:sz w:val="20"/>
                <w:szCs w:val="20"/>
                <w:lang w:bidi="ru-RU"/>
              </w:rPr>
            </w:pPr>
            <w:r w:rsidRPr="001570B6">
              <w:rPr>
                <w:rFonts w:ascii="Times New Roman" w:eastAsia="Tahoma" w:hAnsi="Times New Roman" w:cs="Times New Roman"/>
                <w:color w:val="000000"/>
                <w:sz w:val="20"/>
                <w:szCs w:val="20"/>
                <w:lang w:bidi="ru-RU"/>
              </w:rPr>
              <w:t>(фамилия, имя, отчество (при наличии)</w:t>
            </w:r>
          </w:p>
        </w:tc>
      </w:tr>
    </w:tbl>
    <w:p w14:paraId="3DC3BE87" w14:textId="77777777" w:rsidR="001570B6" w:rsidRPr="001570B6" w:rsidRDefault="001570B6" w:rsidP="001570B6">
      <w:pPr>
        <w:spacing w:after="0" w:line="240" w:lineRule="auto"/>
        <w:jc w:val="both"/>
        <w:rPr>
          <w:rFonts w:ascii="Times New Roman" w:eastAsia="Calibri" w:hAnsi="Times New Roman" w:cs="Times New Roman"/>
          <w:color w:val="000000"/>
          <w:sz w:val="20"/>
          <w:szCs w:val="20"/>
        </w:rPr>
      </w:pPr>
    </w:p>
    <w:p w14:paraId="5081D480" w14:textId="238A3B7F" w:rsidR="001570B6" w:rsidRPr="0055345A" w:rsidRDefault="001570B6" w:rsidP="0055345A">
      <w:pPr>
        <w:widowControl w:val="0"/>
        <w:spacing w:after="0" w:line="240" w:lineRule="auto"/>
        <w:jc w:val="both"/>
        <w:rPr>
          <w:rFonts w:ascii="Times New Roman" w:hAnsi="Times New Roman" w:cs="Times New Roman"/>
          <w:bCs/>
          <w:color w:val="000000"/>
          <w:sz w:val="20"/>
          <w:szCs w:val="20"/>
        </w:rPr>
      </w:pPr>
      <w:r w:rsidRPr="001570B6">
        <w:rPr>
          <w:rFonts w:ascii="Times New Roman" w:hAnsi="Times New Roman" w:cs="Times New Roman"/>
          <w:bCs/>
          <w:color w:val="000000"/>
          <w:sz w:val="20"/>
          <w:szCs w:val="20"/>
        </w:rPr>
        <w:t>Приложение № 9</w:t>
      </w:r>
      <w:r w:rsidR="0055345A">
        <w:rPr>
          <w:rFonts w:ascii="Times New Roman" w:hAnsi="Times New Roman" w:cs="Times New Roman"/>
          <w:bCs/>
          <w:color w:val="000000"/>
          <w:sz w:val="20"/>
          <w:szCs w:val="20"/>
        </w:rPr>
        <w:t xml:space="preserve"> </w:t>
      </w:r>
      <w:r w:rsidRPr="001570B6">
        <w:rPr>
          <w:rFonts w:ascii="Times New Roman" w:hAnsi="Times New Roman" w:cs="Times New Roman"/>
          <w:color w:val="000000"/>
          <w:sz w:val="20"/>
          <w:szCs w:val="20"/>
        </w:rPr>
        <w:t>к Административному регламенту</w:t>
      </w:r>
      <w:r w:rsidR="0055345A">
        <w:rPr>
          <w:rFonts w:ascii="Times New Roman" w:hAnsi="Times New Roman" w:cs="Times New Roman"/>
          <w:color w:val="000000"/>
          <w:sz w:val="20"/>
          <w:szCs w:val="20"/>
        </w:rPr>
        <w:t xml:space="preserve"> </w:t>
      </w:r>
      <w:r w:rsidRPr="001570B6">
        <w:rPr>
          <w:rFonts w:ascii="Times New Roman" w:hAnsi="Times New Roman" w:cs="Times New Roman"/>
          <w:color w:val="000000"/>
          <w:sz w:val="20"/>
          <w:szCs w:val="20"/>
        </w:rPr>
        <w:t>по предоставлению муниципальной услуги</w:t>
      </w:r>
      <w:r w:rsidR="0055345A">
        <w:rPr>
          <w:rFonts w:ascii="Times New Roman" w:hAnsi="Times New Roman" w:cs="Times New Roman"/>
          <w:color w:val="000000"/>
          <w:sz w:val="20"/>
          <w:szCs w:val="20"/>
        </w:rPr>
        <w:t xml:space="preserve"> </w:t>
      </w:r>
      <w:r w:rsidRPr="001570B6">
        <w:rPr>
          <w:rFonts w:ascii="Times New Roman" w:eastAsia="Calibri" w:hAnsi="Times New Roman" w:cs="Times New Roman"/>
          <w:color w:val="000000"/>
          <w:sz w:val="20"/>
          <w:szCs w:val="20"/>
        </w:rPr>
        <w:t>ФОРМА</w:t>
      </w:r>
      <w:bookmarkStart w:id="167" w:name="_Toc89083262"/>
      <w:r w:rsidR="0055345A">
        <w:rPr>
          <w:rFonts w:ascii="Times New Roman" w:eastAsia="Calibri" w:hAnsi="Times New Roman" w:cs="Times New Roman"/>
          <w:color w:val="000000"/>
          <w:sz w:val="20"/>
          <w:szCs w:val="20"/>
        </w:rPr>
        <w:t xml:space="preserve"> </w:t>
      </w:r>
      <w:r w:rsidRPr="001570B6">
        <w:rPr>
          <w:rFonts w:ascii="Times New Roman" w:eastAsia="Tahoma" w:hAnsi="Times New Roman" w:cs="Times New Roman"/>
          <w:color w:val="000000"/>
          <w:sz w:val="20"/>
          <w:szCs w:val="20"/>
          <w:lang w:bidi="ru-RU"/>
        </w:rPr>
        <w:t>Кому ____________________________________</w:t>
      </w:r>
      <w:bookmarkEnd w:id="167"/>
    </w:p>
    <w:p w14:paraId="1FC225AB" w14:textId="77777777" w:rsidR="001570B6" w:rsidRPr="001570B6" w:rsidRDefault="001570B6" w:rsidP="001570B6">
      <w:pPr>
        <w:widowControl w:val="0"/>
        <w:autoSpaceDE w:val="0"/>
        <w:autoSpaceDN w:val="0"/>
        <w:adjustRightInd w:val="0"/>
        <w:spacing w:after="0" w:line="240" w:lineRule="auto"/>
        <w:jc w:val="both"/>
        <w:rPr>
          <w:rFonts w:ascii="Times New Roman" w:eastAsia="Tahoma" w:hAnsi="Times New Roman" w:cs="Times New Roman"/>
          <w:color w:val="000000"/>
          <w:sz w:val="20"/>
          <w:szCs w:val="20"/>
          <w:lang w:bidi="ru-RU"/>
        </w:rPr>
      </w:pPr>
      <w:r w:rsidRPr="001570B6">
        <w:rPr>
          <w:rFonts w:ascii="Times New Roman" w:eastAsia="Tahoma" w:hAnsi="Times New Roman" w:cs="Times New Roman"/>
          <w:color w:val="000000"/>
          <w:sz w:val="20"/>
          <w:szCs w:val="20"/>
          <w:lang w:bidi="ru-RU"/>
        </w:rPr>
        <w:t>(фамилия, имя, отчество (при наличии) заявителя</w:t>
      </w:r>
      <w:r w:rsidRPr="001570B6">
        <w:rPr>
          <w:rFonts w:ascii="Times New Roman" w:eastAsia="Tahoma" w:hAnsi="Times New Roman" w:cs="Times New Roman"/>
          <w:color w:val="000000"/>
          <w:sz w:val="20"/>
          <w:szCs w:val="20"/>
          <w:vertAlign w:val="superscript"/>
          <w:lang w:bidi="ru-RU"/>
        </w:rPr>
        <w:footnoteReference w:id="10"/>
      </w:r>
      <w:r w:rsidRPr="001570B6">
        <w:rPr>
          <w:rFonts w:ascii="Times New Roman" w:eastAsia="Tahoma" w:hAnsi="Times New Roman" w:cs="Times New Roman"/>
          <w:color w:val="000000"/>
          <w:sz w:val="20"/>
          <w:szCs w:val="20"/>
          <w:lang w:bidi="ru-RU"/>
        </w:rP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14:paraId="762BCB90" w14:textId="77777777" w:rsidR="001570B6" w:rsidRPr="001570B6" w:rsidRDefault="001570B6" w:rsidP="001570B6">
      <w:pPr>
        <w:widowControl w:val="0"/>
        <w:autoSpaceDE w:val="0"/>
        <w:autoSpaceDN w:val="0"/>
        <w:adjustRightInd w:val="0"/>
        <w:spacing w:after="0" w:line="240" w:lineRule="auto"/>
        <w:jc w:val="both"/>
        <w:rPr>
          <w:rFonts w:ascii="Times New Roman" w:eastAsia="Tahoma" w:hAnsi="Times New Roman" w:cs="Times New Roman"/>
          <w:color w:val="000000"/>
          <w:sz w:val="20"/>
          <w:szCs w:val="20"/>
          <w:lang w:bidi="ru-RU"/>
        </w:rPr>
      </w:pPr>
      <w:r w:rsidRPr="001570B6">
        <w:rPr>
          <w:rFonts w:ascii="Times New Roman" w:eastAsia="Tahoma" w:hAnsi="Times New Roman" w:cs="Times New Roman"/>
          <w:color w:val="000000"/>
          <w:sz w:val="20"/>
          <w:szCs w:val="20"/>
          <w:lang w:bidi="ru-RU"/>
        </w:rPr>
        <w:t>_________________________________________</w:t>
      </w:r>
    </w:p>
    <w:p w14:paraId="092D473B" w14:textId="77777777" w:rsidR="001570B6" w:rsidRPr="001570B6" w:rsidRDefault="001570B6" w:rsidP="001570B6">
      <w:pPr>
        <w:widowControl w:val="0"/>
        <w:autoSpaceDE w:val="0"/>
        <w:autoSpaceDN w:val="0"/>
        <w:adjustRightInd w:val="0"/>
        <w:spacing w:after="0" w:line="240" w:lineRule="auto"/>
        <w:jc w:val="both"/>
        <w:rPr>
          <w:rFonts w:ascii="Times New Roman" w:eastAsia="Tahoma" w:hAnsi="Times New Roman" w:cs="Times New Roman"/>
          <w:color w:val="000000"/>
          <w:sz w:val="20"/>
          <w:szCs w:val="20"/>
          <w:lang w:bidi="ru-RU"/>
        </w:rPr>
      </w:pPr>
      <w:r w:rsidRPr="001570B6">
        <w:rPr>
          <w:rFonts w:ascii="Times New Roman" w:eastAsia="Tahoma" w:hAnsi="Times New Roman" w:cs="Times New Roman"/>
          <w:color w:val="000000"/>
          <w:sz w:val="20"/>
          <w:szCs w:val="20"/>
          <w:lang w:bidi="ru-RU"/>
        </w:rPr>
        <w:t>почтовый индекс и адрес, телефон, адрес электронной почты)</w:t>
      </w:r>
    </w:p>
    <w:p w14:paraId="291255E9" w14:textId="77777777" w:rsidR="001570B6" w:rsidRPr="001570B6" w:rsidRDefault="001570B6" w:rsidP="001570B6">
      <w:pPr>
        <w:widowControl w:val="0"/>
        <w:spacing w:after="0" w:line="240" w:lineRule="auto"/>
        <w:jc w:val="both"/>
        <w:rPr>
          <w:rFonts w:ascii="Times New Roman" w:eastAsia="Tahoma" w:hAnsi="Times New Roman" w:cs="Times New Roman"/>
          <w:b/>
          <w:color w:val="000000"/>
          <w:sz w:val="20"/>
          <w:szCs w:val="20"/>
          <w:lang w:bidi="ru-RU"/>
        </w:rPr>
      </w:pPr>
    </w:p>
    <w:p w14:paraId="3F769D51" w14:textId="25F79589" w:rsidR="001570B6" w:rsidRPr="001570B6" w:rsidRDefault="001570B6" w:rsidP="001570B6">
      <w:pPr>
        <w:widowControl w:val="0"/>
        <w:spacing w:after="0" w:line="240" w:lineRule="auto"/>
        <w:jc w:val="both"/>
        <w:outlineLvl w:val="0"/>
        <w:rPr>
          <w:rFonts w:ascii="Times New Roman" w:eastAsia="Tahoma" w:hAnsi="Times New Roman" w:cs="Times New Roman"/>
          <w:b/>
          <w:color w:val="000000"/>
          <w:sz w:val="20"/>
          <w:szCs w:val="20"/>
          <w:lang w:bidi="ru-RU"/>
        </w:rPr>
      </w:pPr>
      <w:bookmarkStart w:id="168" w:name="_Toc89083263"/>
      <w:r w:rsidRPr="001570B6">
        <w:rPr>
          <w:rFonts w:ascii="Times New Roman" w:eastAsia="Tahoma" w:hAnsi="Times New Roman" w:cs="Times New Roman"/>
          <w:b/>
          <w:color w:val="000000"/>
          <w:sz w:val="20"/>
          <w:szCs w:val="20"/>
          <w:lang w:bidi="ru-RU"/>
        </w:rPr>
        <w:t>Р Е Ш Е Н И Е</w:t>
      </w:r>
      <w:r w:rsidR="0055345A">
        <w:rPr>
          <w:rFonts w:ascii="Times New Roman" w:eastAsia="Tahoma" w:hAnsi="Times New Roman" w:cs="Times New Roman"/>
          <w:b/>
          <w:color w:val="000000"/>
          <w:sz w:val="20"/>
          <w:szCs w:val="20"/>
          <w:lang w:bidi="ru-RU"/>
        </w:rPr>
        <w:t xml:space="preserve"> </w:t>
      </w:r>
      <w:r w:rsidRPr="001570B6">
        <w:rPr>
          <w:rFonts w:ascii="Times New Roman" w:eastAsia="Tahoma" w:hAnsi="Times New Roman" w:cs="Times New Roman"/>
          <w:b/>
          <w:color w:val="000000"/>
          <w:sz w:val="20"/>
          <w:szCs w:val="20"/>
          <w:lang w:bidi="ru-RU"/>
        </w:rPr>
        <w:t xml:space="preserve"> об оставлении заявления о выдаче градостроительного плана земельного участка без рассмотрения</w:t>
      </w:r>
      <w:bookmarkEnd w:id="168"/>
    </w:p>
    <w:p w14:paraId="127D30EC" w14:textId="68A4289C" w:rsidR="001570B6" w:rsidRPr="0055345A" w:rsidRDefault="001570B6" w:rsidP="001570B6">
      <w:pPr>
        <w:widowControl w:val="0"/>
        <w:autoSpaceDE w:val="0"/>
        <w:autoSpaceDN w:val="0"/>
        <w:adjustRightInd w:val="0"/>
        <w:spacing w:after="0" w:line="240" w:lineRule="auto"/>
        <w:jc w:val="both"/>
        <w:rPr>
          <w:rFonts w:ascii="Times New Roman" w:eastAsia="Tahoma" w:hAnsi="Times New Roman" w:cs="Times New Roman"/>
          <w:i/>
          <w:color w:val="000000"/>
          <w:sz w:val="20"/>
          <w:szCs w:val="20"/>
          <w:lang w:bidi="ru-RU"/>
        </w:rPr>
      </w:pPr>
      <w:r w:rsidRPr="001570B6">
        <w:rPr>
          <w:rFonts w:ascii="Times New Roman" w:eastAsia="Tahoma" w:hAnsi="Times New Roman" w:cs="Times New Roman"/>
          <w:bCs/>
          <w:color w:val="000000"/>
          <w:sz w:val="20"/>
          <w:szCs w:val="20"/>
          <w:lang w:bidi="ru-RU"/>
        </w:rPr>
        <w:t>На основании Вашего заявления от _________ № _________ об оставлении</w:t>
      </w:r>
      <w:r w:rsidR="0055345A">
        <w:rPr>
          <w:rFonts w:ascii="Times New Roman" w:eastAsia="Tahoma" w:hAnsi="Times New Roman" w:cs="Times New Roman"/>
          <w:bCs/>
          <w:color w:val="000000"/>
          <w:sz w:val="20"/>
          <w:szCs w:val="20"/>
          <w:lang w:bidi="ru-RU"/>
        </w:rPr>
        <w:t xml:space="preserve"> </w:t>
      </w:r>
      <w:r w:rsidRPr="001570B6">
        <w:rPr>
          <w:rFonts w:ascii="Times New Roman" w:eastAsia="Tahoma" w:hAnsi="Times New Roman" w:cs="Times New Roman"/>
          <w:bCs/>
          <w:color w:val="000000"/>
          <w:sz w:val="20"/>
          <w:szCs w:val="20"/>
          <w:lang w:bidi="ru-RU"/>
        </w:rPr>
        <w:t xml:space="preserve">                           </w:t>
      </w:r>
      <w:r w:rsidRPr="001570B6">
        <w:rPr>
          <w:rFonts w:ascii="Times New Roman" w:eastAsia="Tahoma" w:hAnsi="Times New Roman" w:cs="Times New Roman"/>
          <w:bCs/>
          <w:color w:val="000000"/>
          <w:sz w:val="20"/>
          <w:szCs w:val="20"/>
          <w:lang w:bidi="ru-RU"/>
        </w:rPr>
        <w:tab/>
      </w:r>
      <w:r w:rsidRPr="001570B6">
        <w:rPr>
          <w:rFonts w:ascii="Times New Roman" w:eastAsia="Tahoma" w:hAnsi="Times New Roman" w:cs="Times New Roman"/>
          <w:bCs/>
          <w:color w:val="000000"/>
          <w:sz w:val="20"/>
          <w:szCs w:val="20"/>
          <w:lang w:bidi="ru-RU"/>
        </w:rPr>
        <w:tab/>
      </w:r>
      <w:r w:rsidRPr="001570B6">
        <w:rPr>
          <w:rFonts w:ascii="Times New Roman" w:eastAsia="Tahoma" w:hAnsi="Times New Roman" w:cs="Times New Roman"/>
          <w:bCs/>
          <w:color w:val="000000"/>
          <w:sz w:val="20"/>
          <w:szCs w:val="20"/>
          <w:lang w:bidi="ru-RU"/>
        </w:rPr>
        <w:tab/>
      </w:r>
      <w:r w:rsidRPr="001570B6">
        <w:rPr>
          <w:rFonts w:ascii="Times New Roman" w:eastAsia="Tahoma" w:hAnsi="Times New Roman" w:cs="Times New Roman"/>
          <w:bCs/>
          <w:color w:val="000000"/>
          <w:sz w:val="20"/>
          <w:szCs w:val="20"/>
          <w:lang w:bidi="ru-RU"/>
        </w:rPr>
        <w:tab/>
        <w:t xml:space="preserve">                         </w:t>
      </w:r>
      <w:r w:rsidRPr="001570B6">
        <w:rPr>
          <w:rFonts w:ascii="Times New Roman" w:eastAsia="Tahoma" w:hAnsi="Times New Roman" w:cs="Times New Roman"/>
          <w:color w:val="000000"/>
          <w:sz w:val="20"/>
          <w:szCs w:val="20"/>
          <w:lang w:bidi="ru-RU"/>
        </w:rPr>
        <w:t>(дата и номер регистрации)</w:t>
      </w:r>
      <w:r w:rsidR="0055345A">
        <w:rPr>
          <w:rFonts w:ascii="Times New Roman" w:eastAsia="Tahoma" w:hAnsi="Times New Roman" w:cs="Times New Roman"/>
          <w:i/>
          <w:color w:val="000000"/>
          <w:sz w:val="20"/>
          <w:szCs w:val="20"/>
          <w:lang w:bidi="ru-RU"/>
        </w:rPr>
        <w:t xml:space="preserve"> </w:t>
      </w:r>
      <w:r w:rsidRPr="001570B6">
        <w:rPr>
          <w:rFonts w:ascii="Times New Roman" w:eastAsia="Tahoma" w:hAnsi="Times New Roman" w:cs="Times New Roman"/>
          <w:bCs/>
          <w:color w:val="000000"/>
          <w:sz w:val="20"/>
          <w:szCs w:val="20"/>
          <w:lang w:bidi="ru-RU"/>
        </w:rPr>
        <w:t>заявления о выдаче градостроительного плана земельного участка</w:t>
      </w:r>
      <w:r w:rsidRPr="001570B6" w:rsidDel="003B08D5">
        <w:rPr>
          <w:rFonts w:ascii="Times New Roman" w:eastAsia="Tahoma" w:hAnsi="Times New Roman" w:cs="Times New Roman"/>
          <w:bCs/>
          <w:color w:val="000000"/>
          <w:sz w:val="20"/>
          <w:szCs w:val="20"/>
          <w:lang w:bidi="ru-RU"/>
        </w:rPr>
        <w:t xml:space="preserve"> </w:t>
      </w:r>
      <w:r w:rsidRPr="001570B6">
        <w:rPr>
          <w:rFonts w:ascii="Times New Roman" w:eastAsia="Tahoma" w:hAnsi="Times New Roman" w:cs="Times New Roman"/>
          <w:bCs/>
          <w:color w:val="000000"/>
          <w:sz w:val="20"/>
          <w:szCs w:val="20"/>
          <w:lang w:bidi="ru-RU"/>
        </w:rPr>
        <w:t>без рассмотрения __________________________________________________________ ______________________________________________________________________</w:t>
      </w:r>
    </w:p>
    <w:p w14:paraId="67CA99B6" w14:textId="77777777" w:rsidR="001570B6" w:rsidRPr="001570B6" w:rsidRDefault="001570B6" w:rsidP="001570B6">
      <w:pPr>
        <w:widowControl w:val="0"/>
        <w:spacing w:after="0" w:line="240" w:lineRule="auto"/>
        <w:jc w:val="both"/>
        <w:rPr>
          <w:rFonts w:ascii="Times New Roman" w:eastAsia="Tahoma" w:hAnsi="Times New Roman" w:cs="Times New Roman"/>
          <w:color w:val="000000"/>
          <w:sz w:val="20"/>
          <w:szCs w:val="20"/>
          <w:lang w:bidi="ru-RU"/>
        </w:rPr>
      </w:pPr>
      <w:r w:rsidRPr="001570B6">
        <w:rPr>
          <w:rFonts w:ascii="Times New Roman" w:eastAsia="Tahoma" w:hAnsi="Times New Roman" w:cs="Times New Roman"/>
          <w:color w:val="000000"/>
          <w:sz w:val="20"/>
          <w:szCs w:val="20"/>
          <w:lang w:bidi="ru-RU"/>
        </w:rPr>
        <w:t>(наименование уполномоченного органа государственной власти, органа местного самоуправления)</w:t>
      </w:r>
    </w:p>
    <w:p w14:paraId="6277BBFF" w14:textId="77777777" w:rsidR="001570B6" w:rsidRPr="001570B6" w:rsidRDefault="001570B6" w:rsidP="001570B6">
      <w:pPr>
        <w:widowControl w:val="0"/>
        <w:spacing w:after="0" w:line="240" w:lineRule="auto"/>
        <w:jc w:val="both"/>
        <w:rPr>
          <w:rFonts w:ascii="Times New Roman" w:eastAsia="Tahoma" w:hAnsi="Times New Roman" w:cs="Times New Roman"/>
          <w:color w:val="000000"/>
          <w:sz w:val="20"/>
          <w:szCs w:val="20"/>
          <w:lang w:bidi="ru-RU"/>
        </w:rPr>
      </w:pPr>
      <w:r w:rsidRPr="001570B6">
        <w:rPr>
          <w:rFonts w:ascii="Times New Roman" w:eastAsia="Tahoma" w:hAnsi="Times New Roman" w:cs="Times New Roman"/>
          <w:color w:val="000000"/>
          <w:sz w:val="20"/>
          <w:szCs w:val="20"/>
          <w:lang w:bidi="ru-RU"/>
        </w:rPr>
        <w:t xml:space="preserve">принято </w:t>
      </w:r>
      <w:r w:rsidRPr="001570B6">
        <w:rPr>
          <w:rFonts w:ascii="Times New Roman" w:eastAsia="Tahoma" w:hAnsi="Times New Roman" w:cs="Times New Roman"/>
          <w:bCs/>
          <w:color w:val="000000"/>
          <w:sz w:val="20"/>
          <w:szCs w:val="20"/>
          <w:lang w:bidi="ru-RU"/>
        </w:rPr>
        <w:t>решение</w:t>
      </w:r>
      <w:r w:rsidRPr="001570B6">
        <w:rPr>
          <w:rFonts w:ascii="Times New Roman" w:eastAsia="Tahoma" w:hAnsi="Times New Roman" w:cs="Times New Roman"/>
          <w:color w:val="000000"/>
          <w:sz w:val="20"/>
          <w:szCs w:val="20"/>
          <w:lang w:bidi="ru-RU"/>
        </w:rPr>
        <w:t xml:space="preserve"> об оставлении заявления </w:t>
      </w:r>
      <w:r w:rsidRPr="001570B6">
        <w:rPr>
          <w:rFonts w:ascii="Times New Roman" w:eastAsia="Tahoma" w:hAnsi="Times New Roman" w:cs="Times New Roman"/>
          <w:bCs/>
          <w:color w:val="000000"/>
          <w:sz w:val="20"/>
          <w:szCs w:val="20"/>
          <w:lang w:bidi="ru-RU"/>
        </w:rPr>
        <w:t>о выдаче градостроительного плана земельного участка</w:t>
      </w:r>
      <w:r w:rsidRPr="001570B6" w:rsidDel="003B08D5">
        <w:rPr>
          <w:rFonts w:ascii="Times New Roman" w:eastAsia="Tahoma" w:hAnsi="Times New Roman" w:cs="Times New Roman"/>
          <w:bCs/>
          <w:color w:val="000000"/>
          <w:sz w:val="20"/>
          <w:szCs w:val="20"/>
          <w:lang w:bidi="ru-RU"/>
        </w:rPr>
        <w:t xml:space="preserve"> </w:t>
      </w:r>
      <w:r w:rsidRPr="001570B6">
        <w:rPr>
          <w:rFonts w:ascii="Times New Roman" w:eastAsia="Tahoma" w:hAnsi="Times New Roman" w:cs="Times New Roman"/>
          <w:color w:val="000000"/>
          <w:sz w:val="20"/>
          <w:szCs w:val="20"/>
          <w:lang w:bidi="ru-RU"/>
        </w:rPr>
        <w:t xml:space="preserve">от </w:t>
      </w:r>
      <w:r w:rsidRPr="001570B6">
        <w:rPr>
          <w:rFonts w:ascii="Times New Roman" w:eastAsia="Tahoma" w:hAnsi="Times New Roman" w:cs="Times New Roman"/>
          <w:bCs/>
          <w:color w:val="000000"/>
          <w:sz w:val="20"/>
          <w:szCs w:val="20"/>
          <w:lang w:bidi="ru-RU"/>
        </w:rPr>
        <w:t>__________ № __________</w:t>
      </w:r>
      <w:r w:rsidRPr="001570B6">
        <w:rPr>
          <w:rFonts w:ascii="Times New Roman" w:eastAsia="Tahoma" w:hAnsi="Times New Roman" w:cs="Times New Roman"/>
          <w:color w:val="000000"/>
          <w:sz w:val="20"/>
          <w:szCs w:val="20"/>
          <w:lang w:bidi="ru-RU"/>
        </w:rPr>
        <w:t xml:space="preserve"> без рассмотрения.</w:t>
      </w:r>
    </w:p>
    <w:p w14:paraId="1FD79F73" w14:textId="7CB6C7C1" w:rsidR="001570B6" w:rsidRPr="0055345A" w:rsidRDefault="001570B6" w:rsidP="0055345A">
      <w:pPr>
        <w:widowControl w:val="0"/>
        <w:spacing w:after="0" w:line="240" w:lineRule="auto"/>
        <w:jc w:val="both"/>
        <w:rPr>
          <w:rFonts w:ascii="Times New Roman" w:eastAsia="Tahoma" w:hAnsi="Times New Roman" w:cs="Times New Roman"/>
          <w:color w:val="000000"/>
          <w:sz w:val="20"/>
          <w:szCs w:val="20"/>
          <w:lang w:bidi="ru-RU"/>
        </w:rPr>
      </w:pPr>
      <w:r w:rsidRPr="001570B6">
        <w:rPr>
          <w:rFonts w:ascii="Times New Roman" w:eastAsia="Tahoma" w:hAnsi="Times New Roman" w:cs="Times New Roman"/>
          <w:color w:val="000000"/>
          <w:sz w:val="20"/>
          <w:szCs w:val="20"/>
          <w:lang w:bidi="ru-RU"/>
        </w:rPr>
        <w:t xml:space="preserve">                                                               (дата и номер регистрации)</w:t>
      </w: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1570B6" w:rsidRPr="001570B6" w14:paraId="0C04FCBD" w14:textId="77777777" w:rsidTr="00082EC2">
        <w:tc>
          <w:tcPr>
            <w:tcW w:w="3119" w:type="dxa"/>
            <w:tcBorders>
              <w:top w:val="nil"/>
              <w:left w:val="nil"/>
              <w:bottom w:val="single" w:sz="4" w:space="0" w:color="auto"/>
              <w:right w:val="nil"/>
            </w:tcBorders>
            <w:vAlign w:val="bottom"/>
          </w:tcPr>
          <w:p w14:paraId="2E0CB268" w14:textId="77777777" w:rsidR="001570B6" w:rsidRPr="001570B6" w:rsidRDefault="001570B6" w:rsidP="001570B6">
            <w:pPr>
              <w:widowControl w:val="0"/>
              <w:spacing w:after="0" w:line="240" w:lineRule="auto"/>
              <w:jc w:val="both"/>
              <w:rPr>
                <w:rFonts w:ascii="Times New Roman" w:eastAsia="Tahoma" w:hAnsi="Times New Roman" w:cs="Times New Roman"/>
                <w:color w:val="000000"/>
                <w:sz w:val="20"/>
                <w:szCs w:val="20"/>
                <w:lang w:bidi="ru-RU"/>
              </w:rPr>
            </w:pPr>
          </w:p>
        </w:tc>
        <w:tc>
          <w:tcPr>
            <w:tcW w:w="283" w:type="dxa"/>
            <w:tcBorders>
              <w:top w:val="nil"/>
              <w:left w:val="nil"/>
              <w:bottom w:val="nil"/>
              <w:right w:val="nil"/>
            </w:tcBorders>
            <w:vAlign w:val="bottom"/>
          </w:tcPr>
          <w:p w14:paraId="3824F907" w14:textId="77777777" w:rsidR="001570B6" w:rsidRPr="001570B6" w:rsidRDefault="001570B6" w:rsidP="001570B6">
            <w:pPr>
              <w:widowControl w:val="0"/>
              <w:spacing w:after="0" w:line="240" w:lineRule="auto"/>
              <w:jc w:val="both"/>
              <w:rPr>
                <w:rFonts w:ascii="Times New Roman" w:eastAsia="Tahoma" w:hAnsi="Times New Roman" w:cs="Times New Roman"/>
                <w:color w:val="000000"/>
                <w:sz w:val="20"/>
                <w:szCs w:val="20"/>
                <w:lang w:bidi="ru-RU"/>
              </w:rPr>
            </w:pPr>
          </w:p>
        </w:tc>
        <w:tc>
          <w:tcPr>
            <w:tcW w:w="2269" w:type="dxa"/>
            <w:tcBorders>
              <w:top w:val="nil"/>
              <w:left w:val="nil"/>
              <w:bottom w:val="single" w:sz="4" w:space="0" w:color="auto"/>
              <w:right w:val="nil"/>
            </w:tcBorders>
            <w:vAlign w:val="bottom"/>
          </w:tcPr>
          <w:p w14:paraId="7D7252B0" w14:textId="77777777" w:rsidR="001570B6" w:rsidRPr="001570B6" w:rsidRDefault="001570B6" w:rsidP="001570B6">
            <w:pPr>
              <w:widowControl w:val="0"/>
              <w:spacing w:after="0" w:line="240" w:lineRule="auto"/>
              <w:jc w:val="both"/>
              <w:rPr>
                <w:rFonts w:ascii="Times New Roman" w:eastAsia="Tahoma" w:hAnsi="Times New Roman" w:cs="Times New Roman"/>
                <w:color w:val="000000"/>
                <w:sz w:val="20"/>
                <w:szCs w:val="20"/>
                <w:lang w:bidi="ru-RU"/>
              </w:rPr>
            </w:pPr>
          </w:p>
        </w:tc>
        <w:tc>
          <w:tcPr>
            <w:tcW w:w="283" w:type="dxa"/>
            <w:tcBorders>
              <w:top w:val="nil"/>
              <w:left w:val="nil"/>
              <w:bottom w:val="nil"/>
              <w:right w:val="nil"/>
            </w:tcBorders>
            <w:vAlign w:val="bottom"/>
          </w:tcPr>
          <w:p w14:paraId="25DB1F47" w14:textId="77777777" w:rsidR="001570B6" w:rsidRPr="001570B6" w:rsidRDefault="001570B6" w:rsidP="001570B6">
            <w:pPr>
              <w:widowControl w:val="0"/>
              <w:spacing w:after="0" w:line="240" w:lineRule="auto"/>
              <w:jc w:val="both"/>
              <w:rPr>
                <w:rFonts w:ascii="Times New Roman" w:eastAsia="Tahoma" w:hAnsi="Times New Roman" w:cs="Times New Roman"/>
                <w:color w:val="000000"/>
                <w:sz w:val="20"/>
                <w:szCs w:val="20"/>
                <w:lang w:bidi="ru-RU"/>
              </w:rPr>
            </w:pPr>
          </w:p>
        </w:tc>
        <w:tc>
          <w:tcPr>
            <w:tcW w:w="3969" w:type="dxa"/>
            <w:tcBorders>
              <w:top w:val="nil"/>
              <w:left w:val="nil"/>
              <w:bottom w:val="single" w:sz="4" w:space="0" w:color="auto"/>
              <w:right w:val="nil"/>
            </w:tcBorders>
            <w:vAlign w:val="bottom"/>
          </w:tcPr>
          <w:p w14:paraId="624BABA6" w14:textId="77777777" w:rsidR="001570B6" w:rsidRPr="001570B6" w:rsidRDefault="001570B6" w:rsidP="001570B6">
            <w:pPr>
              <w:widowControl w:val="0"/>
              <w:spacing w:after="0" w:line="240" w:lineRule="auto"/>
              <w:jc w:val="both"/>
              <w:rPr>
                <w:rFonts w:ascii="Times New Roman" w:eastAsia="Tahoma" w:hAnsi="Times New Roman" w:cs="Times New Roman"/>
                <w:color w:val="000000"/>
                <w:sz w:val="20"/>
                <w:szCs w:val="20"/>
                <w:lang w:bidi="ru-RU"/>
              </w:rPr>
            </w:pPr>
          </w:p>
        </w:tc>
      </w:tr>
      <w:tr w:rsidR="001570B6" w:rsidRPr="001570B6" w14:paraId="7473D639" w14:textId="77777777" w:rsidTr="00082EC2">
        <w:tc>
          <w:tcPr>
            <w:tcW w:w="3119" w:type="dxa"/>
            <w:tcBorders>
              <w:top w:val="nil"/>
              <w:left w:val="nil"/>
              <w:bottom w:val="nil"/>
              <w:right w:val="nil"/>
            </w:tcBorders>
          </w:tcPr>
          <w:p w14:paraId="366094AF" w14:textId="77777777" w:rsidR="001570B6" w:rsidRPr="001570B6" w:rsidRDefault="001570B6" w:rsidP="001570B6">
            <w:pPr>
              <w:widowControl w:val="0"/>
              <w:spacing w:after="0" w:line="240" w:lineRule="auto"/>
              <w:jc w:val="both"/>
              <w:rPr>
                <w:rFonts w:ascii="Times New Roman" w:eastAsia="Tahoma" w:hAnsi="Times New Roman" w:cs="Times New Roman"/>
                <w:color w:val="000000"/>
                <w:sz w:val="20"/>
                <w:szCs w:val="20"/>
                <w:lang w:bidi="ru-RU"/>
              </w:rPr>
            </w:pPr>
            <w:r w:rsidRPr="001570B6">
              <w:rPr>
                <w:rFonts w:ascii="Times New Roman" w:eastAsia="Tahoma" w:hAnsi="Times New Roman" w:cs="Times New Roman"/>
                <w:color w:val="000000"/>
                <w:sz w:val="20"/>
                <w:szCs w:val="20"/>
                <w:lang w:bidi="ru-RU"/>
              </w:rPr>
              <w:t>(должность)</w:t>
            </w:r>
          </w:p>
        </w:tc>
        <w:tc>
          <w:tcPr>
            <w:tcW w:w="283" w:type="dxa"/>
            <w:tcBorders>
              <w:top w:val="nil"/>
              <w:left w:val="nil"/>
              <w:bottom w:val="nil"/>
              <w:right w:val="nil"/>
            </w:tcBorders>
          </w:tcPr>
          <w:p w14:paraId="3234D5FE" w14:textId="77777777" w:rsidR="001570B6" w:rsidRPr="001570B6" w:rsidRDefault="001570B6" w:rsidP="001570B6">
            <w:pPr>
              <w:widowControl w:val="0"/>
              <w:spacing w:after="0" w:line="240" w:lineRule="auto"/>
              <w:jc w:val="both"/>
              <w:rPr>
                <w:rFonts w:ascii="Times New Roman" w:eastAsia="Tahoma" w:hAnsi="Times New Roman" w:cs="Times New Roman"/>
                <w:color w:val="000000"/>
                <w:sz w:val="20"/>
                <w:szCs w:val="20"/>
                <w:lang w:bidi="ru-RU"/>
              </w:rPr>
            </w:pPr>
          </w:p>
        </w:tc>
        <w:tc>
          <w:tcPr>
            <w:tcW w:w="2269" w:type="dxa"/>
            <w:tcBorders>
              <w:top w:val="nil"/>
              <w:left w:val="nil"/>
              <w:bottom w:val="nil"/>
              <w:right w:val="nil"/>
            </w:tcBorders>
          </w:tcPr>
          <w:p w14:paraId="300231A3" w14:textId="77777777" w:rsidR="001570B6" w:rsidRPr="001570B6" w:rsidRDefault="001570B6" w:rsidP="001570B6">
            <w:pPr>
              <w:widowControl w:val="0"/>
              <w:spacing w:after="0" w:line="240" w:lineRule="auto"/>
              <w:jc w:val="both"/>
              <w:rPr>
                <w:rFonts w:ascii="Times New Roman" w:eastAsia="Tahoma" w:hAnsi="Times New Roman" w:cs="Times New Roman"/>
                <w:color w:val="000000"/>
                <w:sz w:val="20"/>
                <w:szCs w:val="20"/>
                <w:lang w:bidi="ru-RU"/>
              </w:rPr>
            </w:pPr>
            <w:r w:rsidRPr="001570B6">
              <w:rPr>
                <w:rFonts w:ascii="Times New Roman" w:eastAsia="Tahoma" w:hAnsi="Times New Roman" w:cs="Times New Roman"/>
                <w:color w:val="000000"/>
                <w:sz w:val="20"/>
                <w:szCs w:val="20"/>
                <w:lang w:bidi="ru-RU"/>
              </w:rPr>
              <w:t>(подпись)</w:t>
            </w:r>
          </w:p>
        </w:tc>
        <w:tc>
          <w:tcPr>
            <w:tcW w:w="283" w:type="dxa"/>
            <w:tcBorders>
              <w:top w:val="nil"/>
              <w:left w:val="nil"/>
              <w:bottom w:val="nil"/>
              <w:right w:val="nil"/>
            </w:tcBorders>
          </w:tcPr>
          <w:p w14:paraId="5F37152D" w14:textId="77777777" w:rsidR="001570B6" w:rsidRPr="001570B6" w:rsidRDefault="001570B6" w:rsidP="001570B6">
            <w:pPr>
              <w:widowControl w:val="0"/>
              <w:spacing w:after="0" w:line="240" w:lineRule="auto"/>
              <w:jc w:val="both"/>
              <w:rPr>
                <w:rFonts w:ascii="Times New Roman" w:eastAsia="Tahoma" w:hAnsi="Times New Roman" w:cs="Times New Roman"/>
                <w:color w:val="000000"/>
                <w:sz w:val="20"/>
                <w:szCs w:val="20"/>
                <w:lang w:bidi="ru-RU"/>
              </w:rPr>
            </w:pPr>
          </w:p>
        </w:tc>
        <w:tc>
          <w:tcPr>
            <w:tcW w:w="3969" w:type="dxa"/>
            <w:tcBorders>
              <w:top w:val="nil"/>
              <w:left w:val="nil"/>
              <w:bottom w:val="nil"/>
              <w:right w:val="nil"/>
            </w:tcBorders>
          </w:tcPr>
          <w:p w14:paraId="5F344CD1" w14:textId="77777777" w:rsidR="001570B6" w:rsidRPr="001570B6" w:rsidRDefault="001570B6" w:rsidP="001570B6">
            <w:pPr>
              <w:widowControl w:val="0"/>
              <w:spacing w:after="0" w:line="240" w:lineRule="auto"/>
              <w:jc w:val="both"/>
              <w:rPr>
                <w:rFonts w:ascii="Times New Roman" w:eastAsia="Tahoma" w:hAnsi="Times New Roman" w:cs="Times New Roman"/>
                <w:color w:val="000000"/>
                <w:sz w:val="20"/>
                <w:szCs w:val="20"/>
                <w:lang w:bidi="ru-RU"/>
              </w:rPr>
            </w:pPr>
            <w:r w:rsidRPr="001570B6">
              <w:rPr>
                <w:rFonts w:ascii="Times New Roman" w:eastAsia="Tahoma" w:hAnsi="Times New Roman" w:cs="Times New Roman"/>
                <w:color w:val="000000"/>
                <w:sz w:val="20"/>
                <w:szCs w:val="20"/>
                <w:lang w:bidi="ru-RU"/>
              </w:rPr>
              <w:t>(фамилия, имя, отчество (при наличии)</w:t>
            </w:r>
          </w:p>
        </w:tc>
      </w:tr>
    </w:tbl>
    <w:p w14:paraId="1AEE42EB" w14:textId="77777777" w:rsidR="001570B6" w:rsidRPr="001570B6" w:rsidRDefault="001570B6" w:rsidP="001570B6">
      <w:pPr>
        <w:widowControl w:val="0"/>
        <w:spacing w:after="0" w:line="240" w:lineRule="auto"/>
        <w:jc w:val="both"/>
        <w:rPr>
          <w:rFonts w:ascii="Times New Roman" w:eastAsia="Tahoma" w:hAnsi="Times New Roman" w:cs="Times New Roman"/>
          <w:color w:val="000000"/>
          <w:sz w:val="20"/>
          <w:szCs w:val="20"/>
          <w:lang w:bidi="ru-RU"/>
        </w:rPr>
      </w:pPr>
    </w:p>
    <w:p w14:paraId="4189EEBD" w14:textId="77777777" w:rsidR="001570B6" w:rsidRPr="001570B6" w:rsidRDefault="001570B6" w:rsidP="001570B6">
      <w:pPr>
        <w:widowControl w:val="0"/>
        <w:spacing w:after="0" w:line="240" w:lineRule="auto"/>
        <w:jc w:val="both"/>
        <w:outlineLvl w:val="0"/>
        <w:rPr>
          <w:rFonts w:ascii="Times New Roman" w:eastAsia="Tahoma" w:hAnsi="Times New Roman" w:cs="Times New Roman"/>
          <w:color w:val="000000"/>
          <w:sz w:val="20"/>
          <w:szCs w:val="20"/>
          <w:lang w:bidi="ru-RU"/>
        </w:rPr>
      </w:pPr>
      <w:bookmarkStart w:id="169" w:name="_Toc89083264"/>
      <w:r w:rsidRPr="001570B6">
        <w:rPr>
          <w:rFonts w:ascii="Times New Roman" w:eastAsia="Tahoma" w:hAnsi="Times New Roman" w:cs="Times New Roman"/>
          <w:color w:val="000000"/>
          <w:sz w:val="20"/>
          <w:szCs w:val="20"/>
          <w:lang w:bidi="ru-RU"/>
        </w:rPr>
        <w:t>Дата</w:t>
      </w:r>
      <w:bookmarkEnd w:id="169"/>
    </w:p>
    <w:p w14:paraId="6398996E" w14:textId="77777777" w:rsidR="001570B6" w:rsidRPr="001570B6" w:rsidRDefault="001570B6" w:rsidP="001570B6">
      <w:pPr>
        <w:widowControl w:val="0"/>
        <w:shd w:val="clear" w:color="auto" w:fill="FFFFFF"/>
        <w:spacing w:after="0" w:line="240" w:lineRule="auto"/>
        <w:jc w:val="both"/>
        <w:textAlignment w:val="baseline"/>
        <w:rPr>
          <w:rFonts w:ascii="Times New Roman" w:eastAsia="Tahoma" w:hAnsi="Times New Roman" w:cs="Times New Roman"/>
          <w:bCs/>
          <w:color w:val="000000"/>
          <w:sz w:val="20"/>
          <w:szCs w:val="20"/>
          <w:lang w:bidi="ru-RU"/>
        </w:rPr>
      </w:pPr>
    </w:p>
    <w:p w14:paraId="65324635" w14:textId="370B76CF" w:rsidR="001570B6" w:rsidRPr="001570B6" w:rsidRDefault="001570B6" w:rsidP="0055345A">
      <w:pPr>
        <w:autoSpaceDE w:val="0"/>
        <w:autoSpaceDN w:val="0"/>
        <w:adjustRightInd w:val="0"/>
        <w:spacing w:after="0" w:line="240" w:lineRule="auto"/>
        <w:jc w:val="both"/>
        <w:rPr>
          <w:rFonts w:ascii="Times New Roman" w:hAnsi="Times New Roman" w:cs="Times New Roman"/>
          <w:bCs/>
          <w:color w:val="000000"/>
          <w:sz w:val="20"/>
          <w:szCs w:val="20"/>
        </w:rPr>
      </w:pPr>
      <w:r w:rsidRPr="001570B6">
        <w:rPr>
          <w:rFonts w:ascii="Times New Roman" w:hAnsi="Times New Roman" w:cs="Times New Roman"/>
          <w:bCs/>
          <w:color w:val="000000"/>
          <w:sz w:val="20"/>
          <w:szCs w:val="20"/>
        </w:rPr>
        <w:t>Приложение № 10</w:t>
      </w:r>
      <w:r w:rsidR="0055345A">
        <w:rPr>
          <w:rFonts w:ascii="Times New Roman" w:hAnsi="Times New Roman" w:cs="Times New Roman"/>
          <w:bCs/>
          <w:color w:val="000000"/>
          <w:sz w:val="20"/>
          <w:szCs w:val="20"/>
        </w:rPr>
        <w:t xml:space="preserve"> </w:t>
      </w:r>
      <w:r w:rsidRPr="001570B6">
        <w:rPr>
          <w:rFonts w:ascii="Times New Roman" w:hAnsi="Times New Roman" w:cs="Times New Roman"/>
          <w:color w:val="000000"/>
          <w:sz w:val="20"/>
          <w:szCs w:val="20"/>
        </w:rPr>
        <w:t>к Административному регламенту</w:t>
      </w:r>
      <w:r w:rsidR="0055345A">
        <w:rPr>
          <w:rFonts w:ascii="Times New Roman" w:hAnsi="Times New Roman" w:cs="Times New Roman"/>
          <w:bCs/>
          <w:color w:val="000000"/>
          <w:sz w:val="20"/>
          <w:szCs w:val="20"/>
        </w:rPr>
        <w:t xml:space="preserve"> </w:t>
      </w:r>
      <w:r w:rsidRPr="001570B6">
        <w:rPr>
          <w:rFonts w:ascii="Times New Roman" w:hAnsi="Times New Roman" w:cs="Times New Roman"/>
          <w:color w:val="000000"/>
          <w:sz w:val="20"/>
          <w:szCs w:val="20"/>
        </w:rPr>
        <w:t>по предоставлению муниципальной услуги</w:t>
      </w:r>
      <w:r w:rsidR="0055345A">
        <w:rPr>
          <w:rFonts w:ascii="Times New Roman" w:hAnsi="Times New Roman" w:cs="Times New Roman"/>
          <w:bCs/>
          <w:color w:val="000000"/>
          <w:sz w:val="20"/>
          <w:szCs w:val="20"/>
        </w:rPr>
        <w:t xml:space="preserve"> </w:t>
      </w:r>
      <w:r w:rsidRPr="001570B6">
        <w:rPr>
          <w:rFonts w:ascii="Times New Roman" w:hAnsi="Times New Roman" w:cs="Times New Roman"/>
          <w:b/>
          <w:color w:val="000000"/>
          <w:sz w:val="20"/>
          <w:szCs w:val="20"/>
        </w:rPr>
        <w:t>Состав, последовательность и сроки выполнения административных процедур (действий) при предоставлении муниципальной услуги</w:t>
      </w:r>
    </w:p>
    <w:tbl>
      <w:tblPr>
        <w:tblW w:w="527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1655"/>
        <w:gridCol w:w="2202"/>
        <w:gridCol w:w="1716"/>
        <w:gridCol w:w="7"/>
        <w:gridCol w:w="963"/>
        <w:gridCol w:w="7"/>
        <w:gridCol w:w="18"/>
        <w:gridCol w:w="1489"/>
        <w:gridCol w:w="1446"/>
        <w:gridCol w:w="1848"/>
      </w:tblGrid>
      <w:tr w:rsidR="001570B6" w:rsidRPr="001570B6" w14:paraId="2663663C" w14:textId="77777777" w:rsidTr="0055345A">
        <w:trPr>
          <w:tblHeader/>
        </w:trPr>
        <w:tc>
          <w:tcPr>
            <w:tcW w:w="729" w:type="pct"/>
            <w:shd w:val="clear" w:color="auto" w:fill="auto"/>
          </w:tcPr>
          <w:p w14:paraId="54BC5963" w14:textId="77777777" w:rsidR="001570B6" w:rsidRPr="001570B6" w:rsidRDefault="001570B6" w:rsidP="001570B6">
            <w:pPr>
              <w:spacing w:after="0" w:line="240" w:lineRule="auto"/>
              <w:jc w:val="both"/>
              <w:rPr>
                <w:rFonts w:ascii="Times New Roman" w:hAnsi="Times New Roman" w:cs="Times New Roman"/>
                <w:sz w:val="20"/>
                <w:szCs w:val="20"/>
              </w:rPr>
            </w:pPr>
            <w:r w:rsidRPr="001570B6">
              <w:rPr>
                <w:rFonts w:ascii="Times New Roman" w:hAnsi="Times New Roman" w:cs="Times New Roman"/>
                <w:sz w:val="20"/>
                <w:szCs w:val="20"/>
              </w:rPr>
              <w:t>Основание для начала административной процедуры</w:t>
            </w:r>
          </w:p>
        </w:tc>
        <w:tc>
          <w:tcPr>
            <w:tcW w:w="970" w:type="pct"/>
            <w:shd w:val="clear" w:color="auto" w:fill="auto"/>
          </w:tcPr>
          <w:p w14:paraId="58BE07A6" w14:textId="77777777" w:rsidR="001570B6" w:rsidRPr="001570B6" w:rsidRDefault="001570B6" w:rsidP="001570B6">
            <w:pPr>
              <w:spacing w:after="0" w:line="240" w:lineRule="auto"/>
              <w:jc w:val="both"/>
              <w:rPr>
                <w:rFonts w:ascii="Times New Roman" w:hAnsi="Times New Roman" w:cs="Times New Roman"/>
                <w:sz w:val="20"/>
                <w:szCs w:val="20"/>
              </w:rPr>
            </w:pPr>
            <w:r w:rsidRPr="001570B6">
              <w:rPr>
                <w:rFonts w:ascii="Times New Roman" w:hAnsi="Times New Roman" w:cs="Times New Roman"/>
                <w:sz w:val="20"/>
                <w:szCs w:val="20"/>
              </w:rPr>
              <w:t>Содержание административных действий</w:t>
            </w:r>
          </w:p>
        </w:tc>
        <w:tc>
          <w:tcPr>
            <w:tcW w:w="759" w:type="pct"/>
            <w:gridSpan w:val="2"/>
            <w:shd w:val="clear" w:color="auto" w:fill="auto"/>
          </w:tcPr>
          <w:p w14:paraId="0D385F99" w14:textId="77777777" w:rsidR="001570B6" w:rsidRPr="001570B6" w:rsidRDefault="001570B6" w:rsidP="001570B6">
            <w:pPr>
              <w:spacing w:after="0" w:line="240" w:lineRule="auto"/>
              <w:jc w:val="both"/>
              <w:rPr>
                <w:rFonts w:ascii="Times New Roman" w:hAnsi="Times New Roman" w:cs="Times New Roman"/>
                <w:sz w:val="20"/>
                <w:szCs w:val="20"/>
              </w:rPr>
            </w:pPr>
            <w:r w:rsidRPr="001570B6">
              <w:rPr>
                <w:rFonts w:ascii="Times New Roman" w:hAnsi="Times New Roman" w:cs="Times New Roman"/>
                <w:sz w:val="20"/>
                <w:szCs w:val="20"/>
              </w:rPr>
              <w:t>Срок выполнения административных действий</w:t>
            </w:r>
          </w:p>
        </w:tc>
        <w:tc>
          <w:tcPr>
            <w:tcW w:w="435" w:type="pct"/>
            <w:gridSpan w:val="3"/>
            <w:shd w:val="clear" w:color="auto" w:fill="auto"/>
          </w:tcPr>
          <w:p w14:paraId="46B82076" w14:textId="77777777" w:rsidR="001570B6" w:rsidRPr="001570B6" w:rsidRDefault="001570B6" w:rsidP="001570B6">
            <w:pPr>
              <w:spacing w:after="0" w:line="240" w:lineRule="auto"/>
              <w:jc w:val="both"/>
              <w:rPr>
                <w:rFonts w:ascii="Times New Roman" w:hAnsi="Times New Roman" w:cs="Times New Roman"/>
                <w:sz w:val="20"/>
                <w:szCs w:val="20"/>
              </w:rPr>
            </w:pPr>
            <w:r w:rsidRPr="001570B6">
              <w:rPr>
                <w:rFonts w:ascii="Times New Roman" w:hAnsi="Times New Roman" w:cs="Times New Roman"/>
                <w:sz w:val="20"/>
                <w:szCs w:val="20"/>
              </w:rPr>
              <w:t>Должностное лицо, ответственное за выполнение административного действия</w:t>
            </w:r>
          </w:p>
        </w:tc>
        <w:tc>
          <w:tcPr>
            <w:tcW w:w="656" w:type="pct"/>
            <w:shd w:val="clear" w:color="auto" w:fill="auto"/>
          </w:tcPr>
          <w:p w14:paraId="20C22B55" w14:textId="77777777" w:rsidR="001570B6" w:rsidRPr="001570B6" w:rsidRDefault="001570B6" w:rsidP="001570B6">
            <w:pPr>
              <w:spacing w:after="0" w:line="240" w:lineRule="auto"/>
              <w:jc w:val="both"/>
              <w:rPr>
                <w:rFonts w:ascii="Times New Roman" w:hAnsi="Times New Roman" w:cs="Times New Roman"/>
                <w:sz w:val="20"/>
                <w:szCs w:val="20"/>
              </w:rPr>
            </w:pPr>
            <w:r w:rsidRPr="001570B6">
              <w:rPr>
                <w:rFonts w:ascii="Times New Roman" w:hAnsi="Times New Roman" w:cs="Times New Roman"/>
                <w:sz w:val="20"/>
                <w:szCs w:val="20"/>
              </w:rPr>
              <w:t>Место выполнения административного действия/ используемая информационная система</w:t>
            </w:r>
          </w:p>
        </w:tc>
        <w:tc>
          <w:tcPr>
            <w:tcW w:w="637" w:type="pct"/>
            <w:shd w:val="clear" w:color="auto" w:fill="auto"/>
          </w:tcPr>
          <w:p w14:paraId="540514E6" w14:textId="77777777" w:rsidR="001570B6" w:rsidRPr="001570B6" w:rsidRDefault="001570B6" w:rsidP="001570B6">
            <w:pPr>
              <w:spacing w:after="0" w:line="240" w:lineRule="auto"/>
              <w:jc w:val="both"/>
              <w:rPr>
                <w:rFonts w:ascii="Times New Roman" w:hAnsi="Times New Roman" w:cs="Times New Roman"/>
                <w:sz w:val="20"/>
                <w:szCs w:val="20"/>
              </w:rPr>
            </w:pPr>
            <w:r w:rsidRPr="001570B6">
              <w:rPr>
                <w:rFonts w:ascii="Times New Roman" w:hAnsi="Times New Roman" w:cs="Times New Roman"/>
                <w:sz w:val="20"/>
                <w:szCs w:val="20"/>
              </w:rPr>
              <w:t>Критерии принятия решения</w:t>
            </w:r>
          </w:p>
        </w:tc>
        <w:tc>
          <w:tcPr>
            <w:tcW w:w="814" w:type="pct"/>
            <w:shd w:val="clear" w:color="auto" w:fill="auto"/>
          </w:tcPr>
          <w:p w14:paraId="61FF9E29" w14:textId="77777777" w:rsidR="001570B6" w:rsidRPr="001570B6" w:rsidRDefault="001570B6" w:rsidP="001570B6">
            <w:pPr>
              <w:spacing w:after="0" w:line="240" w:lineRule="auto"/>
              <w:jc w:val="both"/>
              <w:rPr>
                <w:rFonts w:ascii="Times New Roman" w:hAnsi="Times New Roman" w:cs="Times New Roman"/>
                <w:sz w:val="20"/>
                <w:szCs w:val="20"/>
              </w:rPr>
            </w:pPr>
            <w:r w:rsidRPr="001570B6">
              <w:rPr>
                <w:rFonts w:ascii="Times New Roman" w:hAnsi="Times New Roman" w:cs="Times New Roman"/>
                <w:sz w:val="20"/>
                <w:szCs w:val="20"/>
              </w:rPr>
              <w:t>Результат административного действия, способ фиксации</w:t>
            </w:r>
          </w:p>
        </w:tc>
      </w:tr>
      <w:tr w:rsidR="001570B6" w:rsidRPr="001570B6" w14:paraId="2029B29E" w14:textId="77777777" w:rsidTr="0055345A">
        <w:trPr>
          <w:tblHeader/>
        </w:trPr>
        <w:tc>
          <w:tcPr>
            <w:tcW w:w="729" w:type="pct"/>
            <w:shd w:val="clear" w:color="auto" w:fill="auto"/>
            <w:vAlign w:val="center"/>
          </w:tcPr>
          <w:p w14:paraId="4E55CF62" w14:textId="77777777" w:rsidR="001570B6" w:rsidRPr="001570B6" w:rsidRDefault="001570B6" w:rsidP="001570B6">
            <w:pPr>
              <w:spacing w:after="0" w:line="240" w:lineRule="auto"/>
              <w:jc w:val="both"/>
              <w:rPr>
                <w:rFonts w:ascii="Times New Roman" w:eastAsia="Calibri" w:hAnsi="Times New Roman" w:cs="Times New Roman"/>
                <w:sz w:val="20"/>
                <w:szCs w:val="20"/>
              </w:rPr>
            </w:pPr>
            <w:r w:rsidRPr="001570B6">
              <w:rPr>
                <w:rFonts w:ascii="Times New Roman" w:eastAsia="Calibri" w:hAnsi="Times New Roman" w:cs="Times New Roman"/>
                <w:sz w:val="20"/>
                <w:szCs w:val="20"/>
              </w:rPr>
              <w:t>1</w:t>
            </w:r>
          </w:p>
        </w:tc>
        <w:tc>
          <w:tcPr>
            <w:tcW w:w="970" w:type="pct"/>
            <w:shd w:val="clear" w:color="auto" w:fill="auto"/>
            <w:vAlign w:val="center"/>
          </w:tcPr>
          <w:p w14:paraId="4D01B64C" w14:textId="77777777" w:rsidR="001570B6" w:rsidRPr="001570B6" w:rsidRDefault="001570B6" w:rsidP="001570B6">
            <w:pPr>
              <w:spacing w:after="0" w:line="240" w:lineRule="auto"/>
              <w:jc w:val="both"/>
              <w:rPr>
                <w:rFonts w:ascii="Times New Roman" w:eastAsia="Calibri" w:hAnsi="Times New Roman" w:cs="Times New Roman"/>
                <w:sz w:val="20"/>
                <w:szCs w:val="20"/>
              </w:rPr>
            </w:pPr>
            <w:r w:rsidRPr="001570B6">
              <w:rPr>
                <w:rFonts w:ascii="Times New Roman" w:eastAsia="Calibri" w:hAnsi="Times New Roman" w:cs="Times New Roman"/>
                <w:sz w:val="20"/>
                <w:szCs w:val="20"/>
              </w:rPr>
              <w:t>2</w:t>
            </w:r>
          </w:p>
        </w:tc>
        <w:tc>
          <w:tcPr>
            <w:tcW w:w="759" w:type="pct"/>
            <w:gridSpan w:val="2"/>
            <w:shd w:val="clear" w:color="auto" w:fill="auto"/>
            <w:vAlign w:val="center"/>
          </w:tcPr>
          <w:p w14:paraId="55BB5754" w14:textId="77777777" w:rsidR="001570B6" w:rsidRPr="001570B6" w:rsidRDefault="001570B6" w:rsidP="001570B6">
            <w:pPr>
              <w:spacing w:after="0" w:line="240" w:lineRule="auto"/>
              <w:jc w:val="both"/>
              <w:rPr>
                <w:rFonts w:ascii="Times New Roman" w:eastAsia="Calibri" w:hAnsi="Times New Roman" w:cs="Times New Roman"/>
                <w:sz w:val="20"/>
                <w:szCs w:val="20"/>
              </w:rPr>
            </w:pPr>
            <w:r w:rsidRPr="001570B6">
              <w:rPr>
                <w:rFonts w:ascii="Times New Roman" w:eastAsia="Calibri" w:hAnsi="Times New Roman" w:cs="Times New Roman"/>
                <w:sz w:val="20"/>
                <w:szCs w:val="20"/>
              </w:rPr>
              <w:t>3</w:t>
            </w:r>
          </w:p>
        </w:tc>
        <w:tc>
          <w:tcPr>
            <w:tcW w:w="435" w:type="pct"/>
            <w:gridSpan w:val="3"/>
            <w:shd w:val="clear" w:color="auto" w:fill="auto"/>
            <w:vAlign w:val="center"/>
          </w:tcPr>
          <w:p w14:paraId="0F120391" w14:textId="77777777" w:rsidR="001570B6" w:rsidRPr="001570B6" w:rsidRDefault="001570B6" w:rsidP="001570B6">
            <w:pPr>
              <w:spacing w:after="0" w:line="240" w:lineRule="auto"/>
              <w:jc w:val="both"/>
              <w:rPr>
                <w:rFonts w:ascii="Times New Roman" w:eastAsia="Calibri" w:hAnsi="Times New Roman" w:cs="Times New Roman"/>
                <w:sz w:val="20"/>
                <w:szCs w:val="20"/>
              </w:rPr>
            </w:pPr>
            <w:r w:rsidRPr="001570B6">
              <w:rPr>
                <w:rFonts w:ascii="Times New Roman" w:eastAsia="Calibri" w:hAnsi="Times New Roman" w:cs="Times New Roman"/>
                <w:sz w:val="20"/>
                <w:szCs w:val="20"/>
              </w:rPr>
              <w:t>4</w:t>
            </w:r>
          </w:p>
        </w:tc>
        <w:tc>
          <w:tcPr>
            <w:tcW w:w="656" w:type="pct"/>
            <w:shd w:val="clear" w:color="auto" w:fill="auto"/>
            <w:vAlign w:val="center"/>
          </w:tcPr>
          <w:p w14:paraId="411F812E" w14:textId="77777777" w:rsidR="001570B6" w:rsidRPr="001570B6" w:rsidRDefault="001570B6" w:rsidP="001570B6">
            <w:pPr>
              <w:spacing w:after="0" w:line="240" w:lineRule="auto"/>
              <w:jc w:val="both"/>
              <w:rPr>
                <w:rFonts w:ascii="Times New Roman" w:eastAsia="Calibri" w:hAnsi="Times New Roman" w:cs="Times New Roman"/>
                <w:sz w:val="20"/>
                <w:szCs w:val="20"/>
              </w:rPr>
            </w:pPr>
            <w:r w:rsidRPr="001570B6">
              <w:rPr>
                <w:rFonts w:ascii="Times New Roman" w:eastAsia="Calibri" w:hAnsi="Times New Roman" w:cs="Times New Roman"/>
                <w:sz w:val="20"/>
                <w:szCs w:val="20"/>
              </w:rPr>
              <w:t>5</w:t>
            </w:r>
          </w:p>
        </w:tc>
        <w:tc>
          <w:tcPr>
            <w:tcW w:w="637" w:type="pct"/>
            <w:shd w:val="clear" w:color="auto" w:fill="auto"/>
            <w:vAlign w:val="center"/>
          </w:tcPr>
          <w:p w14:paraId="70ABA1B1" w14:textId="77777777" w:rsidR="001570B6" w:rsidRPr="001570B6" w:rsidRDefault="001570B6" w:rsidP="001570B6">
            <w:pPr>
              <w:spacing w:after="0" w:line="240" w:lineRule="auto"/>
              <w:jc w:val="both"/>
              <w:rPr>
                <w:rFonts w:ascii="Times New Roman" w:eastAsia="Calibri" w:hAnsi="Times New Roman" w:cs="Times New Roman"/>
                <w:sz w:val="20"/>
                <w:szCs w:val="20"/>
              </w:rPr>
            </w:pPr>
            <w:r w:rsidRPr="001570B6">
              <w:rPr>
                <w:rFonts w:ascii="Times New Roman" w:eastAsia="Calibri" w:hAnsi="Times New Roman" w:cs="Times New Roman"/>
                <w:sz w:val="20"/>
                <w:szCs w:val="20"/>
              </w:rPr>
              <w:t>6</w:t>
            </w:r>
          </w:p>
        </w:tc>
        <w:tc>
          <w:tcPr>
            <w:tcW w:w="814" w:type="pct"/>
            <w:shd w:val="clear" w:color="auto" w:fill="auto"/>
            <w:vAlign w:val="center"/>
          </w:tcPr>
          <w:p w14:paraId="0366F74B" w14:textId="77777777" w:rsidR="001570B6" w:rsidRPr="001570B6" w:rsidRDefault="001570B6" w:rsidP="001570B6">
            <w:pPr>
              <w:spacing w:after="0" w:line="240" w:lineRule="auto"/>
              <w:jc w:val="both"/>
              <w:rPr>
                <w:rFonts w:ascii="Times New Roman" w:eastAsia="Calibri" w:hAnsi="Times New Roman" w:cs="Times New Roman"/>
                <w:sz w:val="20"/>
                <w:szCs w:val="20"/>
              </w:rPr>
            </w:pPr>
            <w:r w:rsidRPr="001570B6">
              <w:rPr>
                <w:rFonts w:ascii="Times New Roman" w:eastAsia="Calibri" w:hAnsi="Times New Roman" w:cs="Times New Roman"/>
                <w:sz w:val="20"/>
                <w:szCs w:val="20"/>
              </w:rPr>
              <w:t>7</w:t>
            </w:r>
          </w:p>
        </w:tc>
      </w:tr>
      <w:tr w:rsidR="001570B6" w:rsidRPr="001570B6" w14:paraId="37A90412" w14:textId="77777777" w:rsidTr="00082EC2">
        <w:tc>
          <w:tcPr>
            <w:tcW w:w="5000" w:type="pct"/>
            <w:gridSpan w:val="10"/>
            <w:shd w:val="clear" w:color="auto" w:fill="auto"/>
          </w:tcPr>
          <w:p w14:paraId="7AB61DFA" w14:textId="77777777" w:rsidR="001570B6" w:rsidRPr="001570B6" w:rsidRDefault="001570B6" w:rsidP="0026445B">
            <w:pPr>
              <w:numPr>
                <w:ilvl w:val="0"/>
                <w:numId w:val="9"/>
              </w:numPr>
              <w:spacing w:after="0" w:line="240" w:lineRule="auto"/>
              <w:ind w:left="0" w:firstLine="0"/>
              <w:jc w:val="both"/>
              <w:rPr>
                <w:rFonts w:ascii="Times New Roman" w:eastAsia="Calibri" w:hAnsi="Times New Roman" w:cs="Times New Roman"/>
                <w:sz w:val="20"/>
                <w:szCs w:val="20"/>
              </w:rPr>
            </w:pPr>
            <w:r w:rsidRPr="001570B6">
              <w:rPr>
                <w:rFonts w:ascii="Times New Roman" w:eastAsia="Calibri" w:hAnsi="Times New Roman" w:cs="Times New Roman"/>
                <w:sz w:val="20"/>
                <w:szCs w:val="20"/>
              </w:rPr>
              <w:t>Проверка документов и регистрация заявления</w:t>
            </w:r>
          </w:p>
        </w:tc>
      </w:tr>
      <w:tr w:rsidR="001570B6" w:rsidRPr="001570B6" w14:paraId="35FE3CAD" w14:textId="77777777" w:rsidTr="0055345A">
        <w:trPr>
          <w:trHeight w:val="541"/>
        </w:trPr>
        <w:tc>
          <w:tcPr>
            <w:tcW w:w="729" w:type="pct"/>
            <w:vMerge w:val="restart"/>
            <w:tcBorders>
              <w:bottom w:val="nil"/>
            </w:tcBorders>
            <w:shd w:val="clear" w:color="auto" w:fill="auto"/>
          </w:tcPr>
          <w:p w14:paraId="6A0DF0F1" w14:textId="77777777" w:rsidR="001570B6" w:rsidRPr="001570B6" w:rsidRDefault="001570B6" w:rsidP="001570B6">
            <w:pPr>
              <w:spacing w:after="0" w:line="240" w:lineRule="auto"/>
              <w:jc w:val="both"/>
              <w:rPr>
                <w:rFonts w:ascii="Times New Roman" w:eastAsia="Calibri" w:hAnsi="Times New Roman" w:cs="Times New Roman"/>
                <w:sz w:val="20"/>
                <w:szCs w:val="20"/>
              </w:rPr>
            </w:pPr>
            <w:r w:rsidRPr="001570B6">
              <w:rPr>
                <w:rFonts w:ascii="Times New Roman" w:eastAsia="Calibri" w:hAnsi="Times New Roman" w:cs="Times New Roman"/>
                <w:sz w:val="20"/>
                <w:szCs w:val="20"/>
              </w:rPr>
              <w:t>Поступление заявления и документов для предоставления муниципальной услуги в Уполномоченный орган</w:t>
            </w:r>
          </w:p>
        </w:tc>
        <w:tc>
          <w:tcPr>
            <w:tcW w:w="970" w:type="pct"/>
            <w:shd w:val="clear" w:color="auto" w:fill="auto"/>
          </w:tcPr>
          <w:p w14:paraId="33E1358D" w14:textId="77777777" w:rsidR="001570B6" w:rsidRPr="001570B6" w:rsidRDefault="001570B6" w:rsidP="001570B6">
            <w:pPr>
              <w:spacing w:after="0" w:line="240" w:lineRule="auto"/>
              <w:jc w:val="both"/>
              <w:rPr>
                <w:rFonts w:ascii="Times New Roman" w:eastAsia="Calibri" w:hAnsi="Times New Roman" w:cs="Times New Roman"/>
                <w:sz w:val="20"/>
                <w:szCs w:val="20"/>
              </w:rPr>
            </w:pPr>
            <w:r w:rsidRPr="001570B6">
              <w:rPr>
                <w:rFonts w:ascii="Times New Roman" w:eastAsia="Calibri" w:hAnsi="Times New Roman" w:cs="Times New Roman"/>
                <w:sz w:val="20"/>
                <w:szCs w:val="20"/>
              </w:rPr>
              <w:t>Прием и проверка комплектности документов на наличие/отсутствие оснований для отказа в приеме документов, предусмотренных пунктом 2.13 Административного регламента</w:t>
            </w:r>
          </w:p>
          <w:p w14:paraId="61D0408E" w14:textId="77777777" w:rsidR="001570B6" w:rsidRPr="001570B6" w:rsidRDefault="001570B6" w:rsidP="001570B6">
            <w:pPr>
              <w:spacing w:after="0" w:line="240" w:lineRule="auto"/>
              <w:jc w:val="both"/>
              <w:rPr>
                <w:rFonts w:ascii="Times New Roman" w:eastAsia="Calibri" w:hAnsi="Times New Roman" w:cs="Times New Roman"/>
                <w:sz w:val="20"/>
                <w:szCs w:val="20"/>
              </w:rPr>
            </w:pPr>
          </w:p>
        </w:tc>
        <w:tc>
          <w:tcPr>
            <w:tcW w:w="759" w:type="pct"/>
            <w:gridSpan w:val="2"/>
            <w:vMerge w:val="restart"/>
            <w:shd w:val="clear" w:color="auto" w:fill="auto"/>
            <w:vAlign w:val="center"/>
          </w:tcPr>
          <w:p w14:paraId="0D497BBA" w14:textId="77777777" w:rsidR="001570B6" w:rsidRPr="001570B6" w:rsidRDefault="001570B6" w:rsidP="001570B6">
            <w:pPr>
              <w:spacing w:after="0" w:line="240" w:lineRule="auto"/>
              <w:jc w:val="both"/>
              <w:rPr>
                <w:rFonts w:ascii="Times New Roman" w:eastAsia="Calibri" w:hAnsi="Times New Roman" w:cs="Times New Roman"/>
                <w:sz w:val="20"/>
                <w:szCs w:val="20"/>
              </w:rPr>
            </w:pPr>
            <w:r w:rsidRPr="001570B6">
              <w:rPr>
                <w:rFonts w:ascii="Times New Roman" w:eastAsia="Calibri" w:hAnsi="Times New Roman" w:cs="Times New Roman"/>
                <w:sz w:val="20"/>
                <w:szCs w:val="20"/>
              </w:rPr>
              <w:t>До 1 рабочего дня</w:t>
            </w:r>
          </w:p>
        </w:tc>
        <w:tc>
          <w:tcPr>
            <w:tcW w:w="435" w:type="pct"/>
            <w:gridSpan w:val="3"/>
            <w:vMerge w:val="restart"/>
            <w:shd w:val="clear" w:color="auto" w:fill="auto"/>
          </w:tcPr>
          <w:p w14:paraId="571C56E0" w14:textId="77777777" w:rsidR="001570B6" w:rsidRPr="001570B6" w:rsidRDefault="001570B6" w:rsidP="001570B6">
            <w:pPr>
              <w:spacing w:after="0" w:line="240" w:lineRule="auto"/>
              <w:jc w:val="both"/>
              <w:rPr>
                <w:rFonts w:ascii="Times New Roman" w:eastAsia="Calibri" w:hAnsi="Times New Roman" w:cs="Times New Roman"/>
                <w:sz w:val="20"/>
                <w:szCs w:val="20"/>
              </w:rPr>
            </w:pPr>
            <w:r w:rsidRPr="001570B6">
              <w:rPr>
                <w:rFonts w:ascii="Times New Roman" w:hAnsi="Times New Roman" w:cs="Times New Roman"/>
                <w:sz w:val="20"/>
                <w:szCs w:val="20"/>
              </w:rPr>
              <w:t>Уполномоченного органа, ответственное за предоставление муниципальной услуги</w:t>
            </w:r>
          </w:p>
        </w:tc>
        <w:tc>
          <w:tcPr>
            <w:tcW w:w="656" w:type="pct"/>
            <w:vMerge w:val="restart"/>
            <w:shd w:val="clear" w:color="auto" w:fill="auto"/>
          </w:tcPr>
          <w:p w14:paraId="753DB413" w14:textId="77777777" w:rsidR="001570B6" w:rsidRPr="001570B6" w:rsidRDefault="001570B6" w:rsidP="001570B6">
            <w:pPr>
              <w:spacing w:after="0" w:line="240" w:lineRule="auto"/>
              <w:jc w:val="both"/>
              <w:rPr>
                <w:rFonts w:ascii="Times New Roman" w:eastAsia="Calibri" w:hAnsi="Times New Roman" w:cs="Times New Roman"/>
                <w:sz w:val="20"/>
                <w:szCs w:val="20"/>
              </w:rPr>
            </w:pPr>
            <w:r w:rsidRPr="001570B6">
              <w:rPr>
                <w:rFonts w:ascii="Times New Roman" w:eastAsia="Calibri" w:hAnsi="Times New Roman" w:cs="Times New Roman"/>
                <w:sz w:val="20"/>
                <w:szCs w:val="20"/>
              </w:rPr>
              <w:t>Уполномоченный орган / ГИС / ПГС</w:t>
            </w:r>
          </w:p>
          <w:p w14:paraId="5B3241E6" w14:textId="77777777" w:rsidR="001570B6" w:rsidRPr="001570B6" w:rsidRDefault="001570B6" w:rsidP="001570B6">
            <w:pPr>
              <w:spacing w:after="0" w:line="240" w:lineRule="auto"/>
              <w:jc w:val="both"/>
              <w:rPr>
                <w:rFonts w:ascii="Times New Roman" w:eastAsia="Calibri" w:hAnsi="Times New Roman" w:cs="Times New Roman"/>
                <w:sz w:val="20"/>
                <w:szCs w:val="20"/>
              </w:rPr>
            </w:pPr>
          </w:p>
        </w:tc>
        <w:tc>
          <w:tcPr>
            <w:tcW w:w="637" w:type="pct"/>
            <w:vMerge w:val="restart"/>
            <w:shd w:val="clear" w:color="auto" w:fill="auto"/>
          </w:tcPr>
          <w:p w14:paraId="3216FE48" w14:textId="77777777" w:rsidR="001570B6" w:rsidRPr="001570B6" w:rsidRDefault="001570B6" w:rsidP="001570B6">
            <w:pPr>
              <w:spacing w:after="0" w:line="240" w:lineRule="auto"/>
              <w:jc w:val="both"/>
              <w:rPr>
                <w:rFonts w:ascii="Times New Roman" w:eastAsia="Calibri" w:hAnsi="Times New Roman" w:cs="Times New Roman"/>
                <w:sz w:val="20"/>
                <w:szCs w:val="20"/>
              </w:rPr>
            </w:pPr>
            <w:r w:rsidRPr="001570B6">
              <w:rPr>
                <w:rFonts w:ascii="Times New Roman" w:eastAsia="Calibri" w:hAnsi="Times New Roman" w:cs="Times New Roman"/>
                <w:sz w:val="20"/>
                <w:szCs w:val="20"/>
              </w:rPr>
              <w:t>–</w:t>
            </w:r>
          </w:p>
          <w:p w14:paraId="3725CEF2" w14:textId="77777777" w:rsidR="001570B6" w:rsidRPr="001570B6" w:rsidRDefault="001570B6" w:rsidP="001570B6">
            <w:pPr>
              <w:spacing w:after="0" w:line="240" w:lineRule="auto"/>
              <w:jc w:val="both"/>
              <w:rPr>
                <w:rFonts w:ascii="Times New Roman" w:eastAsia="Calibri" w:hAnsi="Times New Roman" w:cs="Times New Roman"/>
                <w:sz w:val="20"/>
                <w:szCs w:val="20"/>
              </w:rPr>
            </w:pPr>
          </w:p>
        </w:tc>
        <w:tc>
          <w:tcPr>
            <w:tcW w:w="814" w:type="pct"/>
            <w:vMerge w:val="restart"/>
            <w:shd w:val="clear" w:color="auto" w:fill="auto"/>
          </w:tcPr>
          <w:p w14:paraId="4080FBFF" w14:textId="77777777" w:rsidR="001570B6" w:rsidRPr="001570B6" w:rsidRDefault="001570B6" w:rsidP="001570B6">
            <w:pPr>
              <w:spacing w:after="0" w:line="240" w:lineRule="auto"/>
              <w:jc w:val="both"/>
              <w:rPr>
                <w:rFonts w:ascii="Times New Roman" w:hAnsi="Times New Roman" w:cs="Times New Roman"/>
                <w:sz w:val="20"/>
                <w:szCs w:val="20"/>
              </w:rPr>
            </w:pPr>
            <w:r w:rsidRPr="001570B6">
              <w:rPr>
                <w:rFonts w:ascii="Times New Roman" w:hAnsi="Times New Roman" w:cs="Times New Roman"/>
                <w:sz w:val="20"/>
                <w:szCs w:val="20"/>
              </w:rPr>
              <w:t xml:space="preserve">регистрация заявления и документов в ГИС (присвоение номера и датирование); </w:t>
            </w:r>
          </w:p>
          <w:p w14:paraId="2F503690" w14:textId="77777777" w:rsidR="001570B6" w:rsidRPr="001570B6" w:rsidRDefault="001570B6" w:rsidP="001570B6">
            <w:pPr>
              <w:spacing w:after="0" w:line="240" w:lineRule="auto"/>
              <w:jc w:val="both"/>
              <w:rPr>
                <w:rFonts w:ascii="Times New Roman" w:hAnsi="Times New Roman" w:cs="Times New Roman"/>
                <w:sz w:val="20"/>
                <w:szCs w:val="20"/>
              </w:rPr>
            </w:pPr>
            <w:r w:rsidRPr="001570B6">
              <w:rPr>
                <w:rFonts w:ascii="Times New Roman" w:hAnsi="Times New Roman" w:cs="Times New Roman"/>
                <w:sz w:val="20"/>
                <w:szCs w:val="20"/>
              </w:rPr>
              <w:t>назначение должностного лица, ответственного за предоставление муниципальной услуги, и передача ему документов</w:t>
            </w:r>
          </w:p>
          <w:p w14:paraId="3349EC62" w14:textId="77777777" w:rsidR="001570B6" w:rsidRPr="001570B6" w:rsidRDefault="001570B6" w:rsidP="001570B6">
            <w:pPr>
              <w:pStyle w:val="a8"/>
              <w:tabs>
                <w:tab w:val="left" w:pos="391"/>
              </w:tabs>
              <w:ind w:left="0"/>
              <w:jc w:val="both"/>
              <w:rPr>
                <w:rFonts w:eastAsia="Calibri"/>
                <w:sz w:val="20"/>
                <w:szCs w:val="20"/>
              </w:rPr>
            </w:pPr>
          </w:p>
        </w:tc>
      </w:tr>
      <w:tr w:rsidR="001570B6" w:rsidRPr="001570B6" w14:paraId="0CA62C0A" w14:textId="77777777" w:rsidTr="0055345A">
        <w:trPr>
          <w:trHeight w:val="691"/>
        </w:trPr>
        <w:tc>
          <w:tcPr>
            <w:tcW w:w="729" w:type="pct"/>
            <w:vMerge/>
            <w:tcBorders>
              <w:top w:val="nil"/>
              <w:bottom w:val="nil"/>
            </w:tcBorders>
            <w:shd w:val="clear" w:color="auto" w:fill="auto"/>
          </w:tcPr>
          <w:p w14:paraId="756A80DA" w14:textId="77777777" w:rsidR="001570B6" w:rsidRPr="001570B6" w:rsidRDefault="001570B6" w:rsidP="001570B6">
            <w:pPr>
              <w:spacing w:after="0" w:line="240" w:lineRule="auto"/>
              <w:jc w:val="both"/>
              <w:rPr>
                <w:rFonts w:ascii="Times New Roman" w:eastAsia="Calibri" w:hAnsi="Times New Roman" w:cs="Times New Roman"/>
                <w:sz w:val="20"/>
                <w:szCs w:val="20"/>
              </w:rPr>
            </w:pPr>
          </w:p>
        </w:tc>
        <w:tc>
          <w:tcPr>
            <w:tcW w:w="970" w:type="pct"/>
            <w:tcBorders>
              <w:top w:val="nil"/>
            </w:tcBorders>
            <w:shd w:val="clear" w:color="auto" w:fill="auto"/>
          </w:tcPr>
          <w:p w14:paraId="11DE1A64" w14:textId="77777777" w:rsidR="001570B6" w:rsidRPr="001570B6" w:rsidRDefault="001570B6" w:rsidP="001570B6">
            <w:pPr>
              <w:spacing w:after="0" w:line="240" w:lineRule="auto"/>
              <w:jc w:val="both"/>
              <w:rPr>
                <w:rFonts w:ascii="Times New Roman" w:eastAsia="Calibri" w:hAnsi="Times New Roman" w:cs="Times New Roman"/>
                <w:sz w:val="20"/>
                <w:szCs w:val="20"/>
              </w:rPr>
            </w:pPr>
            <w:r w:rsidRPr="001570B6">
              <w:rPr>
                <w:rFonts w:ascii="Times New Roman" w:hAnsi="Times New Roman" w:cs="Times New Roman"/>
                <w:sz w:val="20"/>
                <w:szCs w:val="20"/>
              </w:rPr>
              <w:t xml:space="preserve">Принятие решения об отказе в приеме документов, </w:t>
            </w:r>
            <w:r w:rsidRPr="001570B6">
              <w:rPr>
                <w:rFonts w:ascii="Times New Roman" w:eastAsia="Calibri" w:hAnsi="Times New Roman" w:cs="Times New Roman"/>
                <w:sz w:val="20"/>
                <w:szCs w:val="20"/>
              </w:rPr>
              <w:t>в случае выявления оснований для отказа в приеме документов</w:t>
            </w:r>
          </w:p>
        </w:tc>
        <w:tc>
          <w:tcPr>
            <w:tcW w:w="759" w:type="pct"/>
            <w:gridSpan w:val="2"/>
            <w:vMerge/>
            <w:tcBorders>
              <w:top w:val="nil"/>
            </w:tcBorders>
            <w:shd w:val="clear" w:color="auto" w:fill="auto"/>
            <w:vAlign w:val="center"/>
          </w:tcPr>
          <w:p w14:paraId="10A73716" w14:textId="77777777" w:rsidR="001570B6" w:rsidRPr="001570B6" w:rsidRDefault="001570B6" w:rsidP="001570B6">
            <w:pPr>
              <w:spacing w:after="0" w:line="240" w:lineRule="auto"/>
              <w:jc w:val="both"/>
              <w:rPr>
                <w:rFonts w:ascii="Times New Roman" w:eastAsia="Calibri" w:hAnsi="Times New Roman" w:cs="Times New Roman"/>
                <w:sz w:val="20"/>
                <w:szCs w:val="20"/>
              </w:rPr>
            </w:pPr>
          </w:p>
        </w:tc>
        <w:tc>
          <w:tcPr>
            <w:tcW w:w="435" w:type="pct"/>
            <w:gridSpan w:val="3"/>
            <w:vMerge/>
            <w:shd w:val="clear" w:color="auto" w:fill="auto"/>
          </w:tcPr>
          <w:p w14:paraId="79F908C7" w14:textId="77777777" w:rsidR="001570B6" w:rsidRPr="001570B6" w:rsidRDefault="001570B6" w:rsidP="001570B6">
            <w:pPr>
              <w:spacing w:after="0" w:line="240" w:lineRule="auto"/>
              <w:jc w:val="both"/>
              <w:rPr>
                <w:rFonts w:ascii="Times New Roman" w:hAnsi="Times New Roman" w:cs="Times New Roman"/>
                <w:sz w:val="20"/>
                <w:szCs w:val="20"/>
              </w:rPr>
            </w:pPr>
          </w:p>
        </w:tc>
        <w:tc>
          <w:tcPr>
            <w:tcW w:w="656" w:type="pct"/>
            <w:vMerge/>
            <w:shd w:val="clear" w:color="auto" w:fill="auto"/>
          </w:tcPr>
          <w:p w14:paraId="61D2A690" w14:textId="77777777" w:rsidR="001570B6" w:rsidRPr="001570B6" w:rsidRDefault="001570B6" w:rsidP="001570B6">
            <w:pPr>
              <w:spacing w:after="0" w:line="240" w:lineRule="auto"/>
              <w:jc w:val="both"/>
              <w:rPr>
                <w:rFonts w:ascii="Times New Roman" w:hAnsi="Times New Roman" w:cs="Times New Roman"/>
                <w:sz w:val="20"/>
                <w:szCs w:val="20"/>
              </w:rPr>
            </w:pPr>
          </w:p>
        </w:tc>
        <w:tc>
          <w:tcPr>
            <w:tcW w:w="637" w:type="pct"/>
            <w:vMerge/>
            <w:shd w:val="clear" w:color="auto" w:fill="auto"/>
          </w:tcPr>
          <w:p w14:paraId="694CCE48" w14:textId="77777777" w:rsidR="001570B6" w:rsidRPr="001570B6" w:rsidRDefault="001570B6" w:rsidP="001570B6">
            <w:pPr>
              <w:spacing w:after="0" w:line="240" w:lineRule="auto"/>
              <w:jc w:val="both"/>
              <w:rPr>
                <w:rFonts w:ascii="Times New Roman" w:eastAsia="Calibri" w:hAnsi="Times New Roman" w:cs="Times New Roman"/>
                <w:sz w:val="20"/>
                <w:szCs w:val="20"/>
              </w:rPr>
            </w:pPr>
          </w:p>
        </w:tc>
        <w:tc>
          <w:tcPr>
            <w:tcW w:w="814" w:type="pct"/>
            <w:vMerge/>
            <w:shd w:val="clear" w:color="auto" w:fill="auto"/>
          </w:tcPr>
          <w:p w14:paraId="4292968B" w14:textId="77777777" w:rsidR="001570B6" w:rsidRPr="001570B6" w:rsidRDefault="001570B6" w:rsidP="001570B6">
            <w:pPr>
              <w:spacing w:after="0" w:line="240" w:lineRule="auto"/>
              <w:jc w:val="both"/>
              <w:rPr>
                <w:rFonts w:ascii="Times New Roman" w:hAnsi="Times New Roman" w:cs="Times New Roman"/>
                <w:sz w:val="20"/>
                <w:szCs w:val="20"/>
              </w:rPr>
            </w:pPr>
          </w:p>
        </w:tc>
      </w:tr>
      <w:tr w:rsidR="001570B6" w:rsidRPr="001570B6" w14:paraId="7BFD3948" w14:textId="77777777" w:rsidTr="0055345A">
        <w:trPr>
          <w:trHeight w:val="3375"/>
        </w:trPr>
        <w:tc>
          <w:tcPr>
            <w:tcW w:w="729" w:type="pct"/>
            <w:vMerge/>
            <w:tcBorders>
              <w:top w:val="nil"/>
              <w:bottom w:val="nil"/>
            </w:tcBorders>
            <w:shd w:val="clear" w:color="auto" w:fill="auto"/>
          </w:tcPr>
          <w:p w14:paraId="5DF4316E" w14:textId="77777777" w:rsidR="001570B6" w:rsidRPr="001570B6" w:rsidRDefault="001570B6" w:rsidP="001570B6">
            <w:pPr>
              <w:spacing w:after="0" w:line="240" w:lineRule="auto"/>
              <w:jc w:val="both"/>
              <w:rPr>
                <w:rFonts w:ascii="Times New Roman" w:eastAsia="Calibri" w:hAnsi="Times New Roman" w:cs="Times New Roman"/>
                <w:sz w:val="20"/>
                <w:szCs w:val="20"/>
              </w:rPr>
            </w:pPr>
          </w:p>
        </w:tc>
        <w:tc>
          <w:tcPr>
            <w:tcW w:w="970" w:type="pct"/>
            <w:shd w:val="clear" w:color="auto" w:fill="auto"/>
          </w:tcPr>
          <w:p w14:paraId="7C1932D5" w14:textId="77777777" w:rsidR="001570B6" w:rsidRPr="001570B6" w:rsidRDefault="001570B6" w:rsidP="001570B6">
            <w:pPr>
              <w:spacing w:after="0" w:line="240" w:lineRule="auto"/>
              <w:jc w:val="both"/>
              <w:rPr>
                <w:rFonts w:ascii="Times New Roman" w:eastAsia="Calibri" w:hAnsi="Times New Roman" w:cs="Times New Roman"/>
                <w:sz w:val="20"/>
                <w:szCs w:val="20"/>
              </w:rPr>
            </w:pPr>
            <w:r w:rsidRPr="001570B6">
              <w:rPr>
                <w:rFonts w:ascii="Times New Roman" w:eastAsia="Calibri" w:hAnsi="Times New Roman" w:cs="Times New Roman"/>
                <w:sz w:val="20"/>
                <w:szCs w:val="20"/>
              </w:rPr>
              <w:t xml:space="preserve">Регистрация заявления, в случае отсутствия оснований для отказа в приеме документов </w:t>
            </w:r>
          </w:p>
        </w:tc>
        <w:tc>
          <w:tcPr>
            <w:tcW w:w="759" w:type="pct"/>
            <w:gridSpan w:val="2"/>
            <w:shd w:val="clear" w:color="auto" w:fill="auto"/>
            <w:vAlign w:val="center"/>
          </w:tcPr>
          <w:p w14:paraId="6DC00877" w14:textId="77777777" w:rsidR="001570B6" w:rsidRPr="001570B6" w:rsidRDefault="001570B6" w:rsidP="001570B6">
            <w:pPr>
              <w:spacing w:after="0" w:line="240" w:lineRule="auto"/>
              <w:jc w:val="both"/>
              <w:rPr>
                <w:rFonts w:ascii="Times New Roman" w:eastAsia="Calibri" w:hAnsi="Times New Roman" w:cs="Times New Roman"/>
                <w:sz w:val="20"/>
                <w:szCs w:val="20"/>
              </w:rPr>
            </w:pPr>
          </w:p>
        </w:tc>
        <w:tc>
          <w:tcPr>
            <w:tcW w:w="424" w:type="pct"/>
            <w:shd w:val="clear" w:color="auto" w:fill="auto"/>
          </w:tcPr>
          <w:p w14:paraId="7B11BD6E" w14:textId="77777777" w:rsidR="001570B6" w:rsidRPr="001570B6" w:rsidRDefault="001570B6" w:rsidP="001570B6">
            <w:pPr>
              <w:spacing w:after="0" w:line="240" w:lineRule="auto"/>
              <w:jc w:val="both"/>
              <w:rPr>
                <w:rFonts w:ascii="Times New Roman" w:hAnsi="Times New Roman" w:cs="Times New Roman"/>
                <w:sz w:val="20"/>
                <w:szCs w:val="20"/>
              </w:rPr>
            </w:pPr>
            <w:r w:rsidRPr="001570B6">
              <w:rPr>
                <w:rFonts w:ascii="Times New Roman" w:hAnsi="Times New Roman" w:cs="Times New Roman"/>
                <w:sz w:val="20"/>
                <w:szCs w:val="20"/>
              </w:rPr>
              <w:t>должностное лицо Уполномоченного органа, ответственное за регистрацию корреспонденции</w:t>
            </w:r>
          </w:p>
        </w:tc>
        <w:tc>
          <w:tcPr>
            <w:tcW w:w="667" w:type="pct"/>
            <w:gridSpan w:val="3"/>
            <w:shd w:val="clear" w:color="auto" w:fill="auto"/>
          </w:tcPr>
          <w:p w14:paraId="729D1D11" w14:textId="77777777" w:rsidR="001570B6" w:rsidRPr="001570B6" w:rsidRDefault="001570B6" w:rsidP="001570B6">
            <w:pPr>
              <w:spacing w:after="0" w:line="240" w:lineRule="auto"/>
              <w:jc w:val="both"/>
              <w:rPr>
                <w:rFonts w:ascii="Times New Roman" w:hAnsi="Times New Roman" w:cs="Times New Roman"/>
                <w:sz w:val="20"/>
                <w:szCs w:val="20"/>
              </w:rPr>
            </w:pPr>
            <w:r w:rsidRPr="001570B6">
              <w:rPr>
                <w:rFonts w:ascii="Times New Roman" w:eastAsia="Calibri" w:hAnsi="Times New Roman" w:cs="Times New Roman"/>
                <w:sz w:val="20"/>
                <w:szCs w:val="20"/>
              </w:rPr>
              <w:t xml:space="preserve">Уполномоченный орган/ГИС </w:t>
            </w:r>
          </w:p>
        </w:tc>
        <w:tc>
          <w:tcPr>
            <w:tcW w:w="637" w:type="pct"/>
            <w:shd w:val="clear" w:color="auto" w:fill="auto"/>
          </w:tcPr>
          <w:p w14:paraId="10711BFA" w14:textId="77777777" w:rsidR="001570B6" w:rsidRPr="001570B6" w:rsidRDefault="001570B6" w:rsidP="001570B6">
            <w:pPr>
              <w:spacing w:after="0" w:line="240" w:lineRule="auto"/>
              <w:jc w:val="both"/>
              <w:rPr>
                <w:rFonts w:ascii="Times New Roman" w:eastAsia="Calibri" w:hAnsi="Times New Roman" w:cs="Times New Roman"/>
                <w:sz w:val="20"/>
                <w:szCs w:val="20"/>
              </w:rPr>
            </w:pPr>
          </w:p>
        </w:tc>
        <w:tc>
          <w:tcPr>
            <w:tcW w:w="814" w:type="pct"/>
            <w:shd w:val="clear" w:color="auto" w:fill="auto"/>
          </w:tcPr>
          <w:p w14:paraId="5E4AF09A" w14:textId="77777777" w:rsidR="001570B6" w:rsidRPr="001570B6" w:rsidRDefault="001570B6" w:rsidP="001570B6">
            <w:pPr>
              <w:spacing w:after="0" w:line="240" w:lineRule="auto"/>
              <w:jc w:val="both"/>
              <w:rPr>
                <w:rFonts w:ascii="Times New Roman" w:hAnsi="Times New Roman" w:cs="Times New Roman"/>
                <w:sz w:val="20"/>
                <w:szCs w:val="20"/>
              </w:rPr>
            </w:pPr>
          </w:p>
        </w:tc>
      </w:tr>
      <w:tr w:rsidR="001570B6" w:rsidRPr="001570B6" w14:paraId="4B7722A3" w14:textId="77777777" w:rsidTr="00082EC2">
        <w:trPr>
          <w:trHeight w:val="300"/>
        </w:trPr>
        <w:tc>
          <w:tcPr>
            <w:tcW w:w="5000" w:type="pct"/>
            <w:gridSpan w:val="10"/>
            <w:shd w:val="clear" w:color="auto" w:fill="auto"/>
          </w:tcPr>
          <w:p w14:paraId="3C8B6A3B" w14:textId="77777777" w:rsidR="001570B6" w:rsidRPr="001570B6" w:rsidRDefault="001570B6" w:rsidP="0026445B">
            <w:pPr>
              <w:numPr>
                <w:ilvl w:val="0"/>
                <w:numId w:val="9"/>
              </w:numPr>
              <w:spacing w:after="0" w:line="240" w:lineRule="auto"/>
              <w:ind w:left="0" w:firstLine="0"/>
              <w:jc w:val="both"/>
              <w:rPr>
                <w:rFonts w:ascii="Times New Roman" w:eastAsia="Calibri" w:hAnsi="Times New Roman" w:cs="Times New Roman"/>
                <w:sz w:val="20"/>
                <w:szCs w:val="20"/>
              </w:rPr>
            </w:pPr>
            <w:r w:rsidRPr="001570B6">
              <w:rPr>
                <w:rFonts w:ascii="Times New Roman" w:eastAsia="Calibri" w:hAnsi="Times New Roman" w:cs="Times New Roman"/>
                <w:sz w:val="20"/>
                <w:szCs w:val="20"/>
              </w:rPr>
              <w:t>Получение сведений посредством СМЭВ</w:t>
            </w:r>
          </w:p>
        </w:tc>
      </w:tr>
      <w:tr w:rsidR="001570B6" w:rsidRPr="001570B6" w14:paraId="73AA9C50" w14:textId="77777777" w:rsidTr="0055345A">
        <w:trPr>
          <w:trHeight w:val="126"/>
        </w:trPr>
        <w:tc>
          <w:tcPr>
            <w:tcW w:w="729" w:type="pct"/>
            <w:vMerge w:val="restart"/>
            <w:shd w:val="clear" w:color="auto" w:fill="auto"/>
          </w:tcPr>
          <w:p w14:paraId="3478B2D0" w14:textId="77777777" w:rsidR="001570B6" w:rsidRPr="001570B6" w:rsidRDefault="001570B6" w:rsidP="001570B6">
            <w:pPr>
              <w:spacing w:after="0" w:line="240" w:lineRule="auto"/>
              <w:jc w:val="both"/>
              <w:rPr>
                <w:rFonts w:ascii="Times New Roman" w:hAnsi="Times New Roman" w:cs="Times New Roman"/>
                <w:sz w:val="20"/>
                <w:szCs w:val="20"/>
              </w:rPr>
            </w:pPr>
            <w:r w:rsidRPr="001570B6">
              <w:rPr>
                <w:rFonts w:ascii="Times New Roman" w:hAnsi="Times New Roman" w:cs="Times New Roman"/>
                <w:sz w:val="20"/>
                <w:szCs w:val="20"/>
              </w:rPr>
              <w:t xml:space="preserve">пакет зарегистрированных документов, </w:t>
            </w:r>
            <w:r w:rsidRPr="001570B6">
              <w:rPr>
                <w:rFonts w:ascii="Times New Roman" w:hAnsi="Times New Roman" w:cs="Times New Roman"/>
                <w:sz w:val="20"/>
                <w:szCs w:val="20"/>
              </w:rPr>
              <w:lastRenderedPageBreak/>
              <w:t>поступивших должностному лицу,</w:t>
            </w:r>
          </w:p>
          <w:p w14:paraId="1570A91C" w14:textId="77777777" w:rsidR="001570B6" w:rsidRPr="001570B6" w:rsidRDefault="001570B6" w:rsidP="001570B6">
            <w:pPr>
              <w:spacing w:after="0" w:line="240" w:lineRule="auto"/>
              <w:jc w:val="both"/>
              <w:rPr>
                <w:rFonts w:ascii="Times New Roman" w:eastAsia="Calibri" w:hAnsi="Times New Roman" w:cs="Times New Roman"/>
                <w:sz w:val="20"/>
                <w:szCs w:val="20"/>
              </w:rPr>
            </w:pPr>
            <w:r w:rsidRPr="001570B6">
              <w:rPr>
                <w:rFonts w:ascii="Times New Roman" w:hAnsi="Times New Roman" w:cs="Times New Roman"/>
                <w:sz w:val="20"/>
                <w:szCs w:val="20"/>
              </w:rPr>
              <w:t>ответственному за предоставление  муниципальной услуги</w:t>
            </w:r>
          </w:p>
        </w:tc>
        <w:tc>
          <w:tcPr>
            <w:tcW w:w="970" w:type="pct"/>
            <w:shd w:val="clear" w:color="auto" w:fill="auto"/>
          </w:tcPr>
          <w:p w14:paraId="1E145EF5" w14:textId="77777777" w:rsidR="001570B6" w:rsidRPr="001570B6" w:rsidRDefault="001570B6" w:rsidP="001570B6">
            <w:pPr>
              <w:spacing w:after="0" w:line="240" w:lineRule="auto"/>
              <w:jc w:val="both"/>
              <w:rPr>
                <w:rFonts w:ascii="Times New Roman" w:eastAsia="Calibri" w:hAnsi="Times New Roman" w:cs="Times New Roman"/>
                <w:sz w:val="20"/>
                <w:szCs w:val="20"/>
              </w:rPr>
            </w:pPr>
            <w:r w:rsidRPr="001570B6">
              <w:rPr>
                <w:rFonts w:ascii="Times New Roman" w:eastAsia="Calibri" w:hAnsi="Times New Roman" w:cs="Times New Roman"/>
                <w:sz w:val="20"/>
                <w:szCs w:val="20"/>
              </w:rPr>
              <w:lastRenderedPageBreak/>
              <w:t xml:space="preserve">Направление межведомственных </w:t>
            </w:r>
            <w:r w:rsidRPr="001570B6">
              <w:rPr>
                <w:rFonts w:ascii="Times New Roman" w:eastAsia="Calibri" w:hAnsi="Times New Roman" w:cs="Times New Roman"/>
                <w:sz w:val="20"/>
                <w:szCs w:val="20"/>
              </w:rPr>
              <w:lastRenderedPageBreak/>
              <w:t>запросов в органы и организации</w:t>
            </w:r>
          </w:p>
        </w:tc>
        <w:tc>
          <w:tcPr>
            <w:tcW w:w="756" w:type="pct"/>
            <w:shd w:val="clear" w:color="auto" w:fill="auto"/>
          </w:tcPr>
          <w:p w14:paraId="0E8B90EF" w14:textId="77777777" w:rsidR="001570B6" w:rsidRPr="001570B6" w:rsidRDefault="001570B6" w:rsidP="001570B6">
            <w:pPr>
              <w:spacing w:after="0" w:line="240" w:lineRule="auto"/>
              <w:jc w:val="both"/>
              <w:rPr>
                <w:rFonts w:ascii="Times New Roman" w:eastAsia="Calibri" w:hAnsi="Times New Roman" w:cs="Times New Roman"/>
                <w:sz w:val="20"/>
                <w:szCs w:val="20"/>
              </w:rPr>
            </w:pPr>
            <w:r w:rsidRPr="001570B6">
              <w:rPr>
                <w:rFonts w:ascii="Times New Roman" w:eastAsia="Calibri" w:hAnsi="Times New Roman" w:cs="Times New Roman"/>
                <w:sz w:val="20"/>
                <w:szCs w:val="20"/>
              </w:rPr>
              <w:lastRenderedPageBreak/>
              <w:t xml:space="preserve">в день регистрации </w:t>
            </w:r>
            <w:r w:rsidRPr="001570B6">
              <w:rPr>
                <w:rFonts w:ascii="Times New Roman" w:eastAsia="Calibri" w:hAnsi="Times New Roman" w:cs="Times New Roman"/>
                <w:sz w:val="20"/>
                <w:szCs w:val="20"/>
              </w:rPr>
              <w:lastRenderedPageBreak/>
              <w:t>заявления и документов</w:t>
            </w:r>
          </w:p>
        </w:tc>
        <w:tc>
          <w:tcPr>
            <w:tcW w:w="438" w:type="pct"/>
            <w:gridSpan w:val="4"/>
            <w:shd w:val="clear" w:color="auto" w:fill="auto"/>
          </w:tcPr>
          <w:p w14:paraId="1B43CF95" w14:textId="77777777" w:rsidR="001570B6" w:rsidRPr="001570B6" w:rsidRDefault="001570B6" w:rsidP="001570B6">
            <w:pPr>
              <w:spacing w:after="0" w:line="240" w:lineRule="auto"/>
              <w:jc w:val="both"/>
              <w:rPr>
                <w:rFonts w:ascii="Times New Roman" w:eastAsia="Calibri" w:hAnsi="Times New Roman" w:cs="Times New Roman"/>
                <w:sz w:val="20"/>
                <w:szCs w:val="20"/>
              </w:rPr>
            </w:pPr>
            <w:r w:rsidRPr="001570B6">
              <w:rPr>
                <w:rFonts w:ascii="Times New Roman" w:hAnsi="Times New Roman" w:cs="Times New Roman"/>
                <w:sz w:val="20"/>
                <w:szCs w:val="20"/>
              </w:rPr>
              <w:lastRenderedPageBreak/>
              <w:t xml:space="preserve">должностное лицо </w:t>
            </w:r>
            <w:r w:rsidRPr="001570B6">
              <w:rPr>
                <w:rFonts w:ascii="Times New Roman" w:hAnsi="Times New Roman" w:cs="Times New Roman"/>
                <w:sz w:val="20"/>
                <w:szCs w:val="20"/>
              </w:rPr>
              <w:lastRenderedPageBreak/>
              <w:t>Уполномоченного органа, ответственное за предоставление муниципальной услуги</w:t>
            </w:r>
          </w:p>
        </w:tc>
        <w:tc>
          <w:tcPr>
            <w:tcW w:w="656" w:type="pct"/>
            <w:shd w:val="clear" w:color="auto" w:fill="auto"/>
          </w:tcPr>
          <w:p w14:paraId="137F47CC" w14:textId="77777777" w:rsidR="001570B6" w:rsidRPr="001570B6" w:rsidRDefault="001570B6" w:rsidP="001570B6">
            <w:pPr>
              <w:spacing w:after="0" w:line="240" w:lineRule="auto"/>
              <w:jc w:val="both"/>
              <w:rPr>
                <w:rFonts w:ascii="Times New Roman" w:eastAsia="Calibri" w:hAnsi="Times New Roman" w:cs="Times New Roman"/>
                <w:sz w:val="20"/>
                <w:szCs w:val="20"/>
              </w:rPr>
            </w:pPr>
            <w:r w:rsidRPr="001570B6">
              <w:rPr>
                <w:rFonts w:ascii="Times New Roman" w:eastAsia="Calibri" w:hAnsi="Times New Roman" w:cs="Times New Roman"/>
                <w:sz w:val="20"/>
                <w:szCs w:val="20"/>
              </w:rPr>
              <w:lastRenderedPageBreak/>
              <w:t xml:space="preserve">Уполномоченный </w:t>
            </w:r>
            <w:r w:rsidRPr="001570B6">
              <w:rPr>
                <w:rFonts w:ascii="Times New Roman" w:eastAsia="Calibri" w:hAnsi="Times New Roman" w:cs="Times New Roman"/>
                <w:sz w:val="20"/>
                <w:szCs w:val="20"/>
              </w:rPr>
              <w:lastRenderedPageBreak/>
              <w:t>орган/ГИС/ ПГС / СМЭВ</w:t>
            </w:r>
          </w:p>
        </w:tc>
        <w:tc>
          <w:tcPr>
            <w:tcW w:w="637" w:type="pct"/>
            <w:shd w:val="clear" w:color="auto" w:fill="auto"/>
          </w:tcPr>
          <w:p w14:paraId="14F20739" w14:textId="77777777" w:rsidR="001570B6" w:rsidRPr="001570B6" w:rsidRDefault="001570B6" w:rsidP="001570B6">
            <w:pPr>
              <w:spacing w:after="0" w:line="240" w:lineRule="auto"/>
              <w:jc w:val="both"/>
              <w:rPr>
                <w:rFonts w:ascii="Times New Roman" w:eastAsia="Calibri" w:hAnsi="Times New Roman" w:cs="Times New Roman"/>
                <w:sz w:val="20"/>
                <w:szCs w:val="20"/>
              </w:rPr>
            </w:pPr>
            <w:r w:rsidRPr="001570B6">
              <w:rPr>
                <w:rFonts w:ascii="Times New Roman" w:hAnsi="Times New Roman" w:cs="Times New Roman"/>
                <w:sz w:val="20"/>
                <w:szCs w:val="20"/>
              </w:rPr>
              <w:lastRenderedPageBreak/>
              <w:t xml:space="preserve">отсутствие документов, необходимых </w:t>
            </w:r>
            <w:r w:rsidRPr="001570B6">
              <w:rPr>
                <w:rFonts w:ascii="Times New Roman" w:hAnsi="Times New Roman" w:cs="Times New Roman"/>
                <w:sz w:val="20"/>
                <w:szCs w:val="20"/>
              </w:rPr>
              <w:lastRenderedPageBreak/>
              <w:t>для предоставления  муниципальной услуги, находящихся в распоряжении государственных органов (организаций)</w:t>
            </w:r>
          </w:p>
        </w:tc>
        <w:tc>
          <w:tcPr>
            <w:tcW w:w="814" w:type="pct"/>
            <w:shd w:val="clear" w:color="auto" w:fill="auto"/>
          </w:tcPr>
          <w:p w14:paraId="240BCC55" w14:textId="77777777" w:rsidR="001570B6" w:rsidRPr="001570B6" w:rsidRDefault="001570B6" w:rsidP="001570B6">
            <w:pPr>
              <w:spacing w:after="0" w:line="240" w:lineRule="auto"/>
              <w:jc w:val="both"/>
              <w:rPr>
                <w:rFonts w:ascii="Times New Roman" w:hAnsi="Times New Roman" w:cs="Times New Roman"/>
                <w:sz w:val="20"/>
                <w:szCs w:val="20"/>
              </w:rPr>
            </w:pPr>
            <w:r w:rsidRPr="001570B6">
              <w:rPr>
                <w:rFonts w:ascii="Times New Roman" w:hAnsi="Times New Roman" w:cs="Times New Roman"/>
                <w:sz w:val="20"/>
                <w:szCs w:val="20"/>
              </w:rPr>
              <w:lastRenderedPageBreak/>
              <w:t xml:space="preserve">направление межведомственного запроса в органы </w:t>
            </w:r>
            <w:r w:rsidRPr="001570B6">
              <w:rPr>
                <w:rFonts w:ascii="Times New Roman" w:hAnsi="Times New Roman" w:cs="Times New Roman"/>
                <w:sz w:val="20"/>
                <w:szCs w:val="20"/>
              </w:rPr>
              <w:lastRenderedPageBreak/>
              <w:t>(организации), предоставляющие документы (сведения), предусмотренные пунктом 2.9 Административного регламента, в том числе с использованием СМЭВ</w:t>
            </w:r>
          </w:p>
        </w:tc>
      </w:tr>
      <w:tr w:rsidR="001570B6" w:rsidRPr="001570B6" w14:paraId="6C2307BA" w14:textId="77777777" w:rsidTr="0055345A">
        <w:trPr>
          <w:trHeight w:val="135"/>
        </w:trPr>
        <w:tc>
          <w:tcPr>
            <w:tcW w:w="729" w:type="pct"/>
            <w:vMerge/>
            <w:shd w:val="clear" w:color="auto" w:fill="auto"/>
          </w:tcPr>
          <w:p w14:paraId="733B952E" w14:textId="77777777" w:rsidR="001570B6" w:rsidRPr="001570B6" w:rsidRDefault="001570B6" w:rsidP="001570B6">
            <w:pPr>
              <w:spacing w:after="0" w:line="240" w:lineRule="auto"/>
              <w:jc w:val="both"/>
              <w:rPr>
                <w:rFonts w:ascii="Times New Roman" w:eastAsia="Calibri" w:hAnsi="Times New Roman" w:cs="Times New Roman"/>
                <w:sz w:val="20"/>
                <w:szCs w:val="20"/>
              </w:rPr>
            </w:pPr>
          </w:p>
        </w:tc>
        <w:tc>
          <w:tcPr>
            <w:tcW w:w="970" w:type="pct"/>
            <w:shd w:val="clear" w:color="auto" w:fill="auto"/>
          </w:tcPr>
          <w:p w14:paraId="4FD70A1C" w14:textId="77777777" w:rsidR="001570B6" w:rsidRPr="001570B6" w:rsidRDefault="001570B6" w:rsidP="001570B6">
            <w:pPr>
              <w:spacing w:after="0" w:line="240" w:lineRule="auto"/>
              <w:jc w:val="both"/>
              <w:rPr>
                <w:rFonts w:ascii="Times New Roman" w:hAnsi="Times New Roman" w:cs="Times New Roman"/>
                <w:sz w:val="20"/>
                <w:szCs w:val="20"/>
              </w:rPr>
            </w:pPr>
            <w:r w:rsidRPr="001570B6">
              <w:rPr>
                <w:rFonts w:ascii="Times New Roman" w:hAnsi="Times New Roman" w:cs="Times New Roman"/>
                <w:sz w:val="20"/>
                <w:szCs w:val="20"/>
              </w:rPr>
              <w:t>Получение ответов на межведомственные запросы, формирование полного комплекта документов</w:t>
            </w:r>
          </w:p>
        </w:tc>
        <w:tc>
          <w:tcPr>
            <w:tcW w:w="756" w:type="pct"/>
            <w:shd w:val="clear" w:color="auto" w:fill="auto"/>
          </w:tcPr>
          <w:p w14:paraId="07ABAC84" w14:textId="77777777" w:rsidR="001570B6" w:rsidRPr="001570B6" w:rsidRDefault="001570B6" w:rsidP="001570B6">
            <w:pPr>
              <w:spacing w:after="0" w:line="240" w:lineRule="auto"/>
              <w:jc w:val="both"/>
              <w:rPr>
                <w:rFonts w:ascii="Times New Roman" w:eastAsia="Calibri" w:hAnsi="Times New Roman" w:cs="Times New Roman"/>
                <w:sz w:val="20"/>
                <w:szCs w:val="20"/>
              </w:rPr>
            </w:pPr>
            <w:r w:rsidRPr="001570B6">
              <w:rPr>
                <w:rFonts w:ascii="Times New Roman" w:hAnsi="Times New Roman" w:cs="Times New Roman"/>
                <w:sz w:val="20"/>
                <w:szCs w:val="20"/>
              </w:rPr>
              <w:t>5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субъекта Российской Федерации</w:t>
            </w:r>
          </w:p>
        </w:tc>
        <w:tc>
          <w:tcPr>
            <w:tcW w:w="438" w:type="pct"/>
            <w:gridSpan w:val="4"/>
            <w:shd w:val="clear" w:color="auto" w:fill="auto"/>
          </w:tcPr>
          <w:p w14:paraId="6005FD59" w14:textId="77777777" w:rsidR="001570B6" w:rsidRPr="001570B6" w:rsidRDefault="001570B6" w:rsidP="001570B6">
            <w:pPr>
              <w:spacing w:after="0" w:line="240" w:lineRule="auto"/>
              <w:jc w:val="both"/>
              <w:rPr>
                <w:rFonts w:ascii="Times New Roman" w:eastAsia="Calibri" w:hAnsi="Times New Roman" w:cs="Times New Roman"/>
                <w:sz w:val="20"/>
                <w:szCs w:val="20"/>
              </w:rPr>
            </w:pPr>
            <w:r w:rsidRPr="001570B6">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656" w:type="pct"/>
            <w:shd w:val="clear" w:color="auto" w:fill="auto"/>
          </w:tcPr>
          <w:p w14:paraId="60D51E6A" w14:textId="77777777" w:rsidR="001570B6" w:rsidRPr="001570B6" w:rsidRDefault="001570B6" w:rsidP="001570B6">
            <w:pPr>
              <w:spacing w:after="0" w:line="240" w:lineRule="auto"/>
              <w:jc w:val="both"/>
              <w:rPr>
                <w:rFonts w:ascii="Times New Roman" w:eastAsia="Calibri" w:hAnsi="Times New Roman" w:cs="Times New Roman"/>
                <w:sz w:val="20"/>
                <w:szCs w:val="20"/>
              </w:rPr>
            </w:pPr>
            <w:r w:rsidRPr="001570B6">
              <w:rPr>
                <w:rFonts w:ascii="Times New Roman" w:eastAsia="Calibri" w:hAnsi="Times New Roman" w:cs="Times New Roman"/>
                <w:sz w:val="20"/>
                <w:szCs w:val="20"/>
              </w:rPr>
              <w:t>Уполномоченный орган) /ГИС/ ПГС / СМЭВ</w:t>
            </w:r>
          </w:p>
        </w:tc>
        <w:tc>
          <w:tcPr>
            <w:tcW w:w="637" w:type="pct"/>
            <w:shd w:val="clear" w:color="auto" w:fill="auto"/>
          </w:tcPr>
          <w:p w14:paraId="6AFCB59A" w14:textId="77777777" w:rsidR="001570B6" w:rsidRPr="001570B6" w:rsidRDefault="001570B6" w:rsidP="001570B6">
            <w:pPr>
              <w:spacing w:after="0" w:line="240" w:lineRule="auto"/>
              <w:jc w:val="both"/>
              <w:rPr>
                <w:rFonts w:ascii="Times New Roman" w:hAnsi="Times New Roman" w:cs="Times New Roman"/>
                <w:sz w:val="20"/>
                <w:szCs w:val="20"/>
              </w:rPr>
            </w:pPr>
            <w:r w:rsidRPr="001570B6">
              <w:rPr>
                <w:rFonts w:ascii="Times New Roman" w:hAnsi="Times New Roman" w:cs="Times New Roman"/>
                <w:sz w:val="20"/>
                <w:szCs w:val="20"/>
              </w:rPr>
              <w:t>–</w:t>
            </w:r>
          </w:p>
        </w:tc>
        <w:tc>
          <w:tcPr>
            <w:tcW w:w="814" w:type="pct"/>
            <w:shd w:val="clear" w:color="auto" w:fill="auto"/>
          </w:tcPr>
          <w:p w14:paraId="7BCFC0C4" w14:textId="77777777" w:rsidR="001570B6" w:rsidRPr="001570B6" w:rsidRDefault="001570B6" w:rsidP="001570B6">
            <w:pPr>
              <w:spacing w:after="0" w:line="240" w:lineRule="auto"/>
              <w:jc w:val="both"/>
              <w:rPr>
                <w:rFonts w:ascii="Times New Roman" w:hAnsi="Times New Roman" w:cs="Times New Roman"/>
                <w:sz w:val="20"/>
                <w:szCs w:val="20"/>
              </w:rPr>
            </w:pPr>
            <w:r w:rsidRPr="001570B6">
              <w:rPr>
                <w:rFonts w:ascii="Times New Roman" w:hAnsi="Times New Roman" w:cs="Times New Roman"/>
                <w:sz w:val="20"/>
                <w:szCs w:val="20"/>
              </w:rPr>
              <w:t>получение документов (сведений), необходимых для предоставления муниципальной услуги</w:t>
            </w:r>
          </w:p>
        </w:tc>
      </w:tr>
      <w:tr w:rsidR="001570B6" w:rsidRPr="001570B6" w14:paraId="03482808" w14:textId="77777777" w:rsidTr="00082EC2">
        <w:trPr>
          <w:trHeight w:val="523"/>
        </w:trPr>
        <w:tc>
          <w:tcPr>
            <w:tcW w:w="5000" w:type="pct"/>
            <w:gridSpan w:val="10"/>
            <w:shd w:val="clear" w:color="auto" w:fill="auto"/>
          </w:tcPr>
          <w:p w14:paraId="16EC5366" w14:textId="77777777" w:rsidR="001570B6" w:rsidRPr="001570B6" w:rsidRDefault="001570B6" w:rsidP="0026445B">
            <w:pPr>
              <w:numPr>
                <w:ilvl w:val="0"/>
                <w:numId w:val="9"/>
              </w:numPr>
              <w:spacing w:after="0" w:line="240" w:lineRule="auto"/>
              <w:ind w:left="0" w:firstLine="0"/>
              <w:jc w:val="both"/>
              <w:rPr>
                <w:rFonts w:ascii="Times New Roman" w:eastAsia="Calibri" w:hAnsi="Times New Roman" w:cs="Times New Roman"/>
                <w:sz w:val="20"/>
                <w:szCs w:val="20"/>
              </w:rPr>
            </w:pPr>
            <w:r w:rsidRPr="001570B6">
              <w:rPr>
                <w:rFonts w:ascii="Times New Roman" w:eastAsia="Calibri" w:hAnsi="Times New Roman" w:cs="Times New Roman"/>
                <w:sz w:val="20"/>
                <w:szCs w:val="20"/>
              </w:rPr>
              <w:t>Рассмотрение документов и сведений</w:t>
            </w:r>
          </w:p>
        </w:tc>
      </w:tr>
      <w:tr w:rsidR="001570B6" w:rsidRPr="001570B6" w14:paraId="6E6A5178" w14:textId="77777777" w:rsidTr="0091430D">
        <w:trPr>
          <w:trHeight w:val="5294"/>
        </w:trPr>
        <w:tc>
          <w:tcPr>
            <w:tcW w:w="729" w:type="pct"/>
            <w:shd w:val="clear" w:color="auto" w:fill="auto"/>
          </w:tcPr>
          <w:p w14:paraId="02346253" w14:textId="77777777" w:rsidR="001570B6" w:rsidRPr="001570B6" w:rsidRDefault="001570B6" w:rsidP="001570B6">
            <w:pPr>
              <w:spacing w:after="0" w:line="240" w:lineRule="auto"/>
              <w:jc w:val="both"/>
              <w:rPr>
                <w:rFonts w:ascii="Times New Roman" w:hAnsi="Times New Roman" w:cs="Times New Roman"/>
                <w:sz w:val="20"/>
                <w:szCs w:val="20"/>
              </w:rPr>
            </w:pPr>
            <w:r w:rsidRPr="001570B6">
              <w:rPr>
                <w:rFonts w:ascii="Times New Roman" w:hAnsi="Times New Roman" w:cs="Times New Roman"/>
                <w:sz w:val="20"/>
                <w:szCs w:val="20"/>
              </w:rPr>
              <w:t>пакет зарегистрированных документов, поступивших должностному лицу,</w:t>
            </w:r>
          </w:p>
          <w:p w14:paraId="2EACAC19" w14:textId="77777777" w:rsidR="001570B6" w:rsidRPr="001570B6" w:rsidRDefault="001570B6" w:rsidP="001570B6">
            <w:pPr>
              <w:spacing w:after="0" w:line="240" w:lineRule="auto"/>
              <w:jc w:val="both"/>
              <w:rPr>
                <w:rFonts w:ascii="Times New Roman" w:eastAsia="Calibri" w:hAnsi="Times New Roman" w:cs="Times New Roman"/>
                <w:sz w:val="20"/>
                <w:szCs w:val="20"/>
              </w:rPr>
            </w:pPr>
            <w:r w:rsidRPr="001570B6">
              <w:rPr>
                <w:rFonts w:ascii="Times New Roman" w:hAnsi="Times New Roman" w:cs="Times New Roman"/>
                <w:sz w:val="20"/>
                <w:szCs w:val="20"/>
              </w:rPr>
              <w:t>ответственному за предоставление  муниципальной услуги</w:t>
            </w:r>
          </w:p>
        </w:tc>
        <w:tc>
          <w:tcPr>
            <w:tcW w:w="970" w:type="pct"/>
            <w:shd w:val="clear" w:color="auto" w:fill="auto"/>
          </w:tcPr>
          <w:p w14:paraId="3153106C" w14:textId="77777777" w:rsidR="001570B6" w:rsidRPr="001570B6" w:rsidRDefault="001570B6" w:rsidP="001570B6">
            <w:pPr>
              <w:spacing w:after="0" w:line="240" w:lineRule="auto"/>
              <w:jc w:val="both"/>
              <w:rPr>
                <w:rFonts w:ascii="Times New Roman" w:eastAsia="Calibri" w:hAnsi="Times New Roman" w:cs="Times New Roman"/>
                <w:sz w:val="20"/>
                <w:szCs w:val="20"/>
              </w:rPr>
            </w:pPr>
            <w:r w:rsidRPr="001570B6">
              <w:rPr>
                <w:rFonts w:ascii="Times New Roman" w:eastAsia="Calibri" w:hAnsi="Times New Roman" w:cs="Times New Roman"/>
                <w:sz w:val="20"/>
                <w:szCs w:val="20"/>
              </w:rPr>
              <w:t xml:space="preserve">Проверка соответствия документов и сведений требованиям нормативных правовых актов предоставления муниципальной услуги </w:t>
            </w:r>
          </w:p>
        </w:tc>
        <w:tc>
          <w:tcPr>
            <w:tcW w:w="759" w:type="pct"/>
            <w:gridSpan w:val="2"/>
            <w:shd w:val="clear" w:color="auto" w:fill="auto"/>
            <w:vAlign w:val="center"/>
          </w:tcPr>
          <w:p w14:paraId="5AA9CD29" w14:textId="77777777" w:rsidR="001570B6" w:rsidRPr="001570B6" w:rsidRDefault="001570B6" w:rsidP="001570B6">
            <w:pPr>
              <w:spacing w:after="0" w:line="240" w:lineRule="auto"/>
              <w:jc w:val="both"/>
              <w:rPr>
                <w:rFonts w:ascii="Times New Roman" w:eastAsia="Calibri" w:hAnsi="Times New Roman" w:cs="Times New Roman"/>
                <w:sz w:val="20"/>
                <w:szCs w:val="20"/>
              </w:rPr>
            </w:pPr>
            <w:r w:rsidRPr="001570B6">
              <w:rPr>
                <w:rFonts w:ascii="Times New Roman" w:eastAsia="Calibri" w:hAnsi="Times New Roman" w:cs="Times New Roman"/>
                <w:sz w:val="20"/>
                <w:szCs w:val="20"/>
              </w:rPr>
              <w:t>До 9 рабочих дней</w:t>
            </w:r>
          </w:p>
        </w:tc>
        <w:tc>
          <w:tcPr>
            <w:tcW w:w="424" w:type="pct"/>
            <w:shd w:val="clear" w:color="auto" w:fill="auto"/>
          </w:tcPr>
          <w:p w14:paraId="3F307423" w14:textId="77777777" w:rsidR="001570B6" w:rsidRPr="001570B6" w:rsidRDefault="001570B6" w:rsidP="001570B6">
            <w:pPr>
              <w:spacing w:after="0" w:line="240" w:lineRule="auto"/>
              <w:jc w:val="both"/>
              <w:rPr>
                <w:rFonts w:ascii="Times New Roman" w:eastAsia="Calibri" w:hAnsi="Times New Roman" w:cs="Times New Roman"/>
                <w:sz w:val="20"/>
                <w:szCs w:val="20"/>
              </w:rPr>
            </w:pPr>
            <w:r w:rsidRPr="001570B6">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667" w:type="pct"/>
            <w:gridSpan w:val="3"/>
            <w:shd w:val="clear" w:color="auto" w:fill="auto"/>
          </w:tcPr>
          <w:p w14:paraId="40E43F2D" w14:textId="77777777" w:rsidR="001570B6" w:rsidRPr="001570B6" w:rsidRDefault="001570B6" w:rsidP="001570B6">
            <w:pPr>
              <w:spacing w:after="0" w:line="240" w:lineRule="auto"/>
              <w:jc w:val="both"/>
              <w:rPr>
                <w:rFonts w:ascii="Times New Roman" w:eastAsia="Calibri" w:hAnsi="Times New Roman" w:cs="Times New Roman"/>
                <w:sz w:val="20"/>
                <w:szCs w:val="20"/>
              </w:rPr>
            </w:pPr>
            <w:r w:rsidRPr="001570B6">
              <w:rPr>
                <w:rFonts w:ascii="Times New Roman" w:eastAsia="Calibri" w:hAnsi="Times New Roman" w:cs="Times New Roman"/>
                <w:sz w:val="20"/>
                <w:szCs w:val="20"/>
              </w:rPr>
              <w:t>Уполномоченный орган) / ГИС / ПГС</w:t>
            </w:r>
          </w:p>
        </w:tc>
        <w:tc>
          <w:tcPr>
            <w:tcW w:w="637" w:type="pct"/>
            <w:shd w:val="clear" w:color="auto" w:fill="auto"/>
          </w:tcPr>
          <w:p w14:paraId="0F5880BC" w14:textId="77777777" w:rsidR="001570B6" w:rsidRPr="001570B6" w:rsidRDefault="001570B6" w:rsidP="001570B6">
            <w:pPr>
              <w:spacing w:after="0" w:line="240" w:lineRule="auto"/>
              <w:jc w:val="both"/>
              <w:rPr>
                <w:rFonts w:ascii="Times New Roman" w:eastAsia="Calibri" w:hAnsi="Times New Roman" w:cs="Times New Roman"/>
                <w:sz w:val="20"/>
                <w:szCs w:val="20"/>
              </w:rPr>
            </w:pPr>
            <w:r w:rsidRPr="001570B6">
              <w:rPr>
                <w:rFonts w:ascii="Times New Roman" w:hAnsi="Times New Roman" w:cs="Times New Roman"/>
                <w:sz w:val="20"/>
                <w:szCs w:val="20"/>
              </w:rPr>
              <w:t>основания отказа в предоставлении муниципальной услуги, предусмотренные пунктом 2.19 Административного регламента</w:t>
            </w:r>
          </w:p>
        </w:tc>
        <w:tc>
          <w:tcPr>
            <w:tcW w:w="814" w:type="pct"/>
            <w:shd w:val="clear" w:color="auto" w:fill="auto"/>
          </w:tcPr>
          <w:p w14:paraId="514F688A" w14:textId="77777777" w:rsidR="001570B6" w:rsidRPr="001570B6" w:rsidRDefault="001570B6" w:rsidP="001570B6">
            <w:pPr>
              <w:spacing w:after="0" w:line="240" w:lineRule="auto"/>
              <w:jc w:val="both"/>
              <w:rPr>
                <w:rFonts w:ascii="Times New Roman" w:eastAsia="Calibri" w:hAnsi="Times New Roman" w:cs="Times New Roman"/>
                <w:sz w:val="20"/>
                <w:szCs w:val="20"/>
              </w:rPr>
            </w:pPr>
            <w:r w:rsidRPr="001570B6">
              <w:rPr>
                <w:rFonts w:ascii="Times New Roman" w:eastAsia="Calibri" w:hAnsi="Times New Roman" w:cs="Times New Roman"/>
                <w:sz w:val="20"/>
                <w:szCs w:val="20"/>
              </w:rPr>
              <w:t xml:space="preserve">проект результата предоставления муниципальной услуги </w:t>
            </w:r>
          </w:p>
        </w:tc>
      </w:tr>
      <w:tr w:rsidR="001570B6" w:rsidRPr="001570B6" w14:paraId="299F7258" w14:textId="77777777" w:rsidTr="00082EC2">
        <w:trPr>
          <w:trHeight w:val="459"/>
        </w:trPr>
        <w:tc>
          <w:tcPr>
            <w:tcW w:w="5000" w:type="pct"/>
            <w:gridSpan w:val="10"/>
            <w:shd w:val="clear" w:color="auto" w:fill="auto"/>
          </w:tcPr>
          <w:p w14:paraId="7FC4528A" w14:textId="77777777" w:rsidR="001570B6" w:rsidRPr="001570B6" w:rsidRDefault="001570B6" w:rsidP="0026445B">
            <w:pPr>
              <w:numPr>
                <w:ilvl w:val="0"/>
                <w:numId w:val="9"/>
              </w:numPr>
              <w:spacing w:after="0" w:line="240" w:lineRule="auto"/>
              <w:ind w:left="0" w:firstLine="0"/>
              <w:jc w:val="both"/>
              <w:rPr>
                <w:rFonts w:ascii="Times New Roman" w:eastAsia="Calibri" w:hAnsi="Times New Roman" w:cs="Times New Roman"/>
                <w:sz w:val="20"/>
                <w:szCs w:val="20"/>
              </w:rPr>
            </w:pPr>
            <w:r w:rsidRPr="001570B6">
              <w:rPr>
                <w:rFonts w:ascii="Times New Roman" w:eastAsia="Calibri" w:hAnsi="Times New Roman" w:cs="Times New Roman"/>
                <w:sz w:val="20"/>
                <w:szCs w:val="20"/>
              </w:rPr>
              <w:lastRenderedPageBreak/>
              <w:t>Принятие решения</w:t>
            </w:r>
          </w:p>
        </w:tc>
      </w:tr>
      <w:tr w:rsidR="001570B6" w:rsidRPr="001570B6" w14:paraId="134C5911" w14:textId="77777777" w:rsidTr="0055345A">
        <w:trPr>
          <w:trHeight w:val="1110"/>
        </w:trPr>
        <w:tc>
          <w:tcPr>
            <w:tcW w:w="729" w:type="pct"/>
            <w:vMerge w:val="restart"/>
            <w:tcBorders>
              <w:bottom w:val="nil"/>
            </w:tcBorders>
            <w:shd w:val="clear" w:color="auto" w:fill="auto"/>
          </w:tcPr>
          <w:p w14:paraId="64F25755" w14:textId="77777777" w:rsidR="001570B6" w:rsidRPr="001570B6" w:rsidRDefault="001570B6" w:rsidP="001570B6">
            <w:pPr>
              <w:spacing w:after="0" w:line="240" w:lineRule="auto"/>
              <w:jc w:val="both"/>
              <w:rPr>
                <w:rFonts w:ascii="Times New Roman" w:eastAsia="Calibri" w:hAnsi="Times New Roman" w:cs="Times New Roman"/>
                <w:sz w:val="20"/>
                <w:szCs w:val="20"/>
              </w:rPr>
            </w:pPr>
            <w:r w:rsidRPr="001570B6">
              <w:rPr>
                <w:rFonts w:ascii="Times New Roman" w:eastAsia="Calibri" w:hAnsi="Times New Roman" w:cs="Times New Roman"/>
                <w:sz w:val="20"/>
                <w:szCs w:val="20"/>
              </w:rPr>
              <w:t xml:space="preserve">проект результата предоставления муниципальной услуги </w:t>
            </w:r>
          </w:p>
        </w:tc>
        <w:tc>
          <w:tcPr>
            <w:tcW w:w="970" w:type="pct"/>
            <w:shd w:val="clear" w:color="auto" w:fill="auto"/>
          </w:tcPr>
          <w:p w14:paraId="400D4F04" w14:textId="77777777" w:rsidR="001570B6" w:rsidRPr="001570B6" w:rsidRDefault="001570B6" w:rsidP="001570B6">
            <w:pPr>
              <w:spacing w:after="0" w:line="240" w:lineRule="auto"/>
              <w:jc w:val="both"/>
              <w:rPr>
                <w:rFonts w:ascii="Times New Roman" w:eastAsia="Calibri" w:hAnsi="Times New Roman" w:cs="Times New Roman"/>
                <w:sz w:val="20"/>
                <w:szCs w:val="20"/>
              </w:rPr>
            </w:pPr>
            <w:r w:rsidRPr="001570B6">
              <w:rPr>
                <w:rFonts w:ascii="Times New Roman" w:eastAsia="Calibri" w:hAnsi="Times New Roman" w:cs="Times New Roman"/>
                <w:sz w:val="20"/>
                <w:szCs w:val="20"/>
              </w:rPr>
              <w:t xml:space="preserve">Принятие решения о предоставления муниципальной услуги </w:t>
            </w:r>
          </w:p>
          <w:p w14:paraId="599D1EF3" w14:textId="77777777" w:rsidR="001570B6" w:rsidRPr="001570B6" w:rsidRDefault="001570B6" w:rsidP="001570B6">
            <w:pPr>
              <w:spacing w:after="0" w:line="240" w:lineRule="auto"/>
              <w:jc w:val="both"/>
              <w:rPr>
                <w:rFonts w:ascii="Times New Roman" w:eastAsia="Calibri" w:hAnsi="Times New Roman" w:cs="Times New Roman"/>
                <w:sz w:val="20"/>
                <w:szCs w:val="20"/>
              </w:rPr>
            </w:pPr>
          </w:p>
        </w:tc>
        <w:tc>
          <w:tcPr>
            <w:tcW w:w="759" w:type="pct"/>
            <w:gridSpan w:val="2"/>
            <w:vMerge w:val="restart"/>
            <w:shd w:val="clear" w:color="auto" w:fill="auto"/>
            <w:vAlign w:val="center"/>
          </w:tcPr>
          <w:p w14:paraId="7BB92997" w14:textId="77777777" w:rsidR="001570B6" w:rsidRPr="001570B6" w:rsidRDefault="001570B6" w:rsidP="001570B6">
            <w:pPr>
              <w:spacing w:after="0" w:line="240" w:lineRule="auto"/>
              <w:jc w:val="both"/>
              <w:rPr>
                <w:rFonts w:ascii="Times New Roman" w:eastAsia="Calibri" w:hAnsi="Times New Roman" w:cs="Times New Roman"/>
                <w:sz w:val="20"/>
                <w:szCs w:val="20"/>
              </w:rPr>
            </w:pPr>
            <w:r w:rsidRPr="001570B6">
              <w:rPr>
                <w:rFonts w:ascii="Times New Roman" w:eastAsia="Calibri" w:hAnsi="Times New Roman" w:cs="Times New Roman"/>
                <w:sz w:val="20"/>
                <w:szCs w:val="20"/>
              </w:rPr>
              <w:t>До 9 рабочих дней</w:t>
            </w:r>
          </w:p>
        </w:tc>
        <w:tc>
          <w:tcPr>
            <w:tcW w:w="435" w:type="pct"/>
            <w:gridSpan w:val="3"/>
            <w:vMerge w:val="restart"/>
            <w:shd w:val="clear" w:color="auto" w:fill="auto"/>
          </w:tcPr>
          <w:p w14:paraId="097D737B" w14:textId="77777777" w:rsidR="001570B6" w:rsidRPr="001570B6" w:rsidRDefault="001570B6" w:rsidP="001570B6">
            <w:pPr>
              <w:spacing w:after="0" w:line="240" w:lineRule="auto"/>
              <w:jc w:val="both"/>
              <w:rPr>
                <w:rFonts w:ascii="Times New Roman" w:eastAsia="Calibri" w:hAnsi="Times New Roman" w:cs="Times New Roman"/>
                <w:sz w:val="20"/>
                <w:szCs w:val="20"/>
              </w:rPr>
            </w:pPr>
            <w:r w:rsidRPr="001570B6">
              <w:rPr>
                <w:rFonts w:ascii="Times New Roman" w:eastAsia="Calibri" w:hAnsi="Times New Roman" w:cs="Times New Roman"/>
                <w:sz w:val="20"/>
                <w:szCs w:val="20"/>
              </w:rPr>
              <w:t>должностное лицо Уполномоченного органа, ответственное за предоставление муниципальной услуги;</w:t>
            </w:r>
          </w:p>
          <w:p w14:paraId="2CC3DF45" w14:textId="77777777" w:rsidR="001570B6" w:rsidRPr="001570B6" w:rsidRDefault="001570B6" w:rsidP="001570B6">
            <w:pPr>
              <w:spacing w:after="0" w:line="240" w:lineRule="auto"/>
              <w:jc w:val="both"/>
              <w:rPr>
                <w:rFonts w:ascii="Times New Roman" w:eastAsia="Calibri" w:hAnsi="Times New Roman" w:cs="Times New Roman"/>
                <w:sz w:val="20"/>
                <w:szCs w:val="20"/>
              </w:rPr>
            </w:pPr>
            <w:r w:rsidRPr="001570B6">
              <w:rPr>
                <w:rFonts w:ascii="Times New Roman" w:eastAsia="Calibri" w:hAnsi="Times New Roman" w:cs="Times New Roman"/>
                <w:sz w:val="20"/>
                <w:szCs w:val="20"/>
              </w:rPr>
              <w:t>Руководитель Уполномоченного органа)или иное уполномоченное им лицо</w:t>
            </w:r>
          </w:p>
        </w:tc>
        <w:tc>
          <w:tcPr>
            <w:tcW w:w="656" w:type="pct"/>
            <w:vMerge w:val="restart"/>
            <w:shd w:val="clear" w:color="auto" w:fill="auto"/>
            <w:vAlign w:val="center"/>
          </w:tcPr>
          <w:p w14:paraId="71592CA2" w14:textId="77777777" w:rsidR="001570B6" w:rsidRPr="001570B6" w:rsidRDefault="001570B6" w:rsidP="001570B6">
            <w:pPr>
              <w:spacing w:after="0" w:line="240" w:lineRule="auto"/>
              <w:jc w:val="both"/>
              <w:rPr>
                <w:rFonts w:ascii="Times New Roman" w:eastAsia="Calibri" w:hAnsi="Times New Roman" w:cs="Times New Roman"/>
                <w:sz w:val="20"/>
                <w:szCs w:val="20"/>
              </w:rPr>
            </w:pPr>
            <w:r w:rsidRPr="001570B6">
              <w:rPr>
                <w:rFonts w:ascii="Times New Roman" w:eastAsia="Calibri" w:hAnsi="Times New Roman" w:cs="Times New Roman"/>
                <w:sz w:val="20"/>
                <w:szCs w:val="20"/>
              </w:rPr>
              <w:t>Уполномоченный орган) / ГИС / ПГС</w:t>
            </w:r>
          </w:p>
        </w:tc>
        <w:tc>
          <w:tcPr>
            <w:tcW w:w="637" w:type="pct"/>
            <w:vMerge w:val="restart"/>
            <w:shd w:val="clear" w:color="auto" w:fill="auto"/>
          </w:tcPr>
          <w:p w14:paraId="05124980" w14:textId="77777777" w:rsidR="001570B6" w:rsidRPr="001570B6" w:rsidRDefault="001570B6" w:rsidP="001570B6">
            <w:pPr>
              <w:spacing w:after="0" w:line="240" w:lineRule="auto"/>
              <w:jc w:val="both"/>
              <w:rPr>
                <w:rFonts w:ascii="Times New Roman" w:eastAsia="Calibri" w:hAnsi="Times New Roman" w:cs="Times New Roman"/>
                <w:sz w:val="20"/>
                <w:szCs w:val="20"/>
              </w:rPr>
            </w:pPr>
            <w:r w:rsidRPr="001570B6">
              <w:rPr>
                <w:rFonts w:ascii="Times New Roman" w:eastAsia="Calibri" w:hAnsi="Times New Roman" w:cs="Times New Roman"/>
                <w:sz w:val="20"/>
                <w:szCs w:val="20"/>
              </w:rPr>
              <w:t>–</w:t>
            </w:r>
          </w:p>
          <w:p w14:paraId="299A76B6" w14:textId="77777777" w:rsidR="001570B6" w:rsidRPr="001570B6" w:rsidRDefault="001570B6" w:rsidP="001570B6">
            <w:pPr>
              <w:spacing w:after="0" w:line="240" w:lineRule="auto"/>
              <w:jc w:val="both"/>
              <w:rPr>
                <w:rFonts w:ascii="Times New Roman" w:eastAsia="Calibri" w:hAnsi="Times New Roman" w:cs="Times New Roman"/>
                <w:sz w:val="20"/>
                <w:szCs w:val="20"/>
              </w:rPr>
            </w:pPr>
          </w:p>
        </w:tc>
        <w:tc>
          <w:tcPr>
            <w:tcW w:w="814" w:type="pct"/>
            <w:vMerge w:val="restart"/>
            <w:shd w:val="clear" w:color="auto" w:fill="auto"/>
          </w:tcPr>
          <w:p w14:paraId="25C8FB56" w14:textId="77777777" w:rsidR="001570B6" w:rsidRPr="001570B6" w:rsidRDefault="001570B6" w:rsidP="001570B6">
            <w:pPr>
              <w:spacing w:after="0" w:line="240" w:lineRule="auto"/>
              <w:jc w:val="both"/>
              <w:rPr>
                <w:rFonts w:ascii="Times New Roman" w:eastAsia="Calibri" w:hAnsi="Times New Roman" w:cs="Times New Roman"/>
                <w:sz w:val="20"/>
                <w:szCs w:val="20"/>
              </w:rPr>
            </w:pPr>
            <w:r w:rsidRPr="001570B6">
              <w:rPr>
                <w:rFonts w:ascii="Times New Roman" w:eastAsia="Calibri" w:hAnsi="Times New Roman" w:cs="Times New Roman"/>
                <w:sz w:val="20"/>
                <w:szCs w:val="20"/>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p w14:paraId="2A5ED634" w14:textId="77777777" w:rsidR="001570B6" w:rsidRPr="001570B6" w:rsidRDefault="001570B6" w:rsidP="001570B6">
            <w:pPr>
              <w:spacing w:after="0" w:line="240" w:lineRule="auto"/>
              <w:jc w:val="both"/>
              <w:rPr>
                <w:rFonts w:ascii="Times New Roman" w:eastAsia="Calibri" w:hAnsi="Times New Roman" w:cs="Times New Roman"/>
                <w:sz w:val="20"/>
                <w:szCs w:val="20"/>
              </w:rPr>
            </w:pPr>
          </w:p>
        </w:tc>
      </w:tr>
      <w:tr w:rsidR="001570B6" w:rsidRPr="001570B6" w14:paraId="7D47EF21" w14:textId="77777777" w:rsidTr="0055345A">
        <w:trPr>
          <w:trHeight w:val="4395"/>
        </w:trPr>
        <w:tc>
          <w:tcPr>
            <w:tcW w:w="729" w:type="pct"/>
            <w:vMerge/>
            <w:tcBorders>
              <w:top w:val="nil"/>
              <w:bottom w:val="nil"/>
            </w:tcBorders>
            <w:shd w:val="clear" w:color="auto" w:fill="auto"/>
          </w:tcPr>
          <w:p w14:paraId="7301A249" w14:textId="77777777" w:rsidR="001570B6" w:rsidRPr="001570B6" w:rsidRDefault="001570B6" w:rsidP="001570B6">
            <w:pPr>
              <w:spacing w:after="0" w:line="240" w:lineRule="auto"/>
              <w:jc w:val="both"/>
              <w:rPr>
                <w:rFonts w:ascii="Times New Roman" w:eastAsia="Calibri" w:hAnsi="Times New Roman" w:cs="Times New Roman"/>
                <w:sz w:val="20"/>
                <w:szCs w:val="20"/>
              </w:rPr>
            </w:pPr>
          </w:p>
        </w:tc>
        <w:tc>
          <w:tcPr>
            <w:tcW w:w="970" w:type="pct"/>
            <w:tcBorders>
              <w:top w:val="nil"/>
            </w:tcBorders>
            <w:shd w:val="clear" w:color="auto" w:fill="auto"/>
          </w:tcPr>
          <w:p w14:paraId="20BBC4CE" w14:textId="77777777" w:rsidR="001570B6" w:rsidRPr="001570B6" w:rsidRDefault="001570B6" w:rsidP="001570B6">
            <w:pPr>
              <w:spacing w:after="0" w:line="240" w:lineRule="auto"/>
              <w:jc w:val="both"/>
              <w:rPr>
                <w:rFonts w:ascii="Times New Roman" w:eastAsia="Calibri" w:hAnsi="Times New Roman" w:cs="Times New Roman"/>
                <w:sz w:val="20"/>
                <w:szCs w:val="20"/>
              </w:rPr>
            </w:pPr>
            <w:r w:rsidRPr="001570B6">
              <w:rPr>
                <w:rFonts w:ascii="Times New Roman" w:eastAsia="Calibri" w:hAnsi="Times New Roman" w:cs="Times New Roman"/>
                <w:sz w:val="20"/>
                <w:szCs w:val="20"/>
              </w:rPr>
              <w:t xml:space="preserve">Формирование решения о предоставлении муниципальной услуги </w:t>
            </w:r>
          </w:p>
          <w:p w14:paraId="5E79D718" w14:textId="77777777" w:rsidR="001570B6" w:rsidRPr="001570B6" w:rsidRDefault="001570B6" w:rsidP="001570B6">
            <w:pPr>
              <w:spacing w:after="0" w:line="240" w:lineRule="auto"/>
              <w:jc w:val="both"/>
              <w:rPr>
                <w:rFonts w:ascii="Times New Roman" w:eastAsia="Calibri" w:hAnsi="Times New Roman" w:cs="Times New Roman"/>
                <w:sz w:val="20"/>
                <w:szCs w:val="20"/>
              </w:rPr>
            </w:pPr>
          </w:p>
        </w:tc>
        <w:tc>
          <w:tcPr>
            <w:tcW w:w="759" w:type="pct"/>
            <w:gridSpan w:val="2"/>
            <w:vMerge/>
            <w:tcBorders>
              <w:top w:val="nil"/>
            </w:tcBorders>
            <w:shd w:val="clear" w:color="auto" w:fill="auto"/>
          </w:tcPr>
          <w:p w14:paraId="033D9FC5" w14:textId="77777777" w:rsidR="001570B6" w:rsidRPr="001570B6" w:rsidRDefault="001570B6" w:rsidP="001570B6">
            <w:pPr>
              <w:spacing w:after="0" w:line="240" w:lineRule="auto"/>
              <w:jc w:val="both"/>
              <w:rPr>
                <w:rFonts w:ascii="Times New Roman" w:eastAsia="Calibri" w:hAnsi="Times New Roman" w:cs="Times New Roman"/>
                <w:sz w:val="20"/>
                <w:szCs w:val="20"/>
              </w:rPr>
            </w:pPr>
          </w:p>
        </w:tc>
        <w:tc>
          <w:tcPr>
            <w:tcW w:w="435" w:type="pct"/>
            <w:gridSpan w:val="3"/>
            <w:vMerge/>
            <w:tcBorders>
              <w:top w:val="nil"/>
            </w:tcBorders>
            <w:shd w:val="clear" w:color="auto" w:fill="auto"/>
          </w:tcPr>
          <w:p w14:paraId="6E26F931" w14:textId="77777777" w:rsidR="001570B6" w:rsidRPr="001570B6" w:rsidRDefault="001570B6" w:rsidP="001570B6">
            <w:pPr>
              <w:spacing w:after="0" w:line="240" w:lineRule="auto"/>
              <w:jc w:val="both"/>
              <w:rPr>
                <w:rFonts w:ascii="Times New Roman" w:eastAsia="Calibri" w:hAnsi="Times New Roman" w:cs="Times New Roman"/>
                <w:sz w:val="20"/>
                <w:szCs w:val="20"/>
              </w:rPr>
            </w:pPr>
          </w:p>
        </w:tc>
        <w:tc>
          <w:tcPr>
            <w:tcW w:w="656" w:type="pct"/>
            <w:vMerge/>
            <w:tcBorders>
              <w:top w:val="nil"/>
            </w:tcBorders>
            <w:shd w:val="clear" w:color="auto" w:fill="auto"/>
          </w:tcPr>
          <w:p w14:paraId="6832C895" w14:textId="77777777" w:rsidR="001570B6" w:rsidRPr="001570B6" w:rsidRDefault="001570B6" w:rsidP="001570B6">
            <w:pPr>
              <w:spacing w:after="0" w:line="240" w:lineRule="auto"/>
              <w:jc w:val="both"/>
              <w:rPr>
                <w:rFonts w:ascii="Times New Roman" w:eastAsia="Calibri" w:hAnsi="Times New Roman" w:cs="Times New Roman"/>
                <w:sz w:val="20"/>
                <w:szCs w:val="20"/>
              </w:rPr>
            </w:pPr>
          </w:p>
        </w:tc>
        <w:tc>
          <w:tcPr>
            <w:tcW w:w="637" w:type="pct"/>
            <w:vMerge/>
            <w:shd w:val="clear" w:color="auto" w:fill="auto"/>
          </w:tcPr>
          <w:p w14:paraId="7F45EFBD" w14:textId="77777777" w:rsidR="001570B6" w:rsidRPr="001570B6" w:rsidRDefault="001570B6" w:rsidP="001570B6">
            <w:pPr>
              <w:spacing w:after="0" w:line="240" w:lineRule="auto"/>
              <w:jc w:val="both"/>
              <w:rPr>
                <w:rFonts w:ascii="Times New Roman" w:eastAsia="Calibri" w:hAnsi="Times New Roman" w:cs="Times New Roman"/>
                <w:sz w:val="20"/>
                <w:szCs w:val="20"/>
              </w:rPr>
            </w:pPr>
          </w:p>
        </w:tc>
        <w:tc>
          <w:tcPr>
            <w:tcW w:w="814" w:type="pct"/>
            <w:vMerge/>
            <w:shd w:val="clear" w:color="auto" w:fill="auto"/>
          </w:tcPr>
          <w:p w14:paraId="390B3047" w14:textId="77777777" w:rsidR="001570B6" w:rsidRPr="001570B6" w:rsidRDefault="001570B6" w:rsidP="001570B6">
            <w:pPr>
              <w:spacing w:after="0" w:line="240" w:lineRule="auto"/>
              <w:jc w:val="both"/>
              <w:rPr>
                <w:rFonts w:ascii="Times New Roman" w:eastAsia="Calibri" w:hAnsi="Times New Roman" w:cs="Times New Roman"/>
                <w:sz w:val="20"/>
                <w:szCs w:val="20"/>
              </w:rPr>
            </w:pPr>
          </w:p>
        </w:tc>
      </w:tr>
      <w:tr w:rsidR="001570B6" w:rsidRPr="001570B6" w14:paraId="763E0F55" w14:textId="77777777" w:rsidTr="0091430D">
        <w:trPr>
          <w:trHeight w:val="1695"/>
        </w:trPr>
        <w:tc>
          <w:tcPr>
            <w:tcW w:w="729" w:type="pct"/>
            <w:vMerge w:val="restart"/>
            <w:shd w:val="clear" w:color="auto" w:fill="auto"/>
          </w:tcPr>
          <w:p w14:paraId="4BADAEF0" w14:textId="77777777" w:rsidR="001570B6" w:rsidRPr="001570B6" w:rsidRDefault="001570B6" w:rsidP="001570B6">
            <w:pPr>
              <w:spacing w:after="0" w:line="240" w:lineRule="auto"/>
              <w:jc w:val="both"/>
              <w:rPr>
                <w:rFonts w:ascii="Times New Roman" w:eastAsia="Calibri" w:hAnsi="Times New Roman" w:cs="Times New Roman"/>
                <w:sz w:val="20"/>
                <w:szCs w:val="20"/>
              </w:rPr>
            </w:pPr>
          </w:p>
        </w:tc>
        <w:tc>
          <w:tcPr>
            <w:tcW w:w="970" w:type="pct"/>
            <w:shd w:val="clear" w:color="auto" w:fill="auto"/>
          </w:tcPr>
          <w:p w14:paraId="611D0108" w14:textId="77777777" w:rsidR="001570B6" w:rsidRPr="001570B6" w:rsidRDefault="001570B6" w:rsidP="001570B6">
            <w:pPr>
              <w:spacing w:after="0" w:line="240" w:lineRule="auto"/>
              <w:jc w:val="both"/>
              <w:rPr>
                <w:rFonts w:ascii="Times New Roman" w:eastAsia="Calibri" w:hAnsi="Times New Roman" w:cs="Times New Roman"/>
                <w:sz w:val="20"/>
                <w:szCs w:val="20"/>
              </w:rPr>
            </w:pPr>
            <w:r w:rsidRPr="001570B6">
              <w:rPr>
                <w:rFonts w:ascii="Times New Roman" w:eastAsia="Calibri" w:hAnsi="Times New Roman" w:cs="Times New Roman"/>
                <w:sz w:val="20"/>
                <w:szCs w:val="20"/>
              </w:rPr>
              <w:t>Принятие решения об отказе в предоставлении услуги</w:t>
            </w:r>
          </w:p>
        </w:tc>
        <w:tc>
          <w:tcPr>
            <w:tcW w:w="759" w:type="pct"/>
            <w:gridSpan w:val="2"/>
            <w:vMerge w:val="restart"/>
            <w:shd w:val="clear" w:color="auto" w:fill="auto"/>
          </w:tcPr>
          <w:p w14:paraId="30BD7390" w14:textId="77777777" w:rsidR="001570B6" w:rsidRPr="001570B6" w:rsidRDefault="001570B6" w:rsidP="001570B6">
            <w:pPr>
              <w:spacing w:after="0" w:line="240" w:lineRule="auto"/>
              <w:jc w:val="both"/>
              <w:rPr>
                <w:rFonts w:ascii="Times New Roman" w:eastAsia="Calibri" w:hAnsi="Times New Roman" w:cs="Times New Roman"/>
                <w:sz w:val="20"/>
                <w:szCs w:val="20"/>
              </w:rPr>
            </w:pPr>
          </w:p>
        </w:tc>
        <w:tc>
          <w:tcPr>
            <w:tcW w:w="435" w:type="pct"/>
            <w:gridSpan w:val="3"/>
            <w:vMerge w:val="restart"/>
            <w:shd w:val="clear" w:color="auto" w:fill="auto"/>
          </w:tcPr>
          <w:p w14:paraId="6F07251D" w14:textId="77777777" w:rsidR="001570B6" w:rsidRPr="001570B6" w:rsidRDefault="001570B6" w:rsidP="001570B6">
            <w:pPr>
              <w:spacing w:after="0" w:line="240" w:lineRule="auto"/>
              <w:jc w:val="both"/>
              <w:rPr>
                <w:rFonts w:ascii="Times New Roman" w:eastAsia="Calibri" w:hAnsi="Times New Roman" w:cs="Times New Roman"/>
                <w:sz w:val="20"/>
                <w:szCs w:val="20"/>
              </w:rPr>
            </w:pPr>
          </w:p>
        </w:tc>
        <w:tc>
          <w:tcPr>
            <w:tcW w:w="656" w:type="pct"/>
            <w:vMerge w:val="restart"/>
            <w:tcBorders>
              <w:top w:val="nil"/>
            </w:tcBorders>
            <w:shd w:val="clear" w:color="auto" w:fill="auto"/>
          </w:tcPr>
          <w:p w14:paraId="0027C685" w14:textId="77777777" w:rsidR="001570B6" w:rsidRPr="001570B6" w:rsidRDefault="001570B6" w:rsidP="001570B6">
            <w:pPr>
              <w:spacing w:after="0" w:line="240" w:lineRule="auto"/>
              <w:jc w:val="both"/>
              <w:rPr>
                <w:rFonts w:ascii="Times New Roman" w:eastAsia="Calibri" w:hAnsi="Times New Roman" w:cs="Times New Roman"/>
                <w:sz w:val="20"/>
                <w:szCs w:val="20"/>
              </w:rPr>
            </w:pPr>
          </w:p>
        </w:tc>
        <w:tc>
          <w:tcPr>
            <w:tcW w:w="637" w:type="pct"/>
            <w:vMerge w:val="restart"/>
            <w:shd w:val="clear" w:color="auto" w:fill="auto"/>
          </w:tcPr>
          <w:p w14:paraId="10F78EE5" w14:textId="77777777" w:rsidR="001570B6" w:rsidRPr="001570B6" w:rsidRDefault="001570B6" w:rsidP="001570B6">
            <w:pPr>
              <w:spacing w:after="0" w:line="240" w:lineRule="auto"/>
              <w:jc w:val="both"/>
              <w:rPr>
                <w:rFonts w:ascii="Times New Roman" w:eastAsia="Calibri" w:hAnsi="Times New Roman" w:cs="Times New Roman"/>
                <w:sz w:val="20"/>
                <w:szCs w:val="20"/>
              </w:rPr>
            </w:pPr>
          </w:p>
        </w:tc>
        <w:tc>
          <w:tcPr>
            <w:tcW w:w="814" w:type="pct"/>
            <w:vMerge w:val="restart"/>
            <w:shd w:val="clear" w:color="auto" w:fill="auto"/>
          </w:tcPr>
          <w:p w14:paraId="0431B1FA" w14:textId="77777777" w:rsidR="001570B6" w:rsidRPr="001570B6" w:rsidRDefault="001570B6" w:rsidP="001570B6">
            <w:pPr>
              <w:spacing w:after="0" w:line="240" w:lineRule="auto"/>
              <w:jc w:val="both"/>
              <w:rPr>
                <w:rFonts w:ascii="Times New Roman" w:eastAsia="Calibri" w:hAnsi="Times New Roman" w:cs="Times New Roman"/>
                <w:sz w:val="20"/>
                <w:szCs w:val="20"/>
              </w:rPr>
            </w:pPr>
            <w:r w:rsidRPr="001570B6">
              <w:rPr>
                <w:rFonts w:ascii="Times New Roman" w:eastAsia="Calibri" w:hAnsi="Times New Roman" w:cs="Times New Roman"/>
                <w:sz w:val="20"/>
                <w:szCs w:val="20"/>
              </w:rPr>
              <w:t xml:space="preserve">Результат предоставления муниципальной услуги по форме, приведенной в приложении №3 к </w:t>
            </w:r>
            <w:r w:rsidRPr="001570B6">
              <w:rPr>
                <w:rFonts w:ascii="Times New Roman" w:hAnsi="Times New Roman" w:cs="Times New Roman"/>
                <w:sz w:val="20"/>
                <w:szCs w:val="20"/>
              </w:rPr>
              <w:t>Административному регламенту</w:t>
            </w:r>
            <w:r w:rsidRPr="001570B6">
              <w:rPr>
                <w:rFonts w:ascii="Times New Roman" w:eastAsia="Calibri" w:hAnsi="Times New Roman" w:cs="Times New Roman"/>
                <w:sz w:val="20"/>
                <w:szCs w:val="20"/>
              </w:rPr>
              <w:t>, подписанный усиленной квалифицированной подписью руководителем Уполномоченного органа или иного уполномоченного им лица</w:t>
            </w:r>
          </w:p>
          <w:p w14:paraId="018569F2" w14:textId="77777777" w:rsidR="001570B6" w:rsidRPr="001570B6" w:rsidRDefault="001570B6" w:rsidP="001570B6">
            <w:pPr>
              <w:spacing w:after="0" w:line="240" w:lineRule="auto"/>
              <w:jc w:val="both"/>
              <w:rPr>
                <w:rFonts w:ascii="Times New Roman" w:eastAsia="Calibri" w:hAnsi="Times New Roman" w:cs="Times New Roman"/>
                <w:sz w:val="20"/>
                <w:szCs w:val="20"/>
              </w:rPr>
            </w:pPr>
          </w:p>
        </w:tc>
      </w:tr>
      <w:tr w:rsidR="001570B6" w:rsidRPr="001570B6" w14:paraId="646F950D" w14:textId="77777777" w:rsidTr="0091430D">
        <w:trPr>
          <w:trHeight w:val="2116"/>
        </w:trPr>
        <w:tc>
          <w:tcPr>
            <w:tcW w:w="729" w:type="pct"/>
            <w:vMerge/>
            <w:shd w:val="clear" w:color="auto" w:fill="auto"/>
          </w:tcPr>
          <w:p w14:paraId="45DF1889" w14:textId="77777777" w:rsidR="001570B6" w:rsidRPr="001570B6" w:rsidRDefault="001570B6" w:rsidP="001570B6">
            <w:pPr>
              <w:spacing w:after="0" w:line="240" w:lineRule="auto"/>
              <w:jc w:val="both"/>
              <w:rPr>
                <w:rFonts w:ascii="Times New Roman" w:eastAsia="Calibri" w:hAnsi="Times New Roman" w:cs="Times New Roman"/>
                <w:sz w:val="20"/>
                <w:szCs w:val="20"/>
              </w:rPr>
            </w:pPr>
          </w:p>
        </w:tc>
        <w:tc>
          <w:tcPr>
            <w:tcW w:w="970" w:type="pct"/>
            <w:shd w:val="clear" w:color="auto" w:fill="auto"/>
          </w:tcPr>
          <w:p w14:paraId="1ABD2380" w14:textId="77777777" w:rsidR="001570B6" w:rsidRPr="001570B6" w:rsidRDefault="001570B6" w:rsidP="001570B6">
            <w:pPr>
              <w:spacing w:after="0" w:line="240" w:lineRule="auto"/>
              <w:jc w:val="both"/>
              <w:rPr>
                <w:rFonts w:ascii="Times New Roman" w:eastAsia="Calibri" w:hAnsi="Times New Roman" w:cs="Times New Roman"/>
                <w:sz w:val="20"/>
                <w:szCs w:val="20"/>
              </w:rPr>
            </w:pPr>
            <w:r w:rsidRPr="001570B6">
              <w:rPr>
                <w:rFonts w:ascii="Times New Roman" w:eastAsia="Calibri" w:hAnsi="Times New Roman" w:cs="Times New Roman"/>
                <w:sz w:val="20"/>
                <w:szCs w:val="20"/>
              </w:rPr>
              <w:t>Формирование решения об отказе в предоставлении муниципальной услуги</w:t>
            </w:r>
          </w:p>
          <w:p w14:paraId="6507B645" w14:textId="77777777" w:rsidR="001570B6" w:rsidRPr="001570B6" w:rsidRDefault="001570B6" w:rsidP="001570B6">
            <w:pPr>
              <w:spacing w:after="0" w:line="240" w:lineRule="auto"/>
              <w:jc w:val="both"/>
              <w:rPr>
                <w:rFonts w:ascii="Times New Roman" w:eastAsia="Calibri" w:hAnsi="Times New Roman" w:cs="Times New Roman"/>
                <w:sz w:val="20"/>
                <w:szCs w:val="20"/>
              </w:rPr>
            </w:pPr>
          </w:p>
        </w:tc>
        <w:tc>
          <w:tcPr>
            <w:tcW w:w="759" w:type="pct"/>
            <w:gridSpan w:val="2"/>
            <w:vMerge/>
            <w:shd w:val="clear" w:color="auto" w:fill="auto"/>
          </w:tcPr>
          <w:p w14:paraId="73E86DEC" w14:textId="77777777" w:rsidR="001570B6" w:rsidRPr="001570B6" w:rsidRDefault="001570B6" w:rsidP="001570B6">
            <w:pPr>
              <w:spacing w:after="0" w:line="240" w:lineRule="auto"/>
              <w:jc w:val="both"/>
              <w:rPr>
                <w:rFonts w:ascii="Times New Roman" w:eastAsia="Calibri" w:hAnsi="Times New Roman" w:cs="Times New Roman"/>
                <w:sz w:val="20"/>
                <w:szCs w:val="20"/>
              </w:rPr>
            </w:pPr>
          </w:p>
        </w:tc>
        <w:tc>
          <w:tcPr>
            <w:tcW w:w="435" w:type="pct"/>
            <w:gridSpan w:val="3"/>
            <w:vMerge/>
            <w:shd w:val="clear" w:color="auto" w:fill="auto"/>
          </w:tcPr>
          <w:p w14:paraId="36CDF66A" w14:textId="77777777" w:rsidR="001570B6" w:rsidRPr="001570B6" w:rsidRDefault="001570B6" w:rsidP="001570B6">
            <w:pPr>
              <w:spacing w:after="0" w:line="240" w:lineRule="auto"/>
              <w:jc w:val="both"/>
              <w:rPr>
                <w:rFonts w:ascii="Times New Roman" w:eastAsia="Calibri" w:hAnsi="Times New Roman" w:cs="Times New Roman"/>
                <w:sz w:val="20"/>
                <w:szCs w:val="20"/>
              </w:rPr>
            </w:pPr>
          </w:p>
        </w:tc>
        <w:tc>
          <w:tcPr>
            <w:tcW w:w="656" w:type="pct"/>
            <w:vMerge/>
            <w:tcBorders>
              <w:top w:val="nil"/>
            </w:tcBorders>
            <w:shd w:val="clear" w:color="auto" w:fill="auto"/>
          </w:tcPr>
          <w:p w14:paraId="167307C4" w14:textId="77777777" w:rsidR="001570B6" w:rsidRPr="001570B6" w:rsidRDefault="001570B6" w:rsidP="001570B6">
            <w:pPr>
              <w:spacing w:after="0" w:line="240" w:lineRule="auto"/>
              <w:jc w:val="both"/>
              <w:rPr>
                <w:rFonts w:ascii="Times New Roman" w:eastAsia="Calibri" w:hAnsi="Times New Roman" w:cs="Times New Roman"/>
                <w:sz w:val="20"/>
                <w:szCs w:val="20"/>
              </w:rPr>
            </w:pPr>
          </w:p>
        </w:tc>
        <w:tc>
          <w:tcPr>
            <w:tcW w:w="637" w:type="pct"/>
            <w:vMerge/>
            <w:shd w:val="clear" w:color="auto" w:fill="auto"/>
          </w:tcPr>
          <w:p w14:paraId="55FDBA13" w14:textId="77777777" w:rsidR="001570B6" w:rsidRPr="001570B6" w:rsidRDefault="001570B6" w:rsidP="001570B6">
            <w:pPr>
              <w:spacing w:after="0" w:line="240" w:lineRule="auto"/>
              <w:jc w:val="both"/>
              <w:rPr>
                <w:rFonts w:ascii="Times New Roman" w:eastAsia="Calibri" w:hAnsi="Times New Roman" w:cs="Times New Roman"/>
                <w:sz w:val="20"/>
                <w:szCs w:val="20"/>
              </w:rPr>
            </w:pPr>
          </w:p>
        </w:tc>
        <w:tc>
          <w:tcPr>
            <w:tcW w:w="814" w:type="pct"/>
            <w:vMerge/>
            <w:shd w:val="clear" w:color="auto" w:fill="auto"/>
          </w:tcPr>
          <w:p w14:paraId="01D85CDF" w14:textId="77777777" w:rsidR="001570B6" w:rsidRPr="001570B6" w:rsidRDefault="001570B6" w:rsidP="001570B6">
            <w:pPr>
              <w:spacing w:after="0" w:line="240" w:lineRule="auto"/>
              <w:jc w:val="both"/>
              <w:rPr>
                <w:rFonts w:ascii="Times New Roman" w:eastAsia="Calibri" w:hAnsi="Times New Roman" w:cs="Times New Roman"/>
                <w:sz w:val="20"/>
                <w:szCs w:val="20"/>
              </w:rPr>
            </w:pPr>
          </w:p>
        </w:tc>
      </w:tr>
      <w:tr w:rsidR="001570B6" w:rsidRPr="001570B6" w14:paraId="0BB1FB9C" w14:textId="77777777" w:rsidTr="00082EC2">
        <w:trPr>
          <w:trHeight w:val="420"/>
        </w:trPr>
        <w:tc>
          <w:tcPr>
            <w:tcW w:w="5000" w:type="pct"/>
            <w:gridSpan w:val="10"/>
            <w:shd w:val="clear" w:color="auto" w:fill="auto"/>
          </w:tcPr>
          <w:p w14:paraId="27B5FCDA" w14:textId="77777777" w:rsidR="001570B6" w:rsidRPr="001570B6" w:rsidRDefault="001570B6" w:rsidP="0026445B">
            <w:pPr>
              <w:numPr>
                <w:ilvl w:val="0"/>
                <w:numId w:val="9"/>
              </w:numPr>
              <w:spacing w:after="0" w:line="240" w:lineRule="auto"/>
              <w:ind w:left="0" w:firstLine="0"/>
              <w:jc w:val="both"/>
              <w:rPr>
                <w:rFonts w:ascii="Times New Roman" w:eastAsia="Calibri" w:hAnsi="Times New Roman" w:cs="Times New Roman"/>
                <w:sz w:val="20"/>
                <w:szCs w:val="20"/>
              </w:rPr>
            </w:pPr>
            <w:r w:rsidRPr="001570B6">
              <w:rPr>
                <w:rFonts w:ascii="Times New Roman" w:eastAsia="Calibri" w:hAnsi="Times New Roman" w:cs="Times New Roman"/>
                <w:sz w:val="20"/>
                <w:szCs w:val="20"/>
              </w:rPr>
              <w:t xml:space="preserve">Выдача результата </w:t>
            </w:r>
          </w:p>
        </w:tc>
      </w:tr>
      <w:tr w:rsidR="001570B6" w:rsidRPr="001570B6" w14:paraId="18637C7A" w14:textId="77777777" w:rsidTr="0091430D">
        <w:trPr>
          <w:trHeight w:val="3578"/>
        </w:trPr>
        <w:tc>
          <w:tcPr>
            <w:tcW w:w="729" w:type="pct"/>
            <w:vMerge w:val="restart"/>
            <w:shd w:val="clear" w:color="auto" w:fill="auto"/>
          </w:tcPr>
          <w:p w14:paraId="460E3CEE" w14:textId="77777777" w:rsidR="001570B6" w:rsidRPr="001570B6" w:rsidRDefault="001570B6" w:rsidP="001570B6">
            <w:pPr>
              <w:spacing w:after="0" w:line="240" w:lineRule="auto"/>
              <w:jc w:val="both"/>
              <w:rPr>
                <w:rFonts w:ascii="Times New Roman" w:eastAsia="Calibri" w:hAnsi="Times New Roman" w:cs="Times New Roman"/>
                <w:sz w:val="20"/>
                <w:szCs w:val="20"/>
              </w:rPr>
            </w:pPr>
            <w:r w:rsidRPr="001570B6">
              <w:rPr>
                <w:rFonts w:ascii="Times New Roman" w:eastAsia="Calibri" w:hAnsi="Times New Roman" w:cs="Times New Roman"/>
                <w:sz w:val="20"/>
                <w:szCs w:val="20"/>
              </w:rPr>
              <w:lastRenderedPageBreak/>
              <w:t>формирование и регистрация результата муниципальной услуги, указанного в пункте 2.20 Административного регламента,  в форме электронного документа в ГИС</w:t>
            </w:r>
          </w:p>
        </w:tc>
        <w:tc>
          <w:tcPr>
            <w:tcW w:w="970" w:type="pct"/>
            <w:shd w:val="clear" w:color="auto" w:fill="auto"/>
          </w:tcPr>
          <w:p w14:paraId="2B444536" w14:textId="77777777" w:rsidR="001570B6" w:rsidRPr="001570B6" w:rsidRDefault="001570B6" w:rsidP="001570B6">
            <w:pPr>
              <w:spacing w:after="0" w:line="240" w:lineRule="auto"/>
              <w:jc w:val="both"/>
              <w:rPr>
                <w:rFonts w:ascii="Times New Roman" w:eastAsia="Calibri" w:hAnsi="Times New Roman" w:cs="Times New Roman"/>
                <w:sz w:val="20"/>
                <w:szCs w:val="20"/>
              </w:rPr>
            </w:pPr>
            <w:r w:rsidRPr="001570B6">
              <w:rPr>
                <w:rFonts w:ascii="Times New Roman" w:eastAsia="Calibri" w:hAnsi="Times New Roman" w:cs="Times New Roman"/>
                <w:sz w:val="20"/>
                <w:szCs w:val="20"/>
              </w:rPr>
              <w:t xml:space="preserve">Регистрация результата предоставления муниципальной услуги </w:t>
            </w:r>
          </w:p>
          <w:p w14:paraId="751FFEC8" w14:textId="77777777" w:rsidR="001570B6" w:rsidRPr="001570B6" w:rsidRDefault="001570B6" w:rsidP="001570B6">
            <w:pPr>
              <w:spacing w:after="0" w:line="240" w:lineRule="auto"/>
              <w:jc w:val="both"/>
              <w:rPr>
                <w:rFonts w:ascii="Times New Roman" w:eastAsia="Calibri" w:hAnsi="Times New Roman" w:cs="Times New Roman"/>
                <w:sz w:val="20"/>
                <w:szCs w:val="20"/>
              </w:rPr>
            </w:pPr>
          </w:p>
        </w:tc>
        <w:tc>
          <w:tcPr>
            <w:tcW w:w="759" w:type="pct"/>
            <w:gridSpan w:val="2"/>
            <w:shd w:val="clear" w:color="auto" w:fill="auto"/>
          </w:tcPr>
          <w:p w14:paraId="677E3A83" w14:textId="77777777" w:rsidR="001570B6" w:rsidRPr="001570B6" w:rsidRDefault="001570B6" w:rsidP="001570B6">
            <w:pPr>
              <w:spacing w:after="0" w:line="240" w:lineRule="auto"/>
              <w:jc w:val="both"/>
              <w:rPr>
                <w:rFonts w:ascii="Times New Roman" w:eastAsia="Calibri" w:hAnsi="Times New Roman" w:cs="Times New Roman"/>
                <w:sz w:val="20"/>
                <w:szCs w:val="20"/>
              </w:rPr>
            </w:pPr>
            <w:r w:rsidRPr="001570B6">
              <w:rPr>
                <w:rFonts w:ascii="Times New Roman" w:eastAsia="Calibri" w:hAnsi="Times New Roman" w:cs="Times New Roman"/>
                <w:sz w:val="20"/>
                <w:szCs w:val="20"/>
              </w:rPr>
              <w:t>после окончания процедуры принятия решения (в общий срок предоставления государственной (муниципальной) услуги не включается)</w:t>
            </w:r>
          </w:p>
        </w:tc>
        <w:tc>
          <w:tcPr>
            <w:tcW w:w="427" w:type="pct"/>
            <w:gridSpan w:val="2"/>
            <w:shd w:val="clear" w:color="auto" w:fill="auto"/>
          </w:tcPr>
          <w:p w14:paraId="7097972B" w14:textId="77777777" w:rsidR="001570B6" w:rsidRPr="001570B6" w:rsidRDefault="001570B6" w:rsidP="001570B6">
            <w:pPr>
              <w:spacing w:after="0" w:line="240" w:lineRule="auto"/>
              <w:jc w:val="both"/>
              <w:rPr>
                <w:rFonts w:ascii="Times New Roman" w:eastAsia="Calibri" w:hAnsi="Times New Roman" w:cs="Times New Roman"/>
                <w:sz w:val="20"/>
                <w:szCs w:val="20"/>
              </w:rPr>
            </w:pPr>
            <w:r w:rsidRPr="001570B6">
              <w:rPr>
                <w:rFonts w:ascii="Times New Roman" w:hAnsi="Times New Roman" w:cs="Times New Roman"/>
                <w:sz w:val="20"/>
                <w:szCs w:val="20"/>
              </w:rPr>
              <w:t>должностное лицо Уполномоченного органа, ответственное за предоставление государственно (муниципальной) услуги</w:t>
            </w:r>
          </w:p>
        </w:tc>
        <w:tc>
          <w:tcPr>
            <w:tcW w:w="664" w:type="pct"/>
            <w:gridSpan w:val="2"/>
            <w:shd w:val="clear" w:color="auto" w:fill="auto"/>
          </w:tcPr>
          <w:p w14:paraId="028F35D3" w14:textId="77777777" w:rsidR="001570B6" w:rsidRPr="001570B6" w:rsidRDefault="001570B6" w:rsidP="001570B6">
            <w:pPr>
              <w:spacing w:after="0" w:line="240" w:lineRule="auto"/>
              <w:jc w:val="both"/>
              <w:rPr>
                <w:rFonts w:ascii="Times New Roman" w:eastAsia="Calibri" w:hAnsi="Times New Roman" w:cs="Times New Roman"/>
                <w:sz w:val="20"/>
                <w:szCs w:val="20"/>
              </w:rPr>
            </w:pPr>
            <w:r w:rsidRPr="001570B6">
              <w:rPr>
                <w:rFonts w:ascii="Times New Roman" w:eastAsia="Calibri" w:hAnsi="Times New Roman" w:cs="Times New Roman"/>
                <w:sz w:val="20"/>
                <w:szCs w:val="20"/>
              </w:rPr>
              <w:t>Уполномоченный орган) / ГИС</w:t>
            </w:r>
          </w:p>
        </w:tc>
        <w:tc>
          <w:tcPr>
            <w:tcW w:w="637" w:type="pct"/>
            <w:shd w:val="clear" w:color="auto" w:fill="auto"/>
          </w:tcPr>
          <w:p w14:paraId="4B109407" w14:textId="77777777" w:rsidR="001570B6" w:rsidRPr="001570B6" w:rsidRDefault="001570B6" w:rsidP="001570B6">
            <w:pPr>
              <w:spacing w:after="0" w:line="240" w:lineRule="auto"/>
              <w:jc w:val="both"/>
              <w:rPr>
                <w:rFonts w:ascii="Times New Roman" w:eastAsia="Calibri" w:hAnsi="Times New Roman" w:cs="Times New Roman"/>
                <w:sz w:val="20"/>
                <w:szCs w:val="20"/>
              </w:rPr>
            </w:pPr>
            <w:r w:rsidRPr="001570B6">
              <w:rPr>
                <w:rFonts w:ascii="Times New Roman" w:eastAsia="Calibri" w:hAnsi="Times New Roman" w:cs="Times New Roman"/>
                <w:sz w:val="20"/>
                <w:szCs w:val="20"/>
              </w:rPr>
              <w:t>–</w:t>
            </w:r>
          </w:p>
        </w:tc>
        <w:tc>
          <w:tcPr>
            <w:tcW w:w="814" w:type="pct"/>
            <w:shd w:val="clear" w:color="auto" w:fill="auto"/>
          </w:tcPr>
          <w:p w14:paraId="560BA91C" w14:textId="77777777" w:rsidR="001570B6" w:rsidRPr="001570B6" w:rsidRDefault="001570B6" w:rsidP="001570B6">
            <w:pPr>
              <w:spacing w:after="0" w:line="240" w:lineRule="auto"/>
              <w:jc w:val="both"/>
              <w:rPr>
                <w:rFonts w:ascii="Times New Roman" w:eastAsia="Calibri" w:hAnsi="Times New Roman" w:cs="Times New Roman"/>
                <w:sz w:val="20"/>
                <w:szCs w:val="20"/>
              </w:rPr>
            </w:pPr>
            <w:r w:rsidRPr="001570B6">
              <w:rPr>
                <w:rFonts w:ascii="Times New Roman" w:eastAsia="Calibri" w:hAnsi="Times New Roman" w:cs="Times New Roman"/>
                <w:sz w:val="20"/>
                <w:szCs w:val="20"/>
              </w:rPr>
              <w:t xml:space="preserve">Внесение сведений о конечном результате предоставления государственной (муниципальной) услуги </w:t>
            </w:r>
          </w:p>
        </w:tc>
      </w:tr>
      <w:tr w:rsidR="001570B6" w:rsidRPr="001570B6" w14:paraId="783DFFAB" w14:textId="77777777" w:rsidTr="0091430D">
        <w:trPr>
          <w:trHeight w:val="191"/>
        </w:trPr>
        <w:tc>
          <w:tcPr>
            <w:tcW w:w="729" w:type="pct"/>
            <w:vMerge/>
            <w:shd w:val="clear" w:color="auto" w:fill="auto"/>
          </w:tcPr>
          <w:p w14:paraId="3BAB1DFA" w14:textId="77777777" w:rsidR="001570B6" w:rsidRPr="001570B6" w:rsidRDefault="001570B6" w:rsidP="001570B6">
            <w:pPr>
              <w:spacing w:after="0" w:line="240" w:lineRule="auto"/>
              <w:jc w:val="both"/>
              <w:rPr>
                <w:rFonts w:ascii="Times New Roman" w:eastAsia="Calibri" w:hAnsi="Times New Roman" w:cs="Times New Roman"/>
                <w:sz w:val="20"/>
                <w:szCs w:val="20"/>
              </w:rPr>
            </w:pPr>
          </w:p>
        </w:tc>
        <w:tc>
          <w:tcPr>
            <w:tcW w:w="970" w:type="pct"/>
            <w:shd w:val="clear" w:color="auto" w:fill="auto"/>
          </w:tcPr>
          <w:p w14:paraId="2EA9C881" w14:textId="77777777" w:rsidR="001570B6" w:rsidRPr="001570B6" w:rsidRDefault="001570B6" w:rsidP="001570B6">
            <w:pPr>
              <w:spacing w:after="0" w:line="240" w:lineRule="auto"/>
              <w:jc w:val="both"/>
              <w:rPr>
                <w:rFonts w:ascii="Times New Roman" w:eastAsia="Calibri" w:hAnsi="Times New Roman" w:cs="Times New Roman"/>
                <w:sz w:val="20"/>
                <w:szCs w:val="20"/>
              </w:rPr>
            </w:pPr>
            <w:r w:rsidRPr="001570B6">
              <w:rPr>
                <w:rFonts w:ascii="Times New Roman" w:eastAsia="Calibri" w:hAnsi="Times New Roman" w:cs="Times New Roman"/>
                <w:sz w:val="20"/>
                <w:szCs w:val="20"/>
              </w:rPr>
              <w:t>Направление в многофункциональный центр результата муниципальной услуги, указанного в пункте 2.17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p w14:paraId="427DB7AF" w14:textId="77777777" w:rsidR="001570B6" w:rsidRPr="001570B6" w:rsidRDefault="001570B6" w:rsidP="001570B6">
            <w:pPr>
              <w:spacing w:after="0" w:line="240" w:lineRule="auto"/>
              <w:jc w:val="both"/>
              <w:rPr>
                <w:rFonts w:ascii="Times New Roman" w:eastAsia="Calibri" w:hAnsi="Times New Roman" w:cs="Times New Roman"/>
                <w:sz w:val="20"/>
                <w:szCs w:val="20"/>
              </w:rPr>
            </w:pPr>
          </w:p>
        </w:tc>
        <w:tc>
          <w:tcPr>
            <w:tcW w:w="759" w:type="pct"/>
            <w:gridSpan w:val="2"/>
            <w:shd w:val="clear" w:color="auto" w:fill="auto"/>
          </w:tcPr>
          <w:p w14:paraId="6BFC7E9A" w14:textId="77777777" w:rsidR="001570B6" w:rsidRPr="001570B6" w:rsidRDefault="001570B6" w:rsidP="001570B6">
            <w:pPr>
              <w:spacing w:after="0" w:line="240" w:lineRule="auto"/>
              <w:jc w:val="both"/>
              <w:rPr>
                <w:rFonts w:ascii="Times New Roman" w:eastAsia="Calibri" w:hAnsi="Times New Roman" w:cs="Times New Roman"/>
                <w:sz w:val="20"/>
                <w:szCs w:val="20"/>
              </w:rPr>
            </w:pPr>
            <w:r w:rsidRPr="001570B6">
              <w:rPr>
                <w:rFonts w:ascii="Times New Roman" w:eastAsia="Calibri" w:hAnsi="Times New Roman" w:cs="Times New Roman"/>
                <w:sz w:val="20"/>
                <w:szCs w:val="20"/>
              </w:rPr>
              <w:t>в сроки, установленные соглашением о взаимодействии между Уполномоченным органом  и многофункциональным центром</w:t>
            </w:r>
          </w:p>
        </w:tc>
        <w:tc>
          <w:tcPr>
            <w:tcW w:w="427" w:type="pct"/>
            <w:gridSpan w:val="2"/>
            <w:shd w:val="clear" w:color="auto" w:fill="auto"/>
          </w:tcPr>
          <w:p w14:paraId="5091C577" w14:textId="77777777" w:rsidR="001570B6" w:rsidRPr="001570B6" w:rsidRDefault="001570B6" w:rsidP="001570B6">
            <w:pPr>
              <w:spacing w:after="0" w:line="240" w:lineRule="auto"/>
              <w:jc w:val="both"/>
              <w:rPr>
                <w:rFonts w:ascii="Times New Roman" w:eastAsia="Calibri" w:hAnsi="Times New Roman" w:cs="Times New Roman"/>
                <w:sz w:val="20"/>
                <w:szCs w:val="20"/>
              </w:rPr>
            </w:pPr>
            <w:r w:rsidRPr="001570B6">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664" w:type="pct"/>
            <w:gridSpan w:val="2"/>
            <w:shd w:val="clear" w:color="auto" w:fill="auto"/>
          </w:tcPr>
          <w:p w14:paraId="03515940" w14:textId="77777777" w:rsidR="001570B6" w:rsidRPr="001570B6" w:rsidRDefault="001570B6" w:rsidP="001570B6">
            <w:pPr>
              <w:spacing w:after="0" w:line="240" w:lineRule="auto"/>
              <w:jc w:val="both"/>
              <w:rPr>
                <w:rFonts w:ascii="Times New Roman" w:eastAsia="Calibri" w:hAnsi="Times New Roman" w:cs="Times New Roman"/>
                <w:sz w:val="20"/>
                <w:szCs w:val="20"/>
              </w:rPr>
            </w:pPr>
            <w:r w:rsidRPr="001570B6">
              <w:rPr>
                <w:rFonts w:ascii="Times New Roman" w:eastAsia="Calibri" w:hAnsi="Times New Roman" w:cs="Times New Roman"/>
                <w:sz w:val="20"/>
                <w:szCs w:val="20"/>
              </w:rPr>
              <w:t>Уполномоченный орган) / АИС МФЦ</w:t>
            </w:r>
          </w:p>
        </w:tc>
        <w:tc>
          <w:tcPr>
            <w:tcW w:w="637" w:type="pct"/>
            <w:shd w:val="clear" w:color="auto" w:fill="auto"/>
          </w:tcPr>
          <w:p w14:paraId="62D998C1" w14:textId="77777777" w:rsidR="001570B6" w:rsidRPr="001570B6" w:rsidRDefault="001570B6" w:rsidP="001570B6">
            <w:pPr>
              <w:spacing w:after="0" w:line="240" w:lineRule="auto"/>
              <w:jc w:val="both"/>
              <w:rPr>
                <w:rFonts w:ascii="Times New Roman" w:eastAsia="Calibri" w:hAnsi="Times New Roman" w:cs="Times New Roman"/>
                <w:sz w:val="20"/>
                <w:szCs w:val="20"/>
              </w:rPr>
            </w:pPr>
            <w:r w:rsidRPr="001570B6">
              <w:rPr>
                <w:rFonts w:ascii="Times New Roman" w:eastAsia="Calibri" w:hAnsi="Times New Roman" w:cs="Times New Roman"/>
                <w:sz w:val="20"/>
                <w:szCs w:val="20"/>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814" w:type="pct"/>
            <w:shd w:val="clear" w:color="auto" w:fill="auto"/>
          </w:tcPr>
          <w:p w14:paraId="50C62045" w14:textId="77777777" w:rsidR="001570B6" w:rsidRPr="001570B6" w:rsidRDefault="001570B6" w:rsidP="001570B6">
            <w:pPr>
              <w:spacing w:after="0" w:line="240" w:lineRule="auto"/>
              <w:jc w:val="both"/>
              <w:rPr>
                <w:rFonts w:ascii="Times New Roman" w:eastAsia="Calibri" w:hAnsi="Times New Roman" w:cs="Times New Roman"/>
                <w:sz w:val="20"/>
                <w:szCs w:val="20"/>
              </w:rPr>
            </w:pPr>
            <w:r w:rsidRPr="001570B6">
              <w:rPr>
                <w:rFonts w:ascii="Times New Roman" w:eastAsia="Calibri" w:hAnsi="Times New Roman" w:cs="Times New Roman"/>
                <w:sz w:val="20"/>
                <w:szCs w:val="20"/>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w:t>
            </w:r>
          </w:p>
          <w:p w14:paraId="5BD0E715" w14:textId="77777777" w:rsidR="001570B6" w:rsidRPr="001570B6" w:rsidRDefault="001570B6" w:rsidP="001570B6">
            <w:pPr>
              <w:spacing w:after="0" w:line="240" w:lineRule="auto"/>
              <w:jc w:val="both"/>
              <w:rPr>
                <w:rFonts w:ascii="Times New Roman" w:eastAsia="Calibri" w:hAnsi="Times New Roman" w:cs="Times New Roman"/>
                <w:sz w:val="20"/>
                <w:szCs w:val="20"/>
              </w:rPr>
            </w:pPr>
            <w:r w:rsidRPr="001570B6">
              <w:rPr>
                <w:rFonts w:ascii="Times New Roman" w:eastAsia="Calibri" w:hAnsi="Times New Roman" w:cs="Times New Roman"/>
                <w:sz w:val="20"/>
                <w:szCs w:val="20"/>
              </w:rPr>
              <w:t>внесение сведений в ГИС о выдаче результата муниципальной услуги</w:t>
            </w:r>
          </w:p>
        </w:tc>
      </w:tr>
      <w:tr w:rsidR="001570B6" w:rsidRPr="001570B6" w14:paraId="08BB457C" w14:textId="77777777" w:rsidTr="0055345A">
        <w:trPr>
          <w:trHeight w:val="243"/>
        </w:trPr>
        <w:tc>
          <w:tcPr>
            <w:tcW w:w="729" w:type="pct"/>
            <w:vMerge/>
            <w:shd w:val="clear" w:color="auto" w:fill="auto"/>
          </w:tcPr>
          <w:p w14:paraId="7D864AAA" w14:textId="77777777" w:rsidR="001570B6" w:rsidRPr="001570B6" w:rsidRDefault="001570B6" w:rsidP="001570B6">
            <w:pPr>
              <w:spacing w:after="0" w:line="240" w:lineRule="auto"/>
              <w:jc w:val="both"/>
              <w:rPr>
                <w:rFonts w:ascii="Times New Roman" w:eastAsia="Calibri" w:hAnsi="Times New Roman" w:cs="Times New Roman"/>
                <w:sz w:val="20"/>
                <w:szCs w:val="20"/>
              </w:rPr>
            </w:pPr>
          </w:p>
        </w:tc>
        <w:tc>
          <w:tcPr>
            <w:tcW w:w="970" w:type="pct"/>
            <w:shd w:val="clear" w:color="auto" w:fill="auto"/>
          </w:tcPr>
          <w:p w14:paraId="23EB4C3A" w14:textId="77777777" w:rsidR="001570B6" w:rsidRPr="001570B6" w:rsidRDefault="001570B6" w:rsidP="001570B6">
            <w:pPr>
              <w:spacing w:after="0" w:line="240" w:lineRule="auto"/>
              <w:jc w:val="both"/>
              <w:rPr>
                <w:rFonts w:ascii="Times New Roman" w:eastAsia="Calibri" w:hAnsi="Times New Roman" w:cs="Times New Roman"/>
                <w:sz w:val="20"/>
                <w:szCs w:val="20"/>
              </w:rPr>
            </w:pPr>
            <w:r w:rsidRPr="001570B6">
              <w:rPr>
                <w:rFonts w:ascii="Times New Roman" w:eastAsia="Calibri" w:hAnsi="Times New Roman" w:cs="Times New Roman"/>
                <w:sz w:val="20"/>
                <w:szCs w:val="20"/>
              </w:rPr>
              <w:t>Направление заявителю результата предоставления муниципальной услуги в личный кабинет на Едином портале</w:t>
            </w:r>
          </w:p>
        </w:tc>
        <w:tc>
          <w:tcPr>
            <w:tcW w:w="759" w:type="pct"/>
            <w:gridSpan w:val="2"/>
            <w:shd w:val="clear" w:color="auto" w:fill="auto"/>
          </w:tcPr>
          <w:p w14:paraId="14D81946" w14:textId="77777777" w:rsidR="001570B6" w:rsidRPr="001570B6" w:rsidRDefault="001570B6" w:rsidP="001570B6">
            <w:pPr>
              <w:spacing w:after="0" w:line="240" w:lineRule="auto"/>
              <w:jc w:val="both"/>
              <w:rPr>
                <w:rFonts w:ascii="Times New Roman" w:eastAsia="Calibri" w:hAnsi="Times New Roman" w:cs="Times New Roman"/>
                <w:sz w:val="20"/>
                <w:szCs w:val="20"/>
              </w:rPr>
            </w:pPr>
            <w:r w:rsidRPr="001570B6">
              <w:rPr>
                <w:rFonts w:ascii="Times New Roman" w:eastAsia="Calibri" w:hAnsi="Times New Roman" w:cs="Times New Roman"/>
                <w:sz w:val="20"/>
                <w:szCs w:val="20"/>
              </w:rPr>
              <w:t>В день регистрации результата предоставления муниципальной услуги</w:t>
            </w:r>
          </w:p>
        </w:tc>
        <w:tc>
          <w:tcPr>
            <w:tcW w:w="427" w:type="pct"/>
            <w:gridSpan w:val="2"/>
            <w:shd w:val="clear" w:color="auto" w:fill="auto"/>
          </w:tcPr>
          <w:p w14:paraId="414E61DB" w14:textId="77777777" w:rsidR="001570B6" w:rsidRPr="001570B6" w:rsidRDefault="001570B6" w:rsidP="001570B6">
            <w:pPr>
              <w:spacing w:after="0" w:line="240" w:lineRule="auto"/>
              <w:jc w:val="both"/>
              <w:rPr>
                <w:rFonts w:ascii="Times New Roman" w:eastAsia="Calibri" w:hAnsi="Times New Roman" w:cs="Times New Roman"/>
                <w:sz w:val="20"/>
                <w:szCs w:val="20"/>
              </w:rPr>
            </w:pPr>
            <w:r w:rsidRPr="001570B6">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664" w:type="pct"/>
            <w:gridSpan w:val="2"/>
            <w:shd w:val="clear" w:color="auto" w:fill="auto"/>
          </w:tcPr>
          <w:p w14:paraId="770CD6B6" w14:textId="77777777" w:rsidR="001570B6" w:rsidRPr="001570B6" w:rsidRDefault="001570B6" w:rsidP="001570B6">
            <w:pPr>
              <w:spacing w:after="0" w:line="240" w:lineRule="auto"/>
              <w:jc w:val="both"/>
              <w:rPr>
                <w:rFonts w:ascii="Times New Roman" w:eastAsia="Calibri" w:hAnsi="Times New Roman" w:cs="Times New Roman"/>
                <w:sz w:val="20"/>
                <w:szCs w:val="20"/>
              </w:rPr>
            </w:pPr>
            <w:r w:rsidRPr="001570B6">
              <w:rPr>
                <w:rFonts w:ascii="Times New Roman" w:eastAsia="Calibri" w:hAnsi="Times New Roman" w:cs="Times New Roman"/>
                <w:sz w:val="20"/>
                <w:szCs w:val="20"/>
              </w:rPr>
              <w:t>ГИС</w:t>
            </w:r>
          </w:p>
        </w:tc>
        <w:tc>
          <w:tcPr>
            <w:tcW w:w="637" w:type="pct"/>
            <w:shd w:val="clear" w:color="auto" w:fill="auto"/>
          </w:tcPr>
          <w:p w14:paraId="4296013F" w14:textId="77777777" w:rsidR="001570B6" w:rsidRPr="001570B6" w:rsidRDefault="001570B6" w:rsidP="001570B6">
            <w:pPr>
              <w:spacing w:after="0" w:line="240" w:lineRule="auto"/>
              <w:jc w:val="both"/>
              <w:rPr>
                <w:rFonts w:ascii="Times New Roman" w:eastAsia="Calibri" w:hAnsi="Times New Roman" w:cs="Times New Roman"/>
                <w:sz w:val="20"/>
                <w:szCs w:val="20"/>
              </w:rPr>
            </w:pPr>
          </w:p>
        </w:tc>
        <w:tc>
          <w:tcPr>
            <w:tcW w:w="814" w:type="pct"/>
            <w:shd w:val="clear" w:color="auto" w:fill="auto"/>
          </w:tcPr>
          <w:p w14:paraId="0FBAB4EB" w14:textId="77777777" w:rsidR="001570B6" w:rsidRPr="001570B6" w:rsidRDefault="001570B6" w:rsidP="001570B6">
            <w:pPr>
              <w:autoSpaceDE w:val="0"/>
              <w:autoSpaceDN w:val="0"/>
              <w:adjustRightInd w:val="0"/>
              <w:spacing w:after="0" w:line="240" w:lineRule="auto"/>
              <w:jc w:val="both"/>
              <w:outlineLvl w:val="0"/>
              <w:rPr>
                <w:rFonts w:ascii="Times New Roman" w:eastAsia="Calibri" w:hAnsi="Times New Roman" w:cs="Times New Roman"/>
                <w:sz w:val="20"/>
                <w:szCs w:val="20"/>
              </w:rPr>
            </w:pPr>
            <w:bookmarkStart w:id="170" w:name="_Toc89083265"/>
            <w:r w:rsidRPr="001570B6">
              <w:rPr>
                <w:rFonts w:ascii="Times New Roman" w:hAnsi="Times New Roman" w:cs="Times New Roman"/>
                <w:sz w:val="20"/>
                <w:szCs w:val="20"/>
              </w:rPr>
              <w:t xml:space="preserve">Результат муниципальной услуги, направленный заявителю на личный кабинет на </w:t>
            </w:r>
            <w:bookmarkEnd w:id="170"/>
            <w:r w:rsidRPr="001570B6">
              <w:rPr>
                <w:rFonts w:ascii="Times New Roman" w:hAnsi="Times New Roman" w:cs="Times New Roman"/>
                <w:sz w:val="20"/>
                <w:szCs w:val="20"/>
              </w:rPr>
              <w:t>Едином портале</w:t>
            </w:r>
          </w:p>
        </w:tc>
      </w:tr>
    </w:tbl>
    <w:p w14:paraId="13655CAC" w14:textId="77777777" w:rsidR="001570B6" w:rsidRPr="001570B6" w:rsidRDefault="001570B6" w:rsidP="001570B6">
      <w:pPr>
        <w:autoSpaceDE w:val="0"/>
        <w:autoSpaceDN w:val="0"/>
        <w:adjustRightInd w:val="0"/>
        <w:spacing w:after="0" w:line="240" w:lineRule="auto"/>
        <w:jc w:val="both"/>
        <w:rPr>
          <w:rFonts w:ascii="Times New Roman" w:hAnsi="Times New Roman" w:cs="Times New Roman"/>
          <w:bCs/>
          <w:color w:val="000000"/>
          <w:sz w:val="20"/>
          <w:szCs w:val="20"/>
        </w:rPr>
      </w:pPr>
    </w:p>
    <w:p w14:paraId="424508DF" w14:textId="77777777" w:rsidR="001570B6" w:rsidRPr="00AA4C28" w:rsidRDefault="001570B6" w:rsidP="00C25BFD">
      <w:pPr>
        <w:jc w:val="both"/>
        <w:rPr>
          <w:szCs w:val="28"/>
        </w:rPr>
      </w:pPr>
    </w:p>
    <w:p w14:paraId="08B41A00" w14:textId="541D5CB4" w:rsidR="009B76A3" w:rsidRPr="000F5DD5" w:rsidRDefault="009B76A3" w:rsidP="00CC08F1"/>
    <w:p w14:paraId="6D5DA9BF" w14:textId="3D45E86B" w:rsidR="00FF2464" w:rsidRDefault="00FF2464" w:rsidP="007A7999">
      <w:pPr>
        <w:spacing w:after="0" w:line="240" w:lineRule="auto"/>
        <w:jc w:val="both"/>
        <w:rPr>
          <w:rFonts w:ascii="Times New Roman" w:hAnsi="Times New Roman" w:cs="Times New Roman"/>
          <w:sz w:val="28"/>
          <w:szCs w:val="28"/>
        </w:rPr>
      </w:pPr>
    </w:p>
    <w:p w14:paraId="3DF2173B" w14:textId="0B71FB6B" w:rsidR="00FF2464" w:rsidRDefault="00FF2464" w:rsidP="007A7999">
      <w:pPr>
        <w:spacing w:after="0" w:line="240" w:lineRule="auto"/>
        <w:jc w:val="both"/>
        <w:rPr>
          <w:rFonts w:ascii="Times New Roman" w:hAnsi="Times New Roman" w:cs="Times New Roman"/>
          <w:sz w:val="28"/>
          <w:szCs w:val="28"/>
        </w:rPr>
      </w:pPr>
    </w:p>
    <w:p w14:paraId="2EC6E834" w14:textId="1FC6CC70" w:rsidR="00FF2464" w:rsidRDefault="00FF2464" w:rsidP="007A7999">
      <w:pPr>
        <w:spacing w:after="0" w:line="240" w:lineRule="auto"/>
        <w:jc w:val="both"/>
        <w:rPr>
          <w:rFonts w:ascii="Times New Roman" w:hAnsi="Times New Roman" w:cs="Times New Roman"/>
          <w:sz w:val="28"/>
          <w:szCs w:val="28"/>
        </w:rPr>
      </w:pPr>
    </w:p>
    <w:p w14:paraId="289DAB59" w14:textId="43C333D3" w:rsidR="00FF2464" w:rsidRDefault="00FF2464" w:rsidP="007A7999">
      <w:pPr>
        <w:spacing w:after="0" w:line="240" w:lineRule="auto"/>
        <w:jc w:val="both"/>
        <w:rPr>
          <w:rFonts w:ascii="Times New Roman" w:hAnsi="Times New Roman" w:cs="Times New Roman"/>
          <w:sz w:val="28"/>
          <w:szCs w:val="28"/>
        </w:rPr>
      </w:pPr>
    </w:p>
    <w:p w14:paraId="32A7EBDC" w14:textId="6F103853" w:rsidR="00FF2464" w:rsidRDefault="00FF2464" w:rsidP="007A7999">
      <w:pPr>
        <w:spacing w:after="0" w:line="240" w:lineRule="auto"/>
        <w:jc w:val="both"/>
        <w:rPr>
          <w:rFonts w:ascii="Times New Roman" w:hAnsi="Times New Roman" w:cs="Times New Roman"/>
          <w:sz w:val="28"/>
          <w:szCs w:val="28"/>
        </w:rPr>
      </w:pPr>
    </w:p>
    <w:p w14:paraId="496E0BC2" w14:textId="77777777" w:rsidR="00FF2464" w:rsidRPr="00C7615F" w:rsidRDefault="00FF2464" w:rsidP="007A7999">
      <w:pPr>
        <w:spacing w:after="0" w:line="240" w:lineRule="auto"/>
        <w:jc w:val="both"/>
        <w:rPr>
          <w:rFonts w:ascii="Times New Roman" w:hAnsi="Times New Roman" w:cs="Times New Roman"/>
          <w:sz w:val="28"/>
          <w:szCs w:val="28"/>
        </w:rPr>
      </w:pPr>
    </w:p>
    <w:p w14:paraId="6D24E31C" w14:textId="0138B6F5" w:rsidR="00837FF6" w:rsidRDefault="00837FF6" w:rsidP="007A7999">
      <w:pPr>
        <w:spacing w:after="0" w:line="240" w:lineRule="auto"/>
        <w:jc w:val="both"/>
        <w:rPr>
          <w:rFonts w:ascii="Times New Roman" w:hAnsi="Times New Roman" w:cs="Times New Roman"/>
          <w:sz w:val="28"/>
          <w:szCs w:val="28"/>
        </w:rPr>
      </w:pPr>
    </w:p>
    <w:p w14:paraId="77CF93DE" w14:textId="716894B2" w:rsidR="008C3D1B" w:rsidRDefault="008C3D1B" w:rsidP="007A7999">
      <w:pPr>
        <w:spacing w:after="0" w:line="240" w:lineRule="auto"/>
        <w:jc w:val="both"/>
        <w:rPr>
          <w:rFonts w:ascii="Times New Roman" w:hAnsi="Times New Roman" w:cs="Times New Roman"/>
          <w:sz w:val="28"/>
          <w:szCs w:val="28"/>
        </w:rPr>
      </w:pPr>
    </w:p>
    <w:p w14:paraId="541D6F5E" w14:textId="084648FC" w:rsidR="008C3D1B" w:rsidRDefault="008C3D1B" w:rsidP="007A7999">
      <w:pPr>
        <w:spacing w:after="0" w:line="240" w:lineRule="auto"/>
        <w:jc w:val="both"/>
        <w:rPr>
          <w:rFonts w:ascii="Times New Roman" w:hAnsi="Times New Roman" w:cs="Times New Roman"/>
          <w:sz w:val="28"/>
          <w:szCs w:val="28"/>
        </w:rPr>
      </w:pPr>
    </w:p>
    <w:p w14:paraId="0B6AAB3D" w14:textId="163805C6" w:rsidR="008C3D1B" w:rsidRDefault="008C3D1B" w:rsidP="007A7999">
      <w:pPr>
        <w:spacing w:after="0" w:line="240" w:lineRule="auto"/>
        <w:jc w:val="both"/>
        <w:rPr>
          <w:rFonts w:ascii="Times New Roman" w:hAnsi="Times New Roman" w:cs="Times New Roman"/>
          <w:sz w:val="28"/>
          <w:szCs w:val="28"/>
        </w:rPr>
      </w:pPr>
    </w:p>
    <w:p w14:paraId="7E4242C2" w14:textId="4F0817C5" w:rsidR="008C3D1B" w:rsidRDefault="008C3D1B" w:rsidP="007A7999">
      <w:pPr>
        <w:spacing w:after="0" w:line="240" w:lineRule="auto"/>
        <w:jc w:val="both"/>
        <w:rPr>
          <w:rFonts w:ascii="Times New Roman" w:hAnsi="Times New Roman" w:cs="Times New Roman"/>
          <w:sz w:val="28"/>
          <w:szCs w:val="28"/>
        </w:rPr>
      </w:pPr>
    </w:p>
    <w:p w14:paraId="0484ADD2" w14:textId="710D0F2D" w:rsidR="008C3D1B" w:rsidRDefault="008C3D1B" w:rsidP="007A7999">
      <w:pPr>
        <w:spacing w:after="0" w:line="240" w:lineRule="auto"/>
        <w:jc w:val="both"/>
        <w:rPr>
          <w:rFonts w:ascii="Times New Roman" w:hAnsi="Times New Roman" w:cs="Times New Roman"/>
          <w:sz w:val="28"/>
          <w:szCs w:val="28"/>
        </w:rPr>
      </w:pPr>
    </w:p>
    <w:p w14:paraId="1D0C32E7" w14:textId="78097DA3" w:rsidR="008C3D1B" w:rsidRDefault="008C3D1B" w:rsidP="007A7999">
      <w:pPr>
        <w:spacing w:after="0" w:line="240" w:lineRule="auto"/>
        <w:jc w:val="both"/>
        <w:rPr>
          <w:rFonts w:ascii="Times New Roman" w:hAnsi="Times New Roman" w:cs="Times New Roman"/>
          <w:sz w:val="28"/>
          <w:szCs w:val="28"/>
        </w:rPr>
      </w:pPr>
    </w:p>
    <w:p w14:paraId="1F25DF7C" w14:textId="0AFB68E6" w:rsidR="008C3D1B" w:rsidRDefault="008C3D1B" w:rsidP="007A7999">
      <w:pPr>
        <w:spacing w:after="0" w:line="240" w:lineRule="auto"/>
        <w:jc w:val="both"/>
        <w:rPr>
          <w:rFonts w:ascii="Times New Roman" w:hAnsi="Times New Roman" w:cs="Times New Roman"/>
          <w:sz w:val="28"/>
          <w:szCs w:val="28"/>
        </w:rPr>
      </w:pPr>
    </w:p>
    <w:p w14:paraId="69F3F2A7" w14:textId="4EB0EC39" w:rsidR="008C3D1B" w:rsidRDefault="008C3D1B" w:rsidP="007A7999">
      <w:pPr>
        <w:spacing w:after="0" w:line="240" w:lineRule="auto"/>
        <w:jc w:val="both"/>
        <w:rPr>
          <w:rFonts w:ascii="Times New Roman" w:hAnsi="Times New Roman" w:cs="Times New Roman"/>
          <w:sz w:val="28"/>
          <w:szCs w:val="28"/>
        </w:rPr>
      </w:pPr>
    </w:p>
    <w:p w14:paraId="746334B3" w14:textId="1CE9A9BF" w:rsidR="008C3D1B" w:rsidRDefault="008C3D1B" w:rsidP="007A7999">
      <w:pPr>
        <w:spacing w:after="0" w:line="240" w:lineRule="auto"/>
        <w:jc w:val="both"/>
        <w:rPr>
          <w:rFonts w:ascii="Times New Roman" w:hAnsi="Times New Roman" w:cs="Times New Roman"/>
          <w:sz w:val="28"/>
          <w:szCs w:val="28"/>
        </w:rPr>
      </w:pPr>
    </w:p>
    <w:p w14:paraId="4B21BB75" w14:textId="682164BF" w:rsidR="008C3D1B" w:rsidRDefault="008C3D1B" w:rsidP="007A7999">
      <w:pPr>
        <w:spacing w:after="0" w:line="240" w:lineRule="auto"/>
        <w:jc w:val="both"/>
        <w:rPr>
          <w:rFonts w:ascii="Times New Roman" w:hAnsi="Times New Roman" w:cs="Times New Roman"/>
          <w:sz w:val="28"/>
          <w:szCs w:val="28"/>
        </w:rPr>
      </w:pPr>
    </w:p>
    <w:p w14:paraId="6422ED25" w14:textId="2AF084A7" w:rsidR="008C3D1B" w:rsidRDefault="008C3D1B" w:rsidP="007A7999">
      <w:pPr>
        <w:spacing w:after="0" w:line="240" w:lineRule="auto"/>
        <w:jc w:val="both"/>
        <w:rPr>
          <w:rFonts w:ascii="Times New Roman" w:hAnsi="Times New Roman" w:cs="Times New Roman"/>
          <w:sz w:val="28"/>
          <w:szCs w:val="28"/>
        </w:rPr>
      </w:pPr>
    </w:p>
    <w:p w14:paraId="681DB6D5" w14:textId="56FC041C" w:rsidR="008C3D1B" w:rsidRDefault="008C3D1B" w:rsidP="007A7999">
      <w:pPr>
        <w:spacing w:after="0" w:line="240" w:lineRule="auto"/>
        <w:jc w:val="both"/>
        <w:rPr>
          <w:rFonts w:ascii="Times New Roman" w:hAnsi="Times New Roman" w:cs="Times New Roman"/>
          <w:sz w:val="28"/>
          <w:szCs w:val="28"/>
        </w:rPr>
      </w:pPr>
    </w:p>
    <w:p w14:paraId="1D36943E" w14:textId="51E1E1D8" w:rsidR="008C3D1B" w:rsidRDefault="008C3D1B" w:rsidP="007A7999">
      <w:pPr>
        <w:spacing w:after="0" w:line="240" w:lineRule="auto"/>
        <w:jc w:val="both"/>
        <w:rPr>
          <w:rFonts w:ascii="Times New Roman" w:hAnsi="Times New Roman" w:cs="Times New Roman"/>
          <w:sz w:val="28"/>
          <w:szCs w:val="28"/>
        </w:rPr>
      </w:pPr>
    </w:p>
    <w:p w14:paraId="61A1F4B5" w14:textId="1D35AA68" w:rsidR="008C3D1B" w:rsidRDefault="008C3D1B" w:rsidP="007A7999">
      <w:pPr>
        <w:spacing w:after="0" w:line="240" w:lineRule="auto"/>
        <w:jc w:val="both"/>
        <w:rPr>
          <w:rFonts w:ascii="Times New Roman" w:hAnsi="Times New Roman" w:cs="Times New Roman"/>
          <w:sz w:val="28"/>
          <w:szCs w:val="28"/>
        </w:rPr>
      </w:pPr>
    </w:p>
    <w:p w14:paraId="2ED72BC7" w14:textId="0FB73C86" w:rsidR="008C3D1B" w:rsidRDefault="008C3D1B" w:rsidP="007A7999">
      <w:pPr>
        <w:spacing w:after="0" w:line="240" w:lineRule="auto"/>
        <w:jc w:val="both"/>
        <w:rPr>
          <w:rFonts w:ascii="Times New Roman" w:hAnsi="Times New Roman" w:cs="Times New Roman"/>
          <w:sz w:val="28"/>
          <w:szCs w:val="28"/>
        </w:rPr>
      </w:pPr>
    </w:p>
    <w:p w14:paraId="0399A23F" w14:textId="37F1FBE4" w:rsidR="008C3D1B" w:rsidRDefault="008C3D1B" w:rsidP="007A7999">
      <w:pPr>
        <w:spacing w:after="0" w:line="240" w:lineRule="auto"/>
        <w:jc w:val="both"/>
        <w:rPr>
          <w:rFonts w:ascii="Times New Roman" w:hAnsi="Times New Roman" w:cs="Times New Roman"/>
          <w:sz w:val="28"/>
          <w:szCs w:val="28"/>
        </w:rPr>
      </w:pPr>
    </w:p>
    <w:p w14:paraId="59592BB9" w14:textId="4CEF4680" w:rsidR="008C3D1B" w:rsidRDefault="008C3D1B" w:rsidP="007A7999">
      <w:pPr>
        <w:spacing w:after="0" w:line="240" w:lineRule="auto"/>
        <w:jc w:val="both"/>
        <w:rPr>
          <w:rFonts w:ascii="Times New Roman" w:hAnsi="Times New Roman" w:cs="Times New Roman"/>
          <w:sz w:val="28"/>
          <w:szCs w:val="28"/>
        </w:rPr>
      </w:pPr>
    </w:p>
    <w:p w14:paraId="127084BA" w14:textId="01A0A073" w:rsidR="008C3D1B" w:rsidRDefault="008C3D1B" w:rsidP="007A7999">
      <w:pPr>
        <w:spacing w:after="0" w:line="240" w:lineRule="auto"/>
        <w:jc w:val="both"/>
        <w:rPr>
          <w:rFonts w:ascii="Times New Roman" w:hAnsi="Times New Roman" w:cs="Times New Roman"/>
          <w:sz w:val="28"/>
          <w:szCs w:val="28"/>
        </w:rPr>
      </w:pPr>
    </w:p>
    <w:p w14:paraId="0A381D31" w14:textId="25C4AA3C" w:rsidR="008C3D1B" w:rsidRDefault="008C3D1B" w:rsidP="007A7999">
      <w:pPr>
        <w:spacing w:after="0" w:line="240" w:lineRule="auto"/>
        <w:jc w:val="both"/>
        <w:rPr>
          <w:rFonts w:ascii="Times New Roman" w:hAnsi="Times New Roman" w:cs="Times New Roman"/>
          <w:sz w:val="28"/>
          <w:szCs w:val="28"/>
        </w:rPr>
      </w:pPr>
    </w:p>
    <w:p w14:paraId="04C37F14" w14:textId="5AEED1BB" w:rsidR="008C3D1B" w:rsidRDefault="008C3D1B" w:rsidP="007A7999">
      <w:pPr>
        <w:spacing w:after="0" w:line="240" w:lineRule="auto"/>
        <w:jc w:val="both"/>
        <w:rPr>
          <w:rFonts w:ascii="Times New Roman" w:hAnsi="Times New Roman" w:cs="Times New Roman"/>
          <w:sz w:val="28"/>
          <w:szCs w:val="28"/>
        </w:rPr>
      </w:pPr>
    </w:p>
    <w:p w14:paraId="16F0E29E" w14:textId="323283F1" w:rsidR="008C3D1B" w:rsidRDefault="008C3D1B" w:rsidP="007A7999">
      <w:pPr>
        <w:spacing w:after="0" w:line="240" w:lineRule="auto"/>
        <w:jc w:val="both"/>
        <w:rPr>
          <w:rFonts w:ascii="Times New Roman" w:hAnsi="Times New Roman" w:cs="Times New Roman"/>
          <w:sz w:val="28"/>
          <w:szCs w:val="28"/>
        </w:rPr>
      </w:pPr>
    </w:p>
    <w:p w14:paraId="56FC8566" w14:textId="30967385" w:rsidR="008C3D1B" w:rsidRDefault="008C3D1B" w:rsidP="007A7999">
      <w:pPr>
        <w:spacing w:after="0" w:line="240" w:lineRule="auto"/>
        <w:jc w:val="both"/>
        <w:rPr>
          <w:rFonts w:ascii="Times New Roman" w:hAnsi="Times New Roman" w:cs="Times New Roman"/>
          <w:sz w:val="28"/>
          <w:szCs w:val="28"/>
        </w:rPr>
      </w:pPr>
    </w:p>
    <w:p w14:paraId="16DA8A83" w14:textId="59008B38" w:rsidR="008C3D1B" w:rsidRDefault="008C3D1B" w:rsidP="007A7999">
      <w:pPr>
        <w:spacing w:after="0" w:line="240" w:lineRule="auto"/>
        <w:jc w:val="both"/>
        <w:rPr>
          <w:rFonts w:ascii="Times New Roman" w:hAnsi="Times New Roman" w:cs="Times New Roman"/>
          <w:sz w:val="28"/>
          <w:szCs w:val="28"/>
        </w:rPr>
      </w:pPr>
    </w:p>
    <w:p w14:paraId="04E9D610" w14:textId="19C5DAD0" w:rsidR="008C3D1B" w:rsidRDefault="008C3D1B" w:rsidP="007A7999">
      <w:pPr>
        <w:spacing w:after="0" w:line="240" w:lineRule="auto"/>
        <w:jc w:val="both"/>
        <w:rPr>
          <w:rFonts w:ascii="Times New Roman" w:hAnsi="Times New Roman" w:cs="Times New Roman"/>
          <w:sz w:val="28"/>
          <w:szCs w:val="28"/>
        </w:rPr>
      </w:pPr>
    </w:p>
    <w:p w14:paraId="56681D7A" w14:textId="733FA8D5" w:rsidR="008C3D1B" w:rsidRDefault="008C3D1B" w:rsidP="007A7999">
      <w:pPr>
        <w:spacing w:after="0" w:line="240" w:lineRule="auto"/>
        <w:jc w:val="both"/>
        <w:rPr>
          <w:rFonts w:ascii="Times New Roman" w:hAnsi="Times New Roman" w:cs="Times New Roman"/>
          <w:sz w:val="28"/>
          <w:szCs w:val="28"/>
        </w:rPr>
      </w:pPr>
    </w:p>
    <w:p w14:paraId="6C3CF993" w14:textId="7A3F6287" w:rsidR="008C3D1B" w:rsidRDefault="008C3D1B" w:rsidP="007A7999">
      <w:pPr>
        <w:spacing w:after="0" w:line="240" w:lineRule="auto"/>
        <w:jc w:val="both"/>
        <w:rPr>
          <w:rFonts w:ascii="Times New Roman" w:hAnsi="Times New Roman" w:cs="Times New Roman"/>
          <w:sz w:val="28"/>
          <w:szCs w:val="28"/>
        </w:rPr>
      </w:pPr>
    </w:p>
    <w:p w14:paraId="6CB3C50F" w14:textId="479BBF91" w:rsidR="008C3D1B" w:rsidRDefault="008C3D1B" w:rsidP="007A7999">
      <w:pPr>
        <w:spacing w:after="0" w:line="240" w:lineRule="auto"/>
        <w:jc w:val="both"/>
        <w:rPr>
          <w:rFonts w:ascii="Times New Roman" w:hAnsi="Times New Roman" w:cs="Times New Roman"/>
          <w:sz w:val="28"/>
          <w:szCs w:val="28"/>
        </w:rPr>
      </w:pPr>
    </w:p>
    <w:p w14:paraId="3D1105E7" w14:textId="511C3BCB" w:rsidR="008C3D1B" w:rsidRDefault="008C3D1B" w:rsidP="007A7999">
      <w:pPr>
        <w:spacing w:after="0" w:line="240" w:lineRule="auto"/>
        <w:jc w:val="both"/>
        <w:rPr>
          <w:rFonts w:ascii="Times New Roman" w:hAnsi="Times New Roman" w:cs="Times New Roman"/>
          <w:sz w:val="28"/>
          <w:szCs w:val="28"/>
        </w:rPr>
      </w:pPr>
    </w:p>
    <w:p w14:paraId="432EC286" w14:textId="73E9581B" w:rsidR="008C3D1B" w:rsidRDefault="008C3D1B" w:rsidP="007A7999">
      <w:pPr>
        <w:spacing w:after="0" w:line="240" w:lineRule="auto"/>
        <w:jc w:val="both"/>
        <w:rPr>
          <w:rFonts w:ascii="Times New Roman" w:hAnsi="Times New Roman" w:cs="Times New Roman"/>
          <w:sz w:val="28"/>
          <w:szCs w:val="28"/>
        </w:rPr>
      </w:pPr>
    </w:p>
    <w:p w14:paraId="59E6044F" w14:textId="68403851" w:rsidR="008C3D1B" w:rsidRDefault="008C3D1B" w:rsidP="007A7999">
      <w:pPr>
        <w:spacing w:after="0" w:line="240" w:lineRule="auto"/>
        <w:jc w:val="both"/>
        <w:rPr>
          <w:rFonts w:ascii="Times New Roman" w:hAnsi="Times New Roman" w:cs="Times New Roman"/>
          <w:sz w:val="28"/>
          <w:szCs w:val="28"/>
        </w:rPr>
      </w:pPr>
    </w:p>
    <w:p w14:paraId="02BD71AB" w14:textId="38BE525C" w:rsidR="008C3D1B" w:rsidRDefault="008C3D1B" w:rsidP="007A7999">
      <w:pPr>
        <w:spacing w:after="0" w:line="240" w:lineRule="auto"/>
        <w:jc w:val="both"/>
        <w:rPr>
          <w:rFonts w:ascii="Times New Roman" w:hAnsi="Times New Roman" w:cs="Times New Roman"/>
          <w:sz w:val="28"/>
          <w:szCs w:val="28"/>
        </w:rPr>
      </w:pPr>
    </w:p>
    <w:p w14:paraId="786A77D3" w14:textId="2783D9C8" w:rsidR="008C3D1B" w:rsidRDefault="008C3D1B" w:rsidP="007A7999">
      <w:pPr>
        <w:spacing w:after="0" w:line="240" w:lineRule="auto"/>
        <w:jc w:val="both"/>
        <w:rPr>
          <w:rFonts w:ascii="Times New Roman" w:hAnsi="Times New Roman" w:cs="Times New Roman"/>
          <w:sz w:val="28"/>
          <w:szCs w:val="28"/>
        </w:rPr>
      </w:pPr>
    </w:p>
    <w:p w14:paraId="1A4CEABD" w14:textId="13D6195F" w:rsidR="008C3D1B" w:rsidRDefault="008C3D1B" w:rsidP="007A7999">
      <w:pPr>
        <w:spacing w:after="0" w:line="240" w:lineRule="auto"/>
        <w:jc w:val="both"/>
        <w:rPr>
          <w:rFonts w:ascii="Times New Roman" w:hAnsi="Times New Roman" w:cs="Times New Roman"/>
          <w:sz w:val="28"/>
          <w:szCs w:val="28"/>
        </w:rPr>
      </w:pPr>
    </w:p>
    <w:p w14:paraId="17981AA5" w14:textId="4142EA35" w:rsidR="008C3D1B" w:rsidRDefault="008C3D1B" w:rsidP="007A7999">
      <w:pPr>
        <w:spacing w:after="0" w:line="240" w:lineRule="auto"/>
        <w:jc w:val="both"/>
        <w:rPr>
          <w:rFonts w:ascii="Times New Roman" w:hAnsi="Times New Roman" w:cs="Times New Roman"/>
          <w:sz w:val="28"/>
          <w:szCs w:val="28"/>
        </w:rPr>
      </w:pPr>
    </w:p>
    <w:p w14:paraId="3F1FCAEC" w14:textId="41B88724" w:rsidR="008C3D1B" w:rsidRDefault="008C3D1B" w:rsidP="007A7999">
      <w:pPr>
        <w:spacing w:after="0" w:line="240" w:lineRule="auto"/>
        <w:jc w:val="both"/>
        <w:rPr>
          <w:rFonts w:ascii="Times New Roman" w:hAnsi="Times New Roman" w:cs="Times New Roman"/>
          <w:sz w:val="28"/>
          <w:szCs w:val="28"/>
        </w:rPr>
      </w:pPr>
    </w:p>
    <w:p w14:paraId="5F254DE3" w14:textId="77777777" w:rsidR="008C3D1B" w:rsidRPr="00C7615F" w:rsidRDefault="008C3D1B" w:rsidP="007A7999">
      <w:pPr>
        <w:spacing w:after="0" w:line="240" w:lineRule="auto"/>
        <w:jc w:val="both"/>
        <w:rPr>
          <w:rFonts w:ascii="Times New Roman" w:hAnsi="Times New Roman" w:cs="Times New Roman"/>
          <w:sz w:val="28"/>
          <w:szCs w:val="28"/>
        </w:rPr>
      </w:pPr>
    </w:p>
    <w:p w14:paraId="5399F83E" w14:textId="5E47A142" w:rsidR="007A7999" w:rsidRPr="00C7615F" w:rsidRDefault="007A7999" w:rsidP="007A7999">
      <w:pPr>
        <w:spacing w:after="0" w:line="240" w:lineRule="auto"/>
        <w:jc w:val="both"/>
        <w:rPr>
          <w:rFonts w:ascii="Times New Roman" w:hAnsi="Times New Roman" w:cs="Times New Roman"/>
          <w:sz w:val="28"/>
          <w:szCs w:val="28"/>
        </w:rPr>
      </w:pPr>
      <w:r w:rsidRPr="00C7615F">
        <w:rPr>
          <w:rFonts w:ascii="Times New Roman" w:hAnsi="Times New Roman" w:cs="Times New Roman"/>
          <w:sz w:val="28"/>
          <w:szCs w:val="28"/>
        </w:rPr>
        <w:t>Тираж: 250 экз.</w:t>
      </w:r>
    </w:p>
    <w:p w14:paraId="54D54042" w14:textId="193E0EC2" w:rsidR="007A7999" w:rsidRPr="00C7615F" w:rsidRDefault="007A7999" w:rsidP="007A7999">
      <w:pPr>
        <w:spacing w:after="0" w:line="240" w:lineRule="auto"/>
        <w:jc w:val="both"/>
        <w:rPr>
          <w:rFonts w:ascii="Times New Roman" w:hAnsi="Times New Roman" w:cs="Times New Roman"/>
          <w:sz w:val="28"/>
          <w:szCs w:val="28"/>
        </w:rPr>
      </w:pPr>
      <w:r w:rsidRPr="00C7615F">
        <w:rPr>
          <w:rFonts w:ascii="Times New Roman" w:hAnsi="Times New Roman" w:cs="Times New Roman"/>
          <w:sz w:val="28"/>
          <w:szCs w:val="28"/>
        </w:rPr>
        <w:t xml:space="preserve">Учредитель: Администрация Завитинского </w:t>
      </w:r>
      <w:r w:rsidR="00F004B2" w:rsidRPr="00C7615F">
        <w:rPr>
          <w:rFonts w:ascii="Times New Roman" w:hAnsi="Times New Roman" w:cs="Times New Roman"/>
          <w:sz w:val="28"/>
          <w:szCs w:val="28"/>
        </w:rPr>
        <w:t>муниципального округа</w:t>
      </w:r>
    </w:p>
    <w:p w14:paraId="140F06BC" w14:textId="77777777" w:rsidR="007A7999" w:rsidRPr="00C7615F" w:rsidRDefault="007A7999" w:rsidP="007A7999">
      <w:pPr>
        <w:spacing w:after="0" w:line="240" w:lineRule="auto"/>
        <w:jc w:val="both"/>
        <w:rPr>
          <w:rFonts w:ascii="Times New Roman" w:hAnsi="Times New Roman" w:cs="Times New Roman"/>
          <w:sz w:val="28"/>
          <w:szCs w:val="28"/>
        </w:rPr>
      </w:pPr>
      <w:r w:rsidRPr="00C7615F">
        <w:rPr>
          <w:rFonts w:ascii="Times New Roman" w:hAnsi="Times New Roman" w:cs="Times New Roman"/>
          <w:sz w:val="28"/>
          <w:szCs w:val="28"/>
        </w:rPr>
        <w:t>Адрес: Завитинский район, г. Завитинск, ул. Куйбышева, 44.</w:t>
      </w:r>
    </w:p>
    <w:p w14:paraId="1F821D36" w14:textId="77777777" w:rsidR="007A7999" w:rsidRPr="00C7615F" w:rsidRDefault="007A7999" w:rsidP="007A7999">
      <w:pPr>
        <w:spacing w:after="0" w:line="240" w:lineRule="auto"/>
        <w:jc w:val="both"/>
        <w:rPr>
          <w:rFonts w:ascii="Times New Roman" w:hAnsi="Times New Roman" w:cs="Times New Roman"/>
          <w:sz w:val="28"/>
          <w:szCs w:val="28"/>
        </w:rPr>
      </w:pPr>
      <w:r w:rsidRPr="00C7615F">
        <w:rPr>
          <w:rFonts w:ascii="Times New Roman" w:hAnsi="Times New Roman" w:cs="Times New Roman"/>
          <w:sz w:val="28"/>
          <w:szCs w:val="28"/>
        </w:rPr>
        <w:t>Телефон: 8 (41636) 22-1-61, 23-5-01, факс: 8 (41636) 22-1-61</w:t>
      </w:r>
    </w:p>
    <w:p w14:paraId="5DA75BF5" w14:textId="77777777" w:rsidR="007A7999" w:rsidRPr="00C7615F" w:rsidRDefault="007A7999" w:rsidP="007A7999">
      <w:pPr>
        <w:spacing w:after="0" w:line="240" w:lineRule="auto"/>
        <w:jc w:val="both"/>
        <w:rPr>
          <w:rFonts w:ascii="Times New Roman" w:hAnsi="Times New Roman" w:cs="Times New Roman"/>
          <w:sz w:val="28"/>
          <w:szCs w:val="28"/>
        </w:rPr>
      </w:pPr>
      <w:r w:rsidRPr="00C7615F">
        <w:rPr>
          <w:rFonts w:ascii="Times New Roman" w:hAnsi="Times New Roman" w:cs="Times New Roman"/>
          <w:sz w:val="28"/>
          <w:szCs w:val="28"/>
        </w:rPr>
        <w:t>E-</w:t>
      </w:r>
      <w:proofErr w:type="spellStart"/>
      <w:r w:rsidRPr="00C7615F">
        <w:rPr>
          <w:rFonts w:ascii="Times New Roman" w:hAnsi="Times New Roman" w:cs="Times New Roman"/>
          <w:sz w:val="28"/>
          <w:szCs w:val="28"/>
        </w:rPr>
        <w:t>mail</w:t>
      </w:r>
      <w:proofErr w:type="spellEnd"/>
      <w:r w:rsidRPr="00C7615F">
        <w:rPr>
          <w:rFonts w:ascii="Times New Roman" w:hAnsi="Times New Roman" w:cs="Times New Roman"/>
          <w:sz w:val="28"/>
          <w:szCs w:val="28"/>
        </w:rPr>
        <w:t>: orgotdel16@mail.ru</w:t>
      </w:r>
    </w:p>
    <w:p w14:paraId="7810F29B" w14:textId="3CF39FD4" w:rsidR="007A7999" w:rsidRPr="00C7615F" w:rsidRDefault="007A7999" w:rsidP="004A15CE">
      <w:pPr>
        <w:spacing w:after="0" w:line="240" w:lineRule="auto"/>
        <w:jc w:val="both"/>
        <w:rPr>
          <w:rFonts w:ascii="Times New Roman" w:hAnsi="Times New Roman" w:cs="Times New Roman"/>
          <w:sz w:val="28"/>
          <w:szCs w:val="28"/>
        </w:rPr>
      </w:pPr>
      <w:r w:rsidRPr="00C7615F">
        <w:rPr>
          <w:rFonts w:ascii="Times New Roman" w:hAnsi="Times New Roman" w:cs="Times New Roman"/>
          <w:sz w:val="28"/>
          <w:szCs w:val="28"/>
        </w:rPr>
        <w:t>Ответственный за выпуск: Валеева В.И.</w:t>
      </w:r>
    </w:p>
    <w:sectPr w:rsidR="007A7999" w:rsidRPr="00C7615F" w:rsidSect="00C25BFD">
      <w:pgSz w:w="11907" w:h="16840"/>
      <w:pgMar w:top="567" w:right="567" w:bottom="567" w:left="56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627DC2" w14:textId="77777777" w:rsidR="009F0C25" w:rsidRDefault="009F0C25">
      <w:pPr>
        <w:spacing w:after="0" w:line="240" w:lineRule="auto"/>
      </w:pPr>
      <w:r>
        <w:separator/>
      </w:r>
    </w:p>
  </w:endnote>
  <w:endnote w:type="continuationSeparator" w:id="0">
    <w:p w14:paraId="2442B956" w14:textId="77777777" w:rsidR="009F0C25" w:rsidRDefault="009F0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Droid Sans Fallback">
    <w:altName w:val="Times New Roman"/>
    <w:charset w:val="CC"/>
    <w:family w:val="auto"/>
    <w:pitch w:val="variable"/>
  </w:font>
  <w:font w:name="DejaVu Sans Mono">
    <w:charset w:val="CC"/>
    <w:family w:val="modern"/>
    <w:pitch w:val="fixed"/>
    <w:sig w:usb0="E60022FF" w:usb1="500079FB" w:usb2="00000020" w:usb3="00000000" w:csb0="000000DF" w:csb1="00000000"/>
  </w:font>
  <w:font w:name="DejaVu Sans">
    <w:charset w:val="CC"/>
    <w:family w:val="swiss"/>
    <w:pitch w:val="variable"/>
    <w:sig w:usb0="E7002EFF" w:usb1="D200FDFF" w:usb2="0A042029" w:usb3="00000000" w:csb0="800001F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OpenSymbol">
    <w:charset w:val="00"/>
    <w:family w:val="auto"/>
    <w:pitch w:val="variable"/>
    <w:sig w:usb0="800000AF" w:usb1="1001E0EA" w:usb2="00000000" w:usb3="00000000" w:csb0="00000001" w:csb1="00000000"/>
  </w:font>
  <w:font w:name="Mangal">
    <w:panose1 w:val="00000400000000000000"/>
    <w:charset w:val="00"/>
    <w:family w:val="roman"/>
    <w:pitch w:val="variable"/>
    <w:sig w:usb0="00008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imSun1">
    <w:altName w:val="Times New Roman"/>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1CF075" w14:textId="77777777" w:rsidR="009F0C25" w:rsidRDefault="009F0C25">
      <w:pPr>
        <w:spacing w:after="0" w:line="240" w:lineRule="auto"/>
      </w:pPr>
      <w:r>
        <w:separator/>
      </w:r>
    </w:p>
  </w:footnote>
  <w:footnote w:type="continuationSeparator" w:id="0">
    <w:p w14:paraId="73F6257A" w14:textId="77777777" w:rsidR="009F0C25" w:rsidRDefault="009F0C25">
      <w:pPr>
        <w:spacing w:after="0" w:line="240" w:lineRule="auto"/>
      </w:pPr>
      <w:r>
        <w:continuationSeparator/>
      </w:r>
    </w:p>
  </w:footnote>
  <w:footnote w:id="1">
    <w:p w14:paraId="722FBF19" w14:textId="77777777" w:rsidR="0049249A" w:rsidRPr="00F74751" w:rsidRDefault="0049249A" w:rsidP="00B578F2">
      <w:pPr>
        <w:jc w:val="both"/>
        <w:rPr>
          <w:rFonts w:ascii="Times New Roman" w:hAnsi="Times New Roman" w:cs="Times New Roman"/>
        </w:rPr>
      </w:pPr>
      <w:r>
        <w:rPr>
          <w:rStyle w:val="affc"/>
        </w:rPr>
        <w:footnoteRef/>
      </w:r>
      <w:r>
        <w:t xml:space="preserve"> </w:t>
      </w:r>
      <w:r w:rsidRPr="00F74751">
        <w:rPr>
          <w:rFonts w:ascii="Times New Roman" w:hAnsi="Times New Roman" w:cs="Times New Roman"/>
          <w:sz w:val="20"/>
          <w:szCs w:val="20"/>
        </w:rPr>
        <w:t>Без учета: безвозмездных поступлений до 01.01.2017 года разницы между полученными и погашенными Завитинским районом бюджетными кредитами, предоставленными бюджету Завитинского района другими бюджетами бюджетной системы Российской Федерации; и снижения остатков средств на счетах по учету средств районного бюджета.</w:t>
      </w:r>
    </w:p>
  </w:footnote>
  <w:footnote w:id="2">
    <w:p w14:paraId="32A0F5EC" w14:textId="77777777" w:rsidR="0049249A" w:rsidRPr="0092542A" w:rsidRDefault="0049249A" w:rsidP="001570B6">
      <w:pPr>
        <w:pStyle w:val="aff7"/>
      </w:pPr>
      <w:r>
        <w:rPr>
          <w:rStyle w:val="affc"/>
          <w:rFonts w:eastAsiaTheme="majorEastAsia"/>
        </w:rPr>
        <w:footnoteRef/>
      </w:r>
      <w:r>
        <w:t xml:space="preserve"> </w:t>
      </w:r>
      <w:r w:rsidRPr="005331EC">
        <w:rPr>
          <w:bCs/>
        </w:rPr>
        <w:t>Заявителями являются правообладатели земельных участков, а также иные лица, указанные в части 1</w:t>
      </w:r>
      <w:r w:rsidRPr="005331EC">
        <w:rPr>
          <w:bCs/>
          <w:vertAlign w:val="superscript"/>
        </w:rPr>
        <w:t>1</w:t>
      </w:r>
      <w:r w:rsidRPr="005331EC">
        <w:rPr>
          <w:bCs/>
        </w:rPr>
        <w:t xml:space="preserve"> статьи 57</w:t>
      </w:r>
      <w:r w:rsidRPr="005331EC">
        <w:rPr>
          <w:bCs/>
          <w:vertAlign w:val="superscript"/>
        </w:rPr>
        <w:t>3</w:t>
      </w:r>
      <w:r w:rsidRPr="005331EC">
        <w:rPr>
          <w:bCs/>
        </w:rPr>
        <w:t xml:space="preserve"> Градостроительного кодекса Российской Федерации</w:t>
      </w:r>
    </w:p>
  </w:footnote>
  <w:footnote w:id="3">
    <w:p w14:paraId="6407247E" w14:textId="77777777" w:rsidR="0049249A" w:rsidRPr="0092542A" w:rsidRDefault="0049249A" w:rsidP="001570B6">
      <w:pPr>
        <w:pStyle w:val="aff7"/>
      </w:pPr>
      <w:r>
        <w:rPr>
          <w:rStyle w:val="affc"/>
          <w:rFonts w:eastAsiaTheme="majorEastAsia"/>
        </w:rPr>
        <w:footnoteRef/>
      </w:r>
      <w:r>
        <w:t xml:space="preserve"> </w:t>
      </w:r>
      <w:r w:rsidRPr="005331EC">
        <w:rPr>
          <w:bCs/>
        </w:rPr>
        <w:t>Заявителями являются правообладатели земельных участков, а также иные лица, указанные в части 1</w:t>
      </w:r>
      <w:r w:rsidRPr="005331EC">
        <w:rPr>
          <w:bCs/>
          <w:vertAlign w:val="superscript"/>
        </w:rPr>
        <w:t>1</w:t>
      </w:r>
      <w:r w:rsidRPr="005331EC">
        <w:rPr>
          <w:bCs/>
        </w:rPr>
        <w:t xml:space="preserve"> статьи 57</w:t>
      </w:r>
      <w:r w:rsidRPr="005331EC">
        <w:rPr>
          <w:bCs/>
          <w:vertAlign w:val="superscript"/>
        </w:rPr>
        <w:t>3</w:t>
      </w:r>
      <w:r w:rsidRPr="005331EC">
        <w:rPr>
          <w:bCs/>
        </w:rPr>
        <w:t xml:space="preserve"> Градостроительного кодекса Российской Федерации</w:t>
      </w:r>
    </w:p>
  </w:footnote>
  <w:footnote w:id="4">
    <w:p w14:paraId="010FD3BD" w14:textId="77777777" w:rsidR="0049249A" w:rsidRPr="0092542A" w:rsidRDefault="0049249A" w:rsidP="001570B6">
      <w:pPr>
        <w:pStyle w:val="aff7"/>
      </w:pPr>
      <w:r>
        <w:rPr>
          <w:rStyle w:val="affc"/>
          <w:rFonts w:eastAsiaTheme="majorEastAsia"/>
        </w:rPr>
        <w:footnoteRef/>
      </w:r>
      <w:r>
        <w:t xml:space="preserve"> </w:t>
      </w:r>
      <w:r w:rsidRPr="005331EC">
        <w:rPr>
          <w:bCs/>
        </w:rPr>
        <w:t>Заявителями являются правообладатели земельных участков, а также иные лица, указанные в части 1</w:t>
      </w:r>
      <w:r w:rsidRPr="005331EC">
        <w:rPr>
          <w:bCs/>
          <w:vertAlign w:val="superscript"/>
        </w:rPr>
        <w:t>1</w:t>
      </w:r>
      <w:r w:rsidRPr="005331EC">
        <w:rPr>
          <w:bCs/>
        </w:rPr>
        <w:t xml:space="preserve"> статьи 57</w:t>
      </w:r>
      <w:r w:rsidRPr="005331EC">
        <w:rPr>
          <w:bCs/>
          <w:vertAlign w:val="superscript"/>
        </w:rPr>
        <w:t>3</w:t>
      </w:r>
      <w:r w:rsidRPr="005331EC">
        <w:rPr>
          <w:bCs/>
        </w:rPr>
        <w:t xml:space="preserve"> Градостроительного кодекса Российской Федерации</w:t>
      </w:r>
    </w:p>
  </w:footnote>
  <w:footnote w:id="5">
    <w:p w14:paraId="573AA498" w14:textId="77777777" w:rsidR="0049249A" w:rsidRPr="0092542A" w:rsidRDefault="0049249A" w:rsidP="001570B6">
      <w:pPr>
        <w:pStyle w:val="aff7"/>
      </w:pPr>
      <w:r>
        <w:rPr>
          <w:rStyle w:val="affc"/>
          <w:rFonts w:eastAsiaTheme="majorEastAsia"/>
        </w:rPr>
        <w:footnoteRef/>
      </w:r>
      <w:r>
        <w:t xml:space="preserve"> </w:t>
      </w:r>
      <w:r w:rsidRPr="005331EC">
        <w:rPr>
          <w:bCs/>
        </w:rPr>
        <w:t>Заявителями являются правообладатели земельных участков, а также иные лица, указанные в части 1</w:t>
      </w:r>
      <w:r w:rsidRPr="005331EC">
        <w:rPr>
          <w:bCs/>
          <w:vertAlign w:val="superscript"/>
        </w:rPr>
        <w:t>1</w:t>
      </w:r>
      <w:r w:rsidRPr="005331EC">
        <w:rPr>
          <w:bCs/>
        </w:rPr>
        <w:t xml:space="preserve"> статьи 57</w:t>
      </w:r>
      <w:r w:rsidRPr="005331EC">
        <w:rPr>
          <w:bCs/>
          <w:vertAlign w:val="superscript"/>
        </w:rPr>
        <w:t>3</w:t>
      </w:r>
      <w:r w:rsidRPr="005331EC">
        <w:rPr>
          <w:bCs/>
        </w:rPr>
        <w:t xml:space="preserve"> Градостроительного кодекса Российской Федерации</w:t>
      </w:r>
    </w:p>
  </w:footnote>
  <w:footnote w:id="6">
    <w:p w14:paraId="7FC93821" w14:textId="77777777" w:rsidR="0049249A" w:rsidRPr="00772A9D" w:rsidRDefault="0049249A" w:rsidP="001570B6">
      <w:pPr>
        <w:pStyle w:val="aff7"/>
      </w:pPr>
      <w:r>
        <w:rPr>
          <w:rStyle w:val="affc"/>
          <w:rFonts w:eastAsiaTheme="majorEastAsia"/>
        </w:rPr>
        <w:footnoteRef/>
      </w:r>
      <w:r>
        <w:t xml:space="preserve"> </w:t>
      </w:r>
      <w:r w:rsidRPr="005331EC">
        <w:rPr>
          <w:bCs/>
        </w:rPr>
        <w:t>Заявителями являются правообладатели земельных участков, а также иные лица, указанные в части 1</w:t>
      </w:r>
      <w:r w:rsidRPr="005331EC">
        <w:rPr>
          <w:bCs/>
          <w:vertAlign w:val="superscript"/>
        </w:rPr>
        <w:t>1</w:t>
      </w:r>
      <w:r w:rsidRPr="005331EC">
        <w:rPr>
          <w:bCs/>
        </w:rPr>
        <w:t xml:space="preserve"> статьи 57</w:t>
      </w:r>
      <w:r w:rsidRPr="005331EC">
        <w:rPr>
          <w:bCs/>
          <w:vertAlign w:val="superscript"/>
        </w:rPr>
        <w:t>3</w:t>
      </w:r>
      <w:r w:rsidRPr="005331EC">
        <w:rPr>
          <w:bCs/>
        </w:rPr>
        <w:t xml:space="preserve"> Градостроительного кодекса Российской Федерации</w:t>
      </w:r>
    </w:p>
  </w:footnote>
  <w:footnote w:id="7">
    <w:p w14:paraId="657B3848" w14:textId="77777777" w:rsidR="0049249A" w:rsidRPr="0092542A" w:rsidRDefault="0049249A" w:rsidP="001570B6">
      <w:pPr>
        <w:pStyle w:val="aff7"/>
      </w:pPr>
      <w:r>
        <w:rPr>
          <w:rStyle w:val="affc"/>
          <w:rFonts w:eastAsiaTheme="majorEastAsia"/>
        </w:rPr>
        <w:footnoteRef/>
      </w:r>
      <w:r>
        <w:t xml:space="preserve"> </w:t>
      </w:r>
      <w:r w:rsidRPr="005331EC">
        <w:rPr>
          <w:bCs/>
        </w:rPr>
        <w:t>Заявителями являются правообладатели земельных участков, а также иные лица, указанные в части 1</w:t>
      </w:r>
      <w:r w:rsidRPr="005331EC">
        <w:rPr>
          <w:bCs/>
          <w:vertAlign w:val="superscript"/>
        </w:rPr>
        <w:t>1</w:t>
      </w:r>
      <w:r w:rsidRPr="005331EC">
        <w:rPr>
          <w:bCs/>
        </w:rPr>
        <w:t xml:space="preserve"> статьи 57</w:t>
      </w:r>
      <w:r w:rsidRPr="005331EC">
        <w:rPr>
          <w:bCs/>
          <w:vertAlign w:val="superscript"/>
        </w:rPr>
        <w:t>3</w:t>
      </w:r>
      <w:r w:rsidRPr="005331EC">
        <w:rPr>
          <w:bCs/>
        </w:rPr>
        <w:t xml:space="preserve"> Градостроительного кодекса Российской Федерации</w:t>
      </w:r>
    </w:p>
  </w:footnote>
  <w:footnote w:id="8">
    <w:p w14:paraId="432B0A62" w14:textId="77777777" w:rsidR="0049249A" w:rsidRPr="00772A9D" w:rsidRDefault="0049249A" w:rsidP="001570B6">
      <w:pPr>
        <w:pStyle w:val="aff7"/>
      </w:pPr>
      <w:r>
        <w:rPr>
          <w:rStyle w:val="affc"/>
          <w:rFonts w:eastAsiaTheme="majorEastAsia"/>
        </w:rPr>
        <w:footnoteRef/>
      </w:r>
      <w:r>
        <w:t xml:space="preserve"> </w:t>
      </w:r>
      <w:r w:rsidRPr="005331EC">
        <w:rPr>
          <w:bCs/>
        </w:rPr>
        <w:t>Заявителями являются правообладатели земельных участков, а также иные лица, указанные в части 1</w:t>
      </w:r>
      <w:r w:rsidRPr="005331EC">
        <w:rPr>
          <w:bCs/>
          <w:vertAlign w:val="superscript"/>
        </w:rPr>
        <w:t>1</w:t>
      </w:r>
      <w:r w:rsidRPr="005331EC">
        <w:rPr>
          <w:bCs/>
        </w:rPr>
        <w:t xml:space="preserve"> статьи 57</w:t>
      </w:r>
      <w:r w:rsidRPr="005331EC">
        <w:rPr>
          <w:bCs/>
          <w:vertAlign w:val="superscript"/>
        </w:rPr>
        <w:t>3</w:t>
      </w:r>
      <w:r w:rsidRPr="005331EC">
        <w:rPr>
          <w:bCs/>
        </w:rPr>
        <w:t xml:space="preserve"> Градостроительного кодекса Российской Федерации</w:t>
      </w:r>
    </w:p>
  </w:footnote>
  <w:footnote w:id="9">
    <w:p w14:paraId="653A1E7A" w14:textId="77777777" w:rsidR="0049249A" w:rsidRPr="00772A9D" w:rsidRDefault="0049249A" w:rsidP="001570B6">
      <w:pPr>
        <w:pStyle w:val="aff7"/>
      </w:pPr>
      <w:r>
        <w:rPr>
          <w:rStyle w:val="affc"/>
          <w:rFonts w:eastAsiaTheme="majorEastAsia"/>
        </w:rPr>
        <w:footnoteRef/>
      </w:r>
      <w:r>
        <w:t xml:space="preserve"> </w:t>
      </w:r>
      <w:r w:rsidRPr="005331EC">
        <w:t>Заявителями являются правообладатели земельных участков, а также иные лица, указанные в части 1</w:t>
      </w:r>
      <w:r w:rsidRPr="005331EC">
        <w:rPr>
          <w:vertAlign w:val="superscript"/>
        </w:rPr>
        <w:t>1</w:t>
      </w:r>
      <w:r w:rsidRPr="005331EC">
        <w:t xml:space="preserve"> статьи 57</w:t>
      </w:r>
      <w:r w:rsidRPr="005331EC">
        <w:rPr>
          <w:vertAlign w:val="superscript"/>
        </w:rPr>
        <w:t>3</w:t>
      </w:r>
      <w:r w:rsidRPr="005331EC">
        <w:t xml:space="preserve"> Градостроительного кодекса Российской Федерации</w:t>
      </w:r>
    </w:p>
  </w:footnote>
  <w:footnote w:id="10">
    <w:p w14:paraId="01B0161A" w14:textId="77777777" w:rsidR="0049249A" w:rsidRPr="00772A9D" w:rsidRDefault="0049249A" w:rsidP="001570B6">
      <w:pPr>
        <w:pStyle w:val="aff7"/>
      </w:pPr>
      <w:r>
        <w:rPr>
          <w:rStyle w:val="affc"/>
          <w:rFonts w:eastAsiaTheme="majorEastAsia"/>
        </w:rPr>
        <w:footnoteRef/>
      </w:r>
      <w:r>
        <w:t xml:space="preserve"> </w:t>
      </w:r>
      <w:r w:rsidRPr="005331EC">
        <w:rPr>
          <w:bCs/>
        </w:rPr>
        <w:t>Заявителями являются правообладатели земельных участков, а также иные лица, указанные в части 1</w:t>
      </w:r>
      <w:r w:rsidRPr="005331EC">
        <w:rPr>
          <w:bCs/>
          <w:vertAlign w:val="superscript"/>
        </w:rPr>
        <w:t>1</w:t>
      </w:r>
      <w:r w:rsidRPr="005331EC">
        <w:rPr>
          <w:bCs/>
        </w:rPr>
        <w:t xml:space="preserve"> статьи 57</w:t>
      </w:r>
      <w:r w:rsidRPr="005331EC">
        <w:rPr>
          <w:bCs/>
          <w:vertAlign w:val="superscript"/>
        </w:rPr>
        <w:t>3</w:t>
      </w:r>
      <w:r w:rsidRPr="005331EC">
        <w:rPr>
          <w:bCs/>
        </w:rPr>
        <w:t xml:space="preserve"> Градостроительного кодекса Российской Федерации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9E92F" w14:textId="77777777" w:rsidR="0049249A" w:rsidRDefault="0049249A">
    <w:pPr>
      <w:pStyle w:val="af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F90A8" w14:textId="77777777" w:rsidR="0049249A" w:rsidRDefault="0049249A" w:rsidP="000E4153">
    <w:pPr>
      <w:pStyle w:val="afc"/>
      <w:framePr w:wrap="around" w:vAnchor="text" w:hAnchor="margin" w:xAlign="center" w:y="1"/>
      <w:rPr>
        <w:rStyle w:val="aff0"/>
      </w:rPr>
    </w:pPr>
    <w:r>
      <w:rPr>
        <w:rStyle w:val="aff0"/>
      </w:rPr>
      <w:fldChar w:fldCharType="begin"/>
    </w:r>
    <w:r>
      <w:rPr>
        <w:rStyle w:val="aff0"/>
      </w:rPr>
      <w:instrText xml:space="preserve">PAGE  </w:instrText>
    </w:r>
    <w:r>
      <w:rPr>
        <w:rStyle w:val="aff0"/>
      </w:rPr>
      <w:fldChar w:fldCharType="end"/>
    </w:r>
  </w:p>
  <w:p w14:paraId="3B7D5513" w14:textId="77777777" w:rsidR="0049249A" w:rsidRDefault="0049249A">
    <w:pPr>
      <w:pStyle w:val="af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31A7E" w14:textId="77777777" w:rsidR="0049249A" w:rsidRDefault="0049249A">
    <w:pPr>
      <w:pStyle w:val="afc"/>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9386F" w14:textId="77777777" w:rsidR="0049249A" w:rsidRPr="003C5F4C" w:rsidRDefault="0049249A">
    <w:pPr>
      <w:pStyle w:val="afc"/>
      <w:jc w:val="center"/>
    </w:pPr>
  </w:p>
  <w:p w14:paraId="6E36C3D4" w14:textId="77777777" w:rsidR="0049249A" w:rsidRDefault="0049249A">
    <w:pPr>
      <w:pStyle w:val="af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AEB3124"/>
    <w:multiLevelType w:val="hybridMultilevel"/>
    <w:tmpl w:val="FB8A7EC0"/>
    <w:lvl w:ilvl="0" w:tplc="FA4A977A">
      <w:start w:val="1"/>
      <w:numFmt w:val="decimal"/>
      <w:lvlText w:val="%1."/>
      <w:lvlJc w:val="left"/>
      <w:pPr>
        <w:ind w:left="1879" w:hanging="117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D3F747C"/>
    <w:multiLevelType w:val="hybridMultilevel"/>
    <w:tmpl w:val="A0E616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3B46E17"/>
    <w:multiLevelType w:val="hybridMultilevel"/>
    <w:tmpl w:val="7698394E"/>
    <w:lvl w:ilvl="0" w:tplc="B59488AE">
      <w:start w:val="1"/>
      <w:numFmt w:val="upperRoman"/>
      <w:pStyle w:val="1"/>
      <w:lvlText w:val="%1."/>
      <w:lvlJc w:val="right"/>
      <w:pPr>
        <w:tabs>
          <w:tab w:val="num" w:pos="1315"/>
        </w:tabs>
        <w:ind w:left="1315" w:hanging="180"/>
      </w:pPr>
      <w:rPr>
        <w:rFonts w:cs="Times New Roman"/>
      </w:rPr>
    </w:lvl>
    <w:lvl w:ilvl="1" w:tplc="EF9CE7FC">
      <w:numFmt w:val="none"/>
      <w:lvlText w:val=""/>
      <w:lvlJc w:val="left"/>
      <w:pPr>
        <w:tabs>
          <w:tab w:val="num" w:pos="-1057"/>
        </w:tabs>
      </w:pPr>
      <w:rPr>
        <w:rFonts w:cs="Times New Roman"/>
      </w:rPr>
    </w:lvl>
    <w:lvl w:ilvl="2" w:tplc="361E925E">
      <w:numFmt w:val="none"/>
      <w:lvlText w:val=""/>
      <w:lvlJc w:val="left"/>
      <w:pPr>
        <w:tabs>
          <w:tab w:val="num" w:pos="-1057"/>
        </w:tabs>
      </w:pPr>
      <w:rPr>
        <w:rFonts w:cs="Times New Roman"/>
      </w:rPr>
    </w:lvl>
    <w:lvl w:ilvl="3" w:tplc="C9F8AEF6">
      <w:numFmt w:val="none"/>
      <w:lvlText w:val=""/>
      <w:lvlJc w:val="left"/>
      <w:pPr>
        <w:tabs>
          <w:tab w:val="num" w:pos="-1057"/>
        </w:tabs>
      </w:pPr>
      <w:rPr>
        <w:rFonts w:cs="Times New Roman"/>
      </w:rPr>
    </w:lvl>
    <w:lvl w:ilvl="4" w:tplc="C6F41034">
      <w:numFmt w:val="none"/>
      <w:lvlText w:val=""/>
      <w:lvlJc w:val="left"/>
      <w:pPr>
        <w:tabs>
          <w:tab w:val="num" w:pos="-1057"/>
        </w:tabs>
      </w:pPr>
      <w:rPr>
        <w:rFonts w:cs="Times New Roman"/>
      </w:rPr>
    </w:lvl>
    <w:lvl w:ilvl="5" w:tplc="F6DAB4F8">
      <w:numFmt w:val="none"/>
      <w:lvlText w:val=""/>
      <w:lvlJc w:val="left"/>
      <w:pPr>
        <w:tabs>
          <w:tab w:val="num" w:pos="-1057"/>
        </w:tabs>
      </w:pPr>
      <w:rPr>
        <w:rFonts w:cs="Times New Roman"/>
      </w:rPr>
    </w:lvl>
    <w:lvl w:ilvl="6" w:tplc="30EE9B68">
      <w:numFmt w:val="none"/>
      <w:lvlText w:val=""/>
      <w:lvlJc w:val="left"/>
      <w:pPr>
        <w:tabs>
          <w:tab w:val="num" w:pos="-1057"/>
        </w:tabs>
      </w:pPr>
      <w:rPr>
        <w:rFonts w:cs="Times New Roman"/>
      </w:rPr>
    </w:lvl>
    <w:lvl w:ilvl="7" w:tplc="5670922A">
      <w:numFmt w:val="none"/>
      <w:lvlText w:val=""/>
      <w:lvlJc w:val="left"/>
      <w:pPr>
        <w:tabs>
          <w:tab w:val="num" w:pos="-1057"/>
        </w:tabs>
      </w:pPr>
      <w:rPr>
        <w:rFonts w:cs="Times New Roman"/>
      </w:rPr>
    </w:lvl>
    <w:lvl w:ilvl="8" w:tplc="F90E1810">
      <w:numFmt w:val="none"/>
      <w:lvlText w:val=""/>
      <w:lvlJc w:val="left"/>
      <w:pPr>
        <w:tabs>
          <w:tab w:val="num" w:pos="-1057"/>
        </w:tabs>
      </w:pPr>
      <w:rPr>
        <w:rFonts w:cs="Times New Roman"/>
      </w:rPr>
    </w:lvl>
  </w:abstractNum>
  <w:abstractNum w:abstractNumId="4" w15:restartNumberingAfterBreak="0">
    <w:nsid w:val="60170C6A"/>
    <w:multiLevelType w:val="multilevel"/>
    <w:tmpl w:val="DD0A4910"/>
    <w:lvl w:ilvl="0">
      <w:start w:val="1"/>
      <w:numFmt w:val="none"/>
      <w:pStyle w:val="10"/>
      <w:suff w:val="nothing"/>
      <w:lvlText w:val=""/>
      <w:lvlJc w:val="left"/>
      <w:pPr>
        <w:tabs>
          <w:tab w:val="num" w:pos="0"/>
        </w:tabs>
        <w:ind w:left="0" w:firstLine="0"/>
      </w:pPr>
    </w:lvl>
    <w:lvl w:ilvl="1">
      <w:start w:val="1"/>
      <w:numFmt w:val="none"/>
      <w:pStyle w:val="10"/>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CF82B18"/>
    <w:multiLevelType w:val="multilevel"/>
    <w:tmpl w:val="4C4A1DA0"/>
    <w:lvl w:ilvl="0">
      <w:start w:val="1"/>
      <w:numFmt w:val="decimal"/>
      <w:pStyle w:val="11"/>
      <w:lvlText w:val="%1"/>
      <w:lvlJc w:val="left"/>
      <w:pPr>
        <w:ind w:left="720" w:hanging="360"/>
      </w:pPr>
      <w:rPr>
        <w:rFonts w:hint="default"/>
        <w:color w:val="auto"/>
        <w:sz w:val="28"/>
      </w:rPr>
    </w:lvl>
    <w:lvl w:ilvl="1">
      <w:start w:val="1"/>
      <w:numFmt w:val="decimal"/>
      <w:pStyle w:val="110"/>
      <w:isLgl/>
      <w:lvlText w:val="%1.%2"/>
      <w:lvlJc w:val="left"/>
      <w:pPr>
        <w:ind w:left="610" w:hanging="468"/>
      </w:pPr>
      <w:rPr>
        <w:rFonts w:eastAsia="Arial Unicode MS" w:cs="Arial Unicode MS" w:hint="default"/>
        <w:b/>
      </w:rPr>
    </w:lvl>
    <w:lvl w:ilvl="2">
      <w:start w:val="1"/>
      <w:numFmt w:val="decimal"/>
      <w:pStyle w:val="111"/>
      <w:isLgl/>
      <w:lvlText w:val="%1.%2.%3."/>
      <w:lvlJc w:val="left"/>
      <w:pPr>
        <w:ind w:left="1080" w:hanging="720"/>
      </w:pPr>
      <w:rPr>
        <w:rFonts w:eastAsia="Arial Unicode MS" w:cs="Arial Unicode MS" w:hint="default"/>
        <w:b/>
      </w:rPr>
    </w:lvl>
    <w:lvl w:ilvl="3">
      <w:start w:val="1"/>
      <w:numFmt w:val="decimal"/>
      <w:lvlRestart w:val="1"/>
      <w:pStyle w:val="a"/>
      <w:isLgl/>
      <w:lvlText w:val="Рисунок %1.%4"/>
      <w:lvlJc w:val="left"/>
      <w:pPr>
        <w:ind w:left="1080" w:hanging="720"/>
      </w:pPr>
      <w:rPr>
        <w:rFonts w:eastAsia="Arial Unicode MS" w:cs="Arial Unicode MS" w:hint="default"/>
        <w:b w:val="0"/>
        <w:sz w:val="26"/>
        <w:szCs w:val="26"/>
      </w:rPr>
    </w:lvl>
    <w:lvl w:ilvl="4">
      <w:start w:val="1"/>
      <w:numFmt w:val="decimal"/>
      <w:lvlRestart w:val="1"/>
      <w:pStyle w:val="a0"/>
      <w:isLgl/>
      <w:lvlText w:val="Таблица %1.%5 - "/>
      <w:lvlJc w:val="left"/>
      <w:pPr>
        <w:ind w:left="1648" w:hanging="10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5">
      <w:start w:val="1"/>
      <w:numFmt w:val="decimal"/>
      <w:isLgl/>
      <w:lvlText w:val="%1.%2.%3.%4.%5.%6."/>
      <w:lvlJc w:val="left"/>
      <w:pPr>
        <w:ind w:left="1440" w:hanging="1080"/>
      </w:pPr>
      <w:rPr>
        <w:rFonts w:eastAsia="Arial Unicode MS" w:cs="Arial Unicode MS" w:hint="default"/>
        <w:b/>
      </w:rPr>
    </w:lvl>
    <w:lvl w:ilvl="6">
      <w:start w:val="1"/>
      <w:numFmt w:val="decimal"/>
      <w:lvlRestart w:val="4"/>
      <w:isLgl/>
      <w:lvlText w:val="Таблица %1.%7"/>
      <w:lvlJc w:val="left"/>
      <w:pPr>
        <w:ind w:left="1800" w:hanging="1440"/>
      </w:pPr>
      <w:rPr>
        <w:rFonts w:eastAsia="Arial Unicode MS" w:cs="Arial Unicode MS" w:hint="default"/>
        <w:b/>
      </w:rPr>
    </w:lvl>
    <w:lvl w:ilvl="7">
      <w:start w:val="1"/>
      <w:numFmt w:val="decimal"/>
      <w:isLgl/>
      <w:lvlText w:val="%1.%2.%3.%4.%5.%6.%7.%8."/>
      <w:lvlJc w:val="left"/>
      <w:pPr>
        <w:ind w:left="1800" w:hanging="1440"/>
      </w:pPr>
      <w:rPr>
        <w:rFonts w:eastAsia="Arial Unicode MS" w:cs="Arial Unicode MS" w:hint="default"/>
        <w:b/>
      </w:rPr>
    </w:lvl>
    <w:lvl w:ilvl="8">
      <w:start w:val="1"/>
      <w:numFmt w:val="decimal"/>
      <w:isLgl/>
      <w:lvlText w:val="%1.%2.%3.%4.%5.%6.%7.%8.%9."/>
      <w:lvlJc w:val="left"/>
      <w:pPr>
        <w:ind w:left="2160" w:hanging="1800"/>
      </w:pPr>
      <w:rPr>
        <w:rFonts w:eastAsia="Arial Unicode MS" w:cs="Arial Unicode MS" w:hint="default"/>
        <w:b/>
      </w:rPr>
    </w:lvl>
  </w:abstractNum>
  <w:abstractNum w:abstractNumId="7" w15:restartNumberingAfterBreak="0">
    <w:nsid w:val="75907225"/>
    <w:multiLevelType w:val="hybridMultilevel"/>
    <w:tmpl w:val="EE364B4A"/>
    <w:lvl w:ilvl="0" w:tplc="041C1C02">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5A341EC"/>
    <w:multiLevelType w:val="hybridMultilevel"/>
    <w:tmpl w:val="D49AB9AA"/>
    <w:lvl w:ilvl="0" w:tplc="0419000F">
      <w:start w:val="1"/>
      <w:numFmt w:val="decimal"/>
      <w:lvlText w:val="%1."/>
      <w:lvlJc w:val="left"/>
      <w:pPr>
        <w:ind w:left="644"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9" w15:restartNumberingAfterBreak="0">
    <w:nsid w:val="78010C15"/>
    <w:multiLevelType w:val="hybridMultilevel"/>
    <w:tmpl w:val="176276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pStyle w:val="5"/>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8745374"/>
    <w:multiLevelType w:val="hybridMultilevel"/>
    <w:tmpl w:val="FB8E33AC"/>
    <w:lvl w:ilvl="0" w:tplc="0419000F">
      <w:start w:val="1"/>
      <w:numFmt w:val="decimal"/>
      <w:pStyle w:val="2"/>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9"/>
  </w:num>
  <w:num w:numId="3">
    <w:abstractNumId w:val="10"/>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6"/>
  </w:num>
  <w:num w:numId="6">
    <w:abstractNumId w:val="7"/>
  </w:num>
  <w:num w:numId="7">
    <w:abstractNumId w:val="8"/>
  </w:num>
  <w:num w:numId="8">
    <w:abstractNumId w:val="2"/>
  </w:num>
  <w:num w:numId="9">
    <w:abstractNumId w:val="0"/>
  </w:num>
  <w:num w:numId="10">
    <w:abstractNumId w:val="5"/>
  </w:num>
  <w:num w:numId="11">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defaultTabStop w:val="22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29C"/>
    <w:rsid w:val="00005203"/>
    <w:rsid w:val="00005747"/>
    <w:rsid w:val="00006CCF"/>
    <w:rsid w:val="000102F4"/>
    <w:rsid w:val="000103BD"/>
    <w:rsid w:val="00010575"/>
    <w:rsid w:val="000124AD"/>
    <w:rsid w:val="00021503"/>
    <w:rsid w:val="00022A71"/>
    <w:rsid w:val="00022EDB"/>
    <w:rsid w:val="00027484"/>
    <w:rsid w:val="0003211F"/>
    <w:rsid w:val="00032445"/>
    <w:rsid w:val="0003274A"/>
    <w:rsid w:val="00035F8E"/>
    <w:rsid w:val="00040BF3"/>
    <w:rsid w:val="00043BF2"/>
    <w:rsid w:val="00052FFD"/>
    <w:rsid w:val="00054440"/>
    <w:rsid w:val="000561E4"/>
    <w:rsid w:val="00062EBE"/>
    <w:rsid w:val="00066397"/>
    <w:rsid w:val="000675CC"/>
    <w:rsid w:val="00070544"/>
    <w:rsid w:val="000720E0"/>
    <w:rsid w:val="00072BCB"/>
    <w:rsid w:val="00077B78"/>
    <w:rsid w:val="00082EC2"/>
    <w:rsid w:val="0008413A"/>
    <w:rsid w:val="00090E57"/>
    <w:rsid w:val="00094BF0"/>
    <w:rsid w:val="000A390B"/>
    <w:rsid w:val="000A5BC3"/>
    <w:rsid w:val="000A7226"/>
    <w:rsid w:val="000A77E5"/>
    <w:rsid w:val="000B30B3"/>
    <w:rsid w:val="000B4575"/>
    <w:rsid w:val="000B5598"/>
    <w:rsid w:val="000B56FC"/>
    <w:rsid w:val="000B6796"/>
    <w:rsid w:val="000C471A"/>
    <w:rsid w:val="000C6DE1"/>
    <w:rsid w:val="000D4398"/>
    <w:rsid w:val="000E1532"/>
    <w:rsid w:val="000E4153"/>
    <w:rsid w:val="000E72BF"/>
    <w:rsid w:val="000F2B2B"/>
    <w:rsid w:val="000F2C0B"/>
    <w:rsid w:val="000F324C"/>
    <w:rsid w:val="000F6870"/>
    <w:rsid w:val="000F7BE4"/>
    <w:rsid w:val="000F7C2E"/>
    <w:rsid w:val="00100F40"/>
    <w:rsid w:val="00102178"/>
    <w:rsid w:val="00102421"/>
    <w:rsid w:val="00104773"/>
    <w:rsid w:val="001122A2"/>
    <w:rsid w:val="00114C1B"/>
    <w:rsid w:val="001239F2"/>
    <w:rsid w:val="001272FC"/>
    <w:rsid w:val="00127EA8"/>
    <w:rsid w:val="0013000D"/>
    <w:rsid w:val="00132639"/>
    <w:rsid w:val="00132660"/>
    <w:rsid w:val="001328D1"/>
    <w:rsid w:val="001358F9"/>
    <w:rsid w:val="00142172"/>
    <w:rsid w:val="00142302"/>
    <w:rsid w:val="00142441"/>
    <w:rsid w:val="00144021"/>
    <w:rsid w:val="00144E90"/>
    <w:rsid w:val="00146A5A"/>
    <w:rsid w:val="00147D09"/>
    <w:rsid w:val="001570B6"/>
    <w:rsid w:val="00161245"/>
    <w:rsid w:val="001639D3"/>
    <w:rsid w:val="00164BCD"/>
    <w:rsid w:val="00166557"/>
    <w:rsid w:val="00172A08"/>
    <w:rsid w:val="00177824"/>
    <w:rsid w:val="001833E5"/>
    <w:rsid w:val="001855ED"/>
    <w:rsid w:val="001927C5"/>
    <w:rsid w:val="0019789D"/>
    <w:rsid w:val="001A026E"/>
    <w:rsid w:val="001A28CA"/>
    <w:rsid w:val="001A3912"/>
    <w:rsid w:val="001A6E82"/>
    <w:rsid w:val="001B639F"/>
    <w:rsid w:val="001B7A59"/>
    <w:rsid w:val="001C1768"/>
    <w:rsid w:val="001C3ACE"/>
    <w:rsid w:val="001C435E"/>
    <w:rsid w:val="001C65AF"/>
    <w:rsid w:val="001C7EF4"/>
    <w:rsid w:val="001D2682"/>
    <w:rsid w:val="001D39B8"/>
    <w:rsid w:val="001D438E"/>
    <w:rsid w:val="001F5A67"/>
    <w:rsid w:val="001F79CB"/>
    <w:rsid w:val="00205E8F"/>
    <w:rsid w:val="00212FAB"/>
    <w:rsid w:val="00227059"/>
    <w:rsid w:val="002302A6"/>
    <w:rsid w:val="00235B17"/>
    <w:rsid w:val="00237BF1"/>
    <w:rsid w:val="00242FD1"/>
    <w:rsid w:val="002451E3"/>
    <w:rsid w:val="00245939"/>
    <w:rsid w:val="00256595"/>
    <w:rsid w:val="00256EEC"/>
    <w:rsid w:val="0026445B"/>
    <w:rsid w:val="00266166"/>
    <w:rsid w:val="002669C2"/>
    <w:rsid w:val="00274C90"/>
    <w:rsid w:val="002756D3"/>
    <w:rsid w:val="00290EA8"/>
    <w:rsid w:val="0029199C"/>
    <w:rsid w:val="002954E8"/>
    <w:rsid w:val="00295C8A"/>
    <w:rsid w:val="002A3385"/>
    <w:rsid w:val="002A469F"/>
    <w:rsid w:val="002A507B"/>
    <w:rsid w:val="002A5685"/>
    <w:rsid w:val="002B4F01"/>
    <w:rsid w:val="002C246F"/>
    <w:rsid w:val="002C30F0"/>
    <w:rsid w:val="002C3181"/>
    <w:rsid w:val="002C734D"/>
    <w:rsid w:val="002D16DA"/>
    <w:rsid w:val="002D3F3D"/>
    <w:rsid w:val="002D50A8"/>
    <w:rsid w:val="002E1E80"/>
    <w:rsid w:val="002E240E"/>
    <w:rsid w:val="002E4DD6"/>
    <w:rsid w:val="002E5392"/>
    <w:rsid w:val="002E614D"/>
    <w:rsid w:val="002E6DDB"/>
    <w:rsid w:val="002E71E9"/>
    <w:rsid w:val="002F3101"/>
    <w:rsid w:val="002F45DA"/>
    <w:rsid w:val="00301FD2"/>
    <w:rsid w:val="00305043"/>
    <w:rsid w:val="003112B6"/>
    <w:rsid w:val="00312D0B"/>
    <w:rsid w:val="003149BA"/>
    <w:rsid w:val="00320E2F"/>
    <w:rsid w:val="00322D5C"/>
    <w:rsid w:val="0032384A"/>
    <w:rsid w:val="00323956"/>
    <w:rsid w:val="00330671"/>
    <w:rsid w:val="003307E3"/>
    <w:rsid w:val="00330CCC"/>
    <w:rsid w:val="00331064"/>
    <w:rsid w:val="00333646"/>
    <w:rsid w:val="0033533A"/>
    <w:rsid w:val="0034128B"/>
    <w:rsid w:val="00343793"/>
    <w:rsid w:val="003448FC"/>
    <w:rsid w:val="00346207"/>
    <w:rsid w:val="003523EB"/>
    <w:rsid w:val="00357243"/>
    <w:rsid w:val="00363475"/>
    <w:rsid w:val="00376D44"/>
    <w:rsid w:val="00381542"/>
    <w:rsid w:val="0038565F"/>
    <w:rsid w:val="0038682C"/>
    <w:rsid w:val="00387285"/>
    <w:rsid w:val="00387CC1"/>
    <w:rsid w:val="00395943"/>
    <w:rsid w:val="003A36F5"/>
    <w:rsid w:val="003A4C02"/>
    <w:rsid w:val="003B08D2"/>
    <w:rsid w:val="003B1D15"/>
    <w:rsid w:val="003B5619"/>
    <w:rsid w:val="003B7C06"/>
    <w:rsid w:val="003C050F"/>
    <w:rsid w:val="003C3A3C"/>
    <w:rsid w:val="003D10A7"/>
    <w:rsid w:val="003D2C02"/>
    <w:rsid w:val="003D47F4"/>
    <w:rsid w:val="003D4D7C"/>
    <w:rsid w:val="003E7A3A"/>
    <w:rsid w:val="003F17DD"/>
    <w:rsid w:val="00401047"/>
    <w:rsid w:val="004023AD"/>
    <w:rsid w:val="004036F1"/>
    <w:rsid w:val="00407FAE"/>
    <w:rsid w:val="00412908"/>
    <w:rsid w:val="00414F3B"/>
    <w:rsid w:val="00417504"/>
    <w:rsid w:val="004231A8"/>
    <w:rsid w:val="0042458B"/>
    <w:rsid w:val="00425038"/>
    <w:rsid w:val="00426752"/>
    <w:rsid w:val="00427439"/>
    <w:rsid w:val="00427F1B"/>
    <w:rsid w:val="00431640"/>
    <w:rsid w:val="00433B12"/>
    <w:rsid w:val="0044193F"/>
    <w:rsid w:val="00447C15"/>
    <w:rsid w:val="00452D75"/>
    <w:rsid w:val="00453A8B"/>
    <w:rsid w:val="00457BBE"/>
    <w:rsid w:val="00461B8A"/>
    <w:rsid w:val="00463D36"/>
    <w:rsid w:val="00465885"/>
    <w:rsid w:val="00467BDC"/>
    <w:rsid w:val="004761A0"/>
    <w:rsid w:val="004814B8"/>
    <w:rsid w:val="0048298A"/>
    <w:rsid w:val="00484B45"/>
    <w:rsid w:val="00485215"/>
    <w:rsid w:val="0049249A"/>
    <w:rsid w:val="00492E79"/>
    <w:rsid w:val="00494E64"/>
    <w:rsid w:val="00495A30"/>
    <w:rsid w:val="004960EE"/>
    <w:rsid w:val="004969AF"/>
    <w:rsid w:val="004A15CE"/>
    <w:rsid w:val="004A3358"/>
    <w:rsid w:val="004A463C"/>
    <w:rsid w:val="004C16EF"/>
    <w:rsid w:val="004C4379"/>
    <w:rsid w:val="004D1277"/>
    <w:rsid w:val="004D38DC"/>
    <w:rsid w:val="004D4D02"/>
    <w:rsid w:val="004D5F02"/>
    <w:rsid w:val="004D76F7"/>
    <w:rsid w:val="004E26EA"/>
    <w:rsid w:val="004E4427"/>
    <w:rsid w:val="004E4D69"/>
    <w:rsid w:val="004F3B0D"/>
    <w:rsid w:val="004F4C60"/>
    <w:rsid w:val="004F59DE"/>
    <w:rsid w:val="004F63FF"/>
    <w:rsid w:val="005030E0"/>
    <w:rsid w:val="00511925"/>
    <w:rsid w:val="00512030"/>
    <w:rsid w:val="00512354"/>
    <w:rsid w:val="00513B27"/>
    <w:rsid w:val="0051621A"/>
    <w:rsid w:val="005358F6"/>
    <w:rsid w:val="005447F7"/>
    <w:rsid w:val="00546DBD"/>
    <w:rsid w:val="0055345A"/>
    <w:rsid w:val="00555146"/>
    <w:rsid w:val="00557974"/>
    <w:rsid w:val="00562C45"/>
    <w:rsid w:val="005631A9"/>
    <w:rsid w:val="00565256"/>
    <w:rsid w:val="00566DA4"/>
    <w:rsid w:val="00575F93"/>
    <w:rsid w:val="0058519D"/>
    <w:rsid w:val="0059290C"/>
    <w:rsid w:val="005930F5"/>
    <w:rsid w:val="00593C6A"/>
    <w:rsid w:val="00594AD8"/>
    <w:rsid w:val="00595A8E"/>
    <w:rsid w:val="00595BF5"/>
    <w:rsid w:val="005A1244"/>
    <w:rsid w:val="005A60A9"/>
    <w:rsid w:val="005B05C7"/>
    <w:rsid w:val="005B232C"/>
    <w:rsid w:val="005C3402"/>
    <w:rsid w:val="005C5211"/>
    <w:rsid w:val="005D0CE7"/>
    <w:rsid w:val="005D308D"/>
    <w:rsid w:val="005D674D"/>
    <w:rsid w:val="005D7C8F"/>
    <w:rsid w:val="005E6A8C"/>
    <w:rsid w:val="005F1DF6"/>
    <w:rsid w:val="005F2563"/>
    <w:rsid w:val="005F2B1F"/>
    <w:rsid w:val="005F2ED5"/>
    <w:rsid w:val="005F3017"/>
    <w:rsid w:val="005F3659"/>
    <w:rsid w:val="005F5418"/>
    <w:rsid w:val="005F5DEC"/>
    <w:rsid w:val="005F7934"/>
    <w:rsid w:val="00601A1A"/>
    <w:rsid w:val="00610163"/>
    <w:rsid w:val="00613BFE"/>
    <w:rsid w:val="00615D3C"/>
    <w:rsid w:val="00622D5C"/>
    <w:rsid w:val="006251BA"/>
    <w:rsid w:val="00631A94"/>
    <w:rsid w:val="00632239"/>
    <w:rsid w:val="00643BD8"/>
    <w:rsid w:val="00643D7C"/>
    <w:rsid w:val="0064499C"/>
    <w:rsid w:val="00647FED"/>
    <w:rsid w:val="006501F2"/>
    <w:rsid w:val="006519E9"/>
    <w:rsid w:val="006547E9"/>
    <w:rsid w:val="00661C67"/>
    <w:rsid w:val="00667761"/>
    <w:rsid w:val="00670710"/>
    <w:rsid w:val="00671B63"/>
    <w:rsid w:val="00672D76"/>
    <w:rsid w:val="006754B3"/>
    <w:rsid w:val="00675ADF"/>
    <w:rsid w:val="00676956"/>
    <w:rsid w:val="00676A29"/>
    <w:rsid w:val="00680024"/>
    <w:rsid w:val="00682838"/>
    <w:rsid w:val="006828D5"/>
    <w:rsid w:val="00686941"/>
    <w:rsid w:val="006932E4"/>
    <w:rsid w:val="00695197"/>
    <w:rsid w:val="00697A2A"/>
    <w:rsid w:val="006A4840"/>
    <w:rsid w:val="006A59E1"/>
    <w:rsid w:val="006B34CB"/>
    <w:rsid w:val="006C4512"/>
    <w:rsid w:val="006C7D59"/>
    <w:rsid w:val="006D3731"/>
    <w:rsid w:val="006D4FAA"/>
    <w:rsid w:val="006D5CCE"/>
    <w:rsid w:val="006D6D93"/>
    <w:rsid w:val="006E45FB"/>
    <w:rsid w:val="006F0CD6"/>
    <w:rsid w:val="006F1DD4"/>
    <w:rsid w:val="006F3128"/>
    <w:rsid w:val="006F3649"/>
    <w:rsid w:val="006F529C"/>
    <w:rsid w:val="00701C1C"/>
    <w:rsid w:val="00703887"/>
    <w:rsid w:val="007039EE"/>
    <w:rsid w:val="00711C96"/>
    <w:rsid w:val="00711D65"/>
    <w:rsid w:val="0071200B"/>
    <w:rsid w:val="007123EA"/>
    <w:rsid w:val="007131D8"/>
    <w:rsid w:val="00716E0C"/>
    <w:rsid w:val="00722BD3"/>
    <w:rsid w:val="00727038"/>
    <w:rsid w:val="007366A4"/>
    <w:rsid w:val="0073673B"/>
    <w:rsid w:val="00744440"/>
    <w:rsid w:val="00746697"/>
    <w:rsid w:val="00747276"/>
    <w:rsid w:val="00755CBA"/>
    <w:rsid w:val="007574C6"/>
    <w:rsid w:val="00766FE7"/>
    <w:rsid w:val="00770272"/>
    <w:rsid w:val="00770914"/>
    <w:rsid w:val="007725AA"/>
    <w:rsid w:val="00775105"/>
    <w:rsid w:val="00777F36"/>
    <w:rsid w:val="007802D6"/>
    <w:rsid w:val="0078131D"/>
    <w:rsid w:val="00782CF8"/>
    <w:rsid w:val="0078432E"/>
    <w:rsid w:val="00792BF4"/>
    <w:rsid w:val="00793565"/>
    <w:rsid w:val="00794085"/>
    <w:rsid w:val="007969EE"/>
    <w:rsid w:val="007970E8"/>
    <w:rsid w:val="007A29AB"/>
    <w:rsid w:val="007A4663"/>
    <w:rsid w:val="007A7999"/>
    <w:rsid w:val="007B5015"/>
    <w:rsid w:val="007C4724"/>
    <w:rsid w:val="007C6142"/>
    <w:rsid w:val="007C78A8"/>
    <w:rsid w:val="007D16A1"/>
    <w:rsid w:val="007D56FD"/>
    <w:rsid w:val="007D728C"/>
    <w:rsid w:val="007E0886"/>
    <w:rsid w:val="007E1502"/>
    <w:rsid w:val="007E2EC4"/>
    <w:rsid w:val="007E46D0"/>
    <w:rsid w:val="007E665F"/>
    <w:rsid w:val="007F4CEF"/>
    <w:rsid w:val="007F592A"/>
    <w:rsid w:val="007F6419"/>
    <w:rsid w:val="007F7CE6"/>
    <w:rsid w:val="00801B34"/>
    <w:rsid w:val="00802FEF"/>
    <w:rsid w:val="0080551C"/>
    <w:rsid w:val="00810038"/>
    <w:rsid w:val="00811914"/>
    <w:rsid w:val="008137E6"/>
    <w:rsid w:val="00821DB5"/>
    <w:rsid w:val="008227B6"/>
    <w:rsid w:val="008377EC"/>
    <w:rsid w:val="00837FF6"/>
    <w:rsid w:val="00840848"/>
    <w:rsid w:val="00844253"/>
    <w:rsid w:val="00850C02"/>
    <w:rsid w:val="00863448"/>
    <w:rsid w:val="00864DDD"/>
    <w:rsid w:val="0086641E"/>
    <w:rsid w:val="00870490"/>
    <w:rsid w:val="00873B37"/>
    <w:rsid w:val="00874F60"/>
    <w:rsid w:val="00876E70"/>
    <w:rsid w:val="00882E1E"/>
    <w:rsid w:val="00886619"/>
    <w:rsid w:val="008873A7"/>
    <w:rsid w:val="008873C1"/>
    <w:rsid w:val="00891F0B"/>
    <w:rsid w:val="008922D1"/>
    <w:rsid w:val="0089551A"/>
    <w:rsid w:val="008A42AB"/>
    <w:rsid w:val="008B0D5F"/>
    <w:rsid w:val="008B16B4"/>
    <w:rsid w:val="008B33D5"/>
    <w:rsid w:val="008B7448"/>
    <w:rsid w:val="008C3C5E"/>
    <w:rsid w:val="008C3D1B"/>
    <w:rsid w:val="008C41ED"/>
    <w:rsid w:val="008D0F12"/>
    <w:rsid w:val="008D29A4"/>
    <w:rsid w:val="008D49CE"/>
    <w:rsid w:val="008E23EE"/>
    <w:rsid w:val="008F50D1"/>
    <w:rsid w:val="00900178"/>
    <w:rsid w:val="00900DA1"/>
    <w:rsid w:val="0090264F"/>
    <w:rsid w:val="00907672"/>
    <w:rsid w:val="0091430D"/>
    <w:rsid w:val="00916AA7"/>
    <w:rsid w:val="009278B9"/>
    <w:rsid w:val="00931281"/>
    <w:rsid w:val="00947D32"/>
    <w:rsid w:val="00952A0B"/>
    <w:rsid w:val="009536F9"/>
    <w:rsid w:val="00956DD8"/>
    <w:rsid w:val="00961A7B"/>
    <w:rsid w:val="00961C19"/>
    <w:rsid w:val="009643D7"/>
    <w:rsid w:val="00967A95"/>
    <w:rsid w:val="00967C7C"/>
    <w:rsid w:val="00977FA9"/>
    <w:rsid w:val="009820B8"/>
    <w:rsid w:val="009868D4"/>
    <w:rsid w:val="0098796F"/>
    <w:rsid w:val="009906D4"/>
    <w:rsid w:val="009930C2"/>
    <w:rsid w:val="00996668"/>
    <w:rsid w:val="009966F6"/>
    <w:rsid w:val="009A38BA"/>
    <w:rsid w:val="009A478F"/>
    <w:rsid w:val="009A52FB"/>
    <w:rsid w:val="009A5B02"/>
    <w:rsid w:val="009B1BF6"/>
    <w:rsid w:val="009B76A3"/>
    <w:rsid w:val="009B76B7"/>
    <w:rsid w:val="009C3F04"/>
    <w:rsid w:val="009C429C"/>
    <w:rsid w:val="009D24D2"/>
    <w:rsid w:val="009D27F9"/>
    <w:rsid w:val="009D6256"/>
    <w:rsid w:val="009E27E1"/>
    <w:rsid w:val="009F0C25"/>
    <w:rsid w:val="009F24DF"/>
    <w:rsid w:val="009F6178"/>
    <w:rsid w:val="00A10B57"/>
    <w:rsid w:val="00A11D3D"/>
    <w:rsid w:val="00A149CA"/>
    <w:rsid w:val="00A14E32"/>
    <w:rsid w:val="00A17277"/>
    <w:rsid w:val="00A24168"/>
    <w:rsid w:val="00A30458"/>
    <w:rsid w:val="00A32D36"/>
    <w:rsid w:val="00A3530E"/>
    <w:rsid w:val="00A44A55"/>
    <w:rsid w:val="00A453A1"/>
    <w:rsid w:val="00A45BCD"/>
    <w:rsid w:val="00A61072"/>
    <w:rsid w:val="00A61626"/>
    <w:rsid w:val="00A654E0"/>
    <w:rsid w:val="00A66CFB"/>
    <w:rsid w:val="00A67489"/>
    <w:rsid w:val="00A71486"/>
    <w:rsid w:val="00A71B17"/>
    <w:rsid w:val="00A72832"/>
    <w:rsid w:val="00A765D8"/>
    <w:rsid w:val="00A8700B"/>
    <w:rsid w:val="00A87184"/>
    <w:rsid w:val="00A87B63"/>
    <w:rsid w:val="00AA2F17"/>
    <w:rsid w:val="00AA443D"/>
    <w:rsid w:val="00AA6ADE"/>
    <w:rsid w:val="00AA72CD"/>
    <w:rsid w:val="00AB0205"/>
    <w:rsid w:val="00AC6606"/>
    <w:rsid w:val="00AD05DE"/>
    <w:rsid w:val="00AD07B1"/>
    <w:rsid w:val="00AD16D8"/>
    <w:rsid w:val="00AD29A0"/>
    <w:rsid w:val="00AE4844"/>
    <w:rsid w:val="00AE69B2"/>
    <w:rsid w:val="00AE7BDB"/>
    <w:rsid w:val="00AE7EAD"/>
    <w:rsid w:val="00AF3B7D"/>
    <w:rsid w:val="00AF4081"/>
    <w:rsid w:val="00AF4655"/>
    <w:rsid w:val="00B05081"/>
    <w:rsid w:val="00B10AA0"/>
    <w:rsid w:val="00B12A61"/>
    <w:rsid w:val="00B2246F"/>
    <w:rsid w:val="00B34528"/>
    <w:rsid w:val="00B35730"/>
    <w:rsid w:val="00B35D9E"/>
    <w:rsid w:val="00B374FC"/>
    <w:rsid w:val="00B451D5"/>
    <w:rsid w:val="00B4542C"/>
    <w:rsid w:val="00B46143"/>
    <w:rsid w:val="00B475FF"/>
    <w:rsid w:val="00B51415"/>
    <w:rsid w:val="00B52358"/>
    <w:rsid w:val="00B52C62"/>
    <w:rsid w:val="00B537E7"/>
    <w:rsid w:val="00B578F2"/>
    <w:rsid w:val="00B65EE7"/>
    <w:rsid w:val="00B70066"/>
    <w:rsid w:val="00B712F0"/>
    <w:rsid w:val="00B72A0B"/>
    <w:rsid w:val="00B830DE"/>
    <w:rsid w:val="00BA2B5C"/>
    <w:rsid w:val="00BA58BB"/>
    <w:rsid w:val="00BA7C74"/>
    <w:rsid w:val="00BB0A61"/>
    <w:rsid w:val="00BB240D"/>
    <w:rsid w:val="00BB2EC1"/>
    <w:rsid w:val="00BC2475"/>
    <w:rsid w:val="00BC2C79"/>
    <w:rsid w:val="00BC3770"/>
    <w:rsid w:val="00BC401D"/>
    <w:rsid w:val="00BC4526"/>
    <w:rsid w:val="00BC4691"/>
    <w:rsid w:val="00BC4A3F"/>
    <w:rsid w:val="00BD0C92"/>
    <w:rsid w:val="00BD0E9A"/>
    <w:rsid w:val="00BD1459"/>
    <w:rsid w:val="00BD204E"/>
    <w:rsid w:val="00BD2ADB"/>
    <w:rsid w:val="00BD3300"/>
    <w:rsid w:val="00BD396C"/>
    <w:rsid w:val="00BE14A8"/>
    <w:rsid w:val="00BE4666"/>
    <w:rsid w:val="00BE7E28"/>
    <w:rsid w:val="00C003F1"/>
    <w:rsid w:val="00C005BB"/>
    <w:rsid w:val="00C01F69"/>
    <w:rsid w:val="00C01FAD"/>
    <w:rsid w:val="00C022A2"/>
    <w:rsid w:val="00C03B61"/>
    <w:rsid w:val="00C0551D"/>
    <w:rsid w:val="00C135DA"/>
    <w:rsid w:val="00C23A39"/>
    <w:rsid w:val="00C25BFD"/>
    <w:rsid w:val="00C273A5"/>
    <w:rsid w:val="00C341AA"/>
    <w:rsid w:val="00C37C5D"/>
    <w:rsid w:val="00C37E57"/>
    <w:rsid w:val="00C45F18"/>
    <w:rsid w:val="00C4685F"/>
    <w:rsid w:val="00C52D45"/>
    <w:rsid w:val="00C5479D"/>
    <w:rsid w:val="00C555E4"/>
    <w:rsid w:val="00C55AB5"/>
    <w:rsid w:val="00C56CF3"/>
    <w:rsid w:val="00C62176"/>
    <w:rsid w:val="00C64268"/>
    <w:rsid w:val="00C67444"/>
    <w:rsid w:val="00C7177E"/>
    <w:rsid w:val="00C72F1F"/>
    <w:rsid w:val="00C7615F"/>
    <w:rsid w:val="00C7641A"/>
    <w:rsid w:val="00C77244"/>
    <w:rsid w:val="00C82DFB"/>
    <w:rsid w:val="00C83230"/>
    <w:rsid w:val="00C9656C"/>
    <w:rsid w:val="00CA2B3E"/>
    <w:rsid w:val="00CA3718"/>
    <w:rsid w:val="00CB031F"/>
    <w:rsid w:val="00CB13D0"/>
    <w:rsid w:val="00CB6D0C"/>
    <w:rsid w:val="00CC08F1"/>
    <w:rsid w:val="00CC52DE"/>
    <w:rsid w:val="00CC783D"/>
    <w:rsid w:val="00CD2958"/>
    <w:rsid w:val="00CD4966"/>
    <w:rsid w:val="00CE2C9F"/>
    <w:rsid w:val="00CE5A63"/>
    <w:rsid w:val="00CF03BA"/>
    <w:rsid w:val="00CF1911"/>
    <w:rsid w:val="00CF1EF9"/>
    <w:rsid w:val="00CF347D"/>
    <w:rsid w:val="00CF5835"/>
    <w:rsid w:val="00CF682A"/>
    <w:rsid w:val="00CF7585"/>
    <w:rsid w:val="00D00B16"/>
    <w:rsid w:val="00D02C03"/>
    <w:rsid w:val="00D208E0"/>
    <w:rsid w:val="00D236D8"/>
    <w:rsid w:val="00D26C91"/>
    <w:rsid w:val="00D30397"/>
    <w:rsid w:val="00D352E9"/>
    <w:rsid w:val="00D41C5D"/>
    <w:rsid w:val="00D41D40"/>
    <w:rsid w:val="00D47EF6"/>
    <w:rsid w:val="00D51062"/>
    <w:rsid w:val="00D52E68"/>
    <w:rsid w:val="00D53B6A"/>
    <w:rsid w:val="00D54192"/>
    <w:rsid w:val="00D57735"/>
    <w:rsid w:val="00D577C8"/>
    <w:rsid w:val="00D60235"/>
    <w:rsid w:val="00D66174"/>
    <w:rsid w:val="00D676DF"/>
    <w:rsid w:val="00D7339F"/>
    <w:rsid w:val="00D872C6"/>
    <w:rsid w:val="00D929A0"/>
    <w:rsid w:val="00D9771B"/>
    <w:rsid w:val="00DA13B1"/>
    <w:rsid w:val="00DA227C"/>
    <w:rsid w:val="00DA32E5"/>
    <w:rsid w:val="00DB1AAE"/>
    <w:rsid w:val="00DB4E05"/>
    <w:rsid w:val="00DC163A"/>
    <w:rsid w:val="00DC377A"/>
    <w:rsid w:val="00DC5ADF"/>
    <w:rsid w:val="00DC5C05"/>
    <w:rsid w:val="00DD3E9A"/>
    <w:rsid w:val="00DD56C0"/>
    <w:rsid w:val="00DE15CF"/>
    <w:rsid w:val="00DE5B6E"/>
    <w:rsid w:val="00DE726E"/>
    <w:rsid w:val="00DE7948"/>
    <w:rsid w:val="00DF05FF"/>
    <w:rsid w:val="00E002C5"/>
    <w:rsid w:val="00E025BE"/>
    <w:rsid w:val="00E1422A"/>
    <w:rsid w:val="00E14F52"/>
    <w:rsid w:val="00E20DAC"/>
    <w:rsid w:val="00E2174A"/>
    <w:rsid w:val="00E240D3"/>
    <w:rsid w:val="00E31F7A"/>
    <w:rsid w:val="00E3214B"/>
    <w:rsid w:val="00E32419"/>
    <w:rsid w:val="00E33249"/>
    <w:rsid w:val="00E34C4C"/>
    <w:rsid w:val="00E375CC"/>
    <w:rsid w:val="00E40C67"/>
    <w:rsid w:val="00E42723"/>
    <w:rsid w:val="00E4422D"/>
    <w:rsid w:val="00E46FC9"/>
    <w:rsid w:val="00E5031E"/>
    <w:rsid w:val="00E53A7F"/>
    <w:rsid w:val="00E54838"/>
    <w:rsid w:val="00E55F6E"/>
    <w:rsid w:val="00E5614E"/>
    <w:rsid w:val="00E608B0"/>
    <w:rsid w:val="00E64200"/>
    <w:rsid w:val="00E658DC"/>
    <w:rsid w:val="00E66D44"/>
    <w:rsid w:val="00E74E7D"/>
    <w:rsid w:val="00E779D9"/>
    <w:rsid w:val="00E81385"/>
    <w:rsid w:val="00E87161"/>
    <w:rsid w:val="00E934B8"/>
    <w:rsid w:val="00E971F9"/>
    <w:rsid w:val="00E97CC0"/>
    <w:rsid w:val="00EA6158"/>
    <w:rsid w:val="00EA6E80"/>
    <w:rsid w:val="00EB1FD1"/>
    <w:rsid w:val="00EB6D28"/>
    <w:rsid w:val="00EB6FB2"/>
    <w:rsid w:val="00EB7C7A"/>
    <w:rsid w:val="00EB7CC4"/>
    <w:rsid w:val="00EC1AD3"/>
    <w:rsid w:val="00EC41BD"/>
    <w:rsid w:val="00EC5852"/>
    <w:rsid w:val="00ED022E"/>
    <w:rsid w:val="00ED4308"/>
    <w:rsid w:val="00ED5740"/>
    <w:rsid w:val="00EE1174"/>
    <w:rsid w:val="00EF262F"/>
    <w:rsid w:val="00F004B2"/>
    <w:rsid w:val="00F06516"/>
    <w:rsid w:val="00F07DF5"/>
    <w:rsid w:val="00F104AC"/>
    <w:rsid w:val="00F11D76"/>
    <w:rsid w:val="00F14E3F"/>
    <w:rsid w:val="00F17165"/>
    <w:rsid w:val="00F176B2"/>
    <w:rsid w:val="00F2182F"/>
    <w:rsid w:val="00F21C35"/>
    <w:rsid w:val="00F3027A"/>
    <w:rsid w:val="00F32DC4"/>
    <w:rsid w:val="00F3309E"/>
    <w:rsid w:val="00F357B9"/>
    <w:rsid w:val="00F367E2"/>
    <w:rsid w:val="00F3738C"/>
    <w:rsid w:val="00F43598"/>
    <w:rsid w:val="00F447C3"/>
    <w:rsid w:val="00F45DCA"/>
    <w:rsid w:val="00F4736E"/>
    <w:rsid w:val="00F505BF"/>
    <w:rsid w:val="00F51D61"/>
    <w:rsid w:val="00F64B09"/>
    <w:rsid w:val="00F65635"/>
    <w:rsid w:val="00F66922"/>
    <w:rsid w:val="00F67EEA"/>
    <w:rsid w:val="00F77B54"/>
    <w:rsid w:val="00F835E7"/>
    <w:rsid w:val="00F917F2"/>
    <w:rsid w:val="00F92E99"/>
    <w:rsid w:val="00F94247"/>
    <w:rsid w:val="00F94EF1"/>
    <w:rsid w:val="00F95B3E"/>
    <w:rsid w:val="00FA0F93"/>
    <w:rsid w:val="00FA18BC"/>
    <w:rsid w:val="00FA3CC7"/>
    <w:rsid w:val="00FB24DD"/>
    <w:rsid w:val="00FB3DD3"/>
    <w:rsid w:val="00FB529B"/>
    <w:rsid w:val="00FC4775"/>
    <w:rsid w:val="00FC5A83"/>
    <w:rsid w:val="00FD0021"/>
    <w:rsid w:val="00FD3501"/>
    <w:rsid w:val="00FD55F4"/>
    <w:rsid w:val="00FD5C56"/>
    <w:rsid w:val="00FE2263"/>
    <w:rsid w:val="00FE5A08"/>
    <w:rsid w:val="00FE7B3A"/>
    <w:rsid w:val="00FF0697"/>
    <w:rsid w:val="00FF2464"/>
    <w:rsid w:val="00FF7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90599F9"/>
  <w15:chartTrackingRefBased/>
  <w15:docId w15:val="{07B9B560-77D0-4279-83E6-932E04EC7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iPriority="9" w:unhideWhenUsed="1" w:qFormat="1"/>
    <w:lsdException w:name="heading 7" w:semiHidden="1" w:uiPriority="0"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EA6158"/>
    <w:pPr>
      <w:spacing w:after="200" w:line="276" w:lineRule="auto"/>
    </w:pPr>
  </w:style>
  <w:style w:type="paragraph" w:styleId="12">
    <w:name w:val="heading 1"/>
    <w:basedOn w:val="a1"/>
    <w:next w:val="a1"/>
    <w:link w:val="13"/>
    <w:uiPriority w:val="9"/>
    <w:qFormat/>
    <w:rsid w:val="00DA32E5"/>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16"/>
      <w:szCs w:val="16"/>
      <w:lang w:eastAsia="ru-RU"/>
    </w:rPr>
  </w:style>
  <w:style w:type="paragraph" w:styleId="20">
    <w:name w:val="heading 2"/>
    <w:basedOn w:val="a1"/>
    <w:next w:val="a1"/>
    <w:link w:val="21"/>
    <w:unhideWhenUsed/>
    <w:qFormat/>
    <w:rsid w:val="001F5A67"/>
    <w:pPr>
      <w:keepNext/>
      <w:keepLines/>
      <w:spacing w:before="200" w:after="0"/>
      <w:outlineLvl w:val="1"/>
    </w:pPr>
    <w:rPr>
      <w:rFonts w:asciiTheme="majorHAnsi" w:eastAsiaTheme="majorEastAsia" w:hAnsiTheme="majorHAnsi" w:cstheme="majorBidi"/>
      <w:b/>
      <w:bCs/>
      <w:color w:val="4472C4" w:themeColor="accent1"/>
      <w:sz w:val="26"/>
      <w:szCs w:val="26"/>
      <w:lang w:eastAsia="ru-RU"/>
    </w:rPr>
  </w:style>
  <w:style w:type="paragraph" w:styleId="3">
    <w:name w:val="heading 3"/>
    <w:basedOn w:val="a1"/>
    <w:next w:val="a1"/>
    <w:link w:val="30"/>
    <w:unhideWhenUsed/>
    <w:qFormat/>
    <w:rsid w:val="001D39B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1"/>
    <w:next w:val="a1"/>
    <w:link w:val="40"/>
    <w:unhideWhenUsed/>
    <w:qFormat/>
    <w:rsid w:val="00722BD3"/>
    <w:pPr>
      <w:keepNext/>
      <w:spacing w:before="240" w:after="60"/>
      <w:outlineLvl w:val="3"/>
    </w:pPr>
    <w:rPr>
      <w:rFonts w:ascii="Calibri" w:eastAsia="Times New Roman" w:hAnsi="Calibri" w:cs="Times New Roman"/>
      <w:b/>
      <w:bCs/>
      <w:sz w:val="28"/>
      <w:szCs w:val="28"/>
      <w:lang w:val="x-none" w:eastAsia="x-none"/>
    </w:rPr>
  </w:style>
  <w:style w:type="paragraph" w:styleId="5">
    <w:name w:val="heading 5"/>
    <w:basedOn w:val="a1"/>
    <w:next w:val="a1"/>
    <w:link w:val="50"/>
    <w:uiPriority w:val="99"/>
    <w:qFormat/>
    <w:rsid w:val="000E4153"/>
    <w:pPr>
      <w:numPr>
        <w:ilvl w:val="4"/>
        <w:numId w:val="2"/>
      </w:numPr>
      <w:suppressAutoHyphens/>
      <w:spacing w:before="240" w:after="60" w:line="240" w:lineRule="auto"/>
      <w:outlineLvl w:val="4"/>
    </w:pPr>
    <w:rPr>
      <w:rFonts w:ascii="Times New Roman" w:eastAsia="Times New Roman" w:hAnsi="Times New Roman" w:cs="Times New Roman"/>
      <w:b/>
      <w:bCs/>
      <w:i/>
      <w:iCs/>
      <w:sz w:val="26"/>
      <w:szCs w:val="26"/>
      <w:lang w:val="x-none" w:eastAsia="ar-SA"/>
    </w:rPr>
  </w:style>
  <w:style w:type="paragraph" w:styleId="7">
    <w:name w:val="heading 7"/>
    <w:basedOn w:val="a1"/>
    <w:next w:val="a1"/>
    <w:link w:val="70"/>
    <w:unhideWhenUsed/>
    <w:qFormat/>
    <w:rsid w:val="00172A08"/>
    <w:pPr>
      <w:keepNext/>
      <w:keepLines/>
      <w:spacing w:before="40" w:after="0" w:line="259" w:lineRule="auto"/>
      <w:outlineLvl w:val="6"/>
    </w:pPr>
    <w:rPr>
      <w:rFonts w:asciiTheme="majorHAnsi" w:eastAsiaTheme="majorEastAsia" w:hAnsiTheme="majorHAnsi" w:cstheme="majorBidi"/>
      <w:i/>
      <w:iCs/>
      <w:color w:val="1F3763" w:themeColor="accent1" w:themeShade="7F"/>
    </w:rPr>
  </w:style>
  <w:style w:type="paragraph" w:styleId="8">
    <w:name w:val="heading 8"/>
    <w:basedOn w:val="a1"/>
    <w:next w:val="a1"/>
    <w:link w:val="80"/>
    <w:uiPriority w:val="99"/>
    <w:qFormat/>
    <w:rsid w:val="000E4153"/>
    <w:pPr>
      <w:spacing w:before="240" w:after="60" w:line="240" w:lineRule="auto"/>
      <w:outlineLvl w:val="7"/>
    </w:pPr>
    <w:rPr>
      <w:rFonts w:ascii="Times New Roman" w:eastAsia="Times New Roman" w:hAnsi="Times New Roman" w:cs="Times New Roman"/>
      <w:i/>
      <w:iCs/>
      <w:sz w:val="24"/>
      <w:szCs w:val="24"/>
      <w:lang w:val="x-none" w:eastAsia="ru-RU"/>
    </w:rPr>
  </w:style>
  <w:style w:type="paragraph" w:styleId="9">
    <w:name w:val="heading 9"/>
    <w:basedOn w:val="a1"/>
    <w:next w:val="a1"/>
    <w:link w:val="90"/>
    <w:uiPriority w:val="9"/>
    <w:unhideWhenUsed/>
    <w:qFormat/>
    <w:rsid w:val="0099666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3">
    <w:name w:val="Заголовок 1 Знак"/>
    <w:basedOn w:val="a2"/>
    <w:link w:val="12"/>
    <w:uiPriority w:val="9"/>
    <w:rsid w:val="00DA32E5"/>
    <w:rPr>
      <w:rFonts w:ascii="Arial" w:eastAsia="Times New Roman" w:hAnsi="Arial" w:cs="Arial"/>
      <w:b/>
      <w:bCs/>
      <w:color w:val="000080"/>
      <w:sz w:val="16"/>
      <w:szCs w:val="16"/>
      <w:lang w:eastAsia="ru-RU"/>
    </w:rPr>
  </w:style>
  <w:style w:type="character" w:customStyle="1" w:styleId="21">
    <w:name w:val="Заголовок 2 Знак"/>
    <w:basedOn w:val="a2"/>
    <w:link w:val="20"/>
    <w:rsid w:val="001F5A67"/>
    <w:rPr>
      <w:rFonts w:asciiTheme="majorHAnsi" w:eastAsiaTheme="majorEastAsia" w:hAnsiTheme="majorHAnsi" w:cstheme="majorBidi"/>
      <w:b/>
      <w:bCs/>
      <w:color w:val="4472C4" w:themeColor="accent1"/>
      <w:sz w:val="26"/>
      <w:szCs w:val="26"/>
      <w:lang w:eastAsia="ru-RU"/>
    </w:rPr>
  </w:style>
  <w:style w:type="character" w:customStyle="1" w:styleId="30">
    <w:name w:val="Заголовок 3 Знак"/>
    <w:basedOn w:val="a2"/>
    <w:link w:val="3"/>
    <w:rsid w:val="001D39B8"/>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2"/>
    <w:link w:val="4"/>
    <w:rsid w:val="00722BD3"/>
    <w:rPr>
      <w:rFonts w:ascii="Calibri" w:eastAsia="Times New Roman" w:hAnsi="Calibri" w:cs="Times New Roman"/>
      <w:b/>
      <w:bCs/>
      <w:sz w:val="28"/>
      <w:szCs w:val="28"/>
      <w:lang w:val="x-none" w:eastAsia="x-none"/>
    </w:rPr>
  </w:style>
  <w:style w:type="character" w:customStyle="1" w:styleId="90">
    <w:name w:val="Заголовок 9 Знак"/>
    <w:basedOn w:val="a2"/>
    <w:link w:val="9"/>
    <w:uiPriority w:val="9"/>
    <w:rsid w:val="00996668"/>
    <w:rPr>
      <w:rFonts w:asciiTheme="majorHAnsi" w:eastAsiaTheme="majorEastAsia" w:hAnsiTheme="majorHAnsi" w:cstheme="majorBidi"/>
      <w:i/>
      <w:iCs/>
      <w:color w:val="272727" w:themeColor="text1" w:themeTint="D8"/>
      <w:sz w:val="21"/>
      <w:szCs w:val="21"/>
    </w:rPr>
  </w:style>
  <w:style w:type="character" w:customStyle="1" w:styleId="a5">
    <w:name w:val="Без интервала Знак"/>
    <w:link w:val="a6"/>
    <w:uiPriority w:val="1"/>
    <w:locked/>
    <w:rsid w:val="00EA6158"/>
    <w:rPr>
      <w:rFonts w:ascii="Calibri" w:eastAsia="Times New Roman" w:hAnsi="Calibri" w:cs="Times New Roman"/>
    </w:rPr>
  </w:style>
  <w:style w:type="paragraph" w:styleId="a6">
    <w:name w:val="No Spacing"/>
    <w:link w:val="a5"/>
    <w:uiPriority w:val="1"/>
    <w:qFormat/>
    <w:rsid w:val="00EA6158"/>
    <w:pPr>
      <w:spacing w:after="0" w:line="240" w:lineRule="auto"/>
    </w:pPr>
    <w:rPr>
      <w:rFonts w:ascii="Calibri" w:eastAsia="Times New Roman" w:hAnsi="Calibri" w:cs="Times New Roman"/>
    </w:rPr>
  </w:style>
  <w:style w:type="character" w:customStyle="1" w:styleId="a7">
    <w:name w:val="Абзац списка Знак"/>
    <w:aliases w:val="мой Знак,ТЗ список Знак,Абзац списка нумерованный Знак"/>
    <w:link w:val="a8"/>
    <w:uiPriority w:val="34"/>
    <w:qFormat/>
    <w:locked/>
    <w:rsid w:val="00401047"/>
    <w:rPr>
      <w:rFonts w:ascii="Times New Roman" w:eastAsia="Times New Roman" w:hAnsi="Times New Roman" w:cs="Times New Roman"/>
      <w:sz w:val="24"/>
      <w:szCs w:val="24"/>
      <w:lang w:val="x-none" w:eastAsia="x-none"/>
    </w:rPr>
  </w:style>
  <w:style w:type="paragraph" w:styleId="a8">
    <w:name w:val="List Paragraph"/>
    <w:aliases w:val="мой,ТЗ список,Абзац списка нумерованный"/>
    <w:basedOn w:val="a1"/>
    <w:link w:val="a7"/>
    <w:uiPriority w:val="34"/>
    <w:qFormat/>
    <w:rsid w:val="00401047"/>
    <w:pPr>
      <w:spacing w:after="0" w:line="240" w:lineRule="auto"/>
      <w:ind w:left="720"/>
      <w:contextualSpacing/>
    </w:pPr>
    <w:rPr>
      <w:rFonts w:ascii="Times New Roman" w:eastAsia="Times New Roman" w:hAnsi="Times New Roman" w:cs="Times New Roman"/>
      <w:sz w:val="24"/>
      <w:szCs w:val="24"/>
      <w:lang w:val="x-none" w:eastAsia="x-none"/>
    </w:rPr>
  </w:style>
  <w:style w:type="paragraph" w:customStyle="1" w:styleId="ConsPlusNormal">
    <w:name w:val="ConsPlusNormal"/>
    <w:link w:val="ConsPlusNormal0"/>
    <w:qFormat/>
    <w:rsid w:val="00401047"/>
    <w:pPr>
      <w:autoSpaceDE w:val="0"/>
      <w:autoSpaceDN w:val="0"/>
      <w:adjustRightInd w:val="0"/>
      <w:spacing w:after="0" w:line="240" w:lineRule="auto"/>
      <w:ind w:firstLine="720"/>
    </w:pPr>
    <w:rPr>
      <w:rFonts w:ascii="Arial" w:eastAsia="Batang" w:hAnsi="Arial" w:cs="Arial"/>
      <w:sz w:val="20"/>
      <w:szCs w:val="20"/>
      <w:lang w:eastAsia="ko-KR"/>
    </w:rPr>
  </w:style>
  <w:style w:type="character" w:customStyle="1" w:styleId="ConsPlusNormal0">
    <w:name w:val="ConsPlusNormal Знак"/>
    <w:link w:val="ConsPlusNormal"/>
    <w:rsid w:val="00672D76"/>
    <w:rPr>
      <w:rFonts w:ascii="Arial" w:eastAsia="Batang" w:hAnsi="Arial" w:cs="Arial"/>
      <w:sz w:val="20"/>
      <w:szCs w:val="20"/>
      <w:lang w:eastAsia="ko-KR"/>
    </w:rPr>
  </w:style>
  <w:style w:type="paragraph" w:customStyle="1" w:styleId="ConsPlusTitle">
    <w:name w:val="ConsPlusTitle"/>
    <w:uiPriority w:val="99"/>
    <w:rsid w:val="00401047"/>
    <w:pPr>
      <w:widowControl w:val="0"/>
      <w:autoSpaceDE w:val="0"/>
      <w:autoSpaceDN w:val="0"/>
      <w:adjustRightInd w:val="0"/>
      <w:spacing w:after="0" w:line="240" w:lineRule="auto"/>
    </w:pPr>
    <w:rPr>
      <w:rFonts w:ascii="Arial" w:eastAsia="Batang" w:hAnsi="Arial" w:cs="Arial"/>
      <w:b/>
      <w:bCs/>
      <w:sz w:val="20"/>
      <w:szCs w:val="20"/>
      <w:lang w:eastAsia="ko-KR"/>
    </w:rPr>
  </w:style>
  <w:style w:type="paragraph" w:customStyle="1" w:styleId="ConsPlusNonformat">
    <w:name w:val="ConsPlusNonformat"/>
    <w:qFormat/>
    <w:rsid w:val="0040104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
    <w:name w:val="blk"/>
    <w:rsid w:val="00401047"/>
  </w:style>
  <w:style w:type="character" w:customStyle="1" w:styleId="normaltextrun">
    <w:name w:val="normaltextrun"/>
    <w:rsid w:val="00401047"/>
  </w:style>
  <w:style w:type="character" w:customStyle="1" w:styleId="eop">
    <w:name w:val="eop"/>
    <w:rsid w:val="00401047"/>
  </w:style>
  <w:style w:type="character" w:styleId="a9">
    <w:name w:val="Hyperlink"/>
    <w:basedOn w:val="a2"/>
    <w:uiPriority w:val="99"/>
    <w:unhideWhenUsed/>
    <w:rsid w:val="00401047"/>
    <w:rPr>
      <w:color w:val="0000FF"/>
      <w:u w:val="single"/>
    </w:rPr>
  </w:style>
  <w:style w:type="paragraph" w:styleId="aa">
    <w:name w:val="Title"/>
    <w:basedOn w:val="a1"/>
    <w:link w:val="ab"/>
    <w:qFormat/>
    <w:rsid w:val="001D39B8"/>
    <w:pPr>
      <w:spacing w:after="0" w:line="240" w:lineRule="auto"/>
      <w:jc w:val="center"/>
    </w:pPr>
    <w:rPr>
      <w:rFonts w:ascii="Times New Roman" w:eastAsia="Times New Roman" w:hAnsi="Times New Roman" w:cs="Times New Roman"/>
      <w:sz w:val="24"/>
      <w:szCs w:val="24"/>
      <w:lang w:eastAsia="ru-RU"/>
    </w:rPr>
  </w:style>
  <w:style w:type="character" w:customStyle="1" w:styleId="ab">
    <w:name w:val="Заголовок Знак"/>
    <w:basedOn w:val="a2"/>
    <w:link w:val="aa"/>
    <w:rsid w:val="001D39B8"/>
    <w:rPr>
      <w:rFonts w:ascii="Times New Roman" w:eastAsia="Times New Roman" w:hAnsi="Times New Roman" w:cs="Times New Roman"/>
      <w:sz w:val="24"/>
      <w:szCs w:val="24"/>
      <w:lang w:eastAsia="ru-RU"/>
    </w:rPr>
  </w:style>
  <w:style w:type="table" w:styleId="ac">
    <w:name w:val="Table Grid"/>
    <w:basedOn w:val="a3"/>
    <w:uiPriority w:val="59"/>
    <w:rsid w:val="006F529C"/>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d">
    <w:name w:val="Содержимое таблицы"/>
    <w:basedOn w:val="a1"/>
    <w:uiPriority w:val="99"/>
    <w:rsid w:val="00996668"/>
    <w:pPr>
      <w:widowControl w:val="0"/>
      <w:suppressLineNumbers/>
      <w:suppressAutoHyphens/>
      <w:spacing w:after="0" w:line="240" w:lineRule="auto"/>
    </w:pPr>
    <w:rPr>
      <w:rFonts w:ascii="Times New Roman" w:eastAsia="Times New Roman" w:hAnsi="Times New Roman" w:cs="Times New Roman"/>
      <w:sz w:val="24"/>
      <w:szCs w:val="24"/>
      <w:lang w:eastAsia="zh-CN"/>
    </w:rPr>
  </w:style>
  <w:style w:type="paragraph" w:styleId="ae">
    <w:name w:val="Body Text Indent"/>
    <w:aliases w:val="Нумерованный список !!,Основной текст 1,Надин стиль"/>
    <w:basedOn w:val="a1"/>
    <w:link w:val="af"/>
    <w:rsid w:val="00996668"/>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af">
    <w:name w:val="Основной текст с отступом Знак"/>
    <w:aliases w:val="Нумерованный список !! Знак1,Основной текст 1 Знак1,Надин стиль Знак"/>
    <w:basedOn w:val="a2"/>
    <w:link w:val="ae"/>
    <w:rsid w:val="00996668"/>
    <w:rPr>
      <w:rFonts w:ascii="Times New Roman" w:eastAsia="Times New Roman" w:hAnsi="Times New Roman" w:cs="Times New Roman"/>
      <w:sz w:val="24"/>
      <w:szCs w:val="24"/>
      <w:lang w:eastAsia="zh-CN"/>
    </w:rPr>
  </w:style>
  <w:style w:type="paragraph" w:customStyle="1" w:styleId="af0">
    <w:name w:val="Знак"/>
    <w:basedOn w:val="a1"/>
    <w:rsid w:val="00DE726E"/>
    <w:pPr>
      <w:spacing w:after="0" w:line="240" w:lineRule="auto"/>
    </w:pPr>
    <w:rPr>
      <w:rFonts w:ascii="Verdana" w:eastAsia="Times New Roman" w:hAnsi="Verdana" w:cs="Verdana"/>
      <w:sz w:val="20"/>
      <w:szCs w:val="20"/>
      <w:lang w:val="en-US"/>
    </w:rPr>
  </w:style>
  <w:style w:type="paragraph" w:customStyle="1" w:styleId="14">
    <w:name w:val="1"/>
    <w:basedOn w:val="a1"/>
    <w:next w:val="aa"/>
    <w:link w:val="af1"/>
    <w:uiPriority w:val="99"/>
    <w:qFormat/>
    <w:rsid w:val="00722BD3"/>
    <w:pPr>
      <w:spacing w:after="0" w:line="240" w:lineRule="auto"/>
      <w:jc w:val="center"/>
    </w:pPr>
    <w:rPr>
      <w:rFonts w:ascii="Times New Roman" w:eastAsia="Times New Roman" w:hAnsi="Times New Roman" w:cs="Times New Roman"/>
      <w:b/>
      <w:sz w:val="28"/>
      <w:szCs w:val="20"/>
      <w:lang w:val="x-none" w:eastAsia="x-none"/>
    </w:rPr>
  </w:style>
  <w:style w:type="character" w:customStyle="1" w:styleId="af1">
    <w:name w:val="Название Знак"/>
    <w:basedOn w:val="a2"/>
    <w:link w:val="14"/>
    <w:rsid w:val="00E87161"/>
    <w:rPr>
      <w:rFonts w:ascii="Times New Roman" w:eastAsia="Times New Roman" w:hAnsi="Times New Roman" w:cs="Times New Roman"/>
      <w:b/>
      <w:sz w:val="28"/>
      <w:szCs w:val="20"/>
      <w:lang w:val="x-none" w:eastAsia="x-none"/>
    </w:rPr>
  </w:style>
  <w:style w:type="paragraph" w:customStyle="1" w:styleId="Default">
    <w:name w:val="Default"/>
    <w:rsid w:val="001F5A6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2">
    <w:name w:val="Strong"/>
    <w:uiPriority w:val="99"/>
    <w:qFormat/>
    <w:rsid w:val="001F5A67"/>
    <w:rPr>
      <w:b/>
      <w:bCs/>
    </w:rPr>
  </w:style>
  <w:style w:type="character" w:customStyle="1" w:styleId="af3">
    <w:name w:val="Гипертекстовая ссылка"/>
    <w:uiPriority w:val="99"/>
    <w:rsid w:val="001F5A67"/>
    <w:rPr>
      <w:color w:val="106BBE"/>
    </w:rPr>
  </w:style>
  <w:style w:type="paragraph" w:customStyle="1" w:styleId="af4">
    <w:name w:val="Нормальный (таблица)"/>
    <w:basedOn w:val="a1"/>
    <w:next w:val="a1"/>
    <w:uiPriority w:val="99"/>
    <w:rsid w:val="001F5A67"/>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5">
    <w:name w:val="Цветовое выделение"/>
    <w:uiPriority w:val="99"/>
    <w:rsid w:val="001F5A67"/>
    <w:rPr>
      <w:b/>
      <w:color w:val="26282F"/>
      <w:sz w:val="26"/>
    </w:rPr>
  </w:style>
  <w:style w:type="character" w:customStyle="1" w:styleId="af6">
    <w:name w:val="Текст выноски Знак"/>
    <w:basedOn w:val="a2"/>
    <w:link w:val="af7"/>
    <w:uiPriority w:val="99"/>
    <w:rsid w:val="001F5A67"/>
    <w:rPr>
      <w:rFonts w:ascii="Tahoma" w:eastAsia="Times New Roman" w:hAnsi="Tahoma" w:cs="Times New Roman"/>
      <w:sz w:val="16"/>
      <w:szCs w:val="16"/>
      <w:lang w:eastAsia="ru-RU"/>
    </w:rPr>
  </w:style>
  <w:style w:type="paragraph" w:styleId="af7">
    <w:name w:val="Balloon Text"/>
    <w:basedOn w:val="a1"/>
    <w:link w:val="af6"/>
    <w:uiPriority w:val="99"/>
    <w:unhideWhenUsed/>
    <w:rsid w:val="001F5A67"/>
    <w:pPr>
      <w:spacing w:after="0" w:line="240" w:lineRule="auto"/>
    </w:pPr>
    <w:rPr>
      <w:rFonts w:ascii="Tahoma" w:eastAsia="Times New Roman" w:hAnsi="Tahoma" w:cs="Times New Roman"/>
      <w:sz w:val="16"/>
      <w:szCs w:val="16"/>
      <w:lang w:eastAsia="ru-RU"/>
    </w:rPr>
  </w:style>
  <w:style w:type="paragraph" w:customStyle="1" w:styleId="font5">
    <w:name w:val="font5"/>
    <w:basedOn w:val="a1"/>
    <w:rsid w:val="001F5A67"/>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63">
    <w:name w:val="xl63"/>
    <w:basedOn w:val="a1"/>
    <w:rsid w:val="001F5A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4">
    <w:name w:val="xl64"/>
    <w:basedOn w:val="a1"/>
    <w:rsid w:val="001F5A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65">
    <w:name w:val="xl65"/>
    <w:basedOn w:val="a1"/>
    <w:rsid w:val="001F5A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66">
    <w:name w:val="xl66"/>
    <w:basedOn w:val="a1"/>
    <w:rsid w:val="001F5A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7">
    <w:name w:val="xl67"/>
    <w:basedOn w:val="a1"/>
    <w:rsid w:val="001F5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68">
    <w:name w:val="xl68"/>
    <w:basedOn w:val="a1"/>
    <w:rsid w:val="001F5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9">
    <w:name w:val="xl69"/>
    <w:basedOn w:val="a1"/>
    <w:rsid w:val="001F5A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0">
    <w:name w:val="xl70"/>
    <w:basedOn w:val="a1"/>
    <w:rsid w:val="001F5A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1">
    <w:name w:val="xl71"/>
    <w:basedOn w:val="a1"/>
    <w:rsid w:val="001F5A6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1"/>
    <w:rsid w:val="001F5A67"/>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3">
    <w:name w:val="xl73"/>
    <w:basedOn w:val="a1"/>
    <w:rsid w:val="001F5A6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4">
    <w:name w:val="xl74"/>
    <w:basedOn w:val="a1"/>
    <w:rsid w:val="001F5A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1"/>
    <w:rsid w:val="001F5A6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1"/>
    <w:rsid w:val="001F5A67"/>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7">
    <w:name w:val="xl77"/>
    <w:basedOn w:val="a1"/>
    <w:rsid w:val="001F5A6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8">
    <w:name w:val="xl78"/>
    <w:basedOn w:val="a1"/>
    <w:rsid w:val="001F5A6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9">
    <w:name w:val="xl79"/>
    <w:basedOn w:val="a1"/>
    <w:rsid w:val="001F5A67"/>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80">
    <w:name w:val="xl80"/>
    <w:basedOn w:val="a1"/>
    <w:rsid w:val="001F5A6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character" w:customStyle="1" w:styleId="FontStyle13">
    <w:name w:val="Font Style13"/>
    <w:basedOn w:val="a2"/>
    <w:rsid w:val="001F5A67"/>
    <w:rPr>
      <w:rFonts w:ascii="Times New Roman" w:hAnsi="Times New Roman" w:cs="Times New Roman"/>
      <w:spacing w:val="-10"/>
      <w:sz w:val="28"/>
      <w:szCs w:val="28"/>
    </w:rPr>
  </w:style>
  <w:style w:type="paragraph" w:customStyle="1" w:styleId="Style2">
    <w:name w:val="Style2"/>
    <w:basedOn w:val="a1"/>
    <w:rsid w:val="001F5A67"/>
    <w:pPr>
      <w:widowControl w:val="0"/>
      <w:autoSpaceDE w:val="0"/>
      <w:autoSpaceDN w:val="0"/>
      <w:adjustRightInd w:val="0"/>
      <w:spacing w:after="0" w:line="322" w:lineRule="exact"/>
      <w:ind w:firstLine="562"/>
      <w:jc w:val="both"/>
    </w:pPr>
    <w:rPr>
      <w:rFonts w:ascii="Times New Roman" w:eastAsia="Times New Roman" w:hAnsi="Times New Roman" w:cs="Times New Roman"/>
      <w:sz w:val="24"/>
      <w:szCs w:val="24"/>
      <w:lang w:eastAsia="ru-RU"/>
    </w:rPr>
  </w:style>
  <w:style w:type="paragraph" w:customStyle="1" w:styleId="15">
    <w:name w:val="Без интервала1"/>
    <w:rsid w:val="00BD1459"/>
    <w:pPr>
      <w:spacing w:after="0" w:line="240" w:lineRule="auto"/>
    </w:pPr>
    <w:rPr>
      <w:rFonts w:ascii="Calibri" w:eastAsia="Times New Roman" w:hAnsi="Calibri" w:cs="Calibri"/>
    </w:rPr>
  </w:style>
  <w:style w:type="paragraph" w:customStyle="1" w:styleId="af8">
    <w:name w:val="Прижатый влево"/>
    <w:basedOn w:val="a1"/>
    <w:next w:val="a1"/>
    <w:uiPriority w:val="99"/>
    <w:rsid w:val="00722BD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9">
    <w:name w:val="Body Text"/>
    <w:aliases w:val="Body Text Char1,Body Text Char Char"/>
    <w:basedOn w:val="a1"/>
    <w:link w:val="afa"/>
    <w:qFormat/>
    <w:rsid w:val="00722BD3"/>
    <w:pPr>
      <w:spacing w:after="0" w:line="240" w:lineRule="auto"/>
      <w:jc w:val="both"/>
    </w:pPr>
    <w:rPr>
      <w:rFonts w:ascii="Times New Roman" w:eastAsia="Times New Roman" w:hAnsi="Times New Roman" w:cs="Times New Roman"/>
      <w:sz w:val="28"/>
      <w:szCs w:val="24"/>
      <w:lang w:val="x-none" w:eastAsia="x-none"/>
    </w:rPr>
  </w:style>
  <w:style w:type="character" w:customStyle="1" w:styleId="afa">
    <w:name w:val="Основной текст Знак"/>
    <w:aliases w:val="Body Text Char1 Знак1,Body Text Char Char Знак1"/>
    <w:basedOn w:val="a2"/>
    <w:link w:val="af9"/>
    <w:rsid w:val="00722BD3"/>
    <w:rPr>
      <w:rFonts w:ascii="Times New Roman" w:eastAsia="Times New Roman" w:hAnsi="Times New Roman" w:cs="Times New Roman"/>
      <w:sz w:val="28"/>
      <w:szCs w:val="24"/>
      <w:lang w:val="x-none" w:eastAsia="x-none"/>
    </w:rPr>
  </w:style>
  <w:style w:type="character" w:customStyle="1" w:styleId="afb">
    <w:name w:val="Основной текст_"/>
    <w:link w:val="16"/>
    <w:rsid w:val="00722BD3"/>
    <w:rPr>
      <w:rFonts w:eastAsia="Times New Roman"/>
      <w:sz w:val="27"/>
      <w:szCs w:val="27"/>
      <w:shd w:val="clear" w:color="auto" w:fill="FFFFFF"/>
    </w:rPr>
  </w:style>
  <w:style w:type="paragraph" w:customStyle="1" w:styleId="16">
    <w:name w:val="Основной текст1"/>
    <w:basedOn w:val="a1"/>
    <w:link w:val="afb"/>
    <w:rsid w:val="00722BD3"/>
    <w:pPr>
      <w:widowControl w:val="0"/>
      <w:shd w:val="clear" w:color="auto" w:fill="FFFFFF"/>
      <w:spacing w:after="300" w:line="317" w:lineRule="exact"/>
      <w:jc w:val="center"/>
    </w:pPr>
    <w:rPr>
      <w:rFonts w:eastAsia="Times New Roman"/>
      <w:sz w:val="27"/>
      <w:szCs w:val="27"/>
    </w:rPr>
  </w:style>
  <w:style w:type="paragraph" w:customStyle="1" w:styleId="17">
    <w:name w:val="Обычный1"/>
    <w:rsid w:val="00722BD3"/>
    <w:pPr>
      <w:widowControl w:val="0"/>
      <w:suppressAutoHyphens/>
      <w:autoSpaceDE w:val="0"/>
      <w:spacing w:after="0" w:line="240" w:lineRule="auto"/>
    </w:pPr>
    <w:rPr>
      <w:rFonts w:ascii="Arial" w:eastAsia="Droid Sans Fallback" w:hAnsi="Arial" w:cs="Arial"/>
      <w:kern w:val="2"/>
      <w:sz w:val="26"/>
      <w:szCs w:val="26"/>
      <w:lang w:eastAsia="hi-IN" w:bidi="hi-IN"/>
    </w:rPr>
  </w:style>
  <w:style w:type="character" w:customStyle="1" w:styleId="18">
    <w:name w:val="Основной шрифт абзаца1"/>
    <w:uiPriority w:val="99"/>
    <w:rsid w:val="00722BD3"/>
  </w:style>
  <w:style w:type="paragraph" w:customStyle="1" w:styleId="ConsPlusCell">
    <w:name w:val="ConsPlusCell"/>
    <w:uiPriority w:val="99"/>
    <w:rsid w:val="00722BD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c">
    <w:name w:val="header"/>
    <w:basedOn w:val="a1"/>
    <w:link w:val="afd"/>
    <w:uiPriority w:val="99"/>
    <w:unhideWhenUsed/>
    <w:rsid w:val="00722BD3"/>
    <w:pPr>
      <w:tabs>
        <w:tab w:val="center" w:pos="4677"/>
        <w:tab w:val="right" w:pos="9355"/>
      </w:tabs>
      <w:spacing w:after="0" w:line="240" w:lineRule="auto"/>
    </w:pPr>
    <w:rPr>
      <w:rFonts w:ascii="Calibri" w:eastAsia="Times New Roman" w:hAnsi="Calibri" w:cs="Times New Roman"/>
      <w:sz w:val="20"/>
      <w:szCs w:val="20"/>
      <w:lang w:val="x-none" w:eastAsia="x-none"/>
    </w:rPr>
  </w:style>
  <w:style w:type="character" w:customStyle="1" w:styleId="afd">
    <w:name w:val="Верхний колонтитул Знак"/>
    <w:basedOn w:val="a2"/>
    <w:link w:val="afc"/>
    <w:uiPriority w:val="99"/>
    <w:rsid w:val="00722BD3"/>
    <w:rPr>
      <w:rFonts w:ascii="Calibri" w:eastAsia="Times New Roman" w:hAnsi="Calibri" w:cs="Times New Roman"/>
      <w:sz w:val="20"/>
      <w:szCs w:val="20"/>
      <w:lang w:val="x-none" w:eastAsia="x-none"/>
    </w:rPr>
  </w:style>
  <w:style w:type="paragraph" w:styleId="afe">
    <w:name w:val="footer"/>
    <w:basedOn w:val="a1"/>
    <w:link w:val="aff"/>
    <w:unhideWhenUsed/>
    <w:rsid w:val="00722BD3"/>
    <w:pPr>
      <w:tabs>
        <w:tab w:val="center" w:pos="4677"/>
        <w:tab w:val="right" w:pos="9355"/>
      </w:tabs>
      <w:spacing w:after="0" w:line="240" w:lineRule="auto"/>
    </w:pPr>
    <w:rPr>
      <w:rFonts w:ascii="Calibri" w:eastAsia="Times New Roman" w:hAnsi="Calibri" w:cs="Times New Roman"/>
      <w:sz w:val="20"/>
      <w:szCs w:val="20"/>
      <w:lang w:val="x-none" w:eastAsia="x-none"/>
    </w:rPr>
  </w:style>
  <w:style w:type="character" w:customStyle="1" w:styleId="aff">
    <w:name w:val="Нижний колонтитул Знак"/>
    <w:basedOn w:val="a2"/>
    <w:link w:val="afe"/>
    <w:rsid w:val="00722BD3"/>
    <w:rPr>
      <w:rFonts w:ascii="Calibri" w:eastAsia="Times New Roman" w:hAnsi="Calibri" w:cs="Times New Roman"/>
      <w:sz w:val="20"/>
      <w:szCs w:val="20"/>
      <w:lang w:val="x-none" w:eastAsia="x-none"/>
    </w:rPr>
  </w:style>
  <w:style w:type="character" w:styleId="aff0">
    <w:name w:val="page number"/>
    <w:uiPriority w:val="99"/>
    <w:rsid w:val="00722BD3"/>
  </w:style>
  <w:style w:type="paragraph" w:styleId="22">
    <w:name w:val="Body Text Indent 2"/>
    <w:basedOn w:val="a1"/>
    <w:link w:val="23"/>
    <w:rsid w:val="00722BD3"/>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3">
    <w:name w:val="Основной текст с отступом 2 Знак"/>
    <w:basedOn w:val="a2"/>
    <w:link w:val="22"/>
    <w:rsid w:val="00722BD3"/>
    <w:rPr>
      <w:rFonts w:ascii="Times New Roman" w:eastAsia="Times New Roman" w:hAnsi="Times New Roman" w:cs="Times New Roman"/>
      <w:sz w:val="24"/>
      <w:szCs w:val="24"/>
      <w:lang w:val="x-none" w:eastAsia="x-none"/>
    </w:rPr>
  </w:style>
  <w:style w:type="character" w:customStyle="1" w:styleId="FontStyle12">
    <w:name w:val="Font Style12"/>
    <w:uiPriority w:val="99"/>
    <w:rsid w:val="00722BD3"/>
    <w:rPr>
      <w:rFonts w:ascii="Times New Roman" w:hAnsi="Times New Roman" w:cs="Times New Roman"/>
      <w:sz w:val="26"/>
      <w:szCs w:val="26"/>
    </w:rPr>
  </w:style>
  <w:style w:type="paragraph" w:customStyle="1" w:styleId="ConsTitle">
    <w:name w:val="ConsTitle"/>
    <w:uiPriority w:val="99"/>
    <w:rsid w:val="00722BD3"/>
    <w:pPr>
      <w:widowControl w:val="0"/>
      <w:overflowPunct w:val="0"/>
      <w:autoSpaceDE w:val="0"/>
      <w:autoSpaceDN w:val="0"/>
      <w:adjustRightInd w:val="0"/>
      <w:spacing w:after="0" w:line="240" w:lineRule="auto"/>
    </w:pPr>
    <w:rPr>
      <w:rFonts w:ascii="Arial" w:eastAsia="Times New Roman" w:hAnsi="Arial" w:cs="Times New Roman"/>
      <w:b/>
      <w:sz w:val="16"/>
      <w:szCs w:val="20"/>
      <w:lang w:eastAsia="ru-RU"/>
    </w:rPr>
  </w:style>
  <w:style w:type="paragraph" w:styleId="24">
    <w:name w:val="Body Text 2"/>
    <w:basedOn w:val="a1"/>
    <w:link w:val="25"/>
    <w:rsid w:val="00722BD3"/>
    <w:pPr>
      <w:spacing w:after="120" w:line="480" w:lineRule="auto"/>
    </w:pPr>
    <w:rPr>
      <w:rFonts w:ascii="Times New Roman" w:eastAsia="Times New Roman" w:hAnsi="Times New Roman" w:cs="Times New Roman"/>
      <w:sz w:val="20"/>
      <w:szCs w:val="20"/>
      <w:lang w:val="x-none" w:eastAsia="x-none"/>
    </w:rPr>
  </w:style>
  <w:style w:type="character" w:customStyle="1" w:styleId="25">
    <w:name w:val="Основной текст 2 Знак"/>
    <w:basedOn w:val="a2"/>
    <w:link w:val="24"/>
    <w:rsid w:val="00722BD3"/>
    <w:rPr>
      <w:rFonts w:ascii="Times New Roman" w:eastAsia="Times New Roman" w:hAnsi="Times New Roman" w:cs="Times New Roman"/>
      <w:sz w:val="20"/>
      <w:szCs w:val="20"/>
      <w:lang w:val="x-none" w:eastAsia="x-none"/>
    </w:rPr>
  </w:style>
  <w:style w:type="paragraph" w:customStyle="1" w:styleId="aff1">
    <w:name w:val="Текст (лев)"/>
    <w:rsid w:val="00722BD3"/>
    <w:pPr>
      <w:spacing w:before="60" w:after="0" w:line="240" w:lineRule="auto"/>
      <w:ind w:firstLine="567"/>
      <w:jc w:val="both"/>
    </w:pPr>
    <w:rPr>
      <w:rFonts w:ascii="Arial" w:eastAsia="Times New Roman" w:hAnsi="Arial" w:cs="Times New Roman"/>
      <w:sz w:val="18"/>
      <w:szCs w:val="20"/>
      <w:lang w:eastAsia="ru-RU"/>
    </w:rPr>
  </w:style>
  <w:style w:type="paragraph" w:customStyle="1" w:styleId="aff2">
    <w:name w:val="Текст в заданном формате"/>
    <w:basedOn w:val="a1"/>
    <w:rsid w:val="00722BD3"/>
    <w:pPr>
      <w:widowControl w:val="0"/>
      <w:suppressAutoHyphens/>
      <w:spacing w:after="0" w:line="100" w:lineRule="atLeast"/>
    </w:pPr>
    <w:rPr>
      <w:rFonts w:ascii="DejaVu Sans Mono" w:eastAsia="DejaVu Sans" w:hAnsi="DejaVu Sans Mono" w:cs="DejaVu Sans Mono"/>
      <w:kern w:val="1"/>
      <w:sz w:val="20"/>
      <w:szCs w:val="20"/>
      <w:lang w:eastAsia="hi-IN" w:bidi="hi-IN"/>
    </w:rPr>
  </w:style>
  <w:style w:type="paragraph" w:styleId="aff3">
    <w:name w:val="Normal (Web)"/>
    <w:basedOn w:val="a1"/>
    <w:uiPriority w:val="99"/>
    <w:unhideWhenUsed/>
    <w:rsid w:val="00722B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4">
    <w:name w:val="Emphasis"/>
    <w:qFormat/>
    <w:rsid w:val="00722BD3"/>
    <w:rPr>
      <w:i/>
      <w:iCs/>
    </w:rPr>
  </w:style>
  <w:style w:type="character" w:customStyle="1" w:styleId="FontStyle11">
    <w:name w:val="Font Style11"/>
    <w:uiPriority w:val="99"/>
    <w:rsid w:val="00722BD3"/>
    <w:rPr>
      <w:rFonts w:ascii="Times New Roman" w:hAnsi="Times New Roman" w:cs="Times New Roman"/>
      <w:sz w:val="26"/>
      <w:szCs w:val="26"/>
    </w:rPr>
  </w:style>
  <w:style w:type="character" w:customStyle="1" w:styleId="b-message-headname">
    <w:name w:val="b-message-head__name"/>
    <w:rsid w:val="00722BD3"/>
  </w:style>
  <w:style w:type="character" w:customStyle="1" w:styleId="b-message-heademail">
    <w:name w:val="b-message-head__email"/>
    <w:rsid w:val="00722BD3"/>
  </w:style>
  <w:style w:type="character" w:customStyle="1" w:styleId="31">
    <w:name w:val="Основной текст (3)"/>
    <w:rsid w:val="00722BD3"/>
    <w:rPr>
      <w:rFonts w:ascii="Times New Roman" w:eastAsia="Times New Roman" w:hAnsi="Times New Roman" w:cs="Times New Roman"/>
      <w:b w:val="0"/>
      <w:bCs w:val="0"/>
      <w:i w:val="0"/>
      <w:iCs w:val="0"/>
      <w:smallCaps w:val="0"/>
      <w:strike w:val="0"/>
      <w:spacing w:val="0"/>
      <w:sz w:val="25"/>
      <w:szCs w:val="25"/>
    </w:rPr>
  </w:style>
  <w:style w:type="paragraph" w:customStyle="1" w:styleId="Style1">
    <w:name w:val="Style1"/>
    <w:basedOn w:val="a1"/>
    <w:uiPriority w:val="99"/>
    <w:rsid w:val="00722BD3"/>
    <w:pPr>
      <w:widowControl w:val="0"/>
      <w:autoSpaceDE w:val="0"/>
      <w:autoSpaceDN w:val="0"/>
      <w:adjustRightInd w:val="0"/>
      <w:spacing w:after="0" w:line="463" w:lineRule="exact"/>
      <w:ind w:firstLine="662"/>
      <w:jc w:val="both"/>
    </w:pPr>
    <w:rPr>
      <w:rFonts w:ascii="Times New Roman" w:eastAsia="Times New Roman" w:hAnsi="Times New Roman" w:cs="Times New Roman"/>
      <w:sz w:val="24"/>
      <w:szCs w:val="24"/>
      <w:lang w:eastAsia="ru-RU"/>
    </w:rPr>
  </w:style>
  <w:style w:type="paragraph" w:customStyle="1" w:styleId="41">
    <w:name w:val="4"/>
    <w:basedOn w:val="a1"/>
    <w:next w:val="aa"/>
    <w:uiPriority w:val="99"/>
    <w:qFormat/>
    <w:rsid w:val="00212FAB"/>
    <w:pPr>
      <w:spacing w:after="0" w:line="240" w:lineRule="auto"/>
      <w:jc w:val="center"/>
    </w:pPr>
    <w:rPr>
      <w:rFonts w:ascii="Times New Roman" w:eastAsia="Times New Roman" w:hAnsi="Times New Roman" w:cs="Times New Roman"/>
      <w:b/>
      <w:sz w:val="28"/>
      <w:szCs w:val="20"/>
      <w:lang w:val="x-none" w:eastAsia="x-none"/>
    </w:rPr>
  </w:style>
  <w:style w:type="character" w:styleId="aff5">
    <w:name w:val="FollowedHyperlink"/>
    <w:uiPriority w:val="99"/>
    <w:unhideWhenUsed/>
    <w:rsid w:val="00212FAB"/>
    <w:rPr>
      <w:color w:val="800080"/>
      <w:u w:val="single"/>
    </w:rPr>
  </w:style>
  <w:style w:type="character" w:customStyle="1" w:styleId="19">
    <w:name w:val="Основной текст Знак1"/>
    <w:aliases w:val="Body Text Char1 Знак,Body Text Char Char Знак"/>
    <w:rsid w:val="00212FAB"/>
    <w:rPr>
      <w:rFonts w:ascii="Calibri" w:eastAsia="Calibri" w:hAnsi="Calibri" w:cs="Times New Roman"/>
    </w:rPr>
  </w:style>
  <w:style w:type="paragraph" w:customStyle="1" w:styleId="1a">
    <w:name w:val="Заголовок1"/>
    <w:basedOn w:val="a1"/>
    <w:next w:val="af9"/>
    <w:qFormat/>
    <w:rsid w:val="00363475"/>
    <w:pPr>
      <w:suppressAutoHyphens/>
      <w:spacing w:after="0" w:line="240" w:lineRule="auto"/>
      <w:jc w:val="center"/>
    </w:pPr>
    <w:rPr>
      <w:rFonts w:ascii="Times New Roman" w:eastAsia="Times New Roman" w:hAnsi="Times New Roman" w:cs="Times New Roman"/>
      <w:sz w:val="28"/>
      <w:szCs w:val="24"/>
      <w:lang w:eastAsia="zh-CN"/>
    </w:rPr>
  </w:style>
  <w:style w:type="paragraph" w:customStyle="1" w:styleId="310">
    <w:name w:val="Основной текст 31"/>
    <w:basedOn w:val="a1"/>
    <w:qFormat/>
    <w:rsid w:val="00363475"/>
    <w:pPr>
      <w:widowControl w:val="0"/>
      <w:suppressAutoHyphens/>
      <w:autoSpaceDE w:val="0"/>
      <w:spacing w:after="0" w:line="240" w:lineRule="auto"/>
      <w:jc w:val="both"/>
    </w:pPr>
    <w:rPr>
      <w:rFonts w:ascii="Times New Roman" w:eastAsia="Times New Roman" w:hAnsi="Times New Roman" w:cs="Times New Roman"/>
      <w:b/>
      <w:color w:val="000000"/>
      <w:sz w:val="28"/>
      <w:szCs w:val="28"/>
      <w:lang w:eastAsia="zh-CN"/>
    </w:rPr>
  </w:style>
  <w:style w:type="paragraph" w:customStyle="1" w:styleId="91">
    <w:name w:val="Заголовок 91"/>
    <w:basedOn w:val="a1"/>
    <w:next w:val="a1"/>
    <w:qFormat/>
    <w:rsid w:val="001927C5"/>
    <w:pPr>
      <w:widowControl w:val="0"/>
      <w:suppressAutoHyphens/>
      <w:spacing w:before="240" w:after="60" w:line="240" w:lineRule="auto"/>
      <w:outlineLvl w:val="8"/>
    </w:pPr>
    <w:rPr>
      <w:rFonts w:ascii="Cambria" w:eastAsia="Times New Roman" w:hAnsi="Cambria" w:cs="Cambria"/>
      <w:lang w:eastAsia="zh-CN"/>
    </w:rPr>
  </w:style>
  <w:style w:type="paragraph" w:customStyle="1" w:styleId="220">
    <w:name w:val="Основной текст 22"/>
    <w:basedOn w:val="a1"/>
    <w:rsid w:val="00F2182F"/>
    <w:pPr>
      <w:spacing w:after="0" w:line="240" w:lineRule="auto"/>
      <w:jc w:val="both"/>
    </w:pPr>
    <w:rPr>
      <w:rFonts w:ascii="Times New Roman" w:eastAsia="Times New Roman" w:hAnsi="Times New Roman" w:cs="Times New Roman"/>
      <w:sz w:val="28"/>
      <w:szCs w:val="24"/>
      <w:lang w:eastAsia="zh-CN"/>
    </w:rPr>
  </w:style>
  <w:style w:type="paragraph" w:customStyle="1" w:styleId="32">
    <w:name w:val="Основной текст 32"/>
    <w:basedOn w:val="a1"/>
    <w:rsid w:val="00F2182F"/>
    <w:pPr>
      <w:spacing w:after="120" w:line="240" w:lineRule="auto"/>
    </w:pPr>
    <w:rPr>
      <w:rFonts w:ascii="Times New Roman" w:eastAsia="Times New Roman" w:hAnsi="Times New Roman" w:cs="Times New Roman"/>
      <w:sz w:val="16"/>
      <w:szCs w:val="16"/>
      <w:lang w:eastAsia="zh-CN"/>
    </w:rPr>
  </w:style>
  <w:style w:type="paragraph" w:customStyle="1" w:styleId="WW-">
    <w:name w:val="WW-Заголовок"/>
    <w:basedOn w:val="a1"/>
    <w:next w:val="af9"/>
    <w:rsid w:val="006519E9"/>
    <w:pPr>
      <w:suppressAutoHyphens/>
      <w:spacing w:after="0" w:line="240" w:lineRule="auto"/>
      <w:jc w:val="center"/>
    </w:pPr>
    <w:rPr>
      <w:rFonts w:ascii="Times New Roman" w:eastAsia="Times New Roman" w:hAnsi="Times New Roman" w:cs="Times New Roman"/>
      <w:sz w:val="28"/>
      <w:szCs w:val="24"/>
      <w:lang w:eastAsia="zh-CN"/>
    </w:rPr>
  </w:style>
  <w:style w:type="paragraph" w:customStyle="1" w:styleId="311">
    <w:name w:val="Основной текст с отступом 31"/>
    <w:basedOn w:val="a1"/>
    <w:rsid w:val="006519E9"/>
    <w:pPr>
      <w:suppressAutoHyphens/>
      <w:autoSpaceDE w:val="0"/>
      <w:spacing w:before="120" w:after="0" w:line="360" w:lineRule="auto"/>
      <w:ind w:firstLine="680"/>
      <w:jc w:val="center"/>
    </w:pPr>
    <w:rPr>
      <w:rFonts w:ascii="Times New Roman" w:eastAsia="Times New Roman" w:hAnsi="Times New Roman" w:cs="Times New Roman"/>
      <w:b/>
      <w:bCs/>
      <w:sz w:val="28"/>
      <w:szCs w:val="28"/>
      <w:lang w:eastAsia="zh-CN"/>
    </w:rPr>
  </w:style>
  <w:style w:type="paragraph" w:customStyle="1" w:styleId="33">
    <w:name w:val="3"/>
    <w:basedOn w:val="a1"/>
    <w:next w:val="aa"/>
    <w:qFormat/>
    <w:rsid w:val="00CE5A63"/>
    <w:pPr>
      <w:spacing w:after="0" w:line="240" w:lineRule="auto"/>
      <w:jc w:val="center"/>
    </w:pPr>
    <w:rPr>
      <w:rFonts w:ascii="Times New Roman" w:eastAsia="Times New Roman" w:hAnsi="Times New Roman" w:cs="Times New Roman"/>
      <w:b/>
      <w:sz w:val="28"/>
      <w:szCs w:val="20"/>
      <w:lang w:eastAsia="ru-RU"/>
    </w:rPr>
  </w:style>
  <w:style w:type="character" w:customStyle="1" w:styleId="aff6">
    <w:name w:val="Текст сноски Знак"/>
    <w:aliases w:val="Footnote Text Char1 Знак1,Footnote Text Char3 Char Знак1,Footnote Text Char2 Char Char Знак1,Footnote Text Char1 Char1 Char Char Знак1,ft Char1 Char Char Char Знак1,Footnote Text Char1 Char Char Char Char Знак1,ft Знак1"/>
    <w:basedOn w:val="a2"/>
    <w:link w:val="aff7"/>
    <w:uiPriority w:val="99"/>
    <w:rsid w:val="00CE5A63"/>
    <w:rPr>
      <w:rFonts w:ascii="Times New Roman" w:eastAsia="Times New Roman" w:hAnsi="Times New Roman" w:cs="Times New Roman"/>
      <w:sz w:val="20"/>
      <w:szCs w:val="20"/>
      <w:lang w:eastAsia="ru-RU"/>
    </w:rPr>
  </w:style>
  <w:style w:type="paragraph" w:styleId="aff7">
    <w:name w:val="footnote text"/>
    <w:aliases w:val="Footnote Text Char1,Footnote Text Char3 Char,Footnote Text Char2 Char Char,Footnote Text Char1 Char1 Char Char,ft Char1 Char Char Char,Footnote Text Char1 Char Char Char Char,Footnote Text Char Char1 Char Char Char Char,ft,Текст сноски Зн"/>
    <w:basedOn w:val="a1"/>
    <w:link w:val="aff6"/>
    <w:uiPriority w:val="99"/>
    <w:unhideWhenUsed/>
    <w:rsid w:val="00CE5A6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26">
    <w:name w:val="2"/>
    <w:basedOn w:val="a1"/>
    <w:next w:val="aa"/>
    <w:qFormat/>
    <w:rsid w:val="00FA3CC7"/>
    <w:pPr>
      <w:spacing w:after="0" w:line="240" w:lineRule="auto"/>
      <w:jc w:val="center"/>
    </w:pPr>
    <w:rPr>
      <w:rFonts w:ascii="Times New Roman" w:eastAsia="Times New Roman" w:hAnsi="Times New Roman" w:cs="Times New Roman"/>
      <w:b/>
      <w:sz w:val="28"/>
      <w:szCs w:val="20"/>
      <w:lang w:eastAsia="ru-RU"/>
    </w:rPr>
  </w:style>
  <w:style w:type="paragraph" w:customStyle="1" w:styleId="aff8">
    <w:basedOn w:val="a1"/>
    <w:next w:val="aff3"/>
    <w:uiPriority w:val="99"/>
    <w:unhideWhenUsed/>
    <w:rsid w:val="00387C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9">
    <w:basedOn w:val="a1"/>
    <w:next w:val="aa"/>
    <w:qFormat/>
    <w:rsid w:val="00333646"/>
    <w:pPr>
      <w:spacing w:after="0" w:line="240" w:lineRule="auto"/>
      <w:jc w:val="center"/>
    </w:pPr>
    <w:rPr>
      <w:rFonts w:ascii="Times New Roman" w:eastAsia="Times New Roman" w:hAnsi="Times New Roman" w:cs="Times New Roman"/>
      <w:b/>
      <w:sz w:val="28"/>
      <w:szCs w:val="20"/>
      <w:lang w:eastAsia="ru-RU"/>
    </w:rPr>
  </w:style>
  <w:style w:type="paragraph" w:customStyle="1" w:styleId="affa">
    <w:basedOn w:val="a1"/>
    <w:next w:val="aa"/>
    <w:qFormat/>
    <w:rsid w:val="00322D5C"/>
    <w:pPr>
      <w:spacing w:after="0" w:line="240" w:lineRule="auto"/>
      <w:jc w:val="center"/>
    </w:pPr>
    <w:rPr>
      <w:rFonts w:ascii="Times New Roman" w:eastAsia="Times New Roman" w:hAnsi="Times New Roman" w:cs="Times New Roman"/>
      <w:b/>
      <w:sz w:val="28"/>
      <w:szCs w:val="20"/>
      <w:lang w:eastAsia="ru-RU"/>
    </w:rPr>
  </w:style>
  <w:style w:type="paragraph" w:styleId="34">
    <w:name w:val="Body Text 3"/>
    <w:basedOn w:val="a1"/>
    <w:link w:val="35"/>
    <w:unhideWhenUsed/>
    <w:rsid w:val="00FD5C56"/>
    <w:pPr>
      <w:spacing w:after="120"/>
    </w:pPr>
    <w:rPr>
      <w:sz w:val="16"/>
      <w:szCs w:val="16"/>
    </w:rPr>
  </w:style>
  <w:style w:type="character" w:customStyle="1" w:styleId="35">
    <w:name w:val="Основной текст 3 Знак"/>
    <w:basedOn w:val="a2"/>
    <w:link w:val="34"/>
    <w:rsid w:val="00FD5C56"/>
    <w:rPr>
      <w:sz w:val="16"/>
      <w:szCs w:val="16"/>
    </w:rPr>
  </w:style>
  <w:style w:type="paragraph" w:customStyle="1" w:styleId="1b">
    <w:name w:val="Абзац списка1"/>
    <w:basedOn w:val="a1"/>
    <w:rsid w:val="00FD5C56"/>
    <w:pPr>
      <w:spacing w:after="0" w:line="240" w:lineRule="auto"/>
      <w:ind w:left="720"/>
    </w:pPr>
    <w:rPr>
      <w:rFonts w:ascii="Calibri" w:eastAsia="Times New Roman" w:hAnsi="Calibri" w:cs="Calibri"/>
      <w:sz w:val="24"/>
      <w:szCs w:val="24"/>
      <w:lang w:eastAsia="ru-RU"/>
    </w:rPr>
  </w:style>
  <w:style w:type="paragraph" w:customStyle="1" w:styleId="27">
    <w:name w:val="Без интервала2"/>
    <w:rsid w:val="00FD5C56"/>
    <w:pPr>
      <w:spacing w:after="0" w:line="240" w:lineRule="auto"/>
    </w:pPr>
    <w:rPr>
      <w:rFonts w:ascii="Calibri" w:eastAsia="Times New Roman" w:hAnsi="Calibri" w:cs="Calibri"/>
    </w:rPr>
  </w:style>
  <w:style w:type="paragraph" w:customStyle="1" w:styleId="Style7">
    <w:name w:val="Style7"/>
    <w:basedOn w:val="a1"/>
    <w:uiPriority w:val="99"/>
    <w:rsid w:val="00FD5C56"/>
    <w:pPr>
      <w:widowControl w:val="0"/>
      <w:autoSpaceDE w:val="0"/>
      <w:autoSpaceDN w:val="0"/>
      <w:adjustRightInd w:val="0"/>
      <w:spacing w:after="0" w:line="322" w:lineRule="exact"/>
      <w:ind w:firstLine="725"/>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FD5C56"/>
    <w:rPr>
      <w:rFonts w:ascii="Times New Roman" w:hAnsi="Times New Roman" w:cs="Times New Roman"/>
      <w:sz w:val="26"/>
      <w:szCs w:val="26"/>
    </w:rPr>
  </w:style>
  <w:style w:type="paragraph" w:customStyle="1" w:styleId="1c">
    <w:name w:val="Абзац списка1"/>
    <w:basedOn w:val="a1"/>
    <w:uiPriority w:val="99"/>
    <w:rsid w:val="00FD5C56"/>
    <w:pPr>
      <w:spacing w:after="0" w:line="240" w:lineRule="auto"/>
      <w:ind w:left="720"/>
    </w:pPr>
    <w:rPr>
      <w:rFonts w:ascii="Times New Roman" w:eastAsia="Times New Roman" w:hAnsi="Times New Roman" w:cs="Times New Roman"/>
      <w:sz w:val="24"/>
      <w:szCs w:val="24"/>
      <w:lang w:eastAsia="ru-RU"/>
    </w:rPr>
  </w:style>
  <w:style w:type="paragraph" w:customStyle="1" w:styleId="affb">
    <w:basedOn w:val="a1"/>
    <w:next w:val="aa"/>
    <w:qFormat/>
    <w:rsid w:val="00FD5C56"/>
    <w:pPr>
      <w:spacing w:after="0" w:line="240" w:lineRule="auto"/>
      <w:jc w:val="center"/>
    </w:pPr>
    <w:rPr>
      <w:rFonts w:ascii="Times New Roman" w:eastAsia="Times New Roman" w:hAnsi="Times New Roman" w:cs="Times New Roman"/>
      <w:b/>
      <w:sz w:val="28"/>
      <w:szCs w:val="20"/>
      <w:lang w:val="x-none" w:eastAsia="x-none"/>
    </w:rPr>
  </w:style>
  <w:style w:type="character" w:styleId="affc">
    <w:name w:val="footnote reference"/>
    <w:aliases w:val="fr,Текст сновски"/>
    <w:uiPriority w:val="99"/>
    <w:semiHidden/>
    <w:rsid w:val="00FD5C56"/>
    <w:rPr>
      <w:rFonts w:cs="Times New Roman"/>
      <w:vertAlign w:val="superscript"/>
    </w:rPr>
  </w:style>
  <w:style w:type="paragraph" w:customStyle="1" w:styleId="u">
    <w:name w:val="u"/>
    <w:basedOn w:val="a1"/>
    <w:rsid w:val="00FD5C56"/>
    <w:pPr>
      <w:spacing w:after="0" w:line="240" w:lineRule="auto"/>
      <w:ind w:firstLine="520"/>
      <w:jc w:val="both"/>
    </w:pPr>
    <w:rPr>
      <w:rFonts w:ascii="Calibri" w:eastAsia="Times New Roman" w:hAnsi="Calibri" w:cs="Calibri"/>
      <w:color w:val="000000"/>
      <w:sz w:val="24"/>
      <w:szCs w:val="24"/>
      <w:lang w:eastAsia="ru-RU"/>
    </w:rPr>
  </w:style>
  <w:style w:type="paragraph" w:customStyle="1" w:styleId="10">
    <w:name w:val="Свой заголовок 1"/>
    <w:basedOn w:val="a1"/>
    <w:rsid w:val="00FD5C56"/>
    <w:pPr>
      <w:numPr>
        <w:numId w:val="1"/>
      </w:numPr>
      <w:tabs>
        <w:tab w:val="left" w:pos="540"/>
      </w:tabs>
      <w:spacing w:before="240" w:after="240" w:line="240" w:lineRule="auto"/>
      <w:jc w:val="center"/>
      <w:outlineLvl w:val="0"/>
    </w:pPr>
    <w:rPr>
      <w:rFonts w:ascii="Calibri" w:eastAsia="Times New Roman" w:hAnsi="Calibri" w:cs="Calibri"/>
      <w:sz w:val="28"/>
      <w:szCs w:val="28"/>
    </w:rPr>
  </w:style>
  <w:style w:type="paragraph" w:customStyle="1" w:styleId="28">
    <w:name w:val="Свой заголовок 2"/>
    <w:basedOn w:val="a1"/>
    <w:rsid w:val="00FD5C56"/>
    <w:pPr>
      <w:tabs>
        <w:tab w:val="num" w:pos="0"/>
        <w:tab w:val="left" w:pos="540"/>
      </w:tabs>
      <w:spacing w:before="120" w:after="120" w:line="240" w:lineRule="auto"/>
      <w:jc w:val="both"/>
      <w:outlineLvl w:val="1"/>
    </w:pPr>
    <w:rPr>
      <w:rFonts w:ascii="Calibri" w:eastAsia="Times New Roman" w:hAnsi="Calibri" w:cs="Calibri"/>
      <w:sz w:val="24"/>
      <w:szCs w:val="24"/>
    </w:rPr>
  </w:style>
  <w:style w:type="paragraph" w:customStyle="1" w:styleId="p2">
    <w:name w:val="p2"/>
    <w:basedOn w:val="a1"/>
    <w:uiPriority w:val="99"/>
    <w:rsid w:val="00FD5C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d">
    <w:name w:val="annotation reference"/>
    <w:uiPriority w:val="99"/>
    <w:rsid w:val="00FD5C56"/>
    <w:rPr>
      <w:rFonts w:cs="Times New Roman"/>
      <w:sz w:val="16"/>
      <w:szCs w:val="16"/>
    </w:rPr>
  </w:style>
  <w:style w:type="paragraph" w:styleId="affe">
    <w:name w:val="annotation text"/>
    <w:basedOn w:val="a1"/>
    <w:link w:val="afff"/>
    <w:uiPriority w:val="99"/>
    <w:rsid w:val="00FD5C56"/>
    <w:pPr>
      <w:spacing w:after="0" w:line="240" w:lineRule="auto"/>
    </w:pPr>
    <w:rPr>
      <w:rFonts w:ascii="Times New Roman" w:eastAsia="Times New Roman" w:hAnsi="Times New Roman" w:cs="Times New Roman"/>
      <w:sz w:val="20"/>
      <w:szCs w:val="20"/>
      <w:lang w:val="x-none" w:eastAsia="x-none"/>
    </w:rPr>
  </w:style>
  <w:style w:type="character" w:customStyle="1" w:styleId="afff">
    <w:name w:val="Текст примечания Знак"/>
    <w:basedOn w:val="a2"/>
    <w:link w:val="affe"/>
    <w:uiPriority w:val="99"/>
    <w:rsid w:val="00FD5C56"/>
    <w:rPr>
      <w:rFonts w:ascii="Times New Roman" w:eastAsia="Times New Roman" w:hAnsi="Times New Roman" w:cs="Times New Roman"/>
      <w:sz w:val="20"/>
      <w:szCs w:val="20"/>
      <w:lang w:val="x-none" w:eastAsia="x-none"/>
    </w:rPr>
  </w:style>
  <w:style w:type="paragraph" w:styleId="afff0">
    <w:name w:val="annotation subject"/>
    <w:basedOn w:val="affe"/>
    <w:next w:val="affe"/>
    <w:link w:val="afff1"/>
    <w:uiPriority w:val="99"/>
    <w:rsid w:val="00FD5C56"/>
    <w:rPr>
      <w:b/>
      <w:bCs/>
    </w:rPr>
  </w:style>
  <w:style w:type="character" w:customStyle="1" w:styleId="afff1">
    <w:name w:val="Тема примечания Знак"/>
    <w:basedOn w:val="afff"/>
    <w:link w:val="afff0"/>
    <w:uiPriority w:val="99"/>
    <w:rsid w:val="00FD5C56"/>
    <w:rPr>
      <w:rFonts w:ascii="Times New Roman" w:eastAsia="Times New Roman" w:hAnsi="Times New Roman" w:cs="Times New Roman"/>
      <w:b/>
      <w:bCs/>
      <w:sz w:val="20"/>
      <w:szCs w:val="20"/>
      <w:lang w:val="x-none" w:eastAsia="x-none"/>
    </w:rPr>
  </w:style>
  <w:style w:type="paragraph" w:customStyle="1" w:styleId="afff2">
    <w:basedOn w:val="a1"/>
    <w:next w:val="aa"/>
    <w:qFormat/>
    <w:rsid w:val="00F367E2"/>
    <w:pPr>
      <w:spacing w:after="0" w:line="240" w:lineRule="auto"/>
      <w:jc w:val="center"/>
    </w:pPr>
    <w:rPr>
      <w:rFonts w:ascii="Times New Roman" w:eastAsia="Times New Roman" w:hAnsi="Times New Roman" w:cs="Times New Roman"/>
      <w:b/>
      <w:sz w:val="28"/>
      <w:szCs w:val="20"/>
      <w:lang w:eastAsia="ru-RU"/>
    </w:rPr>
  </w:style>
  <w:style w:type="paragraph" w:customStyle="1" w:styleId="afff3">
    <w:basedOn w:val="a1"/>
    <w:next w:val="aa"/>
    <w:qFormat/>
    <w:rsid w:val="004761A0"/>
    <w:pPr>
      <w:spacing w:after="0" w:line="240" w:lineRule="auto"/>
      <w:jc w:val="center"/>
    </w:pPr>
    <w:rPr>
      <w:rFonts w:ascii="Times New Roman" w:eastAsia="Times New Roman" w:hAnsi="Times New Roman" w:cs="Times New Roman"/>
      <w:b/>
      <w:sz w:val="28"/>
      <w:szCs w:val="20"/>
      <w:lang w:eastAsia="ru-RU"/>
    </w:rPr>
  </w:style>
  <w:style w:type="paragraph" w:styleId="36">
    <w:name w:val="Body Text Indent 3"/>
    <w:basedOn w:val="a1"/>
    <w:link w:val="37"/>
    <w:rsid w:val="000F2C0B"/>
    <w:pPr>
      <w:widowControl w:val="0"/>
      <w:shd w:val="clear" w:color="auto" w:fill="FFFFFF"/>
      <w:autoSpaceDE w:val="0"/>
      <w:autoSpaceDN w:val="0"/>
      <w:adjustRightInd w:val="0"/>
      <w:spacing w:before="317" w:after="0" w:line="317" w:lineRule="exact"/>
      <w:ind w:left="2127" w:hanging="1418"/>
      <w:jc w:val="both"/>
    </w:pPr>
    <w:rPr>
      <w:rFonts w:ascii="Times New Roman" w:eastAsia="Times New Roman" w:hAnsi="Times New Roman" w:cs="Times New Roman"/>
      <w:b/>
      <w:bCs/>
      <w:color w:val="000000"/>
      <w:sz w:val="28"/>
      <w:szCs w:val="28"/>
      <w:lang w:eastAsia="ru-RU"/>
    </w:rPr>
  </w:style>
  <w:style w:type="character" w:customStyle="1" w:styleId="37">
    <w:name w:val="Основной текст с отступом 3 Знак"/>
    <w:basedOn w:val="a2"/>
    <w:link w:val="36"/>
    <w:rsid w:val="000F2C0B"/>
    <w:rPr>
      <w:rFonts w:ascii="Times New Roman" w:eastAsia="Times New Roman" w:hAnsi="Times New Roman" w:cs="Times New Roman"/>
      <w:b/>
      <w:bCs/>
      <w:color w:val="000000"/>
      <w:sz w:val="28"/>
      <w:szCs w:val="28"/>
      <w:shd w:val="clear" w:color="auto" w:fill="FFFFFF"/>
      <w:lang w:eastAsia="ru-RU"/>
    </w:rPr>
  </w:style>
  <w:style w:type="paragraph" w:styleId="afff4">
    <w:name w:val="Block Text"/>
    <w:basedOn w:val="a1"/>
    <w:rsid w:val="000F2C0B"/>
    <w:pPr>
      <w:widowControl w:val="0"/>
      <w:shd w:val="clear" w:color="auto" w:fill="FFFFFF"/>
      <w:autoSpaceDE w:val="0"/>
      <w:autoSpaceDN w:val="0"/>
      <w:adjustRightInd w:val="0"/>
      <w:spacing w:before="7" w:after="0" w:line="317" w:lineRule="exact"/>
      <w:ind w:left="3544" w:right="36" w:hanging="1985"/>
      <w:jc w:val="both"/>
    </w:pPr>
    <w:rPr>
      <w:rFonts w:ascii="Times New Roman" w:eastAsia="Times New Roman" w:hAnsi="Times New Roman" w:cs="Times New Roman"/>
      <w:b/>
      <w:bCs/>
      <w:color w:val="000000"/>
      <w:spacing w:val="-1"/>
      <w:sz w:val="28"/>
      <w:szCs w:val="28"/>
      <w:lang w:eastAsia="ru-RU"/>
    </w:rPr>
  </w:style>
  <w:style w:type="paragraph" w:customStyle="1" w:styleId="afff5">
    <w:name w:val="Заголовок статьи"/>
    <w:basedOn w:val="a1"/>
    <w:next w:val="a1"/>
    <w:rsid w:val="000F2C0B"/>
    <w:pPr>
      <w:widowControl w:val="0"/>
      <w:autoSpaceDE w:val="0"/>
      <w:autoSpaceDN w:val="0"/>
      <w:adjustRightInd w:val="0"/>
      <w:spacing w:after="0" w:line="240" w:lineRule="auto"/>
      <w:ind w:left="1612" w:hanging="892"/>
      <w:jc w:val="both"/>
    </w:pPr>
    <w:rPr>
      <w:rFonts w:ascii="Arial" w:eastAsia="Times New Roman" w:hAnsi="Arial" w:cs="Arial"/>
      <w:lang w:eastAsia="ru-RU"/>
    </w:rPr>
  </w:style>
  <w:style w:type="paragraph" w:customStyle="1" w:styleId="afff6">
    <w:name w:val="Оглавление"/>
    <w:basedOn w:val="a1"/>
    <w:next w:val="a1"/>
    <w:link w:val="afff7"/>
    <w:rsid w:val="000F2C0B"/>
    <w:pPr>
      <w:widowControl w:val="0"/>
      <w:autoSpaceDE w:val="0"/>
      <w:autoSpaceDN w:val="0"/>
      <w:adjustRightInd w:val="0"/>
      <w:spacing w:after="0" w:line="240" w:lineRule="auto"/>
      <w:ind w:left="140" w:hanging="140"/>
      <w:jc w:val="both"/>
    </w:pPr>
    <w:rPr>
      <w:rFonts w:ascii="Courier New" w:eastAsia="Times New Roman" w:hAnsi="Courier New" w:cs="Courier New"/>
      <w:sz w:val="20"/>
      <w:szCs w:val="20"/>
      <w:lang w:eastAsia="ru-RU"/>
    </w:rPr>
  </w:style>
  <w:style w:type="paragraph" w:customStyle="1" w:styleId="ConsNormal">
    <w:name w:val="ConsNormal"/>
    <w:rsid w:val="000F2C0B"/>
    <w:pPr>
      <w:widowControl w:val="0"/>
      <w:autoSpaceDE w:val="0"/>
      <w:autoSpaceDN w:val="0"/>
      <w:adjustRightInd w:val="0"/>
      <w:spacing w:after="0" w:line="240" w:lineRule="auto"/>
      <w:ind w:right="19772" w:firstLine="720"/>
    </w:pPr>
    <w:rPr>
      <w:rFonts w:ascii="Times New Roman" w:eastAsia="Times New Roman" w:hAnsi="Times New Roman" w:cs="Times New Roman"/>
      <w:sz w:val="24"/>
      <w:szCs w:val="24"/>
      <w:lang w:eastAsia="ru-RU"/>
    </w:rPr>
  </w:style>
  <w:style w:type="paragraph" w:customStyle="1" w:styleId="ConsNonformat">
    <w:name w:val="ConsNonformat"/>
    <w:rsid w:val="000F2C0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ff8">
    <w:name w:val="Комментарий"/>
    <w:basedOn w:val="a1"/>
    <w:next w:val="a1"/>
    <w:rsid w:val="000F2C0B"/>
    <w:pPr>
      <w:widowControl w:val="0"/>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character" w:customStyle="1" w:styleId="afff9">
    <w:name w:val="Не вступил в силу"/>
    <w:basedOn w:val="af5"/>
    <w:rsid w:val="000F2C0B"/>
    <w:rPr>
      <w:b/>
      <w:bCs/>
      <w:color w:val="008080"/>
      <w:sz w:val="20"/>
      <w:szCs w:val="20"/>
    </w:rPr>
  </w:style>
  <w:style w:type="paragraph" w:customStyle="1" w:styleId="text">
    <w:name w:val="text"/>
    <w:basedOn w:val="a1"/>
    <w:link w:val="text0"/>
    <w:uiPriority w:val="99"/>
    <w:rsid w:val="000F2C0B"/>
    <w:pPr>
      <w:spacing w:after="0" w:line="240" w:lineRule="auto"/>
      <w:ind w:firstLine="567"/>
      <w:jc w:val="both"/>
    </w:pPr>
    <w:rPr>
      <w:rFonts w:ascii="Arial" w:eastAsia="Times New Roman" w:hAnsi="Arial" w:cs="Arial"/>
      <w:sz w:val="24"/>
      <w:szCs w:val="24"/>
      <w:lang w:eastAsia="ru-RU"/>
    </w:rPr>
  </w:style>
  <w:style w:type="character" w:customStyle="1" w:styleId="text0">
    <w:name w:val="text Знак"/>
    <w:link w:val="text"/>
    <w:rsid w:val="000F2C0B"/>
    <w:rPr>
      <w:rFonts w:ascii="Arial" w:eastAsia="Times New Roman" w:hAnsi="Arial" w:cs="Arial"/>
      <w:sz w:val="24"/>
      <w:szCs w:val="24"/>
      <w:lang w:eastAsia="ru-RU"/>
    </w:rPr>
  </w:style>
  <w:style w:type="paragraph" w:customStyle="1" w:styleId="chapter">
    <w:name w:val="chapter"/>
    <w:basedOn w:val="a1"/>
    <w:rsid w:val="000F2C0B"/>
    <w:pPr>
      <w:spacing w:after="0" w:line="240" w:lineRule="auto"/>
      <w:ind w:firstLine="567"/>
      <w:jc w:val="both"/>
    </w:pPr>
    <w:rPr>
      <w:rFonts w:ascii="Arial" w:eastAsia="Times New Roman" w:hAnsi="Arial" w:cs="Arial"/>
      <w:sz w:val="28"/>
      <w:szCs w:val="28"/>
      <w:lang w:eastAsia="ru-RU"/>
    </w:rPr>
  </w:style>
  <w:style w:type="paragraph" w:customStyle="1" w:styleId="article">
    <w:name w:val="article"/>
    <w:basedOn w:val="a1"/>
    <w:uiPriority w:val="99"/>
    <w:rsid w:val="000F2C0B"/>
    <w:pPr>
      <w:spacing w:after="0" w:line="240" w:lineRule="auto"/>
      <w:ind w:firstLine="567"/>
      <w:jc w:val="both"/>
    </w:pPr>
    <w:rPr>
      <w:rFonts w:ascii="Arial" w:eastAsia="Times New Roman" w:hAnsi="Arial" w:cs="Arial"/>
      <w:sz w:val="26"/>
      <w:szCs w:val="26"/>
      <w:lang w:eastAsia="ru-RU"/>
    </w:rPr>
  </w:style>
  <w:style w:type="paragraph" w:styleId="29">
    <w:name w:val="toc 2"/>
    <w:basedOn w:val="a1"/>
    <w:next w:val="a1"/>
    <w:autoRedefine/>
    <w:uiPriority w:val="39"/>
    <w:unhideWhenUsed/>
    <w:rsid w:val="000F2C0B"/>
    <w:pPr>
      <w:spacing w:after="100" w:line="240" w:lineRule="auto"/>
      <w:ind w:left="240"/>
    </w:pPr>
    <w:rPr>
      <w:rFonts w:ascii="Times New Roman" w:eastAsia="Times New Roman" w:hAnsi="Times New Roman" w:cs="Times New Roman"/>
      <w:sz w:val="24"/>
      <w:szCs w:val="24"/>
      <w:lang w:eastAsia="ru-RU"/>
    </w:rPr>
  </w:style>
  <w:style w:type="paragraph" w:styleId="1d">
    <w:name w:val="toc 1"/>
    <w:basedOn w:val="a1"/>
    <w:next w:val="a1"/>
    <w:autoRedefine/>
    <w:uiPriority w:val="39"/>
    <w:unhideWhenUsed/>
    <w:rsid w:val="00B830DE"/>
    <w:pPr>
      <w:tabs>
        <w:tab w:val="right" w:leader="dot" w:pos="10632"/>
      </w:tabs>
      <w:spacing w:after="0" w:line="240" w:lineRule="auto"/>
      <w:jc w:val="both"/>
    </w:pPr>
    <w:rPr>
      <w:rFonts w:ascii="Times New Roman" w:eastAsia="Times New Roman" w:hAnsi="Times New Roman" w:cs="Times New Roman"/>
      <w:sz w:val="24"/>
      <w:szCs w:val="24"/>
      <w:lang w:eastAsia="ru-RU"/>
    </w:rPr>
  </w:style>
  <w:style w:type="paragraph" w:styleId="38">
    <w:name w:val="toc 3"/>
    <w:basedOn w:val="a1"/>
    <w:next w:val="a1"/>
    <w:autoRedefine/>
    <w:uiPriority w:val="39"/>
    <w:unhideWhenUsed/>
    <w:rsid w:val="000F2C0B"/>
    <w:pPr>
      <w:spacing w:after="100" w:line="240" w:lineRule="auto"/>
      <w:ind w:left="480"/>
    </w:pPr>
    <w:rPr>
      <w:rFonts w:ascii="Times New Roman" w:eastAsia="Times New Roman" w:hAnsi="Times New Roman" w:cs="Times New Roman"/>
      <w:sz w:val="24"/>
      <w:szCs w:val="24"/>
      <w:lang w:eastAsia="ru-RU"/>
    </w:rPr>
  </w:style>
  <w:style w:type="paragraph" w:customStyle="1" w:styleId="msonormal0">
    <w:name w:val="msonormal"/>
    <w:basedOn w:val="a1"/>
    <w:rsid w:val="00874F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1"/>
    <w:rsid w:val="00874F60"/>
    <w:pP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2">
    <w:name w:val="xl82"/>
    <w:basedOn w:val="a1"/>
    <w:rsid w:val="00874F60"/>
    <w:pPr>
      <w:pBdr>
        <w:top w:val="single" w:sz="4" w:space="0" w:color="auto"/>
        <w:lef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3">
    <w:name w:val="xl83"/>
    <w:basedOn w:val="a1"/>
    <w:rsid w:val="00874F60"/>
    <w:pPr>
      <w:pBdr>
        <w:top w:val="single" w:sz="4" w:space="0" w:color="auto"/>
        <w:left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4">
    <w:name w:val="xl84"/>
    <w:basedOn w:val="a1"/>
    <w:rsid w:val="00874F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lang w:eastAsia="ru-RU"/>
    </w:rPr>
  </w:style>
  <w:style w:type="paragraph" w:customStyle="1" w:styleId="xl85">
    <w:name w:val="xl85"/>
    <w:basedOn w:val="a1"/>
    <w:rsid w:val="00874F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lang w:eastAsia="ru-RU"/>
    </w:rPr>
  </w:style>
  <w:style w:type="paragraph" w:customStyle="1" w:styleId="xl86">
    <w:name w:val="xl86"/>
    <w:basedOn w:val="a1"/>
    <w:rsid w:val="00874F60"/>
    <w:pPr>
      <w:pBdr>
        <w:top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7">
    <w:name w:val="xl87"/>
    <w:basedOn w:val="a1"/>
    <w:rsid w:val="00874F60"/>
    <w:pPr>
      <w:pBdr>
        <w:left w:val="single" w:sz="8"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8">
    <w:name w:val="xl88"/>
    <w:basedOn w:val="a1"/>
    <w:rsid w:val="00874F60"/>
    <w:pPr>
      <w:pBdr>
        <w:top w:val="single" w:sz="4" w:space="0" w:color="auto"/>
        <w:left w:val="single" w:sz="8" w:space="0" w:color="auto"/>
        <w:bottom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9">
    <w:name w:val="xl89"/>
    <w:basedOn w:val="a1"/>
    <w:rsid w:val="00874F60"/>
    <w:pPr>
      <w:pBdr>
        <w:top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0">
    <w:name w:val="xl90"/>
    <w:basedOn w:val="a1"/>
    <w:rsid w:val="00874F60"/>
    <w:pPr>
      <w:pBdr>
        <w:left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1">
    <w:name w:val="xl91"/>
    <w:basedOn w:val="a1"/>
    <w:rsid w:val="00874F60"/>
    <w:pPr>
      <w:pBdr>
        <w:left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2">
    <w:name w:val="xl92"/>
    <w:basedOn w:val="a1"/>
    <w:rsid w:val="00874F60"/>
    <w:pPr>
      <w:pBdr>
        <w:left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3">
    <w:name w:val="xl93"/>
    <w:basedOn w:val="a1"/>
    <w:rsid w:val="00874F60"/>
    <w:pPr>
      <w:pBdr>
        <w:top w:val="single" w:sz="4" w:space="0" w:color="auto"/>
        <w:left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4">
    <w:name w:val="xl94"/>
    <w:basedOn w:val="a1"/>
    <w:rsid w:val="00874F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5">
    <w:name w:val="xl95"/>
    <w:basedOn w:val="a1"/>
    <w:rsid w:val="00874F60"/>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6">
    <w:name w:val="xl96"/>
    <w:basedOn w:val="a1"/>
    <w:rsid w:val="00874F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7">
    <w:name w:val="xl97"/>
    <w:basedOn w:val="a1"/>
    <w:rsid w:val="00874F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8">
    <w:name w:val="xl98"/>
    <w:basedOn w:val="a1"/>
    <w:rsid w:val="00874F6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9">
    <w:name w:val="xl99"/>
    <w:basedOn w:val="a1"/>
    <w:rsid w:val="00874F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333333"/>
      <w:sz w:val="24"/>
      <w:szCs w:val="24"/>
      <w:lang w:eastAsia="ru-RU"/>
    </w:rPr>
  </w:style>
  <w:style w:type="paragraph" w:customStyle="1" w:styleId="xl100">
    <w:name w:val="xl100"/>
    <w:basedOn w:val="a1"/>
    <w:rsid w:val="00874F60"/>
    <w:pPr>
      <w:shd w:val="clear" w:color="000000" w:fill="FFFFFF"/>
      <w:spacing w:before="100" w:beforeAutospacing="1" w:after="100" w:afterAutospacing="1" w:line="240" w:lineRule="auto"/>
    </w:pPr>
    <w:rPr>
      <w:rFonts w:ascii="Times New Roman" w:eastAsia="Times New Roman" w:hAnsi="Times New Roman" w:cs="Times New Roman"/>
      <w:lang w:eastAsia="ru-RU"/>
    </w:rPr>
  </w:style>
  <w:style w:type="paragraph" w:customStyle="1" w:styleId="xl101">
    <w:name w:val="xl101"/>
    <w:basedOn w:val="a1"/>
    <w:rsid w:val="00874F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1"/>
    <w:rsid w:val="00874F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basedOn w:val="a1"/>
    <w:rsid w:val="00874F6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04">
    <w:name w:val="xl104"/>
    <w:basedOn w:val="a1"/>
    <w:rsid w:val="00874F60"/>
    <w:pPr>
      <w:pBdr>
        <w:top w:val="single" w:sz="8" w:space="0" w:color="auto"/>
        <w:left w:val="single" w:sz="8"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05">
    <w:name w:val="xl105"/>
    <w:basedOn w:val="a1"/>
    <w:rsid w:val="00874F60"/>
    <w:pPr>
      <w:pBdr>
        <w:top w:val="single" w:sz="8" w:space="0" w:color="auto"/>
        <w:left w:val="single" w:sz="4"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06">
    <w:name w:val="xl106"/>
    <w:basedOn w:val="a1"/>
    <w:rsid w:val="00874F60"/>
    <w:pPr>
      <w:pBdr>
        <w:top w:val="single" w:sz="8" w:space="0" w:color="auto"/>
        <w:left w:val="single" w:sz="4"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07">
    <w:name w:val="xl107"/>
    <w:basedOn w:val="a1"/>
    <w:rsid w:val="00874F60"/>
    <w:pPr>
      <w:pBdr>
        <w:top w:val="single" w:sz="8" w:space="0" w:color="auto"/>
        <w:left w:val="single" w:sz="8"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108">
    <w:name w:val="xl108"/>
    <w:basedOn w:val="a1"/>
    <w:rsid w:val="00874F60"/>
    <w:pPr>
      <w:pBdr>
        <w:top w:val="single" w:sz="8" w:space="0" w:color="auto"/>
        <w:left w:val="single" w:sz="4" w:space="0" w:color="auto"/>
        <w:bottom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109">
    <w:name w:val="xl109"/>
    <w:basedOn w:val="a1"/>
    <w:rsid w:val="00874F60"/>
    <w:pPr>
      <w:pBdr>
        <w:top w:val="single" w:sz="8" w:space="0" w:color="auto"/>
        <w:bottom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10">
    <w:name w:val="xl110"/>
    <w:basedOn w:val="a1"/>
    <w:rsid w:val="00874F60"/>
    <w:pPr>
      <w:pBdr>
        <w:top w:val="single" w:sz="8" w:space="0" w:color="auto"/>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11">
    <w:name w:val="xl111"/>
    <w:basedOn w:val="a1"/>
    <w:rsid w:val="00874F60"/>
    <w:pPr>
      <w:pBdr>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12">
    <w:name w:val="xl112"/>
    <w:basedOn w:val="a1"/>
    <w:rsid w:val="00874F60"/>
    <w:pPr>
      <w:pBdr>
        <w:top w:val="single" w:sz="8" w:space="0" w:color="auto"/>
        <w:lef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113">
    <w:name w:val="xl113"/>
    <w:basedOn w:val="a1"/>
    <w:rsid w:val="00874F60"/>
    <w:pPr>
      <w:pBdr>
        <w:top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114">
    <w:name w:val="xl114"/>
    <w:basedOn w:val="a1"/>
    <w:rsid w:val="00874F60"/>
    <w:pPr>
      <w:pBdr>
        <w:top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s1">
    <w:name w:val="s_1"/>
    <w:basedOn w:val="a1"/>
    <w:rsid w:val="00863448"/>
    <w:pPr>
      <w:spacing w:after="0" w:line="240" w:lineRule="auto"/>
      <w:ind w:firstLine="720"/>
      <w:jc w:val="both"/>
    </w:pPr>
    <w:rPr>
      <w:rFonts w:ascii="Arial" w:eastAsia="Times New Roman" w:hAnsi="Arial" w:cs="Arial"/>
      <w:sz w:val="26"/>
      <w:szCs w:val="26"/>
      <w:lang w:eastAsia="ru-RU"/>
    </w:rPr>
  </w:style>
  <w:style w:type="character" w:customStyle="1" w:styleId="1e">
    <w:name w:val="Текст сноски Знак1"/>
    <w:basedOn w:val="a2"/>
    <w:rsid w:val="00863448"/>
    <w:rPr>
      <w:rFonts w:ascii="Times New Roman" w:eastAsia="Times New Roman" w:hAnsi="Times New Roman" w:cs="Times New Roman"/>
      <w:sz w:val="20"/>
      <w:szCs w:val="20"/>
      <w:lang w:eastAsia="ru-RU"/>
    </w:rPr>
  </w:style>
  <w:style w:type="paragraph" w:customStyle="1" w:styleId="afffa">
    <w:basedOn w:val="a1"/>
    <w:next w:val="aa"/>
    <w:qFormat/>
    <w:rsid w:val="00C01F69"/>
    <w:pPr>
      <w:spacing w:after="0" w:line="240" w:lineRule="auto"/>
      <w:jc w:val="center"/>
    </w:pPr>
    <w:rPr>
      <w:rFonts w:ascii="Times New Roman" w:eastAsia="Times New Roman" w:hAnsi="Times New Roman" w:cs="Times New Roman"/>
      <w:b/>
      <w:sz w:val="28"/>
      <w:szCs w:val="20"/>
      <w:lang w:eastAsia="ru-RU"/>
    </w:rPr>
  </w:style>
  <w:style w:type="character" w:customStyle="1" w:styleId="2a">
    <w:name w:val="Колонтитул (2)_"/>
    <w:basedOn w:val="a2"/>
    <w:link w:val="2b"/>
    <w:rsid w:val="00461B8A"/>
    <w:rPr>
      <w:rFonts w:ascii="Times New Roman" w:eastAsia="Times New Roman" w:hAnsi="Times New Roman" w:cs="Times New Roman"/>
      <w:sz w:val="20"/>
      <w:szCs w:val="20"/>
      <w:shd w:val="clear" w:color="auto" w:fill="FFFFFF"/>
    </w:rPr>
  </w:style>
  <w:style w:type="paragraph" w:customStyle="1" w:styleId="2b">
    <w:name w:val="Колонтитул (2)"/>
    <w:basedOn w:val="a1"/>
    <w:link w:val="2a"/>
    <w:rsid w:val="00461B8A"/>
    <w:pPr>
      <w:widowControl w:val="0"/>
      <w:shd w:val="clear" w:color="auto" w:fill="FFFFFF"/>
      <w:spacing w:after="0" w:line="240" w:lineRule="auto"/>
    </w:pPr>
    <w:rPr>
      <w:rFonts w:ascii="Times New Roman" w:eastAsia="Times New Roman" w:hAnsi="Times New Roman" w:cs="Times New Roman"/>
      <w:sz w:val="20"/>
      <w:szCs w:val="20"/>
    </w:rPr>
  </w:style>
  <w:style w:type="character" w:customStyle="1" w:styleId="2c">
    <w:name w:val="Основной текст (2)_"/>
    <w:basedOn w:val="a2"/>
    <w:link w:val="2d"/>
    <w:rsid w:val="00461B8A"/>
    <w:rPr>
      <w:rFonts w:ascii="Times New Roman" w:eastAsia="Times New Roman" w:hAnsi="Times New Roman" w:cs="Times New Roman"/>
      <w:shd w:val="clear" w:color="auto" w:fill="FFFFFF"/>
    </w:rPr>
  </w:style>
  <w:style w:type="paragraph" w:customStyle="1" w:styleId="2d">
    <w:name w:val="Основной текст (2)"/>
    <w:basedOn w:val="a1"/>
    <w:link w:val="2c"/>
    <w:rsid w:val="00461B8A"/>
    <w:pPr>
      <w:widowControl w:val="0"/>
      <w:shd w:val="clear" w:color="auto" w:fill="FFFFFF"/>
      <w:spacing w:after="620" w:line="240" w:lineRule="auto"/>
      <w:ind w:left="5700"/>
    </w:pPr>
    <w:rPr>
      <w:rFonts w:ascii="Times New Roman" w:eastAsia="Times New Roman" w:hAnsi="Times New Roman" w:cs="Times New Roman"/>
    </w:rPr>
  </w:style>
  <w:style w:type="paragraph" w:customStyle="1" w:styleId="formattext">
    <w:name w:val="formattext"/>
    <w:basedOn w:val="a1"/>
    <w:rsid w:val="004175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f">
    <w:name w:val="Неразрешенное упоминание1"/>
    <w:basedOn w:val="a2"/>
    <w:uiPriority w:val="99"/>
    <w:semiHidden/>
    <w:unhideWhenUsed/>
    <w:rsid w:val="00671B63"/>
    <w:rPr>
      <w:color w:val="605E5C"/>
      <w:shd w:val="clear" w:color="auto" w:fill="E1DFDD"/>
    </w:rPr>
  </w:style>
  <w:style w:type="paragraph" w:customStyle="1" w:styleId="ConsPlusDocList">
    <w:name w:val="ConsPlusDocList"/>
    <w:rsid w:val="00A610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6107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6107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61072"/>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2e">
    <w:name w:val="Абзац списка2"/>
    <w:basedOn w:val="a1"/>
    <w:rsid w:val="00AD07B1"/>
    <w:pPr>
      <w:spacing w:after="0" w:line="240" w:lineRule="auto"/>
      <w:ind w:left="720"/>
    </w:pPr>
    <w:rPr>
      <w:rFonts w:ascii="Calibri" w:eastAsia="Times New Roman" w:hAnsi="Calibri" w:cs="Calibri"/>
      <w:sz w:val="24"/>
      <w:szCs w:val="24"/>
      <w:lang w:eastAsia="ru-RU"/>
    </w:rPr>
  </w:style>
  <w:style w:type="paragraph" w:customStyle="1" w:styleId="39">
    <w:name w:val="Без интервала3"/>
    <w:rsid w:val="00AD07B1"/>
    <w:pPr>
      <w:spacing w:after="0" w:line="240" w:lineRule="auto"/>
    </w:pPr>
    <w:rPr>
      <w:rFonts w:ascii="Calibri" w:eastAsia="Times New Roman" w:hAnsi="Calibri" w:cs="Calibri"/>
    </w:rPr>
  </w:style>
  <w:style w:type="paragraph" w:customStyle="1" w:styleId="afffb">
    <w:basedOn w:val="a1"/>
    <w:next w:val="aa"/>
    <w:qFormat/>
    <w:rsid w:val="00AD07B1"/>
    <w:pPr>
      <w:spacing w:after="0" w:line="240" w:lineRule="auto"/>
      <w:jc w:val="center"/>
    </w:pPr>
    <w:rPr>
      <w:rFonts w:ascii="Times New Roman" w:eastAsia="Times New Roman" w:hAnsi="Times New Roman" w:cs="Times New Roman"/>
      <w:b/>
      <w:sz w:val="28"/>
      <w:szCs w:val="20"/>
      <w:lang w:val="x-none" w:eastAsia="x-none"/>
    </w:rPr>
  </w:style>
  <w:style w:type="character" w:customStyle="1" w:styleId="285pt">
    <w:name w:val="Основной текст (2) + 8;5 pt"/>
    <w:rsid w:val="00672D76"/>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table" w:customStyle="1" w:styleId="TableNormal">
    <w:name w:val="Table Normal"/>
    <w:uiPriority w:val="2"/>
    <w:semiHidden/>
    <w:unhideWhenUsed/>
    <w:qFormat/>
    <w:rsid w:val="00B537E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B537E7"/>
    <w:pPr>
      <w:widowControl w:val="0"/>
      <w:autoSpaceDE w:val="0"/>
      <w:autoSpaceDN w:val="0"/>
      <w:spacing w:after="0" w:line="240" w:lineRule="auto"/>
    </w:pPr>
    <w:rPr>
      <w:rFonts w:ascii="Times New Roman" w:eastAsia="Times New Roman" w:hAnsi="Times New Roman" w:cs="Times New Roman"/>
    </w:rPr>
  </w:style>
  <w:style w:type="character" w:customStyle="1" w:styleId="afffc">
    <w:name w:val="Другое_"/>
    <w:basedOn w:val="a2"/>
    <w:link w:val="afffd"/>
    <w:rsid w:val="0078131D"/>
    <w:rPr>
      <w:rFonts w:ascii="Times New Roman" w:eastAsia="Times New Roman" w:hAnsi="Times New Roman" w:cs="Times New Roman"/>
      <w:sz w:val="26"/>
      <w:szCs w:val="26"/>
      <w:shd w:val="clear" w:color="auto" w:fill="FFFFFF"/>
    </w:rPr>
  </w:style>
  <w:style w:type="paragraph" w:customStyle="1" w:styleId="afffd">
    <w:name w:val="Другое"/>
    <w:basedOn w:val="a1"/>
    <w:link w:val="afffc"/>
    <w:rsid w:val="0078131D"/>
    <w:pPr>
      <w:widowControl w:val="0"/>
      <w:shd w:val="clear" w:color="auto" w:fill="FFFFFF"/>
      <w:spacing w:after="0" w:line="240" w:lineRule="auto"/>
      <w:ind w:firstLine="400"/>
    </w:pPr>
    <w:rPr>
      <w:rFonts w:ascii="Times New Roman" w:eastAsia="Times New Roman" w:hAnsi="Times New Roman" w:cs="Times New Roman"/>
      <w:sz w:val="26"/>
      <w:szCs w:val="26"/>
    </w:rPr>
  </w:style>
  <w:style w:type="character" w:customStyle="1" w:styleId="afffe">
    <w:name w:val="Подпись к картинке_"/>
    <w:basedOn w:val="a2"/>
    <w:link w:val="affff"/>
    <w:rsid w:val="0078131D"/>
    <w:rPr>
      <w:rFonts w:ascii="Times New Roman" w:eastAsia="Times New Roman" w:hAnsi="Times New Roman" w:cs="Times New Roman"/>
      <w:sz w:val="16"/>
      <w:szCs w:val="16"/>
      <w:shd w:val="clear" w:color="auto" w:fill="FFFFFF"/>
    </w:rPr>
  </w:style>
  <w:style w:type="paragraph" w:customStyle="1" w:styleId="affff">
    <w:name w:val="Подпись к картинке"/>
    <w:basedOn w:val="a1"/>
    <w:link w:val="afffe"/>
    <w:rsid w:val="0078131D"/>
    <w:pPr>
      <w:widowControl w:val="0"/>
      <w:shd w:val="clear" w:color="auto" w:fill="FFFFFF"/>
      <w:spacing w:after="0" w:line="233" w:lineRule="auto"/>
      <w:ind w:left="510"/>
    </w:pPr>
    <w:rPr>
      <w:rFonts w:ascii="Times New Roman" w:eastAsia="Times New Roman" w:hAnsi="Times New Roman" w:cs="Times New Roman"/>
      <w:sz w:val="16"/>
      <w:szCs w:val="16"/>
    </w:rPr>
  </w:style>
  <w:style w:type="paragraph" w:customStyle="1" w:styleId="3a">
    <w:name w:val="Основной текст3"/>
    <w:basedOn w:val="a1"/>
    <w:uiPriority w:val="99"/>
    <w:rsid w:val="00414F3B"/>
    <w:pPr>
      <w:widowControl w:val="0"/>
      <w:shd w:val="clear" w:color="auto" w:fill="FFFFFF"/>
      <w:spacing w:after="0" w:line="274" w:lineRule="exact"/>
      <w:ind w:hanging="920"/>
      <w:jc w:val="both"/>
    </w:pPr>
    <w:rPr>
      <w:rFonts w:ascii="Times New Roman" w:eastAsia="Times New Roman" w:hAnsi="Times New Roman" w:cs="Times New Roman"/>
      <w:color w:val="000000"/>
      <w:spacing w:val="3"/>
      <w:sz w:val="21"/>
      <w:szCs w:val="21"/>
      <w:lang w:eastAsia="zh-CN"/>
    </w:rPr>
  </w:style>
  <w:style w:type="table" w:customStyle="1" w:styleId="410">
    <w:name w:val="Сетка таблицы41"/>
    <w:basedOn w:val="a3"/>
    <w:next w:val="ac"/>
    <w:uiPriority w:val="59"/>
    <w:rsid w:val="00414F3B"/>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
    <w:name w:val="Сетка таблицы2"/>
    <w:basedOn w:val="a3"/>
    <w:next w:val="ac"/>
    <w:uiPriority w:val="59"/>
    <w:rsid w:val="00414F3B"/>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0">
    <w:name w:val="Plain Text"/>
    <w:basedOn w:val="a1"/>
    <w:link w:val="affff1"/>
    <w:rsid w:val="007C6142"/>
    <w:pPr>
      <w:spacing w:after="0" w:line="240" w:lineRule="auto"/>
    </w:pPr>
    <w:rPr>
      <w:rFonts w:ascii="Courier New" w:eastAsia="Times New Roman" w:hAnsi="Courier New" w:cs="Courier New"/>
      <w:sz w:val="20"/>
      <w:szCs w:val="20"/>
      <w:lang w:eastAsia="ru-RU"/>
    </w:rPr>
  </w:style>
  <w:style w:type="character" w:customStyle="1" w:styleId="affff1">
    <w:name w:val="Текст Знак"/>
    <w:basedOn w:val="a2"/>
    <w:link w:val="affff0"/>
    <w:rsid w:val="007C6142"/>
    <w:rPr>
      <w:rFonts w:ascii="Courier New" w:eastAsia="Times New Roman" w:hAnsi="Courier New" w:cs="Courier New"/>
      <w:sz w:val="20"/>
      <w:szCs w:val="20"/>
      <w:lang w:eastAsia="ru-RU"/>
    </w:rPr>
  </w:style>
  <w:style w:type="character" w:customStyle="1" w:styleId="1f0">
    <w:name w:val="Заголовок Знак1"/>
    <w:basedOn w:val="a2"/>
    <w:rsid w:val="007C6142"/>
    <w:rPr>
      <w:rFonts w:ascii="Cambria" w:eastAsia="Times New Roman" w:hAnsi="Cambria" w:cs="Times New Roman"/>
      <w:b/>
      <w:bCs/>
      <w:kern w:val="28"/>
      <w:sz w:val="32"/>
      <w:szCs w:val="32"/>
      <w:lang w:eastAsia="ru-RU"/>
    </w:rPr>
  </w:style>
  <w:style w:type="character" w:customStyle="1" w:styleId="apple-converted-space">
    <w:name w:val="apple-converted-space"/>
    <w:basedOn w:val="a2"/>
    <w:rsid w:val="007C6142"/>
  </w:style>
  <w:style w:type="character" w:customStyle="1" w:styleId="1f1">
    <w:name w:val="Заголовок №1_"/>
    <w:basedOn w:val="a2"/>
    <w:link w:val="1f2"/>
    <w:rsid w:val="00492E79"/>
    <w:rPr>
      <w:rFonts w:ascii="Times New Roman" w:eastAsia="Times New Roman" w:hAnsi="Times New Roman" w:cs="Times New Roman"/>
      <w:sz w:val="60"/>
      <w:szCs w:val="60"/>
      <w:shd w:val="clear" w:color="auto" w:fill="FFFFFF"/>
    </w:rPr>
  </w:style>
  <w:style w:type="paragraph" w:customStyle="1" w:styleId="1f2">
    <w:name w:val="Заголовок №1"/>
    <w:basedOn w:val="a1"/>
    <w:link w:val="1f1"/>
    <w:rsid w:val="00492E79"/>
    <w:pPr>
      <w:widowControl w:val="0"/>
      <w:shd w:val="clear" w:color="auto" w:fill="FFFFFF"/>
      <w:spacing w:after="0" w:line="240" w:lineRule="auto"/>
      <w:jc w:val="center"/>
      <w:outlineLvl w:val="0"/>
    </w:pPr>
    <w:rPr>
      <w:rFonts w:ascii="Times New Roman" w:eastAsia="Times New Roman" w:hAnsi="Times New Roman" w:cs="Times New Roman"/>
      <w:sz w:val="60"/>
      <w:szCs w:val="60"/>
    </w:rPr>
  </w:style>
  <w:style w:type="paragraph" w:customStyle="1" w:styleId="affff2">
    <w:basedOn w:val="a1"/>
    <w:next w:val="aa"/>
    <w:qFormat/>
    <w:rsid w:val="00755CBA"/>
    <w:pPr>
      <w:spacing w:after="0" w:line="240" w:lineRule="auto"/>
      <w:jc w:val="center"/>
    </w:pPr>
    <w:rPr>
      <w:rFonts w:ascii="Times New Roman" w:eastAsia="Times New Roman" w:hAnsi="Times New Roman" w:cs="Times New Roman"/>
      <w:b/>
      <w:sz w:val="28"/>
      <w:szCs w:val="20"/>
      <w:lang w:eastAsia="ru-RU"/>
    </w:rPr>
  </w:style>
  <w:style w:type="character" w:customStyle="1" w:styleId="3b">
    <w:name w:val="Основной текст (3)_"/>
    <w:locked/>
    <w:rsid w:val="00DB4E05"/>
    <w:rPr>
      <w:rFonts w:eastAsia="Times New Roman"/>
      <w:sz w:val="28"/>
      <w:szCs w:val="28"/>
      <w:shd w:val="clear" w:color="auto" w:fill="FFFFFF"/>
    </w:rPr>
  </w:style>
  <w:style w:type="character" w:customStyle="1" w:styleId="125pt">
    <w:name w:val="Основной текст + 12.5 pt"/>
    <w:uiPriority w:val="99"/>
    <w:rsid w:val="00DB4E05"/>
    <w:rPr>
      <w:rFonts w:eastAsia="Times New Roman"/>
      <w:color w:val="000000"/>
      <w:spacing w:val="0"/>
      <w:w w:val="100"/>
      <w:position w:val="0"/>
      <w:sz w:val="25"/>
      <w:szCs w:val="25"/>
      <w:u w:val="none"/>
      <w:shd w:val="clear" w:color="auto" w:fill="FFFFFF"/>
      <w:lang w:val="ru-RU"/>
    </w:rPr>
  </w:style>
  <w:style w:type="character" w:customStyle="1" w:styleId="affff3">
    <w:name w:val="Основной текст + Курсив"/>
    <w:uiPriority w:val="99"/>
    <w:rsid w:val="00DB4E05"/>
    <w:rPr>
      <w:rFonts w:eastAsia="Times New Roman"/>
      <w:i/>
      <w:iCs/>
      <w:color w:val="000000"/>
      <w:spacing w:val="0"/>
      <w:w w:val="100"/>
      <w:position w:val="0"/>
      <w:sz w:val="28"/>
      <w:szCs w:val="28"/>
      <w:u w:val="none"/>
      <w:shd w:val="clear" w:color="auto" w:fill="FFFFFF"/>
      <w:lang w:val="ru-RU"/>
    </w:rPr>
  </w:style>
  <w:style w:type="character" w:customStyle="1" w:styleId="42">
    <w:name w:val="Основной текст (4)_"/>
    <w:link w:val="43"/>
    <w:locked/>
    <w:rsid w:val="00DB4E05"/>
    <w:rPr>
      <w:rFonts w:eastAsia="Times New Roman"/>
      <w:sz w:val="28"/>
      <w:szCs w:val="28"/>
      <w:shd w:val="clear" w:color="auto" w:fill="FFFFFF"/>
    </w:rPr>
  </w:style>
  <w:style w:type="paragraph" w:customStyle="1" w:styleId="43">
    <w:name w:val="Основной текст (4)"/>
    <w:basedOn w:val="a1"/>
    <w:link w:val="42"/>
    <w:rsid w:val="00DB4E05"/>
    <w:pPr>
      <w:widowControl w:val="0"/>
      <w:shd w:val="clear" w:color="auto" w:fill="FFFFFF"/>
      <w:spacing w:after="0" w:line="324" w:lineRule="exact"/>
      <w:jc w:val="both"/>
    </w:pPr>
    <w:rPr>
      <w:rFonts w:eastAsia="Times New Roman"/>
      <w:sz w:val="28"/>
      <w:szCs w:val="28"/>
    </w:rPr>
  </w:style>
  <w:style w:type="character" w:customStyle="1" w:styleId="2f0">
    <w:name w:val="Основной текст2"/>
    <w:uiPriority w:val="99"/>
    <w:rsid w:val="00DB4E05"/>
    <w:rPr>
      <w:rFonts w:eastAsia="Times New Roman"/>
      <w:color w:val="000000"/>
      <w:spacing w:val="0"/>
      <w:w w:val="100"/>
      <w:position w:val="0"/>
      <w:sz w:val="28"/>
      <w:szCs w:val="28"/>
      <w:u w:val="single"/>
      <w:shd w:val="clear" w:color="auto" w:fill="FFFFFF"/>
      <w:lang w:val="ru-RU"/>
    </w:rPr>
  </w:style>
  <w:style w:type="character" w:customStyle="1" w:styleId="affff4">
    <w:name w:val="Основной текст + Малые прописные"/>
    <w:uiPriority w:val="99"/>
    <w:rsid w:val="00DB4E05"/>
    <w:rPr>
      <w:rFonts w:eastAsia="Times New Roman"/>
      <w:smallCaps/>
      <w:color w:val="000000"/>
      <w:spacing w:val="0"/>
      <w:w w:val="100"/>
      <w:position w:val="0"/>
      <w:sz w:val="28"/>
      <w:szCs w:val="28"/>
      <w:u w:val="none"/>
      <w:shd w:val="clear" w:color="auto" w:fill="FFFFFF"/>
      <w:lang w:val="ru-RU"/>
    </w:rPr>
  </w:style>
  <w:style w:type="paragraph" w:customStyle="1" w:styleId="3c">
    <w:name w:val="Абзац списка3"/>
    <w:basedOn w:val="a1"/>
    <w:rsid w:val="00F917F2"/>
    <w:pPr>
      <w:spacing w:after="0" w:line="240" w:lineRule="auto"/>
      <w:ind w:left="720"/>
    </w:pPr>
    <w:rPr>
      <w:rFonts w:ascii="Times New Roman" w:eastAsia="Calibri" w:hAnsi="Times New Roman" w:cs="Times New Roman"/>
      <w:sz w:val="20"/>
      <w:szCs w:val="20"/>
      <w:lang w:eastAsia="ru-RU"/>
    </w:rPr>
  </w:style>
  <w:style w:type="paragraph" w:customStyle="1" w:styleId="Web1">
    <w:name w:val="Обычный (Web)1"/>
    <w:aliases w:val="Обычный (Web)1 Знак,Обычный (Web),Обычный (веб)1,Обычный (веб)11"/>
    <w:basedOn w:val="a1"/>
    <w:next w:val="aff3"/>
    <w:uiPriority w:val="99"/>
    <w:rsid w:val="00A765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5">
    <w:basedOn w:val="a1"/>
    <w:next w:val="aa"/>
    <w:qFormat/>
    <w:rsid w:val="00A14E32"/>
    <w:pPr>
      <w:spacing w:after="0" w:line="240" w:lineRule="auto"/>
      <w:jc w:val="center"/>
    </w:pPr>
    <w:rPr>
      <w:rFonts w:ascii="Times New Roman" w:eastAsia="Times New Roman" w:hAnsi="Times New Roman" w:cs="Times New Roman"/>
      <w:b/>
      <w:bCs/>
      <w:sz w:val="28"/>
      <w:szCs w:val="28"/>
      <w:lang w:val="x-none" w:eastAsia="x-none"/>
    </w:rPr>
  </w:style>
  <w:style w:type="paragraph" w:customStyle="1" w:styleId="2f1">
    <w:name w:val="Знак Знак2 Знак Знак"/>
    <w:basedOn w:val="a1"/>
    <w:rsid w:val="00A14E32"/>
    <w:pPr>
      <w:spacing w:before="100" w:beforeAutospacing="1" w:after="100" w:afterAutospacing="1" w:line="240" w:lineRule="auto"/>
    </w:pPr>
    <w:rPr>
      <w:rFonts w:ascii="Tahoma" w:eastAsia="Calibri" w:hAnsi="Tahoma" w:cs="Tahoma"/>
      <w:sz w:val="20"/>
      <w:szCs w:val="20"/>
      <w:lang w:val="en-US"/>
    </w:rPr>
  </w:style>
  <w:style w:type="character" w:customStyle="1" w:styleId="FontStyle14">
    <w:name w:val="Font Style14"/>
    <w:rsid w:val="00A14E32"/>
    <w:rPr>
      <w:rFonts w:ascii="Times New Roman" w:hAnsi="Times New Roman"/>
      <w:sz w:val="24"/>
    </w:rPr>
  </w:style>
  <w:style w:type="paragraph" w:customStyle="1" w:styleId="CharChar">
    <w:name w:val="Char Char Знак Знак Знак Знак Знак Знак Знак"/>
    <w:basedOn w:val="a1"/>
    <w:autoRedefine/>
    <w:rsid w:val="00A14E32"/>
    <w:pPr>
      <w:spacing w:after="160" w:line="240" w:lineRule="auto"/>
    </w:pPr>
    <w:rPr>
      <w:rFonts w:ascii="Bookman Old Style" w:eastAsia="Times New Roman" w:hAnsi="Bookman Old Style" w:cs="Bookman Old Style"/>
      <w:b/>
      <w:bCs/>
      <w:sz w:val="32"/>
      <w:szCs w:val="32"/>
      <w:lang w:val="en-GB"/>
    </w:rPr>
  </w:style>
  <w:style w:type="paragraph" w:customStyle="1" w:styleId="affff6">
    <w:basedOn w:val="a1"/>
    <w:next w:val="aa"/>
    <w:qFormat/>
    <w:rsid w:val="00DC5C05"/>
    <w:pPr>
      <w:spacing w:after="0" w:line="240" w:lineRule="auto"/>
      <w:jc w:val="center"/>
    </w:pPr>
    <w:rPr>
      <w:rFonts w:ascii="Times New Roman" w:eastAsia="Times New Roman" w:hAnsi="Times New Roman" w:cs="Times New Roman"/>
      <w:sz w:val="28"/>
      <w:szCs w:val="24"/>
      <w:lang w:eastAsia="ru-RU"/>
    </w:rPr>
  </w:style>
  <w:style w:type="numbering" w:customStyle="1" w:styleId="1f3">
    <w:name w:val="Нет списка1"/>
    <w:next w:val="a4"/>
    <w:semiHidden/>
    <w:unhideWhenUsed/>
    <w:rsid w:val="009536F9"/>
  </w:style>
  <w:style w:type="paragraph" w:customStyle="1" w:styleId="affff7">
    <w:name w:val="Текст (лев. подпись)"/>
    <w:basedOn w:val="a1"/>
    <w:next w:val="a1"/>
    <w:rsid w:val="007B501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8">
    <w:name w:val="Текст (прав. подпись)"/>
    <w:basedOn w:val="a1"/>
    <w:next w:val="a1"/>
    <w:rsid w:val="007B5015"/>
    <w:pPr>
      <w:widowControl w:val="0"/>
      <w:autoSpaceDE w:val="0"/>
      <w:autoSpaceDN w:val="0"/>
      <w:adjustRightInd w:val="0"/>
      <w:spacing w:after="0" w:line="240" w:lineRule="auto"/>
      <w:jc w:val="right"/>
    </w:pPr>
    <w:rPr>
      <w:rFonts w:ascii="Arial" w:eastAsia="Times New Roman" w:hAnsi="Arial" w:cs="Arial"/>
      <w:sz w:val="20"/>
      <w:szCs w:val="20"/>
      <w:lang w:eastAsia="ru-RU"/>
    </w:rPr>
  </w:style>
  <w:style w:type="paragraph" w:customStyle="1" w:styleId="affff9">
    <w:name w:val="Знак Знак Знак"/>
    <w:basedOn w:val="a1"/>
    <w:rsid w:val="007366A4"/>
    <w:pPr>
      <w:spacing w:after="160" w:line="240" w:lineRule="exact"/>
    </w:pPr>
    <w:rPr>
      <w:rFonts w:ascii="Verdana" w:eastAsia="Times New Roman" w:hAnsi="Verdana" w:cs="Times New Roman"/>
      <w:sz w:val="20"/>
      <w:szCs w:val="20"/>
      <w:lang w:val="en-GB"/>
    </w:rPr>
  </w:style>
  <w:style w:type="paragraph" w:customStyle="1" w:styleId="rteright">
    <w:name w:val="rteright"/>
    <w:basedOn w:val="a1"/>
    <w:rsid w:val="007366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a">
    <w:name w:val="Подпись к таблице_"/>
    <w:basedOn w:val="a2"/>
    <w:link w:val="affffb"/>
    <w:rsid w:val="007366A4"/>
    <w:rPr>
      <w:rFonts w:ascii="Times New Roman" w:eastAsia="Times New Roman" w:hAnsi="Times New Roman" w:cs="Times New Roman"/>
      <w:sz w:val="23"/>
      <w:szCs w:val="23"/>
      <w:shd w:val="clear" w:color="auto" w:fill="FFFFFF"/>
    </w:rPr>
  </w:style>
  <w:style w:type="character" w:customStyle="1" w:styleId="115pt">
    <w:name w:val="Основной текст + 11;5 pt"/>
    <w:basedOn w:val="afb"/>
    <w:rsid w:val="007366A4"/>
    <w:rPr>
      <w:rFonts w:ascii="Times New Roman" w:eastAsia="Times New Roman" w:hAnsi="Times New Roman" w:cs="Times New Roman"/>
      <w:color w:val="000000"/>
      <w:spacing w:val="0"/>
      <w:w w:val="100"/>
      <w:position w:val="0"/>
      <w:sz w:val="23"/>
      <w:szCs w:val="23"/>
      <w:shd w:val="clear" w:color="auto" w:fill="FFFFFF"/>
      <w:lang w:val="ru-RU"/>
    </w:rPr>
  </w:style>
  <w:style w:type="paragraph" w:customStyle="1" w:styleId="affffb">
    <w:name w:val="Подпись к таблице"/>
    <w:basedOn w:val="a1"/>
    <w:link w:val="affffa"/>
    <w:rsid w:val="007366A4"/>
    <w:pPr>
      <w:widowControl w:val="0"/>
      <w:shd w:val="clear" w:color="auto" w:fill="FFFFFF"/>
      <w:spacing w:after="0" w:line="0" w:lineRule="atLeast"/>
    </w:pPr>
    <w:rPr>
      <w:rFonts w:ascii="Times New Roman" w:eastAsia="Times New Roman" w:hAnsi="Times New Roman" w:cs="Times New Roman"/>
      <w:sz w:val="23"/>
      <w:szCs w:val="23"/>
    </w:rPr>
  </w:style>
  <w:style w:type="character" w:customStyle="1" w:styleId="50">
    <w:name w:val="Заголовок 5 Знак"/>
    <w:basedOn w:val="a2"/>
    <w:link w:val="5"/>
    <w:uiPriority w:val="99"/>
    <w:rsid w:val="000E4153"/>
    <w:rPr>
      <w:rFonts w:ascii="Times New Roman" w:eastAsia="Times New Roman" w:hAnsi="Times New Roman" w:cs="Times New Roman"/>
      <w:b/>
      <w:bCs/>
      <w:i/>
      <w:iCs/>
      <w:sz w:val="26"/>
      <w:szCs w:val="26"/>
      <w:lang w:val="x-none" w:eastAsia="ar-SA"/>
    </w:rPr>
  </w:style>
  <w:style w:type="character" w:customStyle="1" w:styleId="80">
    <w:name w:val="Заголовок 8 Знак"/>
    <w:basedOn w:val="a2"/>
    <w:link w:val="8"/>
    <w:uiPriority w:val="99"/>
    <w:rsid w:val="000E4153"/>
    <w:rPr>
      <w:rFonts w:ascii="Times New Roman" w:eastAsia="Times New Roman" w:hAnsi="Times New Roman" w:cs="Times New Roman"/>
      <w:i/>
      <w:iCs/>
      <w:sz w:val="24"/>
      <w:szCs w:val="24"/>
      <w:lang w:val="x-none" w:eastAsia="ru-RU"/>
    </w:rPr>
  </w:style>
  <w:style w:type="character" w:customStyle="1" w:styleId="apple-style-span">
    <w:name w:val="apple-style-span"/>
    <w:basedOn w:val="a2"/>
    <w:rsid w:val="000E4153"/>
  </w:style>
  <w:style w:type="character" w:customStyle="1" w:styleId="Absatz-Standardschriftart">
    <w:name w:val="Absatz-Standardschriftart"/>
    <w:uiPriority w:val="99"/>
    <w:rsid w:val="000E4153"/>
  </w:style>
  <w:style w:type="character" w:customStyle="1" w:styleId="WW-Absatz-Standardschriftart">
    <w:name w:val="WW-Absatz-Standardschriftart"/>
    <w:uiPriority w:val="99"/>
    <w:rsid w:val="000E4153"/>
  </w:style>
  <w:style w:type="character" w:customStyle="1" w:styleId="WW-Absatz-Standardschriftart1">
    <w:name w:val="WW-Absatz-Standardschriftart1"/>
    <w:uiPriority w:val="99"/>
    <w:rsid w:val="000E4153"/>
  </w:style>
  <w:style w:type="character" w:customStyle="1" w:styleId="2f2">
    <w:name w:val="Основной шрифт абзаца2"/>
    <w:uiPriority w:val="99"/>
    <w:rsid w:val="000E4153"/>
  </w:style>
  <w:style w:type="character" w:customStyle="1" w:styleId="WW-Absatz-Standardschriftart11">
    <w:name w:val="WW-Absatz-Standardschriftart11"/>
    <w:uiPriority w:val="99"/>
    <w:rsid w:val="000E4153"/>
  </w:style>
  <w:style w:type="character" w:customStyle="1" w:styleId="WW-Absatz-Standardschriftart111">
    <w:name w:val="WW-Absatz-Standardschriftart111"/>
    <w:uiPriority w:val="99"/>
    <w:rsid w:val="000E4153"/>
  </w:style>
  <w:style w:type="character" w:customStyle="1" w:styleId="affffc">
    <w:name w:val="Маркеры списка"/>
    <w:uiPriority w:val="99"/>
    <w:rsid w:val="000E4153"/>
    <w:rPr>
      <w:rFonts w:ascii="OpenSymbol" w:eastAsia="OpenSymbol" w:hAnsi="OpenSymbol" w:cs="OpenSymbol"/>
    </w:rPr>
  </w:style>
  <w:style w:type="paragraph" w:customStyle="1" w:styleId="51">
    <w:name w:val="Название5"/>
    <w:basedOn w:val="a1"/>
    <w:next w:val="aff3"/>
    <w:uiPriority w:val="99"/>
    <w:rsid w:val="000E41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d">
    <w:name w:val="List"/>
    <w:basedOn w:val="af9"/>
    <w:uiPriority w:val="99"/>
    <w:rsid w:val="000E4153"/>
    <w:pPr>
      <w:suppressAutoHyphens/>
      <w:spacing w:after="120" w:line="276" w:lineRule="auto"/>
      <w:jc w:val="left"/>
    </w:pPr>
    <w:rPr>
      <w:rFonts w:ascii="Arial" w:eastAsia="Calibri" w:hAnsi="Arial" w:cs="Mangal"/>
      <w:sz w:val="22"/>
      <w:szCs w:val="22"/>
      <w:lang w:eastAsia="ar-SA"/>
    </w:rPr>
  </w:style>
  <w:style w:type="paragraph" w:customStyle="1" w:styleId="2f3">
    <w:name w:val="Название2"/>
    <w:basedOn w:val="a1"/>
    <w:uiPriority w:val="99"/>
    <w:rsid w:val="000E4153"/>
    <w:pPr>
      <w:suppressLineNumbers/>
      <w:suppressAutoHyphens/>
      <w:spacing w:before="120" w:after="120"/>
    </w:pPr>
    <w:rPr>
      <w:rFonts w:ascii="Arial" w:eastAsia="Calibri" w:hAnsi="Arial" w:cs="Mangal"/>
      <w:i/>
      <w:iCs/>
      <w:sz w:val="20"/>
      <w:szCs w:val="24"/>
      <w:lang w:eastAsia="ar-SA"/>
    </w:rPr>
  </w:style>
  <w:style w:type="paragraph" w:customStyle="1" w:styleId="2f4">
    <w:name w:val="Указатель2"/>
    <w:basedOn w:val="a1"/>
    <w:uiPriority w:val="99"/>
    <w:rsid w:val="000E4153"/>
    <w:pPr>
      <w:suppressLineNumbers/>
      <w:suppressAutoHyphens/>
    </w:pPr>
    <w:rPr>
      <w:rFonts w:ascii="Arial" w:eastAsia="Calibri" w:hAnsi="Arial" w:cs="Mangal"/>
      <w:lang w:eastAsia="ar-SA"/>
    </w:rPr>
  </w:style>
  <w:style w:type="paragraph" w:customStyle="1" w:styleId="1f4">
    <w:name w:val="Название1"/>
    <w:basedOn w:val="a1"/>
    <w:uiPriority w:val="99"/>
    <w:rsid w:val="000E4153"/>
    <w:pPr>
      <w:suppressLineNumbers/>
      <w:suppressAutoHyphens/>
      <w:spacing w:before="120" w:after="120"/>
    </w:pPr>
    <w:rPr>
      <w:rFonts w:ascii="Arial" w:eastAsia="Calibri" w:hAnsi="Arial" w:cs="Mangal"/>
      <w:i/>
      <w:iCs/>
      <w:sz w:val="20"/>
      <w:szCs w:val="24"/>
      <w:lang w:eastAsia="ar-SA"/>
    </w:rPr>
  </w:style>
  <w:style w:type="paragraph" w:customStyle="1" w:styleId="1f5">
    <w:name w:val="Указатель1"/>
    <w:basedOn w:val="a1"/>
    <w:uiPriority w:val="99"/>
    <w:rsid w:val="000E4153"/>
    <w:pPr>
      <w:suppressLineNumbers/>
      <w:suppressAutoHyphens/>
    </w:pPr>
    <w:rPr>
      <w:rFonts w:ascii="Arial" w:eastAsia="Calibri" w:hAnsi="Arial" w:cs="Mangal"/>
      <w:lang w:eastAsia="ar-SA"/>
    </w:rPr>
  </w:style>
  <w:style w:type="character" w:customStyle="1" w:styleId="1f6">
    <w:name w:val="Верхний колонтитул Знак1"/>
    <w:uiPriority w:val="99"/>
    <w:rsid w:val="000E4153"/>
    <w:rPr>
      <w:rFonts w:ascii="Calibri" w:eastAsia="Calibri" w:hAnsi="Calibri" w:cs="Calibri"/>
      <w:lang w:eastAsia="ar-SA"/>
    </w:rPr>
  </w:style>
  <w:style w:type="character" w:customStyle="1" w:styleId="1f7">
    <w:name w:val="Нижний колонтитул Знак1"/>
    <w:uiPriority w:val="99"/>
    <w:rsid w:val="000E4153"/>
    <w:rPr>
      <w:rFonts w:ascii="Calibri" w:eastAsia="Calibri" w:hAnsi="Calibri" w:cs="Calibri"/>
      <w:lang w:eastAsia="ar-SA"/>
    </w:rPr>
  </w:style>
  <w:style w:type="character" w:customStyle="1" w:styleId="1f8">
    <w:name w:val="Текст выноски Знак1"/>
    <w:uiPriority w:val="99"/>
    <w:rsid w:val="000E4153"/>
    <w:rPr>
      <w:rFonts w:ascii="Tahoma" w:eastAsia="Calibri" w:hAnsi="Tahoma" w:cs="Tahoma"/>
      <w:sz w:val="16"/>
      <w:szCs w:val="16"/>
      <w:lang w:eastAsia="ar-SA"/>
    </w:rPr>
  </w:style>
  <w:style w:type="paragraph" w:customStyle="1" w:styleId="affffe">
    <w:name w:val="Заголовок таблицы"/>
    <w:basedOn w:val="ad"/>
    <w:uiPriority w:val="99"/>
    <w:rsid w:val="000E4153"/>
    <w:pPr>
      <w:widowControl/>
      <w:spacing w:after="200" w:line="276" w:lineRule="auto"/>
      <w:jc w:val="center"/>
    </w:pPr>
    <w:rPr>
      <w:rFonts w:ascii="Calibri" w:eastAsia="Calibri" w:hAnsi="Calibri" w:cs="Calibri"/>
      <w:b/>
      <w:bCs/>
      <w:sz w:val="22"/>
      <w:szCs w:val="22"/>
      <w:lang w:eastAsia="ar-SA"/>
    </w:rPr>
  </w:style>
  <w:style w:type="character" w:customStyle="1" w:styleId="newstitle1">
    <w:name w:val="news_title1"/>
    <w:rsid w:val="000E4153"/>
    <w:rPr>
      <w:rFonts w:ascii="Arial" w:hAnsi="Arial" w:cs="Arial"/>
      <w:b/>
      <w:bCs/>
      <w:color w:val="666666"/>
      <w:sz w:val="18"/>
      <w:szCs w:val="18"/>
    </w:rPr>
  </w:style>
  <w:style w:type="character" w:customStyle="1" w:styleId="b-predefined-field">
    <w:name w:val="b-predefined-field"/>
    <w:basedOn w:val="a2"/>
    <w:rsid w:val="000E4153"/>
  </w:style>
  <w:style w:type="character" w:customStyle="1" w:styleId="submenu-table">
    <w:name w:val="submenu-table"/>
    <w:rsid w:val="000E4153"/>
  </w:style>
  <w:style w:type="character" w:customStyle="1" w:styleId="HTML">
    <w:name w:val="Стандартный HTML Знак"/>
    <w:link w:val="HTML0"/>
    <w:uiPriority w:val="99"/>
    <w:rsid w:val="000E4153"/>
    <w:rPr>
      <w:rFonts w:ascii="Courier New" w:hAnsi="Courier New" w:cs="Courier New"/>
    </w:rPr>
  </w:style>
  <w:style w:type="paragraph" w:styleId="HTML0">
    <w:name w:val="HTML Preformatted"/>
    <w:basedOn w:val="a1"/>
    <w:link w:val="HTML"/>
    <w:uiPriority w:val="99"/>
    <w:unhideWhenUsed/>
    <w:rsid w:val="000E4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1">
    <w:name w:val="Стандартный HTML Знак1"/>
    <w:basedOn w:val="a2"/>
    <w:uiPriority w:val="99"/>
    <w:semiHidden/>
    <w:rsid w:val="000E4153"/>
    <w:rPr>
      <w:rFonts w:ascii="Consolas" w:hAnsi="Consolas"/>
      <w:sz w:val="20"/>
      <w:szCs w:val="20"/>
    </w:rPr>
  </w:style>
  <w:style w:type="paragraph" w:styleId="2f5">
    <w:name w:val="List 2"/>
    <w:basedOn w:val="a1"/>
    <w:uiPriority w:val="99"/>
    <w:rsid w:val="000E4153"/>
    <w:pPr>
      <w:widowControl w:val="0"/>
      <w:spacing w:after="0" w:line="240" w:lineRule="auto"/>
      <w:ind w:left="566" w:hanging="283"/>
    </w:pPr>
    <w:rPr>
      <w:rFonts w:ascii="Times New Roman" w:eastAsia="Times New Roman" w:hAnsi="Times New Roman" w:cs="Times New Roman"/>
      <w:sz w:val="20"/>
      <w:szCs w:val="20"/>
      <w:lang w:eastAsia="ru-RU"/>
    </w:rPr>
  </w:style>
  <w:style w:type="paragraph" w:styleId="afffff">
    <w:name w:val="caption"/>
    <w:basedOn w:val="a1"/>
    <w:next w:val="a1"/>
    <w:uiPriority w:val="99"/>
    <w:qFormat/>
    <w:rsid w:val="000E4153"/>
    <w:pPr>
      <w:spacing w:after="0" w:line="240" w:lineRule="auto"/>
      <w:jc w:val="center"/>
    </w:pPr>
    <w:rPr>
      <w:rFonts w:ascii="Times New Roman" w:eastAsia="Times New Roman" w:hAnsi="Times New Roman" w:cs="Times New Roman"/>
      <w:b/>
      <w:sz w:val="40"/>
      <w:szCs w:val="20"/>
      <w:lang w:eastAsia="ru-RU"/>
    </w:rPr>
  </w:style>
  <w:style w:type="character" w:customStyle="1" w:styleId="1f9">
    <w:name w:val="Знак Знак1"/>
    <w:uiPriority w:val="99"/>
    <w:rsid w:val="000E4153"/>
    <w:rPr>
      <w:rFonts w:cs="Times New Roman"/>
      <w:sz w:val="24"/>
      <w:lang w:val="ru-RU" w:eastAsia="ru-RU" w:bidi="ar-SA"/>
    </w:rPr>
  </w:style>
  <w:style w:type="character" w:customStyle="1" w:styleId="3d">
    <w:name w:val="Основной шрифт абзаца3"/>
    <w:uiPriority w:val="99"/>
    <w:rsid w:val="000E4153"/>
  </w:style>
  <w:style w:type="character" w:customStyle="1" w:styleId="WW8Num5z0">
    <w:name w:val="WW8Num5z0"/>
    <w:uiPriority w:val="99"/>
    <w:rsid w:val="000E4153"/>
    <w:rPr>
      <w:rFonts w:ascii="Symbol" w:hAnsi="Symbol"/>
    </w:rPr>
  </w:style>
  <w:style w:type="character" w:customStyle="1" w:styleId="WW8Num6z0">
    <w:name w:val="WW8Num6z0"/>
    <w:uiPriority w:val="99"/>
    <w:rsid w:val="000E4153"/>
    <w:rPr>
      <w:rFonts w:ascii="Symbol" w:hAnsi="Symbol"/>
    </w:rPr>
  </w:style>
  <w:style w:type="character" w:customStyle="1" w:styleId="WW8Num7z0">
    <w:name w:val="WW8Num7z0"/>
    <w:uiPriority w:val="99"/>
    <w:rsid w:val="000E4153"/>
    <w:rPr>
      <w:rFonts w:ascii="Symbol" w:hAnsi="Symbol"/>
    </w:rPr>
  </w:style>
  <w:style w:type="character" w:customStyle="1" w:styleId="WW8Num8z0">
    <w:name w:val="WW8Num8z0"/>
    <w:uiPriority w:val="99"/>
    <w:rsid w:val="000E4153"/>
    <w:rPr>
      <w:rFonts w:ascii="Symbol" w:hAnsi="Symbol"/>
    </w:rPr>
  </w:style>
  <w:style w:type="character" w:customStyle="1" w:styleId="WW8Num10z0">
    <w:name w:val="WW8Num10z0"/>
    <w:uiPriority w:val="99"/>
    <w:rsid w:val="000E4153"/>
    <w:rPr>
      <w:rFonts w:ascii="Symbol" w:hAnsi="Symbol"/>
    </w:rPr>
  </w:style>
  <w:style w:type="character" w:customStyle="1" w:styleId="afffff0">
    <w:name w:val="Символ нумерации"/>
    <w:uiPriority w:val="99"/>
    <w:rsid w:val="000E4153"/>
  </w:style>
  <w:style w:type="paragraph" w:customStyle="1" w:styleId="3e">
    <w:name w:val="Название3"/>
    <w:basedOn w:val="a1"/>
    <w:uiPriority w:val="99"/>
    <w:rsid w:val="000E4153"/>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3f">
    <w:name w:val="Указатель3"/>
    <w:basedOn w:val="a1"/>
    <w:uiPriority w:val="99"/>
    <w:rsid w:val="000E4153"/>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afffff1">
    <w:name w:val="Знак Знак Знак Знак Знак Знак Знак"/>
    <w:basedOn w:val="a1"/>
    <w:uiPriority w:val="99"/>
    <w:rsid w:val="000E4153"/>
    <w:pPr>
      <w:suppressAutoHyphens/>
      <w:spacing w:after="160" w:line="240" w:lineRule="exact"/>
    </w:pPr>
    <w:rPr>
      <w:rFonts w:ascii="Arial" w:eastAsia="Times New Roman" w:hAnsi="Arial" w:cs="Arial"/>
      <w:sz w:val="20"/>
      <w:szCs w:val="20"/>
      <w:lang w:val="fr-FR" w:eastAsia="ar-SA"/>
    </w:rPr>
  </w:style>
  <w:style w:type="paragraph" w:customStyle="1" w:styleId="afffff2">
    <w:name w:val="Таблицы (моноширинный)"/>
    <w:basedOn w:val="a1"/>
    <w:next w:val="a1"/>
    <w:uiPriority w:val="99"/>
    <w:rsid w:val="000E4153"/>
    <w:pPr>
      <w:widowControl w:val="0"/>
      <w:suppressAutoHyphens/>
      <w:autoSpaceDE w:val="0"/>
      <w:spacing w:after="0" w:line="240" w:lineRule="auto"/>
      <w:jc w:val="both"/>
    </w:pPr>
    <w:rPr>
      <w:rFonts w:ascii="Courier New" w:eastAsia="Times New Roman" w:hAnsi="Courier New" w:cs="Courier New"/>
      <w:sz w:val="24"/>
      <w:szCs w:val="24"/>
      <w:lang w:eastAsia="ar-SA"/>
    </w:rPr>
  </w:style>
  <w:style w:type="paragraph" w:customStyle="1" w:styleId="afffff3">
    <w:name w:val="Знак Знак Знак Знак"/>
    <w:basedOn w:val="a1"/>
    <w:uiPriority w:val="99"/>
    <w:rsid w:val="000E4153"/>
    <w:pPr>
      <w:widowControl w:val="0"/>
      <w:suppressAutoHyphens/>
      <w:spacing w:after="160" w:line="240" w:lineRule="exact"/>
      <w:jc w:val="right"/>
    </w:pPr>
    <w:rPr>
      <w:rFonts w:ascii="Times New Roman" w:eastAsia="Times New Roman" w:hAnsi="Times New Roman" w:cs="Times New Roman"/>
      <w:sz w:val="20"/>
      <w:szCs w:val="20"/>
      <w:lang w:val="en-GB" w:eastAsia="ar-SA"/>
    </w:rPr>
  </w:style>
  <w:style w:type="paragraph" w:customStyle="1" w:styleId="afffff4">
    <w:name w:val="Информация об изменениях документа"/>
    <w:basedOn w:val="a1"/>
    <w:next w:val="a1"/>
    <w:uiPriority w:val="99"/>
    <w:rsid w:val="000E4153"/>
    <w:pPr>
      <w:widowControl w:val="0"/>
      <w:suppressAutoHyphens/>
      <w:autoSpaceDE w:val="0"/>
      <w:spacing w:after="0" w:line="240" w:lineRule="auto"/>
      <w:ind w:left="170"/>
      <w:jc w:val="both"/>
    </w:pPr>
    <w:rPr>
      <w:rFonts w:ascii="Arial" w:eastAsia="Times New Roman" w:hAnsi="Arial" w:cs="Times New Roman"/>
      <w:i/>
      <w:iCs/>
      <w:color w:val="800080"/>
      <w:sz w:val="24"/>
      <w:szCs w:val="24"/>
      <w:lang w:eastAsia="ar-SA"/>
    </w:rPr>
  </w:style>
  <w:style w:type="paragraph" w:customStyle="1" w:styleId="afffff5">
    <w:name w:val="Содержимое врезки"/>
    <w:basedOn w:val="af9"/>
    <w:uiPriority w:val="99"/>
    <w:rsid w:val="000E4153"/>
    <w:pPr>
      <w:widowControl w:val="0"/>
      <w:suppressAutoHyphens/>
      <w:spacing w:after="120"/>
      <w:jc w:val="left"/>
    </w:pPr>
    <w:rPr>
      <w:sz w:val="20"/>
      <w:szCs w:val="20"/>
      <w:lang w:eastAsia="ar-SA"/>
    </w:rPr>
  </w:style>
  <w:style w:type="character" w:customStyle="1" w:styleId="44">
    <w:name w:val="Основной шрифт абзаца4"/>
    <w:uiPriority w:val="99"/>
    <w:rsid w:val="000E4153"/>
  </w:style>
  <w:style w:type="paragraph" w:customStyle="1" w:styleId="45">
    <w:name w:val="Название4"/>
    <w:basedOn w:val="a1"/>
    <w:uiPriority w:val="99"/>
    <w:rsid w:val="000E4153"/>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6">
    <w:name w:val="Указатель4"/>
    <w:basedOn w:val="a1"/>
    <w:uiPriority w:val="99"/>
    <w:rsid w:val="000E4153"/>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Char">
    <w:name w:val="Char"/>
    <w:basedOn w:val="a1"/>
    <w:uiPriority w:val="99"/>
    <w:rsid w:val="000E4153"/>
    <w:pPr>
      <w:spacing w:after="160" w:line="240" w:lineRule="exact"/>
    </w:pPr>
    <w:rPr>
      <w:rFonts w:ascii="Arial" w:eastAsia="Times New Roman" w:hAnsi="Arial" w:cs="Arial"/>
      <w:sz w:val="20"/>
      <w:szCs w:val="20"/>
      <w:lang w:val="fr-FR"/>
    </w:rPr>
  </w:style>
  <w:style w:type="paragraph" w:customStyle="1" w:styleId="1">
    <w:name w:val="Знак Знак Знак Знак1"/>
    <w:basedOn w:val="a1"/>
    <w:uiPriority w:val="99"/>
    <w:rsid w:val="000E4153"/>
    <w:pPr>
      <w:widowControl w:val="0"/>
      <w:numPr>
        <w:numId w:val="4"/>
      </w:numPr>
      <w:adjustRightInd w:val="0"/>
      <w:spacing w:after="160" w:line="240" w:lineRule="exact"/>
      <w:jc w:val="center"/>
    </w:pPr>
    <w:rPr>
      <w:rFonts w:ascii="Times New Roman" w:eastAsia="Times New Roman" w:hAnsi="Times New Roman" w:cs="Times New Roman"/>
      <w:b/>
      <w:i/>
      <w:sz w:val="28"/>
      <w:szCs w:val="20"/>
      <w:lang w:val="en-GB"/>
    </w:rPr>
  </w:style>
  <w:style w:type="paragraph" w:styleId="afffff6">
    <w:name w:val="TOC Heading"/>
    <w:basedOn w:val="12"/>
    <w:next w:val="a1"/>
    <w:uiPriority w:val="39"/>
    <w:qFormat/>
    <w:rsid w:val="000E4153"/>
    <w:pPr>
      <w:keepNext/>
      <w:keepLines/>
      <w:widowControl/>
      <w:autoSpaceDE/>
      <w:autoSpaceDN/>
      <w:adjustRightInd/>
      <w:spacing w:before="480" w:after="0" w:line="276" w:lineRule="auto"/>
      <w:jc w:val="left"/>
      <w:outlineLvl w:val="9"/>
    </w:pPr>
    <w:rPr>
      <w:rFonts w:ascii="Cambria" w:hAnsi="Cambria" w:cs="Times New Roman"/>
      <w:color w:val="365F91"/>
      <w:sz w:val="28"/>
      <w:szCs w:val="28"/>
      <w:lang w:val="x-none" w:eastAsia="en-US"/>
    </w:rPr>
  </w:style>
  <w:style w:type="paragraph" w:styleId="3f0">
    <w:name w:val="List 3"/>
    <w:basedOn w:val="a1"/>
    <w:uiPriority w:val="99"/>
    <w:rsid w:val="000E4153"/>
    <w:pPr>
      <w:widowControl w:val="0"/>
      <w:spacing w:after="0" w:line="240" w:lineRule="auto"/>
      <w:ind w:left="849" w:hanging="283"/>
    </w:pPr>
    <w:rPr>
      <w:rFonts w:ascii="Times New Roman" w:eastAsia="Times New Roman" w:hAnsi="Times New Roman" w:cs="Times New Roman"/>
      <w:sz w:val="20"/>
      <w:szCs w:val="20"/>
      <w:lang w:eastAsia="ru-RU"/>
    </w:rPr>
  </w:style>
  <w:style w:type="paragraph" w:styleId="47">
    <w:name w:val="List 4"/>
    <w:basedOn w:val="a1"/>
    <w:uiPriority w:val="99"/>
    <w:rsid w:val="000E4153"/>
    <w:pPr>
      <w:widowControl w:val="0"/>
      <w:spacing w:after="0" w:line="240" w:lineRule="auto"/>
      <w:ind w:left="1132" w:hanging="283"/>
    </w:pPr>
    <w:rPr>
      <w:rFonts w:ascii="Times New Roman" w:eastAsia="Times New Roman" w:hAnsi="Times New Roman" w:cs="Times New Roman"/>
      <w:sz w:val="20"/>
      <w:szCs w:val="20"/>
      <w:lang w:eastAsia="ru-RU"/>
    </w:rPr>
  </w:style>
  <w:style w:type="paragraph" w:styleId="afffff7">
    <w:name w:val="Body Text First Indent"/>
    <w:basedOn w:val="af9"/>
    <w:link w:val="afffff8"/>
    <w:uiPriority w:val="99"/>
    <w:rsid w:val="000E4153"/>
    <w:pPr>
      <w:widowControl w:val="0"/>
      <w:spacing w:after="120"/>
      <w:ind w:firstLine="210"/>
      <w:jc w:val="left"/>
    </w:pPr>
    <w:rPr>
      <w:color w:val="000000"/>
      <w:sz w:val="20"/>
      <w:szCs w:val="20"/>
      <w:lang w:eastAsia="ru-RU"/>
    </w:rPr>
  </w:style>
  <w:style w:type="character" w:customStyle="1" w:styleId="afffff8">
    <w:name w:val="Красная строка Знак"/>
    <w:basedOn w:val="afa"/>
    <w:link w:val="afffff7"/>
    <w:uiPriority w:val="99"/>
    <w:rsid w:val="000E4153"/>
    <w:rPr>
      <w:rFonts w:ascii="Times New Roman" w:eastAsia="Times New Roman" w:hAnsi="Times New Roman" w:cs="Times New Roman"/>
      <w:color w:val="000000"/>
      <w:sz w:val="20"/>
      <w:szCs w:val="20"/>
      <w:lang w:val="x-none" w:eastAsia="ru-RU"/>
    </w:rPr>
  </w:style>
  <w:style w:type="paragraph" w:styleId="2f6">
    <w:name w:val="Body Text First Indent 2"/>
    <w:basedOn w:val="ae"/>
    <w:link w:val="2f7"/>
    <w:uiPriority w:val="99"/>
    <w:rsid w:val="000E4153"/>
    <w:pPr>
      <w:widowControl w:val="0"/>
      <w:suppressAutoHyphens w:val="0"/>
      <w:ind w:firstLine="210"/>
    </w:pPr>
    <w:rPr>
      <w:sz w:val="20"/>
      <w:szCs w:val="20"/>
      <w:lang w:val="x-none" w:eastAsia="ru-RU"/>
    </w:rPr>
  </w:style>
  <w:style w:type="character" w:customStyle="1" w:styleId="2f7">
    <w:name w:val="Красная строка 2 Знак"/>
    <w:basedOn w:val="af"/>
    <w:link w:val="2f6"/>
    <w:uiPriority w:val="99"/>
    <w:rsid w:val="000E4153"/>
    <w:rPr>
      <w:rFonts w:ascii="Times New Roman" w:eastAsia="Times New Roman" w:hAnsi="Times New Roman" w:cs="Times New Roman"/>
      <w:sz w:val="20"/>
      <w:szCs w:val="20"/>
      <w:lang w:val="x-none" w:eastAsia="ru-RU"/>
    </w:rPr>
  </w:style>
  <w:style w:type="paragraph" w:customStyle="1" w:styleId="140">
    <w:name w:val="Обычный + 14 пт"/>
    <w:aliases w:val="Первая строка:  1,25 см,Справа:  -0 см,Междустр.интервал: ..."/>
    <w:basedOn w:val="ae"/>
    <w:uiPriority w:val="99"/>
    <w:rsid w:val="000E4153"/>
    <w:pPr>
      <w:suppressAutoHyphens w:val="0"/>
      <w:spacing w:after="0"/>
      <w:ind w:left="0" w:firstLine="601"/>
      <w:jc w:val="both"/>
    </w:pPr>
    <w:rPr>
      <w:sz w:val="28"/>
      <w:szCs w:val="28"/>
      <w:lang w:val="x-none" w:eastAsia="ru-RU"/>
    </w:rPr>
  </w:style>
  <w:style w:type="paragraph" w:customStyle="1" w:styleId="Iauiue">
    <w:name w:val="Iau?iue"/>
    <w:uiPriority w:val="99"/>
    <w:rsid w:val="000E4153"/>
    <w:pPr>
      <w:spacing w:after="0" w:line="240" w:lineRule="auto"/>
    </w:pPr>
    <w:rPr>
      <w:rFonts w:ascii="Times New Roman" w:eastAsia="Times New Roman" w:hAnsi="Times New Roman" w:cs="Times New Roman"/>
      <w:sz w:val="20"/>
      <w:szCs w:val="20"/>
      <w:lang w:val="en-US" w:eastAsia="ru-RU"/>
    </w:rPr>
  </w:style>
  <w:style w:type="character" w:customStyle="1" w:styleId="2f8">
    <w:name w:val="Знак Знак2"/>
    <w:uiPriority w:val="99"/>
    <w:rsid w:val="000E4153"/>
    <w:rPr>
      <w:sz w:val="24"/>
      <w:lang w:val="ru-RU" w:eastAsia="ru-RU"/>
    </w:rPr>
  </w:style>
  <w:style w:type="character" w:customStyle="1" w:styleId="112">
    <w:name w:val="Знак Знак11"/>
    <w:uiPriority w:val="99"/>
    <w:rsid w:val="000E4153"/>
    <w:rPr>
      <w:b/>
      <w:i/>
      <w:sz w:val="26"/>
      <w:lang w:val="ru-RU" w:eastAsia="ar-SA" w:bidi="ar-SA"/>
    </w:rPr>
  </w:style>
  <w:style w:type="character" w:customStyle="1" w:styleId="afffff9">
    <w:name w:val="Нумерованный список !! Знак"/>
    <w:aliases w:val="Основной текст 1 Знак,Надин стиль Знак Знак"/>
    <w:uiPriority w:val="99"/>
    <w:rsid w:val="000E4153"/>
    <w:rPr>
      <w:sz w:val="28"/>
      <w:lang w:val="ru-RU" w:eastAsia="ar-SA" w:bidi="ar-SA"/>
    </w:rPr>
  </w:style>
  <w:style w:type="paragraph" w:customStyle="1" w:styleId="1fa">
    <w:name w:val="Знак Знак Знак Знак Знак Знак Знак1"/>
    <w:basedOn w:val="a1"/>
    <w:uiPriority w:val="99"/>
    <w:rsid w:val="000E4153"/>
    <w:pPr>
      <w:suppressAutoHyphens/>
      <w:spacing w:after="160" w:line="240" w:lineRule="exact"/>
    </w:pPr>
    <w:rPr>
      <w:rFonts w:ascii="Arial" w:eastAsia="Times New Roman" w:hAnsi="Arial" w:cs="Arial"/>
      <w:sz w:val="20"/>
      <w:szCs w:val="20"/>
      <w:lang w:val="fr-FR" w:eastAsia="ar-SA"/>
    </w:rPr>
  </w:style>
  <w:style w:type="paragraph" w:customStyle="1" w:styleId="2">
    <w:name w:val="Знак Знак Знак Знак2"/>
    <w:basedOn w:val="a1"/>
    <w:uiPriority w:val="99"/>
    <w:rsid w:val="000E4153"/>
    <w:pPr>
      <w:widowControl w:val="0"/>
      <w:numPr>
        <w:numId w:val="3"/>
      </w:numPr>
      <w:adjustRightInd w:val="0"/>
      <w:spacing w:after="160" w:line="240" w:lineRule="exact"/>
      <w:jc w:val="center"/>
    </w:pPr>
    <w:rPr>
      <w:rFonts w:ascii="Times New Roman" w:eastAsia="Times New Roman" w:hAnsi="Times New Roman" w:cs="Times New Roman"/>
      <w:b/>
      <w:i/>
      <w:sz w:val="28"/>
      <w:szCs w:val="20"/>
      <w:lang w:val="en-GB"/>
    </w:rPr>
  </w:style>
  <w:style w:type="character" w:customStyle="1" w:styleId="FontStyle22">
    <w:name w:val="Font Style22"/>
    <w:uiPriority w:val="99"/>
    <w:rsid w:val="000E4153"/>
    <w:rPr>
      <w:rFonts w:ascii="Times New Roman" w:hAnsi="Times New Roman"/>
      <w:sz w:val="16"/>
    </w:rPr>
  </w:style>
  <w:style w:type="character" w:customStyle="1" w:styleId="textdefault">
    <w:name w:val="text_default"/>
    <w:uiPriority w:val="99"/>
    <w:rsid w:val="000E4153"/>
    <w:rPr>
      <w:rFonts w:ascii="Verdana" w:hAnsi="Verdana"/>
      <w:color w:val="5E6466"/>
      <w:sz w:val="18"/>
    </w:rPr>
  </w:style>
  <w:style w:type="character" w:customStyle="1" w:styleId="3f1">
    <w:name w:val="Знак Знак3"/>
    <w:uiPriority w:val="99"/>
    <w:semiHidden/>
    <w:locked/>
    <w:rsid w:val="000E4153"/>
    <w:rPr>
      <w:lang w:val="ru-RU" w:eastAsia="ru-RU"/>
    </w:rPr>
  </w:style>
  <w:style w:type="character" w:customStyle="1" w:styleId="afffffa">
    <w:name w:val="Знак Знак"/>
    <w:uiPriority w:val="99"/>
    <w:semiHidden/>
    <w:locked/>
    <w:rsid w:val="000E4153"/>
    <w:rPr>
      <w:lang w:val="ru-RU" w:eastAsia="ru-RU"/>
    </w:rPr>
  </w:style>
  <w:style w:type="character" w:customStyle="1" w:styleId="FootnoteTextChar1">
    <w:name w:val="Footnote Text Char1 Знак"/>
    <w:aliases w:val="Footnote Text Char3 Char Знак,Footnote Text Char2 Char Char Знак,Footnote Text Char1 Char1 Char Char Знак,ft Char1 Char Char Char Знак,Footnote Text Char1 Char Char Char Char Знак,ft Знак,Текст сноски Знак Знак Знак"/>
    <w:uiPriority w:val="99"/>
    <w:semiHidden/>
    <w:locked/>
    <w:rsid w:val="000E4153"/>
    <w:rPr>
      <w:lang w:val="ru-RU" w:eastAsia="ru-RU"/>
    </w:rPr>
  </w:style>
  <w:style w:type="character" w:customStyle="1" w:styleId="rg">
    <w:name w:val="rg"/>
    <w:basedOn w:val="a2"/>
    <w:rsid w:val="000E4153"/>
  </w:style>
  <w:style w:type="character" w:customStyle="1" w:styleId="afff7">
    <w:name w:val="Оглавление_"/>
    <w:basedOn w:val="a2"/>
    <w:link w:val="afff6"/>
    <w:rsid w:val="00172A08"/>
    <w:rPr>
      <w:rFonts w:ascii="Courier New" w:eastAsia="Times New Roman" w:hAnsi="Courier New" w:cs="Courier New"/>
      <w:sz w:val="20"/>
      <w:szCs w:val="20"/>
      <w:lang w:eastAsia="ru-RU"/>
    </w:rPr>
  </w:style>
  <w:style w:type="character" w:customStyle="1" w:styleId="70">
    <w:name w:val="Заголовок 7 Знак"/>
    <w:basedOn w:val="a2"/>
    <w:link w:val="7"/>
    <w:rsid w:val="00172A08"/>
    <w:rPr>
      <w:rFonts w:asciiTheme="majorHAnsi" w:eastAsiaTheme="majorEastAsia" w:hAnsiTheme="majorHAnsi" w:cstheme="majorBidi"/>
      <w:i/>
      <w:iCs/>
      <w:color w:val="1F3763" w:themeColor="accent1" w:themeShade="7F"/>
    </w:rPr>
  </w:style>
  <w:style w:type="paragraph" w:customStyle="1" w:styleId="afffffb">
    <w:name w:val="!Огл"/>
    <w:basedOn w:val="12"/>
    <w:link w:val="afffffc"/>
    <w:qFormat/>
    <w:rsid w:val="00172A08"/>
    <w:pPr>
      <w:keepNext/>
      <w:keepLines/>
      <w:widowControl/>
      <w:autoSpaceDE/>
      <w:autoSpaceDN/>
      <w:adjustRightInd/>
      <w:spacing w:before="120" w:after="240"/>
      <w:jc w:val="both"/>
    </w:pPr>
    <w:rPr>
      <w:rFonts w:ascii="Times New Roman" w:eastAsiaTheme="majorEastAsia" w:hAnsi="Times New Roman" w:cs="Times New Roman"/>
      <w:color w:val="2F5496" w:themeColor="accent1" w:themeShade="BF"/>
      <w:sz w:val="28"/>
      <w:szCs w:val="28"/>
    </w:rPr>
  </w:style>
  <w:style w:type="character" w:customStyle="1" w:styleId="afffffc">
    <w:name w:val="!Огл Знак"/>
    <w:basedOn w:val="13"/>
    <w:link w:val="afffffb"/>
    <w:rsid w:val="00172A08"/>
    <w:rPr>
      <w:rFonts w:ascii="Times New Roman" w:eastAsiaTheme="majorEastAsia" w:hAnsi="Times New Roman" w:cs="Times New Roman"/>
      <w:b/>
      <w:bCs/>
      <w:color w:val="2F5496" w:themeColor="accent1" w:themeShade="BF"/>
      <w:sz w:val="28"/>
      <w:szCs w:val="28"/>
      <w:lang w:eastAsia="ru-RU"/>
    </w:rPr>
  </w:style>
  <w:style w:type="paragraph" w:customStyle="1" w:styleId="afffffd">
    <w:name w:val="!осн"/>
    <w:basedOn w:val="a1"/>
    <w:link w:val="afffffe"/>
    <w:qFormat/>
    <w:rsid w:val="00172A08"/>
    <w:pPr>
      <w:suppressAutoHyphens/>
      <w:spacing w:line="312" w:lineRule="auto"/>
      <w:ind w:firstLine="709"/>
      <w:contextualSpacing/>
      <w:jc w:val="both"/>
    </w:pPr>
    <w:rPr>
      <w:rFonts w:ascii="Times New Roman" w:eastAsia="Times New Roman" w:hAnsi="Times New Roman" w:cs="Times New Roman"/>
      <w:sz w:val="28"/>
      <w:szCs w:val="28"/>
      <w:lang w:eastAsia="ru-RU"/>
    </w:rPr>
  </w:style>
  <w:style w:type="character" w:customStyle="1" w:styleId="afffffe">
    <w:name w:val="!осн Знак"/>
    <w:basedOn w:val="ConsPlusNormal0"/>
    <w:link w:val="afffffd"/>
    <w:rsid w:val="00172A08"/>
    <w:rPr>
      <w:rFonts w:ascii="Times New Roman" w:eastAsia="Times New Roman" w:hAnsi="Times New Roman" w:cs="Times New Roman"/>
      <w:sz w:val="28"/>
      <w:szCs w:val="28"/>
      <w:lang w:eastAsia="ru-RU"/>
    </w:rPr>
  </w:style>
  <w:style w:type="paragraph" w:customStyle="1" w:styleId="affffff">
    <w:name w:val="!Основной"/>
    <w:basedOn w:val="a1"/>
    <w:qFormat/>
    <w:rsid w:val="00172A08"/>
    <w:pPr>
      <w:suppressAutoHyphens/>
      <w:spacing w:line="312" w:lineRule="auto"/>
      <w:ind w:firstLine="709"/>
      <w:contextualSpacing/>
      <w:jc w:val="both"/>
    </w:pPr>
    <w:rPr>
      <w:rFonts w:ascii="Times New Roman" w:eastAsia="Times New Roman" w:hAnsi="Times New Roman" w:cs="Times New Roman"/>
      <w:sz w:val="28"/>
      <w:szCs w:val="28"/>
      <w:lang w:eastAsia="ru-RU"/>
    </w:rPr>
  </w:style>
  <w:style w:type="table" w:customStyle="1" w:styleId="120">
    <w:name w:val="Сетка таблицы12"/>
    <w:basedOn w:val="a3"/>
    <w:next w:val="ac"/>
    <w:rsid w:val="00172A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0">
    <w:name w:val="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172A08"/>
    <w:pPr>
      <w:tabs>
        <w:tab w:val="num" w:pos="432"/>
      </w:tabs>
      <w:spacing w:before="120" w:after="160" w:line="240" w:lineRule="auto"/>
      <w:ind w:left="432" w:hanging="432"/>
      <w:jc w:val="both"/>
    </w:pPr>
    <w:rPr>
      <w:rFonts w:ascii="Times New Roman" w:eastAsia="Times New Roman" w:hAnsi="Times New Roman" w:cs="Times New Roman"/>
      <w:b/>
      <w:bCs/>
      <w:caps/>
      <w:sz w:val="32"/>
      <w:szCs w:val="32"/>
      <w:lang w:val="en-US"/>
    </w:rPr>
  </w:style>
  <w:style w:type="paragraph" w:customStyle="1" w:styleId="1fb">
    <w:name w:val="Знак Знак Знак Знак Знак Знак Знак Знак Знак Знак Знак Знак Знак Знак Знак Знак Знак Знак1 Знак Знак Знак Знак Знак Знак Знак"/>
    <w:basedOn w:val="a1"/>
    <w:rsid w:val="00172A08"/>
    <w:pPr>
      <w:tabs>
        <w:tab w:val="num" w:pos="432"/>
      </w:tabs>
      <w:spacing w:before="120" w:after="160" w:line="240" w:lineRule="auto"/>
      <w:ind w:left="432" w:hanging="432"/>
      <w:jc w:val="both"/>
    </w:pPr>
    <w:rPr>
      <w:rFonts w:ascii="Times New Roman" w:eastAsia="Times New Roman" w:hAnsi="Times New Roman" w:cs="Times New Roman"/>
      <w:b/>
      <w:bCs/>
      <w:caps/>
      <w:sz w:val="32"/>
      <w:szCs w:val="32"/>
      <w:lang w:val="en-US"/>
    </w:rPr>
  </w:style>
  <w:style w:type="paragraph" w:customStyle="1" w:styleId="48">
    <w:name w:val="заголовок 4"/>
    <w:basedOn w:val="a1"/>
    <w:next w:val="a1"/>
    <w:rsid w:val="00172A08"/>
    <w:pPr>
      <w:keepNext/>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affffff1">
    <w:name w:val="Знак Знак Знак Знак Знак Знак Знак Знак Знак Знак Знак Знак Знак Знак Знак Знак"/>
    <w:basedOn w:val="a1"/>
    <w:rsid w:val="00172A08"/>
    <w:pPr>
      <w:tabs>
        <w:tab w:val="num" w:pos="432"/>
      </w:tabs>
      <w:spacing w:before="120" w:after="160" w:line="240" w:lineRule="auto"/>
      <w:ind w:left="432" w:hanging="432"/>
      <w:jc w:val="both"/>
    </w:pPr>
    <w:rPr>
      <w:rFonts w:ascii="Times New Roman" w:eastAsia="Times New Roman" w:hAnsi="Times New Roman" w:cs="Times New Roman"/>
      <w:b/>
      <w:bCs/>
      <w:caps/>
      <w:sz w:val="32"/>
      <w:szCs w:val="32"/>
      <w:lang w:val="en-US"/>
    </w:rPr>
  </w:style>
  <w:style w:type="paragraph" w:customStyle="1" w:styleId="1fc">
    <w:name w:val="заголовок 1"/>
    <w:basedOn w:val="a1"/>
    <w:next w:val="a1"/>
    <w:rsid w:val="00172A08"/>
    <w:pPr>
      <w:keepNext/>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2f9">
    <w:name w:val="заголовок 2"/>
    <w:basedOn w:val="a1"/>
    <w:next w:val="a1"/>
    <w:rsid w:val="00172A08"/>
    <w:pPr>
      <w:keepNext/>
      <w:widowControl w:val="0"/>
      <w:spacing w:after="0" w:line="240" w:lineRule="auto"/>
    </w:pPr>
    <w:rPr>
      <w:rFonts w:ascii="CG Times (W1)" w:eastAsia="Times New Roman" w:hAnsi="CG Times (W1)" w:cs="Times New Roman"/>
      <w:sz w:val="28"/>
      <w:szCs w:val="20"/>
      <w:lang w:eastAsia="ru-RU"/>
    </w:rPr>
  </w:style>
  <w:style w:type="paragraph" w:customStyle="1" w:styleId="3f2">
    <w:name w:val="заголовок 3"/>
    <w:basedOn w:val="a1"/>
    <w:next w:val="a1"/>
    <w:rsid w:val="00172A08"/>
    <w:pPr>
      <w:keepNext/>
      <w:widowControl w:val="0"/>
      <w:spacing w:after="0" w:line="240" w:lineRule="auto"/>
      <w:ind w:firstLine="851"/>
      <w:jc w:val="both"/>
    </w:pPr>
    <w:rPr>
      <w:rFonts w:ascii="CG Times (W1)" w:eastAsia="Times New Roman" w:hAnsi="CG Times (W1)" w:cs="Times New Roman"/>
      <w:sz w:val="28"/>
      <w:szCs w:val="20"/>
      <w:lang w:eastAsia="ru-RU"/>
    </w:rPr>
  </w:style>
  <w:style w:type="paragraph" w:customStyle="1" w:styleId="52">
    <w:name w:val="заголовок 5"/>
    <w:basedOn w:val="a1"/>
    <w:next w:val="a1"/>
    <w:rsid w:val="00172A08"/>
    <w:pPr>
      <w:keepNext/>
      <w:framePr w:w="5755" w:h="2586" w:hSpace="142" w:wrap="notBeside" w:vAnchor="page" w:hAnchor="page" w:x="439" w:y="2161"/>
      <w:widowControl w:val="0"/>
      <w:spacing w:after="0" w:line="240" w:lineRule="auto"/>
      <w:jc w:val="center"/>
    </w:pPr>
    <w:rPr>
      <w:rFonts w:ascii="Times New Roman" w:eastAsia="Times New Roman" w:hAnsi="Times New Roman" w:cs="Times New Roman"/>
      <w:b/>
      <w:sz w:val="24"/>
      <w:szCs w:val="20"/>
      <w:lang w:eastAsia="ru-RU"/>
    </w:rPr>
  </w:style>
  <w:style w:type="character" w:customStyle="1" w:styleId="affffff2">
    <w:name w:val="Основной шрифт"/>
    <w:rsid w:val="00172A08"/>
  </w:style>
  <w:style w:type="character" w:customStyle="1" w:styleId="affffff3">
    <w:name w:val="номер страницы"/>
    <w:basedOn w:val="affffff2"/>
    <w:rsid w:val="00172A08"/>
  </w:style>
  <w:style w:type="paragraph" w:customStyle="1" w:styleId="1fd">
    <w:name w:val="Знак Знак1 Знак Знак Знак Знак Знак Знак Знак Знак Знак Знак Знак Знак Знак Знак Знак Знак Знак Знак Знак Знак Знак Знак Знак Знак Знак Знак Знак"/>
    <w:basedOn w:val="a1"/>
    <w:rsid w:val="00172A08"/>
    <w:pPr>
      <w:tabs>
        <w:tab w:val="num" w:pos="432"/>
      </w:tabs>
      <w:spacing w:before="120" w:after="160" w:line="240" w:lineRule="auto"/>
      <w:ind w:left="432" w:hanging="432"/>
      <w:jc w:val="both"/>
    </w:pPr>
    <w:rPr>
      <w:rFonts w:ascii="Times New Roman" w:eastAsia="Times New Roman" w:hAnsi="Times New Roman" w:cs="Times New Roman"/>
      <w:b/>
      <w:bCs/>
      <w:caps/>
      <w:sz w:val="32"/>
      <w:szCs w:val="32"/>
      <w:lang w:val="en-US"/>
    </w:rPr>
  </w:style>
  <w:style w:type="paragraph" w:customStyle="1" w:styleId="113">
    <w:name w:val="Знак Знак Знак Знак Знак Знак Знак Знак Знак Знак Знак Знак Знак Знак Знак Знак Знак Знак1 Знак Знак Знак Знак Знак Знак Знак Знак Знак1 Знак"/>
    <w:basedOn w:val="a1"/>
    <w:rsid w:val="00172A08"/>
    <w:pPr>
      <w:tabs>
        <w:tab w:val="num" w:pos="432"/>
      </w:tabs>
      <w:spacing w:before="120" w:after="160" w:line="240" w:lineRule="auto"/>
      <w:ind w:left="432" w:hanging="432"/>
      <w:jc w:val="both"/>
    </w:pPr>
    <w:rPr>
      <w:rFonts w:ascii="Times New Roman" w:eastAsia="Times New Roman" w:hAnsi="Times New Roman" w:cs="Times New Roman"/>
      <w:b/>
      <w:bCs/>
      <w:caps/>
      <w:sz w:val="32"/>
      <w:szCs w:val="32"/>
      <w:lang w:val="en-US"/>
    </w:rPr>
  </w:style>
  <w:style w:type="paragraph" w:customStyle="1" w:styleId="1f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172A08"/>
    <w:pPr>
      <w:tabs>
        <w:tab w:val="num" w:pos="432"/>
      </w:tabs>
      <w:spacing w:before="120" w:after="160" w:line="240" w:lineRule="auto"/>
      <w:ind w:left="432" w:hanging="432"/>
      <w:jc w:val="both"/>
    </w:pPr>
    <w:rPr>
      <w:rFonts w:ascii="Times New Roman" w:eastAsia="Times New Roman" w:hAnsi="Times New Roman" w:cs="Times New Roman"/>
      <w:b/>
      <w:bCs/>
      <w:caps/>
      <w:sz w:val="32"/>
      <w:szCs w:val="32"/>
      <w:lang w:val="en-US"/>
    </w:rPr>
  </w:style>
  <w:style w:type="paragraph" w:customStyle="1" w:styleId="affffff4">
    <w:name w:val="!Табл"/>
    <w:basedOn w:val="a1"/>
    <w:link w:val="affffff5"/>
    <w:qFormat/>
    <w:rsid w:val="00172A08"/>
    <w:pPr>
      <w:spacing w:before="120" w:after="160" w:line="259" w:lineRule="auto"/>
    </w:pPr>
    <w:rPr>
      <w:rFonts w:ascii="Times New Roman" w:eastAsia="Times New Roman" w:hAnsi="Times New Roman" w:cs="Times New Roman"/>
      <w:sz w:val="28"/>
      <w:szCs w:val="24"/>
      <w:lang w:eastAsia="ru-RU"/>
    </w:rPr>
  </w:style>
  <w:style w:type="character" w:customStyle="1" w:styleId="affffff5">
    <w:name w:val="!Табл Знак"/>
    <w:basedOn w:val="a2"/>
    <w:link w:val="affffff4"/>
    <w:rsid w:val="00172A08"/>
    <w:rPr>
      <w:rFonts w:ascii="Times New Roman" w:eastAsia="Times New Roman" w:hAnsi="Times New Roman" w:cs="Times New Roman"/>
      <w:sz w:val="28"/>
      <w:szCs w:val="24"/>
      <w:lang w:eastAsia="ru-RU"/>
    </w:rPr>
  </w:style>
  <w:style w:type="numbering" w:customStyle="1" w:styleId="2fa">
    <w:name w:val="Нет списка2"/>
    <w:next w:val="a4"/>
    <w:uiPriority w:val="99"/>
    <w:semiHidden/>
    <w:unhideWhenUsed/>
    <w:rsid w:val="00172A08"/>
  </w:style>
  <w:style w:type="paragraph" w:customStyle="1" w:styleId="1ff">
    <w:name w:val="Знак1"/>
    <w:basedOn w:val="a1"/>
    <w:rsid w:val="00172A08"/>
    <w:pPr>
      <w:spacing w:after="0" w:line="240" w:lineRule="auto"/>
    </w:pPr>
    <w:rPr>
      <w:rFonts w:ascii="Verdana" w:eastAsia="Times New Roman" w:hAnsi="Verdana" w:cs="Verdana"/>
      <w:sz w:val="20"/>
      <w:szCs w:val="20"/>
      <w:lang w:val="en-US"/>
    </w:rPr>
  </w:style>
  <w:style w:type="paragraph" w:customStyle="1" w:styleId="affffff6">
    <w:name w:val="Знак Знак Знак Знак Знак Знак Знак Знак Знак Знак"/>
    <w:basedOn w:val="a1"/>
    <w:rsid w:val="00172A08"/>
    <w:pPr>
      <w:spacing w:after="0" w:line="240" w:lineRule="auto"/>
    </w:pPr>
    <w:rPr>
      <w:rFonts w:ascii="Verdana" w:eastAsia="Times New Roman" w:hAnsi="Verdana" w:cs="Verdana"/>
      <w:sz w:val="20"/>
      <w:szCs w:val="20"/>
      <w:lang w:val="en-US"/>
    </w:rPr>
  </w:style>
  <w:style w:type="paragraph" w:customStyle="1" w:styleId="1ff0">
    <w:name w:val="Знак1 Знак Знак Знак"/>
    <w:basedOn w:val="a1"/>
    <w:rsid w:val="00172A08"/>
    <w:pPr>
      <w:spacing w:after="160" w:line="240" w:lineRule="exact"/>
    </w:pPr>
    <w:rPr>
      <w:rFonts w:ascii="Verdana" w:eastAsia="Times New Roman" w:hAnsi="Verdana" w:cs="Verdana"/>
      <w:sz w:val="20"/>
      <w:szCs w:val="20"/>
      <w:lang w:val="en-US"/>
    </w:rPr>
  </w:style>
  <w:style w:type="paragraph" w:customStyle="1" w:styleId="affffff7">
    <w:name w:val="Знак Знак Знак Знак Знак Знак Знак Знак Знак Знак Знак Знак Знак Знак Знак Знак Знак Знак Знак Знак Знак"/>
    <w:basedOn w:val="a1"/>
    <w:rsid w:val="00172A08"/>
    <w:pPr>
      <w:spacing w:after="0" w:line="240" w:lineRule="auto"/>
    </w:pPr>
    <w:rPr>
      <w:rFonts w:ascii="Verdana" w:eastAsia="Times New Roman" w:hAnsi="Verdana" w:cs="Verdana"/>
      <w:sz w:val="20"/>
      <w:szCs w:val="20"/>
      <w:lang w:val="en-US"/>
    </w:rPr>
  </w:style>
  <w:style w:type="table" w:customStyle="1" w:styleId="1ff1">
    <w:name w:val="Сетка таблицы1"/>
    <w:basedOn w:val="a3"/>
    <w:next w:val="ac"/>
    <w:uiPriority w:val="59"/>
    <w:rsid w:val="00172A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
    <w:name w:val="S_Обычный"/>
    <w:basedOn w:val="a1"/>
    <w:link w:val="S0"/>
    <w:qFormat/>
    <w:rsid w:val="00172A08"/>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S0">
    <w:name w:val="S_Обычный Знак"/>
    <w:link w:val="S"/>
    <w:rsid w:val="00172A08"/>
    <w:rPr>
      <w:rFonts w:ascii="Times New Roman" w:eastAsia="Times New Roman" w:hAnsi="Times New Roman" w:cs="Times New Roman"/>
      <w:sz w:val="24"/>
      <w:szCs w:val="24"/>
      <w:lang w:eastAsia="ru-RU"/>
    </w:rPr>
  </w:style>
  <w:style w:type="numbering" w:customStyle="1" w:styleId="114">
    <w:name w:val="Нет списка11"/>
    <w:next w:val="a4"/>
    <w:uiPriority w:val="99"/>
    <w:semiHidden/>
    <w:unhideWhenUsed/>
    <w:rsid w:val="00172A08"/>
  </w:style>
  <w:style w:type="paragraph" w:customStyle="1" w:styleId="xl115">
    <w:name w:val="xl115"/>
    <w:basedOn w:val="a1"/>
    <w:rsid w:val="00172A08"/>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16">
    <w:name w:val="xl116"/>
    <w:basedOn w:val="a1"/>
    <w:rsid w:val="00172A0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17">
    <w:name w:val="xl117"/>
    <w:basedOn w:val="a1"/>
    <w:rsid w:val="00172A08"/>
    <w:pPr>
      <w:pBdr>
        <w:top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ru-RU"/>
    </w:rPr>
  </w:style>
  <w:style w:type="paragraph" w:customStyle="1" w:styleId="xl118">
    <w:name w:val="xl118"/>
    <w:basedOn w:val="a1"/>
    <w:rsid w:val="00172A08"/>
    <w:pP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ru-RU"/>
    </w:rPr>
  </w:style>
  <w:style w:type="paragraph" w:customStyle="1" w:styleId="xl119">
    <w:name w:val="xl119"/>
    <w:basedOn w:val="a1"/>
    <w:rsid w:val="00172A08"/>
    <w:pPr>
      <w:pBdr>
        <w:bottom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ru-RU"/>
    </w:rPr>
  </w:style>
  <w:style w:type="paragraph" w:customStyle="1" w:styleId="xl120">
    <w:name w:val="xl120"/>
    <w:basedOn w:val="a1"/>
    <w:rsid w:val="00172A08"/>
    <w:pPr>
      <w:pBdr>
        <w:top w:val="single" w:sz="4" w:space="0" w:color="auto"/>
        <w:left w:val="single" w:sz="4" w:space="0" w:color="auto"/>
        <w:bottom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cs="Times New Roman"/>
      <w:b/>
      <w:bCs/>
      <w:sz w:val="40"/>
      <w:szCs w:val="40"/>
      <w:lang w:eastAsia="ru-RU"/>
    </w:rPr>
  </w:style>
  <w:style w:type="paragraph" w:customStyle="1" w:styleId="xl121">
    <w:name w:val="xl121"/>
    <w:basedOn w:val="a1"/>
    <w:rsid w:val="00172A08"/>
    <w:pPr>
      <w:pBdr>
        <w:top w:val="single" w:sz="4" w:space="0" w:color="auto"/>
        <w:bottom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cs="Times New Roman"/>
      <w:b/>
      <w:bCs/>
      <w:sz w:val="40"/>
      <w:szCs w:val="40"/>
      <w:lang w:eastAsia="ru-RU"/>
    </w:rPr>
  </w:style>
  <w:style w:type="paragraph" w:customStyle="1" w:styleId="xl122">
    <w:name w:val="xl122"/>
    <w:basedOn w:val="a1"/>
    <w:rsid w:val="00172A08"/>
    <w:pPr>
      <w:pBdr>
        <w:top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cs="Times New Roman"/>
      <w:b/>
      <w:bCs/>
      <w:sz w:val="40"/>
      <w:szCs w:val="40"/>
      <w:lang w:eastAsia="ru-RU"/>
    </w:rPr>
  </w:style>
  <w:style w:type="table" w:customStyle="1" w:styleId="3f3">
    <w:name w:val="Сетка таблицы3"/>
    <w:basedOn w:val="a3"/>
    <w:next w:val="ac"/>
    <w:uiPriority w:val="59"/>
    <w:rsid w:val="00172A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2">
    <w:name w:val="!Табл1"/>
    <w:basedOn w:val="afffffd"/>
    <w:link w:val="1ff3"/>
    <w:qFormat/>
    <w:rsid w:val="00172A08"/>
    <w:pPr>
      <w:ind w:firstLine="0"/>
    </w:pPr>
  </w:style>
  <w:style w:type="character" w:customStyle="1" w:styleId="1ff3">
    <w:name w:val="!Табл1 Знак"/>
    <w:basedOn w:val="afffffe"/>
    <w:link w:val="1ff2"/>
    <w:rsid w:val="00172A08"/>
    <w:rPr>
      <w:rFonts w:ascii="Times New Roman" w:eastAsia="Times New Roman" w:hAnsi="Times New Roman" w:cs="Times New Roman"/>
      <w:sz w:val="28"/>
      <w:szCs w:val="28"/>
      <w:lang w:eastAsia="ru-RU"/>
    </w:rPr>
  </w:style>
  <w:style w:type="table" w:customStyle="1" w:styleId="49">
    <w:name w:val="Сетка таблицы4"/>
    <w:basedOn w:val="a3"/>
    <w:next w:val="ac"/>
    <w:rsid w:val="00172A0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_1."/>
    <w:basedOn w:val="a8"/>
    <w:qFormat/>
    <w:rsid w:val="00172A08"/>
    <w:pPr>
      <w:keepNext/>
      <w:numPr>
        <w:numId w:val="5"/>
      </w:numPr>
      <w:spacing w:after="160" w:line="259" w:lineRule="auto"/>
      <w:ind w:left="0" w:firstLine="709"/>
      <w:jc w:val="both"/>
      <w:outlineLvl w:val="0"/>
    </w:pPr>
    <w:rPr>
      <w:rFonts w:eastAsiaTheme="minorHAnsi"/>
      <w:b/>
      <w:bCs/>
      <w:sz w:val="26"/>
      <w:szCs w:val="26"/>
      <w:lang w:val="ru-RU" w:eastAsia="en-US"/>
    </w:rPr>
  </w:style>
  <w:style w:type="paragraph" w:customStyle="1" w:styleId="110">
    <w:name w:val="_1.1."/>
    <w:basedOn w:val="a1"/>
    <w:qFormat/>
    <w:rsid w:val="00172A08"/>
    <w:pPr>
      <w:keepNext/>
      <w:numPr>
        <w:ilvl w:val="1"/>
        <w:numId w:val="5"/>
      </w:numPr>
      <w:spacing w:before="240" w:after="160" w:line="259" w:lineRule="auto"/>
      <w:ind w:left="0" w:firstLine="709"/>
      <w:jc w:val="both"/>
      <w:outlineLvl w:val="1"/>
    </w:pPr>
    <w:rPr>
      <w:rFonts w:ascii="Times New Roman" w:hAnsi="Times New Roman" w:cs="Times New Roman"/>
      <w:b/>
      <w:sz w:val="26"/>
      <w:szCs w:val="26"/>
    </w:rPr>
  </w:style>
  <w:style w:type="paragraph" w:customStyle="1" w:styleId="111">
    <w:name w:val="_1.1.1."/>
    <w:basedOn w:val="a8"/>
    <w:qFormat/>
    <w:rsid w:val="00172A08"/>
    <w:pPr>
      <w:keepNext/>
      <w:numPr>
        <w:ilvl w:val="2"/>
        <w:numId w:val="5"/>
      </w:numPr>
      <w:spacing w:after="160"/>
      <w:outlineLvl w:val="2"/>
    </w:pPr>
    <w:rPr>
      <w:rFonts w:eastAsiaTheme="minorHAnsi"/>
      <w:b/>
      <w:sz w:val="26"/>
      <w:szCs w:val="26"/>
      <w:lang w:val="ru-RU" w:eastAsia="en-US"/>
    </w:rPr>
  </w:style>
  <w:style w:type="paragraph" w:customStyle="1" w:styleId="a">
    <w:name w:val="_Рисунок"/>
    <w:basedOn w:val="11"/>
    <w:qFormat/>
    <w:rsid w:val="00172A08"/>
    <w:pPr>
      <w:keepNext w:val="0"/>
      <w:numPr>
        <w:ilvl w:val="3"/>
      </w:numPr>
      <w:outlineLvl w:val="9"/>
    </w:pPr>
    <w:rPr>
      <w:b w:val="0"/>
    </w:rPr>
  </w:style>
  <w:style w:type="paragraph" w:customStyle="1" w:styleId="a0">
    <w:name w:val="_Таблица"/>
    <w:basedOn w:val="a"/>
    <w:link w:val="affffff8"/>
    <w:qFormat/>
    <w:rsid w:val="00172A08"/>
    <w:pPr>
      <w:keepNext/>
      <w:numPr>
        <w:ilvl w:val="4"/>
      </w:numPr>
      <w:tabs>
        <w:tab w:val="left" w:pos="2410"/>
      </w:tabs>
      <w:spacing w:after="0"/>
      <w:ind w:left="0" w:firstLine="709"/>
    </w:pPr>
    <w:rPr>
      <w:lang w:eastAsia="ru-RU"/>
    </w:rPr>
  </w:style>
  <w:style w:type="character" w:customStyle="1" w:styleId="affffff8">
    <w:name w:val="_Таблица Знак"/>
    <w:basedOn w:val="a2"/>
    <w:link w:val="a0"/>
    <w:rsid w:val="00172A08"/>
    <w:rPr>
      <w:rFonts w:ascii="Times New Roman" w:hAnsi="Times New Roman" w:cs="Times New Roman"/>
      <w:bCs/>
      <w:sz w:val="26"/>
      <w:szCs w:val="26"/>
      <w:lang w:eastAsia="ru-RU"/>
    </w:rPr>
  </w:style>
  <w:style w:type="paragraph" w:customStyle="1" w:styleId="affffff9">
    <w:name w:val="!!осн"/>
    <w:basedOn w:val="a1"/>
    <w:link w:val="affffffa"/>
    <w:qFormat/>
    <w:rsid w:val="00172A08"/>
    <w:pPr>
      <w:widowControl w:val="0"/>
      <w:autoSpaceDE w:val="0"/>
      <w:autoSpaceDN w:val="0"/>
      <w:adjustRightInd w:val="0"/>
      <w:spacing w:after="0"/>
      <w:ind w:firstLine="851"/>
      <w:jc w:val="both"/>
    </w:pPr>
    <w:rPr>
      <w:rFonts w:ascii="Times New Roman" w:eastAsia="Calibri" w:hAnsi="Times New Roman" w:cs="Times New Roman"/>
      <w:sz w:val="28"/>
      <w:szCs w:val="28"/>
    </w:rPr>
  </w:style>
  <w:style w:type="character" w:customStyle="1" w:styleId="affffffa">
    <w:name w:val="!!осн Знак"/>
    <w:basedOn w:val="a2"/>
    <w:link w:val="affffff9"/>
    <w:rsid w:val="00172A08"/>
    <w:rPr>
      <w:rFonts w:ascii="Times New Roman" w:eastAsia="Calibri" w:hAnsi="Times New Roman" w:cs="Times New Roman"/>
      <w:sz w:val="28"/>
      <w:szCs w:val="28"/>
    </w:rPr>
  </w:style>
  <w:style w:type="paragraph" w:customStyle="1" w:styleId="affffffb">
    <w:name w:val="!!табл"/>
    <w:basedOn w:val="affffff9"/>
    <w:link w:val="affffffc"/>
    <w:qFormat/>
    <w:rsid w:val="00172A08"/>
    <w:pPr>
      <w:spacing w:before="120" w:after="120" w:line="240" w:lineRule="auto"/>
      <w:ind w:firstLine="0"/>
    </w:pPr>
  </w:style>
  <w:style w:type="character" w:customStyle="1" w:styleId="affffffc">
    <w:name w:val="!!табл Знак"/>
    <w:basedOn w:val="affffffa"/>
    <w:link w:val="affffffb"/>
    <w:rsid w:val="00172A08"/>
    <w:rPr>
      <w:rFonts w:ascii="Times New Roman" w:eastAsia="Calibri" w:hAnsi="Times New Roman" w:cs="Times New Roman"/>
      <w:sz w:val="28"/>
      <w:szCs w:val="28"/>
    </w:rPr>
  </w:style>
  <w:style w:type="table" w:customStyle="1" w:styleId="53">
    <w:name w:val="Сетка таблицы5"/>
    <w:basedOn w:val="a3"/>
    <w:next w:val="ac"/>
    <w:rsid w:val="00172A08"/>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d">
    <w:name w:val="табл"/>
    <w:basedOn w:val="afffffd"/>
    <w:link w:val="affffffe"/>
    <w:qFormat/>
    <w:rsid w:val="00172A08"/>
    <w:pPr>
      <w:spacing w:after="0"/>
      <w:ind w:firstLine="0"/>
    </w:pPr>
  </w:style>
  <w:style w:type="character" w:customStyle="1" w:styleId="affffffe">
    <w:name w:val="табл Знак"/>
    <w:basedOn w:val="afffffe"/>
    <w:link w:val="affffffd"/>
    <w:rsid w:val="00172A08"/>
    <w:rPr>
      <w:rFonts w:ascii="Times New Roman" w:eastAsia="Times New Roman" w:hAnsi="Times New Roman" w:cs="Times New Roman"/>
      <w:sz w:val="28"/>
      <w:szCs w:val="28"/>
      <w:lang w:eastAsia="ru-RU"/>
    </w:rPr>
  </w:style>
  <w:style w:type="paragraph" w:customStyle="1" w:styleId="4a">
    <w:name w:val="Абзац списка4"/>
    <w:basedOn w:val="a1"/>
    <w:rsid w:val="00B578F2"/>
    <w:pPr>
      <w:spacing w:after="0" w:line="240" w:lineRule="auto"/>
      <w:ind w:left="720"/>
    </w:pPr>
    <w:rPr>
      <w:rFonts w:ascii="Calibri" w:eastAsia="Times New Roman" w:hAnsi="Calibri" w:cs="Calibri"/>
      <w:sz w:val="24"/>
      <w:szCs w:val="24"/>
      <w:lang w:eastAsia="ru-RU"/>
    </w:rPr>
  </w:style>
  <w:style w:type="paragraph" w:customStyle="1" w:styleId="4b">
    <w:name w:val="Без интервала4"/>
    <w:rsid w:val="00B578F2"/>
    <w:pPr>
      <w:spacing w:after="0" w:line="240" w:lineRule="auto"/>
    </w:pPr>
    <w:rPr>
      <w:rFonts w:ascii="Calibri" w:eastAsia="Times New Roman" w:hAnsi="Calibri" w:cs="Calibri"/>
    </w:rPr>
  </w:style>
  <w:style w:type="paragraph" w:customStyle="1" w:styleId="1ff4">
    <w:name w:val="_а_Е’__ (дќа) И’ц_1"/>
    <w:aliases w:val="_а_Е’__ (дќа) И’ц_ И’ц_,___С¬__ (_x_) ÷¬__1,___С¬__ (_x_) ÷¬__ ÷¬__"/>
    <w:basedOn w:val="a1"/>
    <w:next w:val="aff3"/>
    <w:link w:val="afffffff"/>
    <w:uiPriority w:val="99"/>
    <w:unhideWhenUsed/>
    <w:rsid w:val="001570B6"/>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fontstyle01">
    <w:name w:val="fontstyle01"/>
    <w:rsid w:val="00B578F2"/>
    <w:rPr>
      <w:rFonts w:ascii="Times New Roman" w:hAnsi="Times New Roman" w:cs="Times New Roman" w:hint="default"/>
      <w:b w:val="0"/>
      <w:bCs w:val="0"/>
      <w:i w:val="0"/>
      <w:iCs w:val="0"/>
      <w:color w:val="000000"/>
      <w:sz w:val="28"/>
      <w:szCs w:val="28"/>
    </w:rPr>
  </w:style>
  <w:style w:type="character" w:customStyle="1" w:styleId="fontstyle21">
    <w:name w:val="fontstyle21"/>
    <w:rsid w:val="00B578F2"/>
    <w:rPr>
      <w:rFonts w:ascii="Times New Roman" w:hAnsi="Times New Roman" w:cs="Times New Roman" w:hint="default"/>
      <w:b w:val="0"/>
      <w:bCs w:val="0"/>
      <w:i w:val="0"/>
      <w:iCs w:val="0"/>
      <w:color w:val="000000"/>
      <w:sz w:val="28"/>
      <w:szCs w:val="28"/>
    </w:rPr>
  </w:style>
  <w:style w:type="character" w:customStyle="1" w:styleId="afffffff">
    <w:name w:val="Обычный (веб) Знак"/>
    <w:aliases w:val="_а_Е’__ (дќа) И’ц_1 Знак,_а_Е’__ (дќа) И’ц_ И’ц_ Знак,___С¬__ (_x_) ÷¬__1 Знак,___С¬__ (_x_) ÷¬__ ÷¬__ Знак"/>
    <w:link w:val="1ff4"/>
    <w:uiPriority w:val="99"/>
    <w:locked/>
    <w:rsid w:val="001570B6"/>
    <w:rPr>
      <w:color w:val="000000"/>
      <w:sz w:val="24"/>
      <w:szCs w:val="24"/>
    </w:rPr>
  </w:style>
  <w:style w:type="paragraph" w:customStyle="1" w:styleId="1-21">
    <w:name w:val="Средняя сетка 1 - Акцент 21"/>
    <w:basedOn w:val="a1"/>
    <w:uiPriority w:val="34"/>
    <w:qFormat/>
    <w:rsid w:val="001570B6"/>
    <w:pPr>
      <w:ind w:left="720"/>
      <w:contextualSpacing/>
    </w:pPr>
    <w:rPr>
      <w:rFonts w:ascii="Calibri" w:eastAsia="Calibri" w:hAnsi="Calibri" w:cs="Times New Roman"/>
    </w:rPr>
  </w:style>
  <w:style w:type="paragraph" w:customStyle="1" w:styleId="afffffff0">
    <w:name w:val="Знак Знак Знак Знак"/>
    <w:basedOn w:val="a1"/>
    <w:rsid w:val="001570B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
    <w:name w:val="Цветная заливка - Акцент 11"/>
    <w:hidden/>
    <w:uiPriority w:val="71"/>
    <w:rsid w:val="001570B6"/>
    <w:pPr>
      <w:spacing w:after="0" w:line="240" w:lineRule="auto"/>
    </w:pPr>
    <w:rPr>
      <w:rFonts w:ascii="Times New Roman" w:eastAsia="Times New Roman" w:hAnsi="Times New Roman" w:cs="Times New Roman"/>
      <w:sz w:val="24"/>
      <w:szCs w:val="24"/>
      <w:lang w:eastAsia="ru-RU"/>
    </w:rPr>
  </w:style>
  <w:style w:type="character" w:customStyle="1" w:styleId="1ff5">
    <w:name w:val="Тема примечания Знак1"/>
    <w:uiPriority w:val="99"/>
    <w:locked/>
    <w:rsid w:val="001570B6"/>
    <w:rPr>
      <w:rFonts w:cs="Times New Roman"/>
      <w:b/>
      <w:bCs/>
      <w:sz w:val="24"/>
      <w:szCs w:val="24"/>
    </w:rPr>
  </w:style>
  <w:style w:type="paragraph" w:customStyle="1" w:styleId="afffffff1">
    <w:name w:val="÷¬__ ÷¬__ ÷¬__ ÷¬__"/>
    <w:basedOn w:val="a1"/>
    <w:rsid w:val="001570B6"/>
    <w:pPr>
      <w:spacing w:before="100" w:beforeAutospacing="1" w:after="100" w:afterAutospacing="1" w:line="240" w:lineRule="auto"/>
    </w:pPr>
    <w:rPr>
      <w:rFonts w:ascii="Tahoma" w:eastAsia="Times New Roman" w:hAnsi="Tahoma" w:cs="Times New Roman"/>
      <w:sz w:val="20"/>
      <w:szCs w:val="20"/>
      <w:lang w:val="en-US"/>
    </w:rPr>
  </w:style>
  <w:style w:type="paragraph" w:styleId="afffffff2">
    <w:name w:val="endnote text"/>
    <w:basedOn w:val="a1"/>
    <w:link w:val="afffffff3"/>
    <w:rsid w:val="001570B6"/>
    <w:pPr>
      <w:spacing w:after="0" w:line="240" w:lineRule="auto"/>
    </w:pPr>
    <w:rPr>
      <w:rFonts w:ascii="Times New Roman" w:eastAsia="Times New Roman" w:hAnsi="Times New Roman" w:cs="Times New Roman"/>
      <w:sz w:val="20"/>
      <w:szCs w:val="20"/>
      <w:lang w:eastAsia="ru-RU"/>
    </w:rPr>
  </w:style>
  <w:style w:type="character" w:customStyle="1" w:styleId="afffffff3">
    <w:name w:val="Текст концевой сноски Знак"/>
    <w:basedOn w:val="a2"/>
    <w:link w:val="afffffff2"/>
    <w:rsid w:val="001570B6"/>
    <w:rPr>
      <w:rFonts w:ascii="Times New Roman" w:eastAsia="Times New Roman" w:hAnsi="Times New Roman" w:cs="Times New Roman"/>
      <w:sz w:val="20"/>
      <w:szCs w:val="20"/>
      <w:lang w:eastAsia="ru-RU"/>
    </w:rPr>
  </w:style>
  <w:style w:type="character" w:styleId="afffffff4">
    <w:name w:val="endnote reference"/>
    <w:rsid w:val="001570B6"/>
    <w:rPr>
      <w:vertAlign w:val="superscript"/>
    </w:rPr>
  </w:style>
  <w:style w:type="paragraph" w:customStyle="1" w:styleId="P16">
    <w:name w:val="P16"/>
    <w:basedOn w:val="a1"/>
    <w:hidden/>
    <w:rsid w:val="001570B6"/>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1"/>
    <w:hidden/>
    <w:rsid w:val="001570B6"/>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1"/>
    <w:hidden/>
    <w:rsid w:val="001570B6"/>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1"/>
    <w:hidden/>
    <w:rsid w:val="001570B6"/>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1570B6"/>
    <w:rPr>
      <w:sz w:val="24"/>
    </w:rPr>
  </w:style>
  <w:style w:type="paragraph" w:customStyle="1" w:styleId="afffffff5">
    <w:name w:val="МУ Обычный стиль"/>
    <w:basedOn w:val="a1"/>
    <w:autoRedefine/>
    <w:rsid w:val="001570B6"/>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shd w:val="clear" w:color="auto" w:fill="FFFFFF"/>
      <w:lang w:eastAsia="ru-RU"/>
    </w:rPr>
  </w:style>
  <w:style w:type="paragraph" w:customStyle="1" w:styleId="81">
    <w:name w:val="Стиль8"/>
    <w:basedOn w:val="a1"/>
    <w:rsid w:val="001570B6"/>
    <w:pPr>
      <w:spacing w:after="0" w:line="240" w:lineRule="auto"/>
    </w:pPr>
    <w:rPr>
      <w:rFonts w:ascii="Times New Roman" w:eastAsia="Calibri" w:hAnsi="Times New Roman" w:cs="Times New Roman"/>
      <w:noProof/>
      <w:sz w:val="28"/>
      <w:szCs w:val="28"/>
      <w:lang w:eastAsia="ru-RU"/>
    </w:rPr>
  </w:style>
  <w:style w:type="paragraph" w:styleId="afffffff6">
    <w:name w:val="Revision"/>
    <w:hidden/>
    <w:uiPriority w:val="99"/>
    <w:semiHidden/>
    <w:rsid w:val="001570B6"/>
    <w:pPr>
      <w:spacing w:after="0" w:line="240" w:lineRule="auto"/>
    </w:pPr>
    <w:rPr>
      <w:rFonts w:ascii="Times New Roman" w:eastAsia="Times New Roman" w:hAnsi="Times New Roman" w:cs="Times New Roman"/>
      <w:sz w:val="24"/>
      <w:szCs w:val="24"/>
      <w:lang w:eastAsia="ru-RU"/>
    </w:rPr>
  </w:style>
  <w:style w:type="character" w:styleId="afffffff7">
    <w:name w:val="Unresolved Mention"/>
    <w:basedOn w:val="a2"/>
    <w:uiPriority w:val="99"/>
    <w:semiHidden/>
    <w:unhideWhenUsed/>
    <w:rsid w:val="00E81385"/>
    <w:rPr>
      <w:color w:val="605E5C"/>
      <w:shd w:val="clear" w:color="auto" w:fill="E1DFDD"/>
    </w:rPr>
  </w:style>
  <w:style w:type="paragraph" w:customStyle="1" w:styleId="tex2st">
    <w:name w:val="tex2st"/>
    <w:basedOn w:val="a1"/>
    <w:rsid w:val="00CF03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32">
    <w:name w:val="Font Style32"/>
    <w:uiPriority w:val="99"/>
    <w:rsid w:val="00CF03BA"/>
    <w:rPr>
      <w:rFonts w:ascii="Times New Roman" w:hAnsi="Times New Roman" w:cs="Times New Roman"/>
      <w:spacing w:val="1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47387">
      <w:bodyDiv w:val="1"/>
      <w:marLeft w:val="0"/>
      <w:marRight w:val="0"/>
      <w:marTop w:val="0"/>
      <w:marBottom w:val="0"/>
      <w:divBdr>
        <w:top w:val="none" w:sz="0" w:space="0" w:color="auto"/>
        <w:left w:val="none" w:sz="0" w:space="0" w:color="auto"/>
        <w:bottom w:val="none" w:sz="0" w:space="0" w:color="auto"/>
        <w:right w:val="none" w:sz="0" w:space="0" w:color="auto"/>
      </w:divBdr>
    </w:div>
    <w:div w:id="32771672">
      <w:bodyDiv w:val="1"/>
      <w:marLeft w:val="0"/>
      <w:marRight w:val="0"/>
      <w:marTop w:val="0"/>
      <w:marBottom w:val="0"/>
      <w:divBdr>
        <w:top w:val="none" w:sz="0" w:space="0" w:color="auto"/>
        <w:left w:val="none" w:sz="0" w:space="0" w:color="auto"/>
        <w:bottom w:val="none" w:sz="0" w:space="0" w:color="auto"/>
        <w:right w:val="none" w:sz="0" w:space="0" w:color="auto"/>
      </w:divBdr>
    </w:div>
    <w:div w:id="73402044">
      <w:bodyDiv w:val="1"/>
      <w:marLeft w:val="0"/>
      <w:marRight w:val="0"/>
      <w:marTop w:val="0"/>
      <w:marBottom w:val="0"/>
      <w:divBdr>
        <w:top w:val="none" w:sz="0" w:space="0" w:color="auto"/>
        <w:left w:val="none" w:sz="0" w:space="0" w:color="auto"/>
        <w:bottom w:val="none" w:sz="0" w:space="0" w:color="auto"/>
        <w:right w:val="none" w:sz="0" w:space="0" w:color="auto"/>
      </w:divBdr>
    </w:div>
    <w:div w:id="81538740">
      <w:bodyDiv w:val="1"/>
      <w:marLeft w:val="0"/>
      <w:marRight w:val="0"/>
      <w:marTop w:val="0"/>
      <w:marBottom w:val="0"/>
      <w:divBdr>
        <w:top w:val="none" w:sz="0" w:space="0" w:color="auto"/>
        <w:left w:val="none" w:sz="0" w:space="0" w:color="auto"/>
        <w:bottom w:val="none" w:sz="0" w:space="0" w:color="auto"/>
        <w:right w:val="none" w:sz="0" w:space="0" w:color="auto"/>
      </w:divBdr>
    </w:div>
    <w:div w:id="81922977">
      <w:bodyDiv w:val="1"/>
      <w:marLeft w:val="0"/>
      <w:marRight w:val="0"/>
      <w:marTop w:val="0"/>
      <w:marBottom w:val="0"/>
      <w:divBdr>
        <w:top w:val="none" w:sz="0" w:space="0" w:color="auto"/>
        <w:left w:val="none" w:sz="0" w:space="0" w:color="auto"/>
        <w:bottom w:val="none" w:sz="0" w:space="0" w:color="auto"/>
        <w:right w:val="none" w:sz="0" w:space="0" w:color="auto"/>
      </w:divBdr>
    </w:div>
    <w:div w:id="82462372">
      <w:bodyDiv w:val="1"/>
      <w:marLeft w:val="0"/>
      <w:marRight w:val="0"/>
      <w:marTop w:val="0"/>
      <w:marBottom w:val="0"/>
      <w:divBdr>
        <w:top w:val="none" w:sz="0" w:space="0" w:color="auto"/>
        <w:left w:val="none" w:sz="0" w:space="0" w:color="auto"/>
        <w:bottom w:val="none" w:sz="0" w:space="0" w:color="auto"/>
        <w:right w:val="none" w:sz="0" w:space="0" w:color="auto"/>
      </w:divBdr>
    </w:div>
    <w:div w:id="108087452">
      <w:bodyDiv w:val="1"/>
      <w:marLeft w:val="0"/>
      <w:marRight w:val="0"/>
      <w:marTop w:val="0"/>
      <w:marBottom w:val="0"/>
      <w:divBdr>
        <w:top w:val="none" w:sz="0" w:space="0" w:color="auto"/>
        <w:left w:val="none" w:sz="0" w:space="0" w:color="auto"/>
        <w:bottom w:val="none" w:sz="0" w:space="0" w:color="auto"/>
        <w:right w:val="none" w:sz="0" w:space="0" w:color="auto"/>
      </w:divBdr>
    </w:div>
    <w:div w:id="130488541">
      <w:bodyDiv w:val="1"/>
      <w:marLeft w:val="0"/>
      <w:marRight w:val="0"/>
      <w:marTop w:val="0"/>
      <w:marBottom w:val="0"/>
      <w:divBdr>
        <w:top w:val="none" w:sz="0" w:space="0" w:color="auto"/>
        <w:left w:val="none" w:sz="0" w:space="0" w:color="auto"/>
        <w:bottom w:val="none" w:sz="0" w:space="0" w:color="auto"/>
        <w:right w:val="none" w:sz="0" w:space="0" w:color="auto"/>
      </w:divBdr>
    </w:div>
    <w:div w:id="143083221">
      <w:bodyDiv w:val="1"/>
      <w:marLeft w:val="0"/>
      <w:marRight w:val="0"/>
      <w:marTop w:val="0"/>
      <w:marBottom w:val="0"/>
      <w:divBdr>
        <w:top w:val="none" w:sz="0" w:space="0" w:color="auto"/>
        <w:left w:val="none" w:sz="0" w:space="0" w:color="auto"/>
        <w:bottom w:val="none" w:sz="0" w:space="0" w:color="auto"/>
        <w:right w:val="none" w:sz="0" w:space="0" w:color="auto"/>
      </w:divBdr>
    </w:div>
    <w:div w:id="149833647">
      <w:bodyDiv w:val="1"/>
      <w:marLeft w:val="0"/>
      <w:marRight w:val="0"/>
      <w:marTop w:val="0"/>
      <w:marBottom w:val="0"/>
      <w:divBdr>
        <w:top w:val="none" w:sz="0" w:space="0" w:color="auto"/>
        <w:left w:val="none" w:sz="0" w:space="0" w:color="auto"/>
        <w:bottom w:val="none" w:sz="0" w:space="0" w:color="auto"/>
        <w:right w:val="none" w:sz="0" w:space="0" w:color="auto"/>
      </w:divBdr>
    </w:div>
    <w:div w:id="152455704">
      <w:bodyDiv w:val="1"/>
      <w:marLeft w:val="0"/>
      <w:marRight w:val="0"/>
      <w:marTop w:val="0"/>
      <w:marBottom w:val="0"/>
      <w:divBdr>
        <w:top w:val="none" w:sz="0" w:space="0" w:color="auto"/>
        <w:left w:val="none" w:sz="0" w:space="0" w:color="auto"/>
        <w:bottom w:val="none" w:sz="0" w:space="0" w:color="auto"/>
        <w:right w:val="none" w:sz="0" w:space="0" w:color="auto"/>
      </w:divBdr>
    </w:div>
    <w:div w:id="155728670">
      <w:bodyDiv w:val="1"/>
      <w:marLeft w:val="0"/>
      <w:marRight w:val="0"/>
      <w:marTop w:val="0"/>
      <w:marBottom w:val="0"/>
      <w:divBdr>
        <w:top w:val="none" w:sz="0" w:space="0" w:color="auto"/>
        <w:left w:val="none" w:sz="0" w:space="0" w:color="auto"/>
        <w:bottom w:val="none" w:sz="0" w:space="0" w:color="auto"/>
        <w:right w:val="none" w:sz="0" w:space="0" w:color="auto"/>
      </w:divBdr>
    </w:div>
    <w:div w:id="156003522">
      <w:bodyDiv w:val="1"/>
      <w:marLeft w:val="0"/>
      <w:marRight w:val="0"/>
      <w:marTop w:val="0"/>
      <w:marBottom w:val="0"/>
      <w:divBdr>
        <w:top w:val="none" w:sz="0" w:space="0" w:color="auto"/>
        <w:left w:val="none" w:sz="0" w:space="0" w:color="auto"/>
        <w:bottom w:val="none" w:sz="0" w:space="0" w:color="auto"/>
        <w:right w:val="none" w:sz="0" w:space="0" w:color="auto"/>
      </w:divBdr>
    </w:div>
    <w:div w:id="158234137">
      <w:bodyDiv w:val="1"/>
      <w:marLeft w:val="0"/>
      <w:marRight w:val="0"/>
      <w:marTop w:val="0"/>
      <w:marBottom w:val="0"/>
      <w:divBdr>
        <w:top w:val="none" w:sz="0" w:space="0" w:color="auto"/>
        <w:left w:val="none" w:sz="0" w:space="0" w:color="auto"/>
        <w:bottom w:val="none" w:sz="0" w:space="0" w:color="auto"/>
        <w:right w:val="none" w:sz="0" w:space="0" w:color="auto"/>
      </w:divBdr>
    </w:div>
    <w:div w:id="194464918">
      <w:bodyDiv w:val="1"/>
      <w:marLeft w:val="0"/>
      <w:marRight w:val="0"/>
      <w:marTop w:val="0"/>
      <w:marBottom w:val="0"/>
      <w:divBdr>
        <w:top w:val="none" w:sz="0" w:space="0" w:color="auto"/>
        <w:left w:val="none" w:sz="0" w:space="0" w:color="auto"/>
        <w:bottom w:val="none" w:sz="0" w:space="0" w:color="auto"/>
        <w:right w:val="none" w:sz="0" w:space="0" w:color="auto"/>
      </w:divBdr>
    </w:div>
    <w:div w:id="205139582">
      <w:bodyDiv w:val="1"/>
      <w:marLeft w:val="0"/>
      <w:marRight w:val="0"/>
      <w:marTop w:val="0"/>
      <w:marBottom w:val="0"/>
      <w:divBdr>
        <w:top w:val="none" w:sz="0" w:space="0" w:color="auto"/>
        <w:left w:val="none" w:sz="0" w:space="0" w:color="auto"/>
        <w:bottom w:val="none" w:sz="0" w:space="0" w:color="auto"/>
        <w:right w:val="none" w:sz="0" w:space="0" w:color="auto"/>
      </w:divBdr>
    </w:div>
    <w:div w:id="207618136">
      <w:bodyDiv w:val="1"/>
      <w:marLeft w:val="0"/>
      <w:marRight w:val="0"/>
      <w:marTop w:val="0"/>
      <w:marBottom w:val="0"/>
      <w:divBdr>
        <w:top w:val="none" w:sz="0" w:space="0" w:color="auto"/>
        <w:left w:val="none" w:sz="0" w:space="0" w:color="auto"/>
        <w:bottom w:val="none" w:sz="0" w:space="0" w:color="auto"/>
        <w:right w:val="none" w:sz="0" w:space="0" w:color="auto"/>
      </w:divBdr>
    </w:div>
    <w:div w:id="213350980">
      <w:bodyDiv w:val="1"/>
      <w:marLeft w:val="0"/>
      <w:marRight w:val="0"/>
      <w:marTop w:val="0"/>
      <w:marBottom w:val="0"/>
      <w:divBdr>
        <w:top w:val="none" w:sz="0" w:space="0" w:color="auto"/>
        <w:left w:val="none" w:sz="0" w:space="0" w:color="auto"/>
        <w:bottom w:val="none" w:sz="0" w:space="0" w:color="auto"/>
        <w:right w:val="none" w:sz="0" w:space="0" w:color="auto"/>
      </w:divBdr>
    </w:div>
    <w:div w:id="236020329">
      <w:bodyDiv w:val="1"/>
      <w:marLeft w:val="0"/>
      <w:marRight w:val="0"/>
      <w:marTop w:val="0"/>
      <w:marBottom w:val="0"/>
      <w:divBdr>
        <w:top w:val="none" w:sz="0" w:space="0" w:color="auto"/>
        <w:left w:val="none" w:sz="0" w:space="0" w:color="auto"/>
        <w:bottom w:val="none" w:sz="0" w:space="0" w:color="auto"/>
        <w:right w:val="none" w:sz="0" w:space="0" w:color="auto"/>
      </w:divBdr>
    </w:div>
    <w:div w:id="240024801">
      <w:bodyDiv w:val="1"/>
      <w:marLeft w:val="0"/>
      <w:marRight w:val="0"/>
      <w:marTop w:val="0"/>
      <w:marBottom w:val="0"/>
      <w:divBdr>
        <w:top w:val="none" w:sz="0" w:space="0" w:color="auto"/>
        <w:left w:val="none" w:sz="0" w:space="0" w:color="auto"/>
        <w:bottom w:val="none" w:sz="0" w:space="0" w:color="auto"/>
        <w:right w:val="none" w:sz="0" w:space="0" w:color="auto"/>
      </w:divBdr>
    </w:div>
    <w:div w:id="244726550">
      <w:bodyDiv w:val="1"/>
      <w:marLeft w:val="0"/>
      <w:marRight w:val="0"/>
      <w:marTop w:val="0"/>
      <w:marBottom w:val="0"/>
      <w:divBdr>
        <w:top w:val="none" w:sz="0" w:space="0" w:color="auto"/>
        <w:left w:val="none" w:sz="0" w:space="0" w:color="auto"/>
        <w:bottom w:val="none" w:sz="0" w:space="0" w:color="auto"/>
        <w:right w:val="none" w:sz="0" w:space="0" w:color="auto"/>
      </w:divBdr>
    </w:div>
    <w:div w:id="279462628">
      <w:bodyDiv w:val="1"/>
      <w:marLeft w:val="0"/>
      <w:marRight w:val="0"/>
      <w:marTop w:val="0"/>
      <w:marBottom w:val="0"/>
      <w:divBdr>
        <w:top w:val="none" w:sz="0" w:space="0" w:color="auto"/>
        <w:left w:val="none" w:sz="0" w:space="0" w:color="auto"/>
        <w:bottom w:val="none" w:sz="0" w:space="0" w:color="auto"/>
        <w:right w:val="none" w:sz="0" w:space="0" w:color="auto"/>
      </w:divBdr>
    </w:div>
    <w:div w:id="303892485">
      <w:bodyDiv w:val="1"/>
      <w:marLeft w:val="0"/>
      <w:marRight w:val="0"/>
      <w:marTop w:val="0"/>
      <w:marBottom w:val="0"/>
      <w:divBdr>
        <w:top w:val="none" w:sz="0" w:space="0" w:color="auto"/>
        <w:left w:val="none" w:sz="0" w:space="0" w:color="auto"/>
        <w:bottom w:val="none" w:sz="0" w:space="0" w:color="auto"/>
        <w:right w:val="none" w:sz="0" w:space="0" w:color="auto"/>
      </w:divBdr>
    </w:div>
    <w:div w:id="323289679">
      <w:bodyDiv w:val="1"/>
      <w:marLeft w:val="0"/>
      <w:marRight w:val="0"/>
      <w:marTop w:val="0"/>
      <w:marBottom w:val="0"/>
      <w:divBdr>
        <w:top w:val="none" w:sz="0" w:space="0" w:color="auto"/>
        <w:left w:val="none" w:sz="0" w:space="0" w:color="auto"/>
        <w:bottom w:val="none" w:sz="0" w:space="0" w:color="auto"/>
        <w:right w:val="none" w:sz="0" w:space="0" w:color="auto"/>
      </w:divBdr>
    </w:div>
    <w:div w:id="330766816">
      <w:bodyDiv w:val="1"/>
      <w:marLeft w:val="0"/>
      <w:marRight w:val="0"/>
      <w:marTop w:val="0"/>
      <w:marBottom w:val="0"/>
      <w:divBdr>
        <w:top w:val="none" w:sz="0" w:space="0" w:color="auto"/>
        <w:left w:val="none" w:sz="0" w:space="0" w:color="auto"/>
        <w:bottom w:val="none" w:sz="0" w:space="0" w:color="auto"/>
        <w:right w:val="none" w:sz="0" w:space="0" w:color="auto"/>
      </w:divBdr>
    </w:div>
    <w:div w:id="337847280">
      <w:bodyDiv w:val="1"/>
      <w:marLeft w:val="0"/>
      <w:marRight w:val="0"/>
      <w:marTop w:val="0"/>
      <w:marBottom w:val="0"/>
      <w:divBdr>
        <w:top w:val="none" w:sz="0" w:space="0" w:color="auto"/>
        <w:left w:val="none" w:sz="0" w:space="0" w:color="auto"/>
        <w:bottom w:val="none" w:sz="0" w:space="0" w:color="auto"/>
        <w:right w:val="none" w:sz="0" w:space="0" w:color="auto"/>
      </w:divBdr>
    </w:div>
    <w:div w:id="352190963">
      <w:bodyDiv w:val="1"/>
      <w:marLeft w:val="0"/>
      <w:marRight w:val="0"/>
      <w:marTop w:val="0"/>
      <w:marBottom w:val="0"/>
      <w:divBdr>
        <w:top w:val="none" w:sz="0" w:space="0" w:color="auto"/>
        <w:left w:val="none" w:sz="0" w:space="0" w:color="auto"/>
        <w:bottom w:val="none" w:sz="0" w:space="0" w:color="auto"/>
        <w:right w:val="none" w:sz="0" w:space="0" w:color="auto"/>
      </w:divBdr>
    </w:div>
    <w:div w:id="382604400">
      <w:bodyDiv w:val="1"/>
      <w:marLeft w:val="0"/>
      <w:marRight w:val="0"/>
      <w:marTop w:val="0"/>
      <w:marBottom w:val="0"/>
      <w:divBdr>
        <w:top w:val="none" w:sz="0" w:space="0" w:color="auto"/>
        <w:left w:val="none" w:sz="0" w:space="0" w:color="auto"/>
        <w:bottom w:val="none" w:sz="0" w:space="0" w:color="auto"/>
        <w:right w:val="none" w:sz="0" w:space="0" w:color="auto"/>
      </w:divBdr>
    </w:div>
    <w:div w:id="391581838">
      <w:bodyDiv w:val="1"/>
      <w:marLeft w:val="0"/>
      <w:marRight w:val="0"/>
      <w:marTop w:val="0"/>
      <w:marBottom w:val="0"/>
      <w:divBdr>
        <w:top w:val="none" w:sz="0" w:space="0" w:color="auto"/>
        <w:left w:val="none" w:sz="0" w:space="0" w:color="auto"/>
        <w:bottom w:val="none" w:sz="0" w:space="0" w:color="auto"/>
        <w:right w:val="none" w:sz="0" w:space="0" w:color="auto"/>
      </w:divBdr>
    </w:div>
    <w:div w:id="448746152">
      <w:bodyDiv w:val="1"/>
      <w:marLeft w:val="0"/>
      <w:marRight w:val="0"/>
      <w:marTop w:val="0"/>
      <w:marBottom w:val="0"/>
      <w:divBdr>
        <w:top w:val="none" w:sz="0" w:space="0" w:color="auto"/>
        <w:left w:val="none" w:sz="0" w:space="0" w:color="auto"/>
        <w:bottom w:val="none" w:sz="0" w:space="0" w:color="auto"/>
        <w:right w:val="none" w:sz="0" w:space="0" w:color="auto"/>
      </w:divBdr>
    </w:div>
    <w:div w:id="462696181">
      <w:bodyDiv w:val="1"/>
      <w:marLeft w:val="0"/>
      <w:marRight w:val="0"/>
      <w:marTop w:val="0"/>
      <w:marBottom w:val="0"/>
      <w:divBdr>
        <w:top w:val="none" w:sz="0" w:space="0" w:color="auto"/>
        <w:left w:val="none" w:sz="0" w:space="0" w:color="auto"/>
        <w:bottom w:val="none" w:sz="0" w:space="0" w:color="auto"/>
        <w:right w:val="none" w:sz="0" w:space="0" w:color="auto"/>
      </w:divBdr>
    </w:div>
    <w:div w:id="463432530">
      <w:bodyDiv w:val="1"/>
      <w:marLeft w:val="0"/>
      <w:marRight w:val="0"/>
      <w:marTop w:val="0"/>
      <w:marBottom w:val="0"/>
      <w:divBdr>
        <w:top w:val="none" w:sz="0" w:space="0" w:color="auto"/>
        <w:left w:val="none" w:sz="0" w:space="0" w:color="auto"/>
        <w:bottom w:val="none" w:sz="0" w:space="0" w:color="auto"/>
        <w:right w:val="none" w:sz="0" w:space="0" w:color="auto"/>
      </w:divBdr>
    </w:div>
    <w:div w:id="464390868">
      <w:bodyDiv w:val="1"/>
      <w:marLeft w:val="0"/>
      <w:marRight w:val="0"/>
      <w:marTop w:val="0"/>
      <w:marBottom w:val="0"/>
      <w:divBdr>
        <w:top w:val="none" w:sz="0" w:space="0" w:color="auto"/>
        <w:left w:val="none" w:sz="0" w:space="0" w:color="auto"/>
        <w:bottom w:val="none" w:sz="0" w:space="0" w:color="auto"/>
        <w:right w:val="none" w:sz="0" w:space="0" w:color="auto"/>
      </w:divBdr>
    </w:div>
    <w:div w:id="466095196">
      <w:bodyDiv w:val="1"/>
      <w:marLeft w:val="0"/>
      <w:marRight w:val="0"/>
      <w:marTop w:val="0"/>
      <w:marBottom w:val="0"/>
      <w:divBdr>
        <w:top w:val="none" w:sz="0" w:space="0" w:color="auto"/>
        <w:left w:val="none" w:sz="0" w:space="0" w:color="auto"/>
        <w:bottom w:val="none" w:sz="0" w:space="0" w:color="auto"/>
        <w:right w:val="none" w:sz="0" w:space="0" w:color="auto"/>
      </w:divBdr>
    </w:div>
    <w:div w:id="487092726">
      <w:bodyDiv w:val="1"/>
      <w:marLeft w:val="0"/>
      <w:marRight w:val="0"/>
      <w:marTop w:val="0"/>
      <w:marBottom w:val="0"/>
      <w:divBdr>
        <w:top w:val="none" w:sz="0" w:space="0" w:color="auto"/>
        <w:left w:val="none" w:sz="0" w:space="0" w:color="auto"/>
        <w:bottom w:val="none" w:sz="0" w:space="0" w:color="auto"/>
        <w:right w:val="none" w:sz="0" w:space="0" w:color="auto"/>
      </w:divBdr>
    </w:div>
    <w:div w:id="493107405">
      <w:bodyDiv w:val="1"/>
      <w:marLeft w:val="0"/>
      <w:marRight w:val="0"/>
      <w:marTop w:val="0"/>
      <w:marBottom w:val="0"/>
      <w:divBdr>
        <w:top w:val="none" w:sz="0" w:space="0" w:color="auto"/>
        <w:left w:val="none" w:sz="0" w:space="0" w:color="auto"/>
        <w:bottom w:val="none" w:sz="0" w:space="0" w:color="auto"/>
        <w:right w:val="none" w:sz="0" w:space="0" w:color="auto"/>
      </w:divBdr>
    </w:div>
    <w:div w:id="502860091">
      <w:bodyDiv w:val="1"/>
      <w:marLeft w:val="0"/>
      <w:marRight w:val="0"/>
      <w:marTop w:val="0"/>
      <w:marBottom w:val="0"/>
      <w:divBdr>
        <w:top w:val="none" w:sz="0" w:space="0" w:color="auto"/>
        <w:left w:val="none" w:sz="0" w:space="0" w:color="auto"/>
        <w:bottom w:val="none" w:sz="0" w:space="0" w:color="auto"/>
        <w:right w:val="none" w:sz="0" w:space="0" w:color="auto"/>
      </w:divBdr>
    </w:div>
    <w:div w:id="504055168">
      <w:bodyDiv w:val="1"/>
      <w:marLeft w:val="0"/>
      <w:marRight w:val="0"/>
      <w:marTop w:val="0"/>
      <w:marBottom w:val="0"/>
      <w:divBdr>
        <w:top w:val="none" w:sz="0" w:space="0" w:color="auto"/>
        <w:left w:val="none" w:sz="0" w:space="0" w:color="auto"/>
        <w:bottom w:val="none" w:sz="0" w:space="0" w:color="auto"/>
        <w:right w:val="none" w:sz="0" w:space="0" w:color="auto"/>
      </w:divBdr>
    </w:div>
    <w:div w:id="505051542">
      <w:bodyDiv w:val="1"/>
      <w:marLeft w:val="0"/>
      <w:marRight w:val="0"/>
      <w:marTop w:val="0"/>
      <w:marBottom w:val="0"/>
      <w:divBdr>
        <w:top w:val="none" w:sz="0" w:space="0" w:color="auto"/>
        <w:left w:val="none" w:sz="0" w:space="0" w:color="auto"/>
        <w:bottom w:val="none" w:sz="0" w:space="0" w:color="auto"/>
        <w:right w:val="none" w:sz="0" w:space="0" w:color="auto"/>
      </w:divBdr>
    </w:div>
    <w:div w:id="526605341">
      <w:bodyDiv w:val="1"/>
      <w:marLeft w:val="0"/>
      <w:marRight w:val="0"/>
      <w:marTop w:val="0"/>
      <w:marBottom w:val="0"/>
      <w:divBdr>
        <w:top w:val="none" w:sz="0" w:space="0" w:color="auto"/>
        <w:left w:val="none" w:sz="0" w:space="0" w:color="auto"/>
        <w:bottom w:val="none" w:sz="0" w:space="0" w:color="auto"/>
        <w:right w:val="none" w:sz="0" w:space="0" w:color="auto"/>
      </w:divBdr>
    </w:div>
    <w:div w:id="569773638">
      <w:bodyDiv w:val="1"/>
      <w:marLeft w:val="0"/>
      <w:marRight w:val="0"/>
      <w:marTop w:val="0"/>
      <w:marBottom w:val="0"/>
      <w:divBdr>
        <w:top w:val="none" w:sz="0" w:space="0" w:color="auto"/>
        <w:left w:val="none" w:sz="0" w:space="0" w:color="auto"/>
        <w:bottom w:val="none" w:sz="0" w:space="0" w:color="auto"/>
        <w:right w:val="none" w:sz="0" w:space="0" w:color="auto"/>
      </w:divBdr>
    </w:div>
    <w:div w:id="585917963">
      <w:bodyDiv w:val="1"/>
      <w:marLeft w:val="0"/>
      <w:marRight w:val="0"/>
      <w:marTop w:val="0"/>
      <w:marBottom w:val="0"/>
      <w:divBdr>
        <w:top w:val="none" w:sz="0" w:space="0" w:color="auto"/>
        <w:left w:val="none" w:sz="0" w:space="0" w:color="auto"/>
        <w:bottom w:val="none" w:sz="0" w:space="0" w:color="auto"/>
        <w:right w:val="none" w:sz="0" w:space="0" w:color="auto"/>
      </w:divBdr>
    </w:div>
    <w:div w:id="587615392">
      <w:bodyDiv w:val="1"/>
      <w:marLeft w:val="0"/>
      <w:marRight w:val="0"/>
      <w:marTop w:val="0"/>
      <w:marBottom w:val="0"/>
      <w:divBdr>
        <w:top w:val="none" w:sz="0" w:space="0" w:color="auto"/>
        <w:left w:val="none" w:sz="0" w:space="0" w:color="auto"/>
        <w:bottom w:val="none" w:sz="0" w:space="0" w:color="auto"/>
        <w:right w:val="none" w:sz="0" w:space="0" w:color="auto"/>
      </w:divBdr>
    </w:div>
    <w:div w:id="596600583">
      <w:bodyDiv w:val="1"/>
      <w:marLeft w:val="0"/>
      <w:marRight w:val="0"/>
      <w:marTop w:val="0"/>
      <w:marBottom w:val="0"/>
      <w:divBdr>
        <w:top w:val="none" w:sz="0" w:space="0" w:color="auto"/>
        <w:left w:val="none" w:sz="0" w:space="0" w:color="auto"/>
        <w:bottom w:val="none" w:sz="0" w:space="0" w:color="auto"/>
        <w:right w:val="none" w:sz="0" w:space="0" w:color="auto"/>
      </w:divBdr>
    </w:div>
    <w:div w:id="603608541">
      <w:bodyDiv w:val="1"/>
      <w:marLeft w:val="0"/>
      <w:marRight w:val="0"/>
      <w:marTop w:val="0"/>
      <w:marBottom w:val="0"/>
      <w:divBdr>
        <w:top w:val="none" w:sz="0" w:space="0" w:color="auto"/>
        <w:left w:val="none" w:sz="0" w:space="0" w:color="auto"/>
        <w:bottom w:val="none" w:sz="0" w:space="0" w:color="auto"/>
        <w:right w:val="none" w:sz="0" w:space="0" w:color="auto"/>
      </w:divBdr>
    </w:div>
    <w:div w:id="620723212">
      <w:bodyDiv w:val="1"/>
      <w:marLeft w:val="0"/>
      <w:marRight w:val="0"/>
      <w:marTop w:val="0"/>
      <w:marBottom w:val="0"/>
      <w:divBdr>
        <w:top w:val="none" w:sz="0" w:space="0" w:color="auto"/>
        <w:left w:val="none" w:sz="0" w:space="0" w:color="auto"/>
        <w:bottom w:val="none" w:sz="0" w:space="0" w:color="auto"/>
        <w:right w:val="none" w:sz="0" w:space="0" w:color="auto"/>
      </w:divBdr>
    </w:div>
    <w:div w:id="626930905">
      <w:bodyDiv w:val="1"/>
      <w:marLeft w:val="0"/>
      <w:marRight w:val="0"/>
      <w:marTop w:val="0"/>
      <w:marBottom w:val="0"/>
      <w:divBdr>
        <w:top w:val="none" w:sz="0" w:space="0" w:color="auto"/>
        <w:left w:val="none" w:sz="0" w:space="0" w:color="auto"/>
        <w:bottom w:val="none" w:sz="0" w:space="0" w:color="auto"/>
        <w:right w:val="none" w:sz="0" w:space="0" w:color="auto"/>
      </w:divBdr>
    </w:div>
    <w:div w:id="627203875">
      <w:bodyDiv w:val="1"/>
      <w:marLeft w:val="0"/>
      <w:marRight w:val="0"/>
      <w:marTop w:val="0"/>
      <w:marBottom w:val="0"/>
      <w:divBdr>
        <w:top w:val="none" w:sz="0" w:space="0" w:color="auto"/>
        <w:left w:val="none" w:sz="0" w:space="0" w:color="auto"/>
        <w:bottom w:val="none" w:sz="0" w:space="0" w:color="auto"/>
        <w:right w:val="none" w:sz="0" w:space="0" w:color="auto"/>
      </w:divBdr>
    </w:div>
    <w:div w:id="628826339">
      <w:bodyDiv w:val="1"/>
      <w:marLeft w:val="0"/>
      <w:marRight w:val="0"/>
      <w:marTop w:val="0"/>
      <w:marBottom w:val="0"/>
      <w:divBdr>
        <w:top w:val="none" w:sz="0" w:space="0" w:color="auto"/>
        <w:left w:val="none" w:sz="0" w:space="0" w:color="auto"/>
        <w:bottom w:val="none" w:sz="0" w:space="0" w:color="auto"/>
        <w:right w:val="none" w:sz="0" w:space="0" w:color="auto"/>
      </w:divBdr>
    </w:div>
    <w:div w:id="640380427">
      <w:bodyDiv w:val="1"/>
      <w:marLeft w:val="0"/>
      <w:marRight w:val="0"/>
      <w:marTop w:val="0"/>
      <w:marBottom w:val="0"/>
      <w:divBdr>
        <w:top w:val="none" w:sz="0" w:space="0" w:color="auto"/>
        <w:left w:val="none" w:sz="0" w:space="0" w:color="auto"/>
        <w:bottom w:val="none" w:sz="0" w:space="0" w:color="auto"/>
        <w:right w:val="none" w:sz="0" w:space="0" w:color="auto"/>
      </w:divBdr>
    </w:div>
    <w:div w:id="641009366">
      <w:bodyDiv w:val="1"/>
      <w:marLeft w:val="0"/>
      <w:marRight w:val="0"/>
      <w:marTop w:val="0"/>
      <w:marBottom w:val="0"/>
      <w:divBdr>
        <w:top w:val="none" w:sz="0" w:space="0" w:color="auto"/>
        <w:left w:val="none" w:sz="0" w:space="0" w:color="auto"/>
        <w:bottom w:val="none" w:sz="0" w:space="0" w:color="auto"/>
        <w:right w:val="none" w:sz="0" w:space="0" w:color="auto"/>
      </w:divBdr>
    </w:div>
    <w:div w:id="662586387">
      <w:bodyDiv w:val="1"/>
      <w:marLeft w:val="0"/>
      <w:marRight w:val="0"/>
      <w:marTop w:val="0"/>
      <w:marBottom w:val="0"/>
      <w:divBdr>
        <w:top w:val="none" w:sz="0" w:space="0" w:color="auto"/>
        <w:left w:val="none" w:sz="0" w:space="0" w:color="auto"/>
        <w:bottom w:val="none" w:sz="0" w:space="0" w:color="auto"/>
        <w:right w:val="none" w:sz="0" w:space="0" w:color="auto"/>
      </w:divBdr>
    </w:div>
    <w:div w:id="667561207">
      <w:bodyDiv w:val="1"/>
      <w:marLeft w:val="0"/>
      <w:marRight w:val="0"/>
      <w:marTop w:val="0"/>
      <w:marBottom w:val="0"/>
      <w:divBdr>
        <w:top w:val="none" w:sz="0" w:space="0" w:color="auto"/>
        <w:left w:val="none" w:sz="0" w:space="0" w:color="auto"/>
        <w:bottom w:val="none" w:sz="0" w:space="0" w:color="auto"/>
        <w:right w:val="none" w:sz="0" w:space="0" w:color="auto"/>
      </w:divBdr>
    </w:div>
    <w:div w:id="669598755">
      <w:bodyDiv w:val="1"/>
      <w:marLeft w:val="0"/>
      <w:marRight w:val="0"/>
      <w:marTop w:val="0"/>
      <w:marBottom w:val="0"/>
      <w:divBdr>
        <w:top w:val="none" w:sz="0" w:space="0" w:color="auto"/>
        <w:left w:val="none" w:sz="0" w:space="0" w:color="auto"/>
        <w:bottom w:val="none" w:sz="0" w:space="0" w:color="auto"/>
        <w:right w:val="none" w:sz="0" w:space="0" w:color="auto"/>
      </w:divBdr>
    </w:div>
    <w:div w:id="688290670">
      <w:bodyDiv w:val="1"/>
      <w:marLeft w:val="0"/>
      <w:marRight w:val="0"/>
      <w:marTop w:val="0"/>
      <w:marBottom w:val="0"/>
      <w:divBdr>
        <w:top w:val="none" w:sz="0" w:space="0" w:color="auto"/>
        <w:left w:val="none" w:sz="0" w:space="0" w:color="auto"/>
        <w:bottom w:val="none" w:sz="0" w:space="0" w:color="auto"/>
        <w:right w:val="none" w:sz="0" w:space="0" w:color="auto"/>
      </w:divBdr>
    </w:div>
    <w:div w:id="706954868">
      <w:bodyDiv w:val="1"/>
      <w:marLeft w:val="0"/>
      <w:marRight w:val="0"/>
      <w:marTop w:val="0"/>
      <w:marBottom w:val="0"/>
      <w:divBdr>
        <w:top w:val="none" w:sz="0" w:space="0" w:color="auto"/>
        <w:left w:val="none" w:sz="0" w:space="0" w:color="auto"/>
        <w:bottom w:val="none" w:sz="0" w:space="0" w:color="auto"/>
        <w:right w:val="none" w:sz="0" w:space="0" w:color="auto"/>
      </w:divBdr>
    </w:div>
    <w:div w:id="720978083">
      <w:bodyDiv w:val="1"/>
      <w:marLeft w:val="0"/>
      <w:marRight w:val="0"/>
      <w:marTop w:val="0"/>
      <w:marBottom w:val="0"/>
      <w:divBdr>
        <w:top w:val="none" w:sz="0" w:space="0" w:color="auto"/>
        <w:left w:val="none" w:sz="0" w:space="0" w:color="auto"/>
        <w:bottom w:val="none" w:sz="0" w:space="0" w:color="auto"/>
        <w:right w:val="none" w:sz="0" w:space="0" w:color="auto"/>
      </w:divBdr>
    </w:div>
    <w:div w:id="747456919">
      <w:bodyDiv w:val="1"/>
      <w:marLeft w:val="0"/>
      <w:marRight w:val="0"/>
      <w:marTop w:val="0"/>
      <w:marBottom w:val="0"/>
      <w:divBdr>
        <w:top w:val="none" w:sz="0" w:space="0" w:color="auto"/>
        <w:left w:val="none" w:sz="0" w:space="0" w:color="auto"/>
        <w:bottom w:val="none" w:sz="0" w:space="0" w:color="auto"/>
        <w:right w:val="none" w:sz="0" w:space="0" w:color="auto"/>
      </w:divBdr>
    </w:div>
    <w:div w:id="753479690">
      <w:bodyDiv w:val="1"/>
      <w:marLeft w:val="0"/>
      <w:marRight w:val="0"/>
      <w:marTop w:val="0"/>
      <w:marBottom w:val="0"/>
      <w:divBdr>
        <w:top w:val="none" w:sz="0" w:space="0" w:color="auto"/>
        <w:left w:val="none" w:sz="0" w:space="0" w:color="auto"/>
        <w:bottom w:val="none" w:sz="0" w:space="0" w:color="auto"/>
        <w:right w:val="none" w:sz="0" w:space="0" w:color="auto"/>
      </w:divBdr>
    </w:div>
    <w:div w:id="770473669">
      <w:bodyDiv w:val="1"/>
      <w:marLeft w:val="0"/>
      <w:marRight w:val="0"/>
      <w:marTop w:val="0"/>
      <w:marBottom w:val="0"/>
      <w:divBdr>
        <w:top w:val="none" w:sz="0" w:space="0" w:color="auto"/>
        <w:left w:val="none" w:sz="0" w:space="0" w:color="auto"/>
        <w:bottom w:val="none" w:sz="0" w:space="0" w:color="auto"/>
        <w:right w:val="none" w:sz="0" w:space="0" w:color="auto"/>
      </w:divBdr>
    </w:div>
    <w:div w:id="804927066">
      <w:bodyDiv w:val="1"/>
      <w:marLeft w:val="0"/>
      <w:marRight w:val="0"/>
      <w:marTop w:val="0"/>
      <w:marBottom w:val="0"/>
      <w:divBdr>
        <w:top w:val="none" w:sz="0" w:space="0" w:color="auto"/>
        <w:left w:val="none" w:sz="0" w:space="0" w:color="auto"/>
        <w:bottom w:val="none" w:sz="0" w:space="0" w:color="auto"/>
        <w:right w:val="none" w:sz="0" w:space="0" w:color="auto"/>
      </w:divBdr>
    </w:div>
    <w:div w:id="807939304">
      <w:bodyDiv w:val="1"/>
      <w:marLeft w:val="0"/>
      <w:marRight w:val="0"/>
      <w:marTop w:val="0"/>
      <w:marBottom w:val="0"/>
      <w:divBdr>
        <w:top w:val="none" w:sz="0" w:space="0" w:color="auto"/>
        <w:left w:val="none" w:sz="0" w:space="0" w:color="auto"/>
        <w:bottom w:val="none" w:sz="0" w:space="0" w:color="auto"/>
        <w:right w:val="none" w:sz="0" w:space="0" w:color="auto"/>
      </w:divBdr>
    </w:div>
    <w:div w:id="841091301">
      <w:bodyDiv w:val="1"/>
      <w:marLeft w:val="0"/>
      <w:marRight w:val="0"/>
      <w:marTop w:val="0"/>
      <w:marBottom w:val="0"/>
      <w:divBdr>
        <w:top w:val="none" w:sz="0" w:space="0" w:color="auto"/>
        <w:left w:val="none" w:sz="0" w:space="0" w:color="auto"/>
        <w:bottom w:val="none" w:sz="0" w:space="0" w:color="auto"/>
        <w:right w:val="none" w:sz="0" w:space="0" w:color="auto"/>
      </w:divBdr>
    </w:div>
    <w:div w:id="852039453">
      <w:bodyDiv w:val="1"/>
      <w:marLeft w:val="0"/>
      <w:marRight w:val="0"/>
      <w:marTop w:val="0"/>
      <w:marBottom w:val="0"/>
      <w:divBdr>
        <w:top w:val="none" w:sz="0" w:space="0" w:color="auto"/>
        <w:left w:val="none" w:sz="0" w:space="0" w:color="auto"/>
        <w:bottom w:val="none" w:sz="0" w:space="0" w:color="auto"/>
        <w:right w:val="none" w:sz="0" w:space="0" w:color="auto"/>
      </w:divBdr>
    </w:div>
    <w:div w:id="853960676">
      <w:bodyDiv w:val="1"/>
      <w:marLeft w:val="0"/>
      <w:marRight w:val="0"/>
      <w:marTop w:val="0"/>
      <w:marBottom w:val="0"/>
      <w:divBdr>
        <w:top w:val="none" w:sz="0" w:space="0" w:color="auto"/>
        <w:left w:val="none" w:sz="0" w:space="0" w:color="auto"/>
        <w:bottom w:val="none" w:sz="0" w:space="0" w:color="auto"/>
        <w:right w:val="none" w:sz="0" w:space="0" w:color="auto"/>
      </w:divBdr>
    </w:div>
    <w:div w:id="876624436">
      <w:bodyDiv w:val="1"/>
      <w:marLeft w:val="0"/>
      <w:marRight w:val="0"/>
      <w:marTop w:val="0"/>
      <w:marBottom w:val="0"/>
      <w:divBdr>
        <w:top w:val="none" w:sz="0" w:space="0" w:color="auto"/>
        <w:left w:val="none" w:sz="0" w:space="0" w:color="auto"/>
        <w:bottom w:val="none" w:sz="0" w:space="0" w:color="auto"/>
        <w:right w:val="none" w:sz="0" w:space="0" w:color="auto"/>
      </w:divBdr>
    </w:div>
    <w:div w:id="878393375">
      <w:bodyDiv w:val="1"/>
      <w:marLeft w:val="0"/>
      <w:marRight w:val="0"/>
      <w:marTop w:val="0"/>
      <w:marBottom w:val="0"/>
      <w:divBdr>
        <w:top w:val="none" w:sz="0" w:space="0" w:color="auto"/>
        <w:left w:val="none" w:sz="0" w:space="0" w:color="auto"/>
        <w:bottom w:val="none" w:sz="0" w:space="0" w:color="auto"/>
        <w:right w:val="none" w:sz="0" w:space="0" w:color="auto"/>
      </w:divBdr>
    </w:div>
    <w:div w:id="902643229">
      <w:bodyDiv w:val="1"/>
      <w:marLeft w:val="0"/>
      <w:marRight w:val="0"/>
      <w:marTop w:val="0"/>
      <w:marBottom w:val="0"/>
      <w:divBdr>
        <w:top w:val="none" w:sz="0" w:space="0" w:color="auto"/>
        <w:left w:val="none" w:sz="0" w:space="0" w:color="auto"/>
        <w:bottom w:val="none" w:sz="0" w:space="0" w:color="auto"/>
        <w:right w:val="none" w:sz="0" w:space="0" w:color="auto"/>
      </w:divBdr>
    </w:div>
    <w:div w:id="940525346">
      <w:bodyDiv w:val="1"/>
      <w:marLeft w:val="0"/>
      <w:marRight w:val="0"/>
      <w:marTop w:val="0"/>
      <w:marBottom w:val="0"/>
      <w:divBdr>
        <w:top w:val="none" w:sz="0" w:space="0" w:color="auto"/>
        <w:left w:val="none" w:sz="0" w:space="0" w:color="auto"/>
        <w:bottom w:val="none" w:sz="0" w:space="0" w:color="auto"/>
        <w:right w:val="none" w:sz="0" w:space="0" w:color="auto"/>
      </w:divBdr>
    </w:div>
    <w:div w:id="942491057">
      <w:bodyDiv w:val="1"/>
      <w:marLeft w:val="0"/>
      <w:marRight w:val="0"/>
      <w:marTop w:val="0"/>
      <w:marBottom w:val="0"/>
      <w:divBdr>
        <w:top w:val="none" w:sz="0" w:space="0" w:color="auto"/>
        <w:left w:val="none" w:sz="0" w:space="0" w:color="auto"/>
        <w:bottom w:val="none" w:sz="0" w:space="0" w:color="auto"/>
        <w:right w:val="none" w:sz="0" w:space="0" w:color="auto"/>
      </w:divBdr>
    </w:div>
    <w:div w:id="947738228">
      <w:bodyDiv w:val="1"/>
      <w:marLeft w:val="0"/>
      <w:marRight w:val="0"/>
      <w:marTop w:val="0"/>
      <w:marBottom w:val="0"/>
      <w:divBdr>
        <w:top w:val="none" w:sz="0" w:space="0" w:color="auto"/>
        <w:left w:val="none" w:sz="0" w:space="0" w:color="auto"/>
        <w:bottom w:val="none" w:sz="0" w:space="0" w:color="auto"/>
        <w:right w:val="none" w:sz="0" w:space="0" w:color="auto"/>
      </w:divBdr>
    </w:div>
    <w:div w:id="954605444">
      <w:bodyDiv w:val="1"/>
      <w:marLeft w:val="0"/>
      <w:marRight w:val="0"/>
      <w:marTop w:val="0"/>
      <w:marBottom w:val="0"/>
      <w:divBdr>
        <w:top w:val="none" w:sz="0" w:space="0" w:color="auto"/>
        <w:left w:val="none" w:sz="0" w:space="0" w:color="auto"/>
        <w:bottom w:val="none" w:sz="0" w:space="0" w:color="auto"/>
        <w:right w:val="none" w:sz="0" w:space="0" w:color="auto"/>
      </w:divBdr>
    </w:div>
    <w:div w:id="965548879">
      <w:bodyDiv w:val="1"/>
      <w:marLeft w:val="0"/>
      <w:marRight w:val="0"/>
      <w:marTop w:val="0"/>
      <w:marBottom w:val="0"/>
      <w:divBdr>
        <w:top w:val="none" w:sz="0" w:space="0" w:color="auto"/>
        <w:left w:val="none" w:sz="0" w:space="0" w:color="auto"/>
        <w:bottom w:val="none" w:sz="0" w:space="0" w:color="auto"/>
        <w:right w:val="none" w:sz="0" w:space="0" w:color="auto"/>
      </w:divBdr>
    </w:div>
    <w:div w:id="1041125512">
      <w:bodyDiv w:val="1"/>
      <w:marLeft w:val="0"/>
      <w:marRight w:val="0"/>
      <w:marTop w:val="0"/>
      <w:marBottom w:val="0"/>
      <w:divBdr>
        <w:top w:val="none" w:sz="0" w:space="0" w:color="auto"/>
        <w:left w:val="none" w:sz="0" w:space="0" w:color="auto"/>
        <w:bottom w:val="none" w:sz="0" w:space="0" w:color="auto"/>
        <w:right w:val="none" w:sz="0" w:space="0" w:color="auto"/>
      </w:divBdr>
    </w:div>
    <w:div w:id="1062170390">
      <w:bodyDiv w:val="1"/>
      <w:marLeft w:val="0"/>
      <w:marRight w:val="0"/>
      <w:marTop w:val="0"/>
      <w:marBottom w:val="0"/>
      <w:divBdr>
        <w:top w:val="none" w:sz="0" w:space="0" w:color="auto"/>
        <w:left w:val="none" w:sz="0" w:space="0" w:color="auto"/>
        <w:bottom w:val="none" w:sz="0" w:space="0" w:color="auto"/>
        <w:right w:val="none" w:sz="0" w:space="0" w:color="auto"/>
      </w:divBdr>
    </w:div>
    <w:div w:id="1103459816">
      <w:bodyDiv w:val="1"/>
      <w:marLeft w:val="0"/>
      <w:marRight w:val="0"/>
      <w:marTop w:val="0"/>
      <w:marBottom w:val="0"/>
      <w:divBdr>
        <w:top w:val="none" w:sz="0" w:space="0" w:color="auto"/>
        <w:left w:val="none" w:sz="0" w:space="0" w:color="auto"/>
        <w:bottom w:val="none" w:sz="0" w:space="0" w:color="auto"/>
        <w:right w:val="none" w:sz="0" w:space="0" w:color="auto"/>
      </w:divBdr>
    </w:div>
    <w:div w:id="1112751637">
      <w:bodyDiv w:val="1"/>
      <w:marLeft w:val="0"/>
      <w:marRight w:val="0"/>
      <w:marTop w:val="0"/>
      <w:marBottom w:val="0"/>
      <w:divBdr>
        <w:top w:val="none" w:sz="0" w:space="0" w:color="auto"/>
        <w:left w:val="none" w:sz="0" w:space="0" w:color="auto"/>
        <w:bottom w:val="none" w:sz="0" w:space="0" w:color="auto"/>
        <w:right w:val="none" w:sz="0" w:space="0" w:color="auto"/>
      </w:divBdr>
    </w:div>
    <w:div w:id="1132940690">
      <w:bodyDiv w:val="1"/>
      <w:marLeft w:val="0"/>
      <w:marRight w:val="0"/>
      <w:marTop w:val="0"/>
      <w:marBottom w:val="0"/>
      <w:divBdr>
        <w:top w:val="none" w:sz="0" w:space="0" w:color="auto"/>
        <w:left w:val="none" w:sz="0" w:space="0" w:color="auto"/>
        <w:bottom w:val="none" w:sz="0" w:space="0" w:color="auto"/>
        <w:right w:val="none" w:sz="0" w:space="0" w:color="auto"/>
      </w:divBdr>
    </w:div>
    <w:div w:id="1160925275">
      <w:bodyDiv w:val="1"/>
      <w:marLeft w:val="0"/>
      <w:marRight w:val="0"/>
      <w:marTop w:val="0"/>
      <w:marBottom w:val="0"/>
      <w:divBdr>
        <w:top w:val="none" w:sz="0" w:space="0" w:color="auto"/>
        <w:left w:val="none" w:sz="0" w:space="0" w:color="auto"/>
        <w:bottom w:val="none" w:sz="0" w:space="0" w:color="auto"/>
        <w:right w:val="none" w:sz="0" w:space="0" w:color="auto"/>
      </w:divBdr>
    </w:div>
    <w:div w:id="1174995709">
      <w:bodyDiv w:val="1"/>
      <w:marLeft w:val="0"/>
      <w:marRight w:val="0"/>
      <w:marTop w:val="0"/>
      <w:marBottom w:val="0"/>
      <w:divBdr>
        <w:top w:val="none" w:sz="0" w:space="0" w:color="auto"/>
        <w:left w:val="none" w:sz="0" w:space="0" w:color="auto"/>
        <w:bottom w:val="none" w:sz="0" w:space="0" w:color="auto"/>
        <w:right w:val="none" w:sz="0" w:space="0" w:color="auto"/>
      </w:divBdr>
    </w:div>
    <w:div w:id="1180850122">
      <w:bodyDiv w:val="1"/>
      <w:marLeft w:val="0"/>
      <w:marRight w:val="0"/>
      <w:marTop w:val="0"/>
      <w:marBottom w:val="0"/>
      <w:divBdr>
        <w:top w:val="none" w:sz="0" w:space="0" w:color="auto"/>
        <w:left w:val="none" w:sz="0" w:space="0" w:color="auto"/>
        <w:bottom w:val="none" w:sz="0" w:space="0" w:color="auto"/>
        <w:right w:val="none" w:sz="0" w:space="0" w:color="auto"/>
      </w:divBdr>
    </w:div>
    <w:div w:id="1222058549">
      <w:bodyDiv w:val="1"/>
      <w:marLeft w:val="0"/>
      <w:marRight w:val="0"/>
      <w:marTop w:val="0"/>
      <w:marBottom w:val="0"/>
      <w:divBdr>
        <w:top w:val="none" w:sz="0" w:space="0" w:color="auto"/>
        <w:left w:val="none" w:sz="0" w:space="0" w:color="auto"/>
        <w:bottom w:val="none" w:sz="0" w:space="0" w:color="auto"/>
        <w:right w:val="none" w:sz="0" w:space="0" w:color="auto"/>
      </w:divBdr>
    </w:div>
    <w:div w:id="1234315347">
      <w:bodyDiv w:val="1"/>
      <w:marLeft w:val="0"/>
      <w:marRight w:val="0"/>
      <w:marTop w:val="0"/>
      <w:marBottom w:val="0"/>
      <w:divBdr>
        <w:top w:val="none" w:sz="0" w:space="0" w:color="auto"/>
        <w:left w:val="none" w:sz="0" w:space="0" w:color="auto"/>
        <w:bottom w:val="none" w:sz="0" w:space="0" w:color="auto"/>
        <w:right w:val="none" w:sz="0" w:space="0" w:color="auto"/>
      </w:divBdr>
    </w:div>
    <w:div w:id="1253469331">
      <w:bodyDiv w:val="1"/>
      <w:marLeft w:val="0"/>
      <w:marRight w:val="0"/>
      <w:marTop w:val="0"/>
      <w:marBottom w:val="0"/>
      <w:divBdr>
        <w:top w:val="none" w:sz="0" w:space="0" w:color="auto"/>
        <w:left w:val="none" w:sz="0" w:space="0" w:color="auto"/>
        <w:bottom w:val="none" w:sz="0" w:space="0" w:color="auto"/>
        <w:right w:val="none" w:sz="0" w:space="0" w:color="auto"/>
      </w:divBdr>
    </w:div>
    <w:div w:id="1286809883">
      <w:bodyDiv w:val="1"/>
      <w:marLeft w:val="0"/>
      <w:marRight w:val="0"/>
      <w:marTop w:val="0"/>
      <w:marBottom w:val="0"/>
      <w:divBdr>
        <w:top w:val="none" w:sz="0" w:space="0" w:color="auto"/>
        <w:left w:val="none" w:sz="0" w:space="0" w:color="auto"/>
        <w:bottom w:val="none" w:sz="0" w:space="0" w:color="auto"/>
        <w:right w:val="none" w:sz="0" w:space="0" w:color="auto"/>
      </w:divBdr>
    </w:div>
    <w:div w:id="1294754423">
      <w:bodyDiv w:val="1"/>
      <w:marLeft w:val="0"/>
      <w:marRight w:val="0"/>
      <w:marTop w:val="0"/>
      <w:marBottom w:val="0"/>
      <w:divBdr>
        <w:top w:val="none" w:sz="0" w:space="0" w:color="auto"/>
        <w:left w:val="none" w:sz="0" w:space="0" w:color="auto"/>
        <w:bottom w:val="none" w:sz="0" w:space="0" w:color="auto"/>
        <w:right w:val="none" w:sz="0" w:space="0" w:color="auto"/>
      </w:divBdr>
    </w:div>
    <w:div w:id="1295023976">
      <w:bodyDiv w:val="1"/>
      <w:marLeft w:val="0"/>
      <w:marRight w:val="0"/>
      <w:marTop w:val="0"/>
      <w:marBottom w:val="0"/>
      <w:divBdr>
        <w:top w:val="none" w:sz="0" w:space="0" w:color="auto"/>
        <w:left w:val="none" w:sz="0" w:space="0" w:color="auto"/>
        <w:bottom w:val="none" w:sz="0" w:space="0" w:color="auto"/>
        <w:right w:val="none" w:sz="0" w:space="0" w:color="auto"/>
      </w:divBdr>
    </w:div>
    <w:div w:id="1299073089">
      <w:bodyDiv w:val="1"/>
      <w:marLeft w:val="0"/>
      <w:marRight w:val="0"/>
      <w:marTop w:val="0"/>
      <w:marBottom w:val="0"/>
      <w:divBdr>
        <w:top w:val="none" w:sz="0" w:space="0" w:color="auto"/>
        <w:left w:val="none" w:sz="0" w:space="0" w:color="auto"/>
        <w:bottom w:val="none" w:sz="0" w:space="0" w:color="auto"/>
        <w:right w:val="none" w:sz="0" w:space="0" w:color="auto"/>
      </w:divBdr>
    </w:div>
    <w:div w:id="1306159244">
      <w:bodyDiv w:val="1"/>
      <w:marLeft w:val="0"/>
      <w:marRight w:val="0"/>
      <w:marTop w:val="0"/>
      <w:marBottom w:val="0"/>
      <w:divBdr>
        <w:top w:val="none" w:sz="0" w:space="0" w:color="auto"/>
        <w:left w:val="none" w:sz="0" w:space="0" w:color="auto"/>
        <w:bottom w:val="none" w:sz="0" w:space="0" w:color="auto"/>
        <w:right w:val="none" w:sz="0" w:space="0" w:color="auto"/>
      </w:divBdr>
    </w:div>
    <w:div w:id="1328051207">
      <w:bodyDiv w:val="1"/>
      <w:marLeft w:val="0"/>
      <w:marRight w:val="0"/>
      <w:marTop w:val="0"/>
      <w:marBottom w:val="0"/>
      <w:divBdr>
        <w:top w:val="none" w:sz="0" w:space="0" w:color="auto"/>
        <w:left w:val="none" w:sz="0" w:space="0" w:color="auto"/>
        <w:bottom w:val="none" w:sz="0" w:space="0" w:color="auto"/>
        <w:right w:val="none" w:sz="0" w:space="0" w:color="auto"/>
      </w:divBdr>
    </w:div>
    <w:div w:id="1350983935">
      <w:bodyDiv w:val="1"/>
      <w:marLeft w:val="0"/>
      <w:marRight w:val="0"/>
      <w:marTop w:val="0"/>
      <w:marBottom w:val="0"/>
      <w:divBdr>
        <w:top w:val="none" w:sz="0" w:space="0" w:color="auto"/>
        <w:left w:val="none" w:sz="0" w:space="0" w:color="auto"/>
        <w:bottom w:val="none" w:sz="0" w:space="0" w:color="auto"/>
        <w:right w:val="none" w:sz="0" w:space="0" w:color="auto"/>
      </w:divBdr>
    </w:div>
    <w:div w:id="1357541026">
      <w:bodyDiv w:val="1"/>
      <w:marLeft w:val="0"/>
      <w:marRight w:val="0"/>
      <w:marTop w:val="0"/>
      <w:marBottom w:val="0"/>
      <w:divBdr>
        <w:top w:val="none" w:sz="0" w:space="0" w:color="auto"/>
        <w:left w:val="none" w:sz="0" w:space="0" w:color="auto"/>
        <w:bottom w:val="none" w:sz="0" w:space="0" w:color="auto"/>
        <w:right w:val="none" w:sz="0" w:space="0" w:color="auto"/>
      </w:divBdr>
    </w:div>
    <w:div w:id="1364287258">
      <w:bodyDiv w:val="1"/>
      <w:marLeft w:val="0"/>
      <w:marRight w:val="0"/>
      <w:marTop w:val="0"/>
      <w:marBottom w:val="0"/>
      <w:divBdr>
        <w:top w:val="none" w:sz="0" w:space="0" w:color="auto"/>
        <w:left w:val="none" w:sz="0" w:space="0" w:color="auto"/>
        <w:bottom w:val="none" w:sz="0" w:space="0" w:color="auto"/>
        <w:right w:val="none" w:sz="0" w:space="0" w:color="auto"/>
      </w:divBdr>
    </w:div>
    <w:div w:id="1381399048">
      <w:bodyDiv w:val="1"/>
      <w:marLeft w:val="0"/>
      <w:marRight w:val="0"/>
      <w:marTop w:val="0"/>
      <w:marBottom w:val="0"/>
      <w:divBdr>
        <w:top w:val="none" w:sz="0" w:space="0" w:color="auto"/>
        <w:left w:val="none" w:sz="0" w:space="0" w:color="auto"/>
        <w:bottom w:val="none" w:sz="0" w:space="0" w:color="auto"/>
        <w:right w:val="none" w:sz="0" w:space="0" w:color="auto"/>
      </w:divBdr>
    </w:div>
    <w:div w:id="1384791992">
      <w:bodyDiv w:val="1"/>
      <w:marLeft w:val="0"/>
      <w:marRight w:val="0"/>
      <w:marTop w:val="0"/>
      <w:marBottom w:val="0"/>
      <w:divBdr>
        <w:top w:val="none" w:sz="0" w:space="0" w:color="auto"/>
        <w:left w:val="none" w:sz="0" w:space="0" w:color="auto"/>
        <w:bottom w:val="none" w:sz="0" w:space="0" w:color="auto"/>
        <w:right w:val="none" w:sz="0" w:space="0" w:color="auto"/>
      </w:divBdr>
    </w:div>
    <w:div w:id="1387756115">
      <w:bodyDiv w:val="1"/>
      <w:marLeft w:val="0"/>
      <w:marRight w:val="0"/>
      <w:marTop w:val="0"/>
      <w:marBottom w:val="0"/>
      <w:divBdr>
        <w:top w:val="none" w:sz="0" w:space="0" w:color="auto"/>
        <w:left w:val="none" w:sz="0" w:space="0" w:color="auto"/>
        <w:bottom w:val="none" w:sz="0" w:space="0" w:color="auto"/>
        <w:right w:val="none" w:sz="0" w:space="0" w:color="auto"/>
      </w:divBdr>
    </w:div>
    <w:div w:id="1389525866">
      <w:bodyDiv w:val="1"/>
      <w:marLeft w:val="0"/>
      <w:marRight w:val="0"/>
      <w:marTop w:val="0"/>
      <w:marBottom w:val="0"/>
      <w:divBdr>
        <w:top w:val="none" w:sz="0" w:space="0" w:color="auto"/>
        <w:left w:val="none" w:sz="0" w:space="0" w:color="auto"/>
        <w:bottom w:val="none" w:sz="0" w:space="0" w:color="auto"/>
        <w:right w:val="none" w:sz="0" w:space="0" w:color="auto"/>
      </w:divBdr>
    </w:div>
    <w:div w:id="1407604059">
      <w:bodyDiv w:val="1"/>
      <w:marLeft w:val="0"/>
      <w:marRight w:val="0"/>
      <w:marTop w:val="0"/>
      <w:marBottom w:val="0"/>
      <w:divBdr>
        <w:top w:val="none" w:sz="0" w:space="0" w:color="auto"/>
        <w:left w:val="none" w:sz="0" w:space="0" w:color="auto"/>
        <w:bottom w:val="none" w:sz="0" w:space="0" w:color="auto"/>
        <w:right w:val="none" w:sz="0" w:space="0" w:color="auto"/>
      </w:divBdr>
    </w:div>
    <w:div w:id="1445883133">
      <w:bodyDiv w:val="1"/>
      <w:marLeft w:val="0"/>
      <w:marRight w:val="0"/>
      <w:marTop w:val="0"/>
      <w:marBottom w:val="0"/>
      <w:divBdr>
        <w:top w:val="none" w:sz="0" w:space="0" w:color="auto"/>
        <w:left w:val="none" w:sz="0" w:space="0" w:color="auto"/>
        <w:bottom w:val="none" w:sz="0" w:space="0" w:color="auto"/>
        <w:right w:val="none" w:sz="0" w:space="0" w:color="auto"/>
      </w:divBdr>
    </w:div>
    <w:div w:id="1466893930">
      <w:bodyDiv w:val="1"/>
      <w:marLeft w:val="0"/>
      <w:marRight w:val="0"/>
      <w:marTop w:val="0"/>
      <w:marBottom w:val="0"/>
      <w:divBdr>
        <w:top w:val="none" w:sz="0" w:space="0" w:color="auto"/>
        <w:left w:val="none" w:sz="0" w:space="0" w:color="auto"/>
        <w:bottom w:val="none" w:sz="0" w:space="0" w:color="auto"/>
        <w:right w:val="none" w:sz="0" w:space="0" w:color="auto"/>
      </w:divBdr>
    </w:div>
    <w:div w:id="1494176136">
      <w:bodyDiv w:val="1"/>
      <w:marLeft w:val="0"/>
      <w:marRight w:val="0"/>
      <w:marTop w:val="0"/>
      <w:marBottom w:val="0"/>
      <w:divBdr>
        <w:top w:val="none" w:sz="0" w:space="0" w:color="auto"/>
        <w:left w:val="none" w:sz="0" w:space="0" w:color="auto"/>
        <w:bottom w:val="none" w:sz="0" w:space="0" w:color="auto"/>
        <w:right w:val="none" w:sz="0" w:space="0" w:color="auto"/>
      </w:divBdr>
    </w:div>
    <w:div w:id="1520240992">
      <w:bodyDiv w:val="1"/>
      <w:marLeft w:val="0"/>
      <w:marRight w:val="0"/>
      <w:marTop w:val="0"/>
      <w:marBottom w:val="0"/>
      <w:divBdr>
        <w:top w:val="none" w:sz="0" w:space="0" w:color="auto"/>
        <w:left w:val="none" w:sz="0" w:space="0" w:color="auto"/>
        <w:bottom w:val="none" w:sz="0" w:space="0" w:color="auto"/>
        <w:right w:val="none" w:sz="0" w:space="0" w:color="auto"/>
      </w:divBdr>
    </w:div>
    <w:div w:id="1553233024">
      <w:bodyDiv w:val="1"/>
      <w:marLeft w:val="0"/>
      <w:marRight w:val="0"/>
      <w:marTop w:val="0"/>
      <w:marBottom w:val="0"/>
      <w:divBdr>
        <w:top w:val="none" w:sz="0" w:space="0" w:color="auto"/>
        <w:left w:val="none" w:sz="0" w:space="0" w:color="auto"/>
        <w:bottom w:val="none" w:sz="0" w:space="0" w:color="auto"/>
        <w:right w:val="none" w:sz="0" w:space="0" w:color="auto"/>
      </w:divBdr>
    </w:div>
    <w:div w:id="1567954397">
      <w:bodyDiv w:val="1"/>
      <w:marLeft w:val="0"/>
      <w:marRight w:val="0"/>
      <w:marTop w:val="0"/>
      <w:marBottom w:val="0"/>
      <w:divBdr>
        <w:top w:val="none" w:sz="0" w:space="0" w:color="auto"/>
        <w:left w:val="none" w:sz="0" w:space="0" w:color="auto"/>
        <w:bottom w:val="none" w:sz="0" w:space="0" w:color="auto"/>
        <w:right w:val="none" w:sz="0" w:space="0" w:color="auto"/>
      </w:divBdr>
    </w:div>
    <w:div w:id="1569539711">
      <w:bodyDiv w:val="1"/>
      <w:marLeft w:val="0"/>
      <w:marRight w:val="0"/>
      <w:marTop w:val="0"/>
      <w:marBottom w:val="0"/>
      <w:divBdr>
        <w:top w:val="none" w:sz="0" w:space="0" w:color="auto"/>
        <w:left w:val="none" w:sz="0" w:space="0" w:color="auto"/>
        <w:bottom w:val="none" w:sz="0" w:space="0" w:color="auto"/>
        <w:right w:val="none" w:sz="0" w:space="0" w:color="auto"/>
      </w:divBdr>
    </w:div>
    <w:div w:id="1603566745">
      <w:bodyDiv w:val="1"/>
      <w:marLeft w:val="0"/>
      <w:marRight w:val="0"/>
      <w:marTop w:val="0"/>
      <w:marBottom w:val="0"/>
      <w:divBdr>
        <w:top w:val="none" w:sz="0" w:space="0" w:color="auto"/>
        <w:left w:val="none" w:sz="0" w:space="0" w:color="auto"/>
        <w:bottom w:val="none" w:sz="0" w:space="0" w:color="auto"/>
        <w:right w:val="none" w:sz="0" w:space="0" w:color="auto"/>
      </w:divBdr>
    </w:div>
    <w:div w:id="1611742156">
      <w:bodyDiv w:val="1"/>
      <w:marLeft w:val="0"/>
      <w:marRight w:val="0"/>
      <w:marTop w:val="0"/>
      <w:marBottom w:val="0"/>
      <w:divBdr>
        <w:top w:val="none" w:sz="0" w:space="0" w:color="auto"/>
        <w:left w:val="none" w:sz="0" w:space="0" w:color="auto"/>
        <w:bottom w:val="none" w:sz="0" w:space="0" w:color="auto"/>
        <w:right w:val="none" w:sz="0" w:space="0" w:color="auto"/>
      </w:divBdr>
    </w:div>
    <w:div w:id="1635673516">
      <w:bodyDiv w:val="1"/>
      <w:marLeft w:val="0"/>
      <w:marRight w:val="0"/>
      <w:marTop w:val="0"/>
      <w:marBottom w:val="0"/>
      <w:divBdr>
        <w:top w:val="none" w:sz="0" w:space="0" w:color="auto"/>
        <w:left w:val="none" w:sz="0" w:space="0" w:color="auto"/>
        <w:bottom w:val="none" w:sz="0" w:space="0" w:color="auto"/>
        <w:right w:val="none" w:sz="0" w:space="0" w:color="auto"/>
      </w:divBdr>
    </w:div>
    <w:div w:id="1646548221">
      <w:bodyDiv w:val="1"/>
      <w:marLeft w:val="0"/>
      <w:marRight w:val="0"/>
      <w:marTop w:val="0"/>
      <w:marBottom w:val="0"/>
      <w:divBdr>
        <w:top w:val="none" w:sz="0" w:space="0" w:color="auto"/>
        <w:left w:val="none" w:sz="0" w:space="0" w:color="auto"/>
        <w:bottom w:val="none" w:sz="0" w:space="0" w:color="auto"/>
        <w:right w:val="none" w:sz="0" w:space="0" w:color="auto"/>
      </w:divBdr>
    </w:div>
    <w:div w:id="1667435337">
      <w:bodyDiv w:val="1"/>
      <w:marLeft w:val="0"/>
      <w:marRight w:val="0"/>
      <w:marTop w:val="0"/>
      <w:marBottom w:val="0"/>
      <w:divBdr>
        <w:top w:val="none" w:sz="0" w:space="0" w:color="auto"/>
        <w:left w:val="none" w:sz="0" w:space="0" w:color="auto"/>
        <w:bottom w:val="none" w:sz="0" w:space="0" w:color="auto"/>
        <w:right w:val="none" w:sz="0" w:space="0" w:color="auto"/>
      </w:divBdr>
    </w:div>
    <w:div w:id="1715812207">
      <w:bodyDiv w:val="1"/>
      <w:marLeft w:val="0"/>
      <w:marRight w:val="0"/>
      <w:marTop w:val="0"/>
      <w:marBottom w:val="0"/>
      <w:divBdr>
        <w:top w:val="none" w:sz="0" w:space="0" w:color="auto"/>
        <w:left w:val="none" w:sz="0" w:space="0" w:color="auto"/>
        <w:bottom w:val="none" w:sz="0" w:space="0" w:color="auto"/>
        <w:right w:val="none" w:sz="0" w:space="0" w:color="auto"/>
      </w:divBdr>
    </w:div>
    <w:div w:id="1719544624">
      <w:bodyDiv w:val="1"/>
      <w:marLeft w:val="0"/>
      <w:marRight w:val="0"/>
      <w:marTop w:val="0"/>
      <w:marBottom w:val="0"/>
      <w:divBdr>
        <w:top w:val="none" w:sz="0" w:space="0" w:color="auto"/>
        <w:left w:val="none" w:sz="0" w:space="0" w:color="auto"/>
        <w:bottom w:val="none" w:sz="0" w:space="0" w:color="auto"/>
        <w:right w:val="none" w:sz="0" w:space="0" w:color="auto"/>
      </w:divBdr>
    </w:div>
    <w:div w:id="1751930287">
      <w:bodyDiv w:val="1"/>
      <w:marLeft w:val="0"/>
      <w:marRight w:val="0"/>
      <w:marTop w:val="0"/>
      <w:marBottom w:val="0"/>
      <w:divBdr>
        <w:top w:val="none" w:sz="0" w:space="0" w:color="auto"/>
        <w:left w:val="none" w:sz="0" w:space="0" w:color="auto"/>
        <w:bottom w:val="none" w:sz="0" w:space="0" w:color="auto"/>
        <w:right w:val="none" w:sz="0" w:space="0" w:color="auto"/>
      </w:divBdr>
    </w:div>
    <w:div w:id="1838228825">
      <w:bodyDiv w:val="1"/>
      <w:marLeft w:val="0"/>
      <w:marRight w:val="0"/>
      <w:marTop w:val="0"/>
      <w:marBottom w:val="0"/>
      <w:divBdr>
        <w:top w:val="none" w:sz="0" w:space="0" w:color="auto"/>
        <w:left w:val="none" w:sz="0" w:space="0" w:color="auto"/>
        <w:bottom w:val="none" w:sz="0" w:space="0" w:color="auto"/>
        <w:right w:val="none" w:sz="0" w:space="0" w:color="auto"/>
      </w:divBdr>
    </w:div>
    <w:div w:id="1860509566">
      <w:bodyDiv w:val="1"/>
      <w:marLeft w:val="0"/>
      <w:marRight w:val="0"/>
      <w:marTop w:val="0"/>
      <w:marBottom w:val="0"/>
      <w:divBdr>
        <w:top w:val="none" w:sz="0" w:space="0" w:color="auto"/>
        <w:left w:val="none" w:sz="0" w:space="0" w:color="auto"/>
        <w:bottom w:val="none" w:sz="0" w:space="0" w:color="auto"/>
        <w:right w:val="none" w:sz="0" w:space="0" w:color="auto"/>
      </w:divBdr>
    </w:div>
    <w:div w:id="1860700285">
      <w:bodyDiv w:val="1"/>
      <w:marLeft w:val="0"/>
      <w:marRight w:val="0"/>
      <w:marTop w:val="0"/>
      <w:marBottom w:val="0"/>
      <w:divBdr>
        <w:top w:val="none" w:sz="0" w:space="0" w:color="auto"/>
        <w:left w:val="none" w:sz="0" w:space="0" w:color="auto"/>
        <w:bottom w:val="none" w:sz="0" w:space="0" w:color="auto"/>
        <w:right w:val="none" w:sz="0" w:space="0" w:color="auto"/>
      </w:divBdr>
    </w:div>
    <w:div w:id="1884321320">
      <w:bodyDiv w:val="1"/>
      <w:marLeft w:val="0"/>
      <w:marRight w:val="0"/>
      <w:marTop w:val="0"/>
      <w:marBottom w:val="0"/>
      <w:divBdr>
        <w:top w:val="none" w:sz="0" w:space="0" w:color="auto"/>
        <w:left w:val="none" w:sz="0" w:space="0" w:color="auto"/>
        <w:bottom w:val="none" w:sz="0" w:space="0" w:color="auto"/>
        <w:right w:val="none" w:sz="0" w:space="0" w:color="auto"/>
      </w:divBdr>
    </w:div>
    <w:div w:id="1887403078">
      <w:bodyDiv w:val="1"/>
      <w:marLeft w:val="0"/>
      <w:marRight w:val="0"/>
      <w:marTop w:val="0"/>
      <w:marBottom w:val="0"/>
      <w:divBdr>
        <w:top w:val="none" w:sz="0" w:space="0" w:color="auto"/>
        <w:left w:val="none" w:sz="0" w:space="0" w:color="auto"/>
        <w:bottom w:val="none" w:sz="0" w:space="0" w:color="auto"/>
        <w:right w:val="none" w:sz="0" w:space="0" w:color="auto"/>
      </w:divBdr>
    </w:div>
    <w:div w:id="1954093258">
      <w:bodyDiv w:val="1"/>
      <w:marLeft w:val="0"/>
      <w:marRight w:val="0"/>
      <w:marTop w:val="0"/>
      <w:marBottom w:val="0"/>
      <w:divBdr>
        <w:top w:val="none" w:sz="0" w:space="0" w:color="auto"/>
        <w:left w:val="none" w:sz="0" w:space="0" w:color="auto"/>
        <w:bottom w:val="none" w:sz="0" w:space="0" w:color="auto"/>
        <w:right w:val="none" w:sz="0" w:space="0" w:color="auto"/>
      </w:divBdr>
    </w:div>
    <w:div w:id="1967199598">
      <w:bodyDiv w:val="1"/>
      <w:marLeft w:val="0"/>
      <w:marRight w:val="0"/>
      <w:marTop w:val="0"/>
      <w:marBottom w:val="0"/>
      <w:divBdr>
        <w:top w:val="none" w:sz="0" w:space="0" w:color="auto"/>
        <w:left w:val="none" w:sz="0" w:space="0" w:color="auto"/>
        <w:bottom w:val="none" w:sz="0" w:space="0" w:color="auto"/>
        <w:right w:val="none" w:sz="0" w:space="0" w:color="auto"/>
      </w:divBdr>
    </w:div>
    <w:div w:id="1988439392">
      <w:bodyDiv w:val="1"/>
      <w:marLeft w:val="0"/>
      <w:marRight w:val="0"/>
      <w:marTop w:val="0"/>
      <w:marBottom w:val="0"/>
      <w:divBdr>
        <w:top w:val="none" w:sz="0" w:space="0" w:color="auto"/>
        <w:left w:val="none" w:sz="0" w:space="0" w:color="auto"/>
        <w:bottom w:val="none" w:sz="0" w:space="0" w:color="auto"/>
        <w:right w:val="none" w:sz="0" w:space="0" w:color="auto"/>
      </w:divBdr>
    </w:div>
    <w:div w:id="2061902756">
      <w:bodyDiv w:val="1"/>
      <w:marLeft w:val="0"/>
      <w:marRight w:val="0"/>
      <w:marTop w:val="0"/>
      <w:marBottom w:val="0"/>
      <w:divBdr>
        <w:top w:val="none" w:sz="0" w:space="0" w:color="auto"/>
        <w:left w:val="none" w:sz="0" w:space="0" w:color="auto"/>
        <w:bottom w:val="none" w:sz="0" w:space="0" w:color="auto"/>
        <w:right w:val="none" w:sz="0" w:space="0" w:color="auto"/>
      </w:divBdr>
    </w:div>
    <w:div w:id="2066219020">
      <w:bodyDiv w:val="1"/>
      <w:marLeft w:val="0"/>
      <w:marRight w:val="0"/>
      <w:marTop w:val="0"/>
      <w:marBottom w:val="0"/>
      <w:divBdr>
        <w:top w:val="none" w:sz="0" w:space="0" w:color="auto"/>
        <w:left w:val="none" w:sz="0" w:space="0" w:color="auto"/>
        <w:bottom w:val="none" w:sz="0" w:space="0" w:color="auto"/>
        <w:right w:val="none" w:sz="0" w:space="0" w:color="auto"/>
      </w:divBdr>
    </w:div>
    <w:div w:id="2099674788">
      <w:bodyDiv w:val="1"/>
      <w:marLeft w:val="0"/>
      <w:marRight w:val="0"/>
      <w:marTop w:val="0"/>
      <w:marBottom w:val="0"/>
      <w:divBdr>
        <w:top w:val="none" w:sz="0" w:space="0" w:color="auto"/>
        <w:left w:val="none" w:sz="0" w:space="0" w:color="auto"/>
        <w:bottom w:val="none" w:sz="0" w:space="0" w:color="auto"/>
        <w:right w:val="none" w:sz="0" w:space="0" w:color="auto"/>
      </w:divBdr>
    </w:div>
    <w:div w:id="212615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counted.com/s?did=wfo5nnlux5j9a&amp;lang=ru_RU" TargetMode="External"/><Relationship Id="rId13" Type="http://schemas.openxmlformats.org/officeDocument/2006/relationships/image" Target="media/image3.wmf"/><Relationship Id="rId18" Type="http://schemas.openxmlformats.org/officeDocument/2006/relationships/hyperlink" Target="consultantplus://offline/ref=ECAE682ED1EA1C76FA3728F9A59ECED1B6326E24DBAD211C8FED76382B3334853FDE316532q66AB" TargetMode="External"/><Relationship Id="rId26" Type="http://schemas.openxmlformats.org/officeDocument/2006/relationships/hyperlink" Target="consultantplus://offline/ref=A397FE100A04CF436DCCCECBCB31C68B42BE200191B8B806F655A1EE54601F0A8CDCC862B6B13B1233FA6C374EFDx9G"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yperlink" Target="consultantplus://offline/ref=FBA1C990B5820766B4904AE15DB15DBBE18273B612074B8B02E4F52DB802BEE1D601B3E8633245B540F3A5F9E5AE3FF0306317BEA5F2F12C87C50Ei3N2I" TargetMode="External"/><Relationship Id="rId25" Type="http://schemas.openxmlformats.org/officeDocument/2006/relationships/hyperlink" Target="consultantplus://offline/ref=A397FE100A04CF436DCCCECBCB31C68B42BB23069BBDB806F655A1EE54601F0A9EDC906DB7BA2E4666A03B3A4CDA072EB6A14582EAF0xAG" TargetMode="External"/><Relationship Id="rId2" Type="http://schemas.openxmlformats.org/officeDocument/2006/relationships/numbering" Target="numbering.xml"/><Relationship Id="rId16" Type="http://schemas.openxmlformats.org/officeDocument/2006/relationships/hyperlink" Target="garantF1://24198831.0" TargetMode="External"/><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hyperlink" Target="consultantplus://offline/ref=7477D36D247F526C7BD4B7DDD08F15A6014F84D62298DDA4DCA8A2DB7828FD21BF4B5E0D31D769E7uBz4M" TargetMode="External"/><Relationship Id="rId5" Type="http://schemas.openxmlformats.org/officeDocument/2006/relationships/webSettings" Target="webSettings.xml"/><Relationship Id="rId15" Type="http://schemas.openxmlformats.org/officeDocument/2006/relationships/hyperlink" Target="consultantplus://offline/ref=7D87C712FCE84C09EE78774E3007C9EF1FCBA1EAC8A7BE1B0BCEB8096873DB8FE5ABA4FB829680B9989B748666406BB0015E7E70190E66E93802102A34aBB" TargetMode="External"/><Relationship Id="rId23" Type="http://schemas.openxmlformats.org/officeDocument/2006/relationships/hyperlink" Target="http://www.zavitinsk.info.ru"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www.bftcom.com/products/budget/1/index.php"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7D87C712FCE84C09EE787758336B97EA1CC8FCE2CBA0B64D539FBE5E3723DDDAA5EBA2AEC1D28FBE9F9021DE2B1E32E040157373021266E932a4B" TargetMode="External"/><Relationship Id="rId22" Type="http://schemas.openxmlformats.org/officeDocument/2006/relationships/hyperlink" Target="https://gu.amurobl.ru/" TargetMode="External"/><Relationship Id="rId27" Type="http://schemas.openxmlformats.org/officeDocument/2006/relationships/hyperlink" Target="consultantplus://offline/ref=23EC67E212900D61DF019C582AF16CFD0DA970E2B8885F37380B4F535B64W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3635A-C179-4BA3-BF71-3BD9FFF94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11399</TotalTime>
  <Pages>1</Pages>
  <Words>82608</Words>
  <Characters>470872</Characters>
  <Application>Microsoft Office Word</Application>
  <DocSecurity>0</DocSecurity>
  <Lines>3923</Lines>
  <Paragraphs>1104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Программист</dc:creator>
  <cp:keywords/>
  <dc:description/>
  <cp:lastModifiedBy>Admin</cp:lastModifiedBy>
  <cp:revision>247</cp:revision>
  <cp:lastPrinted>2022-05-06T05:12:00Z</cp:lastPrinted>
  <dcterms:created xsi:type="dcterms:W3CDTF">2021-06-01T02:25:00Z</dcterms:created>
  <dcterms:modified xsi:type="dcterms:W3CDTF">2022-05-11T03:10:00Z</dcterms:modified>
</cp:coreProperties>
</file>