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8374C3" w:rsidRDefault="009D6EC2" w:rsidP="0031428C">
      <w:pPr>
        <w:jc w:val="center"/>
        <w:rPr>
          <w:b/>
          <w:sz w:val="22"/>
          <w:szCs w:val="22"/>
        </w:rPr>
      </w:pPr>
      <w:r w:rsidRPr="008374C3">
        <w:rPr>
          <w:b/>
          <w:noProof/>
          <w:sz w:val="22"/>
          <w:szCs w:val="22"/>
        </w:rPr>
        <w:drawing>
          <wp:inline distT="0" distB="0" distL="0" distR="0" wp14:anchorId="0812D2FE" wp14:editId="553509DA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8374C3" w:rsidRDefault="0031428C" w:rsidP="00320798">
      <w:pPr>
        <w:rPr>
          <w:b/>
          <w:sz w:val="22"/>
          <w:szCs w:val="22"/>
        </w:rPr>
      </w:pPr>
    </w:p>
    <w:p w:rsidR="00320798" w:rsidRPr="008374C3" w:rsidRDefault="00320798" w:rsidP="00320798">
      <w:pPr>
        <w:jc w:val="center"/>
        <w:rPr>
          <w:b/>
          <w:sz w:val="22"/>
          <w:szCs w:val="22"/>
        </w:rPr>
      </w:pPr>
      <w:r w:rsidRPr="008374C3">
        <w:rPr>
          <w:b/>
          <w:sz w:val="22"/>
          <w:szCs w:val="22"/>
        </w:rPr>
        <w:t>КАЗЕННОЕ УЧРЕЖДЕНИЕ</w:t>
      </w:r>
    </w:p>
    <w:p w:rsidR="00320798" w:rsidRPr="008374C3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374C3">
        <w:rPr>
          <w:b/>
          <w:sz w:val="22"/>
          <w:szCs w:val="22"/>
        </w:rPr>
        <w:t>КОНТРОЛЬНО-СЧ</w:t>
      </w:r>
      <w:r w:rsidR="00131139" w:rsidRPr="008374C3">
        <w:rPr>
          <w:b/>
          <w:sz w:val="22"/>
          <w:szCs w:val="22"/>
        </w:rPr>
        <w:t>Ё</w:t>
      </w:r>
      <w:r w:rsidRPr="008374C3">
        <w:rPr>
          <w:b/>
          <w:sz w:val="22"/>
          <w:szCs w:val="22"/>
        </w:rPr>
        <w:t>ТНЫЙ ОРГАН ЗАВИТИНСКОГО РАЙОНА</w:t>
      </w:r>
    </w:p>
    <w:p w:rsidR="00320798" w:rsidRPr="003F0585" w:rsidRDefault="00320798" w:rsidP="00320798">
      <w:pPr>
        <w:jc w:val="center"/>
        <w:rPr>
          <w:sz w:val="22"/>
          <w:szCs w:val="22"/>
          <w:lang w:val="en-US"/>
        </w:rPr>
      </w:pPr>
      <w:r w:rsidRPr="008374C3">
        <w:rPr>
          <w:sz w:val="22"/>
          <w:szCs w:val="22"/>
        </w:rPr>
        <w:t xml:space="preserve">676870 г. Завитинск ул. Куйбышева, 44 тел. </w:t>
      </w:r>
      <w:r w:rsidRPr="003F0585">
        <w:rPr>
          <w:sz w:val="22"/>
          <w:szCs w:val="22"/>
          <w:lang w:val="en-US"/>
        </w:rPr>
        <w:t xml:space="preserve">(41636) 22-8-80 </w:t>
      </w:r>
    </w:p>
    <w:p w:rsidR="00320798" w:rsidRPr="003F0585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8374C3">
        <w:rPr>
          <w:color w:val="000000"/>
          <w:sz w:val="21"/>
          <w:szCs w:val="21"/>
          <w:lang w:val="en-US"/>
        </w:rPr>
        <w:t>E</w:t>
      </w:r>
      <w:r w:rsidRPr="003F0585">
        <w:rPr>
          <w:color w:val="000000"/>
          <w:sz w:val="21"/>
          <w:szCs w:val="21"/>
          <w:lang w:val="en-US"/>
        </w:rPr>
        <w:t>-</w:t>
      </w:r>
      <w:r w:rsidRPr="008374C3">
        <w:rPr>
          <w:color w:val="000000"/>
          <w:sz w:val="21"/>
          <w:szCs w:val="21"/>
          <w:lang w:val="en-US"/>
        </w:rPr>
        <w:t>mail</w:t>
      </w:r>
      <w:r w:rsidR="00320798" w:rsidRPr="003F0585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8374C3">
          <w:rPr>
            <w:rStyle w:val="a3"/>
            <w:sz w:val="21"/>
            <w:szCs w:val="21"/>
            <w:lang w:val="en-US"/>
          </w:rPr>
          <w:t>ksozavit</w:t>
        </w:r>
        <w:r w:rsidR="00320798" w:rsidRPr="003F0585">
          <w:rPr>
            <w:rStyle w:val="a3"/>
            <w:sz w:val="21"/>
            <w:szCs w:val="21"/>
            <w:lang w:val="en-US"/>
          </w:rPr>
          <w:t>@</w:t>
        </w:r>
        <w:r w:rsidR="00320798" w:rsidRPr="008374C3">
          <w:rPr>
            <w:rStyle w:val="a3"/>
            <w:sz w:val="21"/>
            <w:szCs w:val="21"/>
            <w:lang w:val="en-US"/>
          </w:rPr>
          <w:t>yandex</w:t>
        </w:r>
        <w:r w:rsidR="00320798" w:rsidRPr="003F0585">
          <w:rPr>
            <w:rStyle w:val="a3"/>
            <w:sz w:val="21"/>
            <w:szCs w:val="21"/>
            <w:lang w:val="en-US"/>
          </w:rPr>
          <w:t>.</w:t>
        </w:r>
        <w:r w:rsidR="00320798" w:rsidRPr="008374C3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3F0585" w:rsidRDefault="0010401F">
      <w:pPr>
        <w:rPr>
          <w:lang w:val="en-US"/>
        </w:rPr>
      </w:pPr>
    </w:p>
    <w:p w:rsidR="00320798" w:rsidRPr="00E42EFA" w:rsidRDefault="00320798" w:rsidP="00320798">
      <w:pPr>
        <w:jc w:val="center"/>
        <w:rPr>
          <w:b/>
          <w:szCs w:val="28"/>
        </w:rPr>
      </w:pPr>
      <w:r w:rsidRPr="008374C3">
        <w:rPr>
          <w:b/>
          <w:szCs w:val="28"/>
        </w:rPr>
        <w:t>ЗАКЛЮЧЕНИЕ</w:t>
      </w:r>
      <w:r w:rsidR="007F2C7D" w:rsidRPr="003F0585">
        <w:rPr>
          <w:b/>
          <w:szCs w:val="28"/>
          <w:lang w:val="en-US"/>
        </w:rPr>
        <w:t xml:space="preserve"> № </w:t>
      </w:r>
      <w:r w:rsidR="00E42EFA">
        <w:rPr>
          <w:b/>
          <w:szCs w:val="28"/>
        </w:rPr>
        <w:t>62</w:t>
      </w:r>
    </w:p>
    <w:p w:rsidR="00320798" w:rsidRPr="008374C3" w:rsidRDefault="00320798" w:rsidP="00320798">
      <w:pPr>
        <w:jc w:val="center"/>
        <w:rPr>
          <w:b/>
          <w:szCs w:val="28"/>
        </w:rPr>
      </w:pPr>
      <w:r w:rsidRPr="008374C3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7062AE" w:rsidRPr="008374C3">
        <w:rPr>
          <w:b/>
          <w:szCs w:val="28"/>
        </w:rPr>
        <w:t>Верхнеильинов</w:t>
      </w:r>
      <w:r w:rsidR="002F55A2" w:rsidRPr="008374C3">
        <w:rPr>
          <w:b/>
          <w:szCs w:val="28"/>
        </w:rPr>
        <w:t>ского</w:t>
      </w:r>
      <w:proofErr w:type="spellEnd"/>
      <w:r w:rsidR="002F55A2" w:rsidRPr="008374C3">
        <w:rPr>
          <w:b/>
          <w:szCs w:val="28"/>
        </w:rPr>
        <w:t xml:space="preserve"> </w:t>
      </w:r>
      <w:r w:rsidR="00142C63" w:rsidRPr="008374C3">
        <w:rPr>
          <w:b/>
          <w:szCs w:val="28"/>
        </w:rPr>
        <w:t xml:space="preserve">сельского </w:t>
      </w:r>
      <w:r w:rsidR="002F55A2" w:rsidRPr="008374C3">
        <w:rPr>
          <w:b/>
          <w:szCs w:val="28"/>
        </w:rPr>
        <w:t>Совета народных депутатов Завитинского района Амурской области</w:t>
      </w:r>
      <w:r w:rsidRPr="008374C3">
        <w:rPr>
          <w:b/>
          <w:szCs w:val="28"/>
        </w:rPr>
        <w:t xml:space="preserve"> </w:t>
      </w:r>
      <w:r w:rsidR="00FB3CF2" w:rsidRPr="008374C3">
        <w:rPr>
          <w:b/>
          <w:szCs w:val="28"/>
        </w:rPr>
        <w:t xml:space="preserve">от </w:t>
      </w:r>
      <w:r w:rsidR="002F55A2" w:rsidRPr="008374C3">
        <w:rPr>
          <w:b/>
          <w:szCs w:val="28"/>
        </w:rPr>
        <w:t>2</w:t>
      </w:r>
      <w:r w:rsidR="00245CD1" w:rsidRPr="008374C3">
        <w:rPr>
          <w:b/>
          <w:szCs w:val="28"/>
        </w:rPr>
        <w:t>9</w:t>
      </w:r>
      <w:r w:rsidR="002F55A2" w:rsidRPr="008374C3">
        <w:rPr>
          <w:b/>
          <w:szCs w:val="28"/>
        </w:rPr>
        <w:t>.12.2020</w:t>
      </w:r>
      <w:r w:rsidR="00A26C1F" w:rsidRPr="008374C3">
        <w:rPr>
          <w:b/>
          <w:szCs w:val="28"/>
        </w:rPr>
        <w:t xml:space="preserve"> № </w:t>
      </w:r>
      <w:r w:rsidR="007062AE" w:rsidRPr="008374C3">
        <w:rPr>
          <w:b/>
          <w:szCs w:val="28"/>
        </w:rPr>
        <w:t>78</w:t>
      </w:r>
      <w:r w:rsidR="00A26C1F" w:rsidRPr="008374C3">
        <w:rPr>
          <w:b/>
          <w:szCs w:val="28"/>
        </w:rPr>
        <w:t xml:space="preserve"> </w:t>
      </w:r>
      <w:r w:rsidRPr="008374C3">
        <w:rPr>
          <w:b/>
          <w:szCs w:val="28"/>
        </w:rPr>
        <w:t>«О</w:t>
      </w:r>
      <w:r w:rsidR="004D0FC2" w:rsidRPr="008374C3">
        <w:rPr>
          <w:b/>
          <w:szCs w:val="28"/>
        </w:rPr>
        <w:t xml:space="preserve">б утверждении </w:t>
      </w:r>
      <w:r w:rsidRPr="008374C3">
        <w:rPr>
          <w:b/>
          <w:szCs w:val="28"/>
        </w:rPr>
        <w:t>бюджет</w:t>
      </w:r>
      <w:r w:rsidR="004D0FC2" w:rsidRPr="008374C3">
        <w:rPr>
          <w:b/>
          <w:szCs w:val="28"/>
        </w:rPr>
        <w:t xml:space="preserve">а </w:t>
      </w:r>
      <w:proofErr w:type="spellStart"/>
      <w:r w:rsidR="007062AE" w:rsidRPr="008374C3">
        <w:rPr>
          <w:b/>
          <w:szCs w:val="28"/>
        </w:rPr>
        <w:t>Верхнеильинов</w:t>
      </w:r>
      <w:r w:rsidR="00E264FC" w:rsidRPr="008374C3">
        <w:rPr>
          <w:b/>
          <w:szCs w:val="28"/>
        </w:rPr>
        <w:t>ского</w:t>
      </w:r>
      <w:proofErr w:type="spellEnd"/>
      <w:r w:rsidR="00E264FC" w:rsidRPr="008374C3">
        <w:rPr>
          <w:b/>
          <w:szCs w:val="28"/>
        </w:rPr>
        <w:t xml:space="preserve"> сельсовета </w:t>
      </w:r>
      <w:r w:rsidR="00614490" w:rsidRPr="008374C3">
        <w:rPr>
          <w:b/>
          <w:szCs w:val="28"/>
        </w:rPr>
        <w:t xml:space="preserve">Завитинского района </w:t>
      </w:r>
      <w:r w:rsidR="00E264FC" w:rsidRPr="008374C3">
        <w:rPr>
          <w:b/>
          <w:szCs w:val="28"/>
        </w:rPr>
        <w:t xml:space="preserve">Амурской области </w:t>
      </w:r>
      <w:r w:rsidR="00861B21" w:rsidRPr="008374C3">
        <w:rPr>
          <w:b/>
          <w:szCs w:val="28"/>
        </w:rPr>
        <w:t>на 202</w:t>
      </w:r>
      <w:r w:rsidR="00A26C1F" w:rsidRPr="008374C3">
        <w:rPr>
          <w:b/>
          <w:szCs w:val="28"/>
        </w:rPr>
        <w:t>1</w:t>
      </w:r>
      <w:r w:rsidR="00440FFC" w:rsidRPr="008374C3">
        <w:rPr>
          <w:b/>
          <w:szCs w:val="28"/>
        </w:rPr>
        <w:t xml:space="preserve"> год</w:t>
      </w:r>
      <w:r w:rsidR="003E2E5E" w:rsidRPr="008374C3">
        <w:rPr>
          <w:b/>
          <w:szCs w:val="28"/>
        </w:rPr>
        <w:t xml:space="preserve"> и плановый период</w:t>
      </w:r>
      <w:r w:rsidR="00614490" w:rsidRPr="008374C3">
        <w:rPr>
          <w:b/>
          <w:szCs w:val="28"/>
        </w:rPr>
        <w:t xml:space="preserve"> </w:t>
      </w:r>
      <w:r w:rsidR="00FB3CF2" w:rsidRPr="008374C3">
        <w:rPr>
          <w:b/>
          <w:szCs w:val="28"/>
        </w:rPr>
        <w:t xml:space="preserve"> 20</w:t>
      </w:r>
      <w:r w:rsidR="005351A4" w:rsidRPr="008374C3">
        <w:rPr>
          <w:b/>
          <w:szCs w:val="28"/>
        </w:rPr>
        <w:t>2</w:t>
      </w:r>
      <w:r w:rsidR="00A26C1F" w:rsidRPr="008374C3">
        <w:rPr>
          <w:b/>
          <w:szCs w:val="28"/>
        </w:rPr>
        <w:t>2</w:t>
      </w:r>
      <w:r w:rsidR="00FB3CF2" w:rsidRPr="008374C3">
        <w:rPr>
          <w:b/>
          <w:szCs w:val="28"/>
        </w:rPr>
        <w:t>-202</w:t>
      </w:r>
      <w:r w:rsidR="00A26C1F" w:rsidRPr="008374C3">
        <w:rPr>
          <w:b/>
          <w:szCs w:val="28"/>
        </w:rPr>
        <w:t>3</w:t>
      </w:r>
      <w:r w:rsidR="003E2E5E" w:rsidRPr="008374C3">
        <w:rPr>
          <w:b/>
          <w:szCs w:val="28"/>
        </w:rPr>
        <w:t xml:space="preserve"> годов</w:t>
      </w:r>
      <w:r w:rsidRPr="008374C3">
        <w:rPr>
          <w:b/>
          <w:szCs w:val="28"/>
        </w:rPr>
        <w:t>»</w:t>
      </w:r>
    </w:p>
    <w:p w:rsidR="00320798" w:rsidRPr="008374C3" w:rsidRDefault="00320798" w:rsidP="00320798">
      <w:pPr>
        <w:jc w:val="both"/>
        <w:rPr>
          <w:b/>
          <w:szCs w:val="28"/>
        </w:rPr>
      </w:pPr>
    </w:p>
    <w:p w:rsidR="00320798" w:rsidRPr="00133A29" w:rsidRDefault="00E42EFA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10.12</w:t>
      </w:r>
      <w:r w:rsidR="00297B8E" w:rsidRPr="00133A29">
        <w:rPr>
          <w:sz w:val="26"/>
          <w:szCs w:val="26"/>
        </w:rPr>
        <w:t>.202</w:t>
      </w:r>
      <w:r w:rsidR="00F275A9" w:rsidRPr="00133A29">
        <w:rPr>
          <w:sz w:val="26"/>
          <w:szCs w:val="26"/>
        </w:rPr>
        <w:t>1</w:t>
      </w:r>
      <w:r w:rsidR="00297B8E" w:rsidRPr="00133A29">
        <w:rPr>
          <w:sz w:val="26"/>
          <w:szCs w:val="26"/>
        </w:rPr>
        <w:t xml:space="preserve">  </w:t>
      </w:r>
      <w:r w:rsidR="00320798" w:rsidRPr="00133A29">
        <w:rPr>
          <w:sz w:val="26"/>
          <w:szCs w:val="26"/>
        </w:rPr>
        <w:t xml:space="preserve">г.                                                                       </w:t>
      </w:r>
      <w:r w:rsidR="009D6EC2" w:rsidRPr="00133A29">
        <w:rPr>
          <w:sz w:val="26"/>
          <w:szCs w:val="26"/>
        </w:rPr>
        <w:t xml:space="preserve">   </w:t>
      </w:r>
      <w:r w:rsidR="00320798" w:rsidRPr="00133A29">
        <w:rPr>
          <w:sz w:val="26"/>
          <w:szCs w:val="26"/>
        </w:rPr>
        <w:t xml:space="preserve">  </w:t>
      </w:r>
      <w:r w:rsidR="009370E0" w:rsidRPr="00133A29">
        <w:rPr>
          <w:sz w:val="26"/>
          <w:szCs w:val="26"/>
        </w:rPr>
        <w:t xml:space="preserve">  </w:t>
      </w:r>
      <w:r w:rsidR="00320798" w:rsidRPr="00133A29">
        <w:rPr>
          <w:sz w:val="26"/>
          <w:szCs w:val="26"/>
        </w:rPr>
        <w:t xml:space="preserve">   г.</w:t>
      </w:r>
      <w:r w:rsidR="0055134E" w:rsidRPr="00133A29">
        <w:rPr>
          <w:sz w:val="26"/>
          <w:szCs w:val="26"/>
        </w:rPr>
        <w:t xml:space="preserve"> </w:t>
      </w:r>
      <w:r w:rsidR="004D0FC2" w:rsidRPr="00133A29">
        <w:rPr>
          <w:sz w:val="26"/>
          <w:szCs w:val="26"/>
        </w:rPr>
        <w:t>Завитинск</w:t>
      </w:r>
    </w:p>
    <w:p w:rsidR="00320798" w:rsidRPr="00133A29" w:rsidRDefault="00320798" w:rsidP="00320798">
      <w:pPr>
        <w:jc w:val="both"/>
        <w:rPr>
          <w:sz w:val="26"/>
          <w:szCs w:val="26"/>
        </w:rPr>
      </w:pPr>
    </w:p>
    <w:p w:rsidR="00320798" w:rsidRPr="00133A29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Заключение</w:t>
      </w:r>
      <w:r w:rsidR="009D6EC2" w:rsidRPr="00133A29">
        <w:rPr>
          <w:bCs w:val="0"/>
          <w:sz w:val="26"/>
          <w:szCs w:val="26"/>
        </w:rPr>
        <w:t xml:space="preserve"> </w:t>
      </w:r>
      <w:r w:rsidR="004D0FC2" w:rsidRPr="00133A29">
        <w:rPr>
          <w:bCs w:val="0"/>
          <w:sz w:val="26"/>
          <w:szCs w:val="26"/>
        </w:rPr>
        <w:t>Контрольно-сч</w:t>
      </w:r>
      <w:r w:rsidR="00131139" w:rsidRPr="00133A29">
        <w:rPr>
          <w:bCs w:val="0"/>
          <w:sz w:val="26"/>
          <w:szCs w:val="26"/>
        </w:rPr>
        <w:t>ё</w:t>
      </w:r>
      <w:r w:rsidR="004D0FC2" w:rsidRPr="00133A29">
        <w:rPr>
          <w:bCs w:val="0"/>
          <w:sz w:val="26"/>
          <w:szCs w:val="26"/>
        </w:rPr>
        <w:t>тного органа</w:t>
      </w:r>
      <w:r w:rsidR="009D6EC2" w:rsidRPr="00133A29">
        <w:rPr>
          <w:bCs w:val="0"/>
          <w:sz w:val="26"/>
          <w:szCs w:val="26"/>
        </w:rPr>
        <w:t xml:space="preserve"> </w:t>
      </w:r>
      <w:r w:rsidR="004D0FC2" w:rsidRPr="00133A29">
        <w:rPr>
          <w:bCs w:val="0"/>
          <w:sz w:val="26"/>
          <w:szCs w:val="26"/>
        </w:rPr>
        <w:t>Завитинского</w:t>
      </w:r>
      <w:r w:rsidR="00BC223F" w:rsidRPr="00133A29">
        <w:rPr>
          <w:bCs w:val="0"/>
          <w:sz w:val="26"/>
          <w:szCs w:val="26"/>
        </w:rPr>
        <w:t xml:space="preserve"> района</w:t>
      </w:r>
      <w:r w:rsidRPr="00133A29">
        <w:rPr>
          <w:bCs w:val="0"/>
          <w:sz w:val="26"/>
          <w:szCs w:val="26"/>
        </w:rPr>
        <w:t xml:space="preserve"> на</w:t>
      </w:r>
      <w:r w:rsidR="009D6EC2" w:rsidRPr="00133A29">
        <w:rPr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 xml:space="preserve">проект решения </w:t>
      </w:r>
      <w:proofErr w:type="spellStart"/>
      <w:r w:rsidR="007062AE" w:rsidRPr="00133A29">
        <w:rPr>
          <w:sz w:val="26"/>
          <w:szCs w:val="26"/>
        </w:rPr>
        <w:t>Верхнеильинов</w:t>
      </w:r>
      <w:r w:rsidR="00E264FC" w:rsidRPr="00133A29">
        <w:rPr>
          <w:sz w:val="26"/>
          <w:szCs w:val="26"/>
        </w:rPr>
        <w:t>ского</w:t>
      </w:r>
      <w:proofErr w:type="spellEnd"/>
      <w:r w:rsidR="00E264FC" w:rsidRPr="00133A29">
        <w:rPr>
          <w:sz w:val="26"/>
          <w:szCs w:val="26"/>
        </w:rPr>
        <w:t xml:space="preserve"> </w:t>
      </w:r>
      <w:r w:rsidR="00142C63" w:rsidRPr="00133A29">
        <w:rPr>
          <w:sz w:val="26"/>
          <w:szCs w:val="26"/>
        </w:rPr>
        <w:t xml:space="preserve">сельского </w:t>
      </w:r>
      <w:r w:rsidR="00E264FC" w:rsidRPr="00133A29">
        <w:rPr>
          <w:sz w:val="26"/>
          <w:szCs w:val="26"/>
        </w:rPr>
        <w:t>Совета народных депутатов Завитинского района Аму</w:t>
      </w:r>
      <w:r w:rsidR="007752D5" w:rsidRPr="00133A29">
        <w:rPr>
          <w:sz w:val="26"/>
          <w:szCs w:val="26"/>
        </w:rPr>
        <w:t>рской области от 2</w:t>
      </w:r>
      <w:r w:rsidR="004E1EC0" w:rsidRPr="00133A29">
        <w:rPr>
          <w:sz w:val="26"/>
          <w:szCs w:val="26"/>
        </w:rPr>
        <w:t>9</w:t>
      </w:r>
      <w:r w:rsidR="007752D5" w:rsidRPr="00133A29">
        <w:rPr>
          <w:sz w:val="26"/>
          <w:szCs w:val="26"/>
        </w:rPr>
        <w:t>.12.2020</w:t>
      </w:r>
      <w:r w:rsidR="00E264FC" w:rsidRPr="00133A29">
        <w:rPr>
          <w:sz w:val="26"/>
          <w:szCs w:val="26"/>
        </w:rPr>
        <w:t xml:space="preserve"> № </w:t>
      </w:r>
      <w:r w:rsidR="007062AE" w:rsidRPr="00133A29">
        <w:rPr>
          <w:sz w:val="26"/>
          <w:szCs w:val="26"/>
        </w:rPr>
        <w:t>7</w:t>
      </w:r>
      <w:r w:rsidR="004E1EC0" w:rsidRPr="00133A29">
        <w:rPr>
          <w:sz w:val="26"/>
          <w:szCs w:val="26"/>
        </w:rPr>
        <w:t>8</w:t>
      </w:r>
      <w:r w:rsidR="00E264FC" w:rsidRPr="00133A29">
        <w:rPr>
          <w:sz w:val="26"/>
          <w:szCs w:val="26"/>
        </w:rPr>
        <w:t xml:space="preserve"> «Об утверждении бюджета </w:t>
      </w:r>
      <w:proofErr w:type="spellStart"/>
      <w:r w:rsidR="007062AE" w:rsidRPr="00133A29">
        <w:rPr>
          <w:sz w:val="26"/>
          <w:szCs w:val="26"/>
        </w:rPr>
        <w:t>Верхнеильинов</w:t>
      </w:r>
      <w:r w:rsidR="00E264FC" w:rsidRPr="00133A29">
        <w:rPr>
          <w:sz w:val="26"/>
          <w:szCs w:val="26"/>
        </w:rPr>
        <w:t>ского</w:t>
      </w:r>
      <w:proofErr w:type="spellEnd"/>
      <w:r w:rsidR="00E264FC" w:rsidRPr="00133A29">
        <w:rPr>
          <w:sz w:val="26"/>
          <w:szCs w:val="26"/>
        </w:rPr>
        <w:t xml:space="preserve"> сельсовета</w:t>
      </w:r>
      <w:r w:rsidR="00142C63" w:rsidRPr="00133A29">
        <w:rPr>
          <w:sz w:val="26"/>
          <w:szCs w:val="26"/>
        </w:rPr>
        <w:t xml:space="preserve"> Завитинского района</w:t>
      </w:r>
      <w:r w:rsidR="00E264FC" w:rsidRPr="00133A29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133A29">
        <w:rPr>
          <w:sz w:val="26"/>
          <w:szCs w:val="26"/>
        </w:rPr>
        <w:t>(дале</w:t>
      </w:r>
      <w:proofErr w:type="gramStart"/>
      <w:r w:rsidR="00CE3EA2" w:rsidRPr="00133A29">
        <w:rPr>
          <w:sz w:val="26"/>
          <w:szCs w:val="26"/>
        </w:rPr>
        <w:t>е-</w:t>
      </w:r>
      <w:proofErr w:type="gramEnd"/>
      <w:r w:rsidR="00CE3EA2" w:rsidRPr="00133A29">
        <w:rPr>
          <w:sz w:val="26"/>
          <w:szCs w:val="26"/>
        </w:rPr>
        <w:t xml:space="preserve"> решение о бюджете на 2021 и плановый период 2022-2023 годов) </w:t>
      </w:r>
      <w:r w:rsidRPr="00133A29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133A29">
        <w:rPr>
          <w:bCs w:val="0"/>
          <w:sz w:val="26"/>
          <w:szCs w:val="26"/>
        </w:rPr>
        <w:t>ем</w:t>
      </w:r>
      <w:r w:rsidR="001D341D" w:rsidRPr="00133A29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1D341D" w:rsidRPr="00133A29">
        <w:rPr>
          <w:bCs w:val="0"/>
          <w:sz w:val="26"/>
          <w:szCs w:val="26"/>
        </w:rPr>
        <w:t>ском</w:t>
      </w:r>
      <w:proofErr w:type="spellEnd"/>
      <w:r w:rsidR="001D341D" w:rsidRPr="00133A29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133A29">
        <w:rPr>
          <w:bCs w:val="0"/>
          <w:sz w:val="26"/>
          <w:szCs w:val="26"/>
        </w:rPr>
        <w:t>»,</w:t>
      </w:r>
      <w:r w:rsidR="00A20F1C" w:rsidRPr="00133A29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133A29">
        <w:rPr>
          <w:bCs w:val="0"/>
          <w:sz w:val="26"/>
          <w:szCs w:val="26"/>
        </w:rPr>
        <w:t xml:space="preserve"> Положением «О </w:t>
      </w:r>
      <w:r w:rsidR="00F270B4" w:rsidRPr="00133A29">
        <w:rPr>
          <w:bCs w:val="0"/>
          <w:sz w:val="26"/>
          <w:szCs w:val="26"/>
        </w:rPr>
        <w:t>Контрольно-сч</w:t>
      </w:r>
      <w:r w:rsidR="00131139" w:rsidRPr="00133A29">
        <w:rPr>
          <w:bCs w:val="0"/>
          <w:sz w:val="26"/>
          <w:szCs w:val="26"/>
        </w:rPr>
        <w:t>ё</w:t>
      </w:r>
      <w:r w:rsidR="00F270B4" w:rsidRPr="00133A29">
        <w:rPr>
          <w:bCs w:val="0"/>
          <w:sz w:val="26"/>
          <w:szCs w:val="26"/>
        </w:rPr>
        <w:t>тном органе Завитинского района</w:t>
      </w:r>
      <w:r w:rsidRPr="00133A29">
        <w:rPr>
          <w:bCs w:val="0"/>
          <w:sz w:val="26"/>
          <w:szCs w:val="26"/>
        </w:rPr>
        <w:t>».</w:t>
      </w:r>
    </w:p>
    <w:p w:rsidR="00AD357B" w:rsidRPr="00133A29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К</w:t>
      </w:r>
      <w:r w:rsidR="00EC2A30" w:rsidRPr="00133A29">
        <w:rPr>
          <w:bCs w:val="0"/>
          <w:sz w:val="26"/>
          <w:szCs w:val="26"/>
        </w:rPr>
        <w:t xml:space="preserve"> про</w:t>
      </w:r>
      <w:r w:rsidRPr="00133A29">
        <w:rPr>
          <w:bCs w:val="0"/>
          <w:sz w:val="26"/>
          <w:szCs w:val="26"/>
        </w:rPr>
        <w:t>екту</w:t>
      </w:r>
      <w:r w:rsidR="00EC2A30" w:rsidRPr="00133A29">
        <w:rPr>
          <w:bCs w:val="0"/>
          <w:sz w:val="26"/>
          <w:szCs w:val="26"/>
        </w:rPr>
        <w:t xml:space="preserve"> решения</w:t>
      </w:r>
      <w:r w:rsidRPr="00133A29">
        <w:rPr>
          <w:bCs w:val="0"/>
          <w:sz w:val="26"/>
          <w:szCs w:val="26"/>
        </w:rPr>
        <w:t xml:space="preserve"> </w:t>
      </w:r>
      <w:r w:rsidR="00F00BFF" w:rsidRPr="00133A29">
        <w:rPr>
          <w:bCs w:val="0"/>
          <w:sz w:val="26"/>
          <w:szCs w:val="26"/>
        </w:rPr>
        <w:t>о внесении измен</w:t>
      </w:r>
      <w:r w:rsidR="00390408" w:rsidRPr="00133A29">
        <w:rPr>
          <w:bCs w:val="0"/>
          <w:sz w:val="26"/>
          <w:szCs w:val="26"/>
        </w:rPr>
        <w:t xml:space="preserve">ений в решение о </w:t>
      </w:r>
      <w:r w:rsidR="00BC223F" w:rsidRPr="00133A29">
        <w:rPr>
          <w:bCs w:val="0"/>
          <w:sz w:val="26"/>
          <w:szCs w:val="26"/>
        </w:rPr>
        <w:t>бюджете на 20</w:t>
      </w:r>
      <w:r w:rsidR="005B57D4" w:rsidRPr="00133A29">
        <w:rPr>
          <w:bCs w:val="0"/>
          <w:sz w:val="26"/>
          <w:szCs w:val="26"/>
        </w:rPr>
        <w:t>2</w:t>
      </w:r>
      <w:r w:rsidR="007E4FC5" w:rsidRPr="00133A29">
        <w:rPr>
          <w:bCs w:val="0"/>
          <w:sz w:val="26"/>
          <w:szCs w:val="26"/>
        </w:rPr>
        <w:t>1</w:t>
      </w:r>
      <w:r w:rsidR="00F00BFF" w:rsidRPr="00133A29">
        <w:rPr>
          <w:bCs w:val="0"/>
          <w:sz w:val="26"/>
          <w:szCs w:val="26"/>
        </w:rPr>
        <w:t xml:space="preserve"> год</w:t>
      </w:r>
      <w:r w:rsidR="00BC223F" w:rsidRPr="00133A29">
        <w:rPr>
          <w:bCs w:val="0"/>
          <w:sz w:val="26"/>
          <w:szCs w:val="26"/>
        </w:rPr>
        <w:t xml:space="preserve"> и плановый период 20</w:t>
      </w:r>
      <w:r w:rsidR="00A043B0" w:rsidRPr="00133A29">
        <w:rPr>
          <w:bCs w:val="0"/>
          <w:sz w:val="26"/>
          <w:szCs w:val="26"/>
        </w:rPr>
        <w:t>2</w:t>
      </w:r>
      <w:r w:rsidR="007E4FC5" w:rsidRPr="00133A29">
        <w:rPr>
          <w:bCs w:val="0"/>
          <w:sz w:val="26"/>
          <w:szCs w:val="26"/>
        </w:rPr>
        <w:t>2</w:t>
      </w:r>
      <w:r w:rsidR="005B57D4" w:rsidRPr="00133A29">
        <w:rPr>
          <w:bCs w:val="0"/>
          <w:sz w:val="26"/>
          <w:szCs w:val="26"/>
        </w:rPr>
        <w:t>-</w:t>
      </w:r>
      <w:r w:rsidR="00BC223F" w:rsidRPr="00133A29">
        <w:rPr>
          <w:bCs w:val="0"/>
          <w:sz w:val="26"/>
          <w:szCs w:val="26"/>
        </w:rPr>
        <w:t>202</w:t>
      </w:r>
      <w:r w:rsidR="007E4FC5" w:rsidRPr="00133A29">
        <w:rPr>
          <w:bCs w:val="0"/>
          <w:sz w:val="26"/>
          <w:szCs w:val="26"/>
        </w:rPr>
        <w:t>3</w:t>
      </w:r>
      <w:r w:rsidR="00C0296C" w:rsidRPr="00133A29">
        <w:rPr>
          <w:bCs w:val="0"/>
          <w:sz w:val="26"/>
          <w:szCs w:val="26"/>
        </w:rPr>
        <w:t xml:space="preserve"> годов</w:t>
      </w:r>
      <w:r w:rsidR="00F00BFF" w:rsidRPr="00133A29">
        <w:rPr>
          <w:bCs w:val="0"/>
          <w:sz w:val="26"/>
          <w:szCs w:val="26"/>
        </w:rPr>
        <w:t xml:space="preserve"> представлена </w:t>
      </w:r>
      <w:r w:rsidRPr="00133A29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133A29">
        <w:rPr>
          <w:bCs w:val="0"/>
          <w:sz w:val="26"/>
          <w:szCs w:val="26"/>
        </w:rPr>
        <w:t xml:space="preserve">предлагаемых изменений. </w:t>
      </w:r>
    </w:p>
    <w:p w:rsidR="00BA57BE" w:rsidRPr="00133A29" w:rsidRDefault="006552F6" w:rsidP="00EC2A30">
      <w:pPr>
        <w:ind w:firstLine="708"/>
        <w:jc w:val="both"/>
        <w:rPr>
          <w:bCs w:val="0"/>
          <w:sz w:val="26"/>
          <w:szCs w:val="26"/>
        </w:rPr>
      </w:pPr>
      <w:r w:rsidRPr="006552F6">
        <w:rPr>
          <w:bCs w:val="0"/>
          <w:sz w:val="26"/>
          <w:szCs w:val="26"/>
        </w:rPr>
        <w:t xml:space="preserve">Изменения, вносимые в решение о бюджете на 2021 год и плановый период 2022-2023 годов, обусловлены  необходимостью перераспределения бюджетных ассигнований между </w:t>
      </w:r>
      <w:r w:rsidR="00020EDB">
        <w:rPr>
          <w:bCs w:val="0"/>
          <w:sz w:val="26"/>
          <w:szCs w:val="26"/>
        </w:rPr>
        <w:t xml:space="preserve">разделами доходов и </w:t>
      </w:r>
      <w:r w:rsidRPr="006552F6">
        <w:rPr>
          <w:bCs w:val="0"/>
          <w:sz w:val="26"/>
          <w:szCs w:val="26"/>
        </w:rPr>
        <w:t xml:space="preserve">группами  целевых статей, видов расходов в пределах одной целевой статьи расходов бюджета </w:t>
      </w:r>
      <w:r w:rsidR="00BC223F" w:rsidRPr="00133A29">
        <w:rPr>
          <w:bCs w:val="0"/>
          <w:sz w:val="26"/>
          <w:szCs w:val="26"/>
        </w:rPr>
        <w:t xml:space="preserve"> </w:t>
      </w:r>
      <w:proofErr w:type="spellStart"/>
      <w:r w:rsidR="007062AE" w:rsidRPr="00133A29">
        <w:rPr>
          <w:bCs w:val="0"/>
          <w:sz w:val="26"/>
          <w:szCs w:val="26"/>
        </w:rPr>
        <w:t>Верхнеильинов</w:t>
      </w:r>
      <w:r w:rsidR="00142C63" w:rsidRPr="00133A29">
        <w:rPr>
          <w:bCs w:val="0"/>
          <w:sz w:val="26"/>
          <w:szCs w:val="26"/>
        </w:rPr>
        <w:t>ского</w:t>
      </w:r>
      <w:proofErr w:type="spellEnd"/>
      <w:r w:rsidR="00142C63" w:rsidRPr="00133A29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133A29">
        <w:rPr>
          <w:bCs w:val="0"/>
          <w:sz w:val="26"/>
          <w:szCs w:val="26"/>
        </w:rPr>
        <w:t xml:space="preserve">  на 20</w:t>
      </w:r>
      <w:r w:rsidR="0062206F" w:rsidRPr="00133A29">
        <w:rPr>
          <w:bCs w:val="0"/>
          <w:sz w:val="26"/>
          <w:szCs w:val="26"/>
        </w:rPr>
        <w:t>2</w:t>
      </w:r>
      <w:r w:rsidR="007E4FC5" w:rsidRPr="00133A29">
        <w:rPr>
          <w:bCs w:val="0"/>
          <w:sz w:val="26"/>
          <w:szCs w:val="26"/>
        </w:rPr>
        <w:t>1</w:t>
      </w:r>
      <w:r w:rsidR="00BA57BE" w:rsidRPr="00133A29">
        <w:rPr>
          <w:bCs w:val="0"/>
          <w:sz w:val="26"/>
          <w:szCs w:val="26"/>
        </w:rPr>
        <w:t xml:space="preserve"> год.</w:t>
      </w:r>
    </w:p>
    <w:p w:rsidR="00E51D0B" w:rsidRPr="008374C3" w:rsidRDefault="00E51D0B" w:rsidP="00BA57BE">
      <w:pPr>
        <w:ind w:firstLine="708"/>
        <w:jc w:val="center"/>
        <w:rPr>
          <w:bCs w:val="0"/>
          <w:sz w:val="22"/>
          <w:szCs w:val="22"/>
        </w:rPr>
      </w:pPr>
    </w:p>
    <w:p w:rsidR="00935BE4" w:rsidRPr="00133A29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180158" w:rsidRDefault="00F46C4F" w:rsidP="00004609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1. </w:t>
      </w:r>
      <w:r w:rsidR="00935BE4" w:rsidRPr="00133A29">
        <w:rPr>
          <w:bCs w:val="0"/>
          <w:sz w:val="26"/>
          <w:szCs w:val="26"/>
        </w:rPr>
        <w:t>Решением о бюджете на 20</w:t>
      </w:r>
      <w:r w:rsidR="00E86FBF" w:rsidRPr="00133A29">
        <w:rPr>
          <w:bCs w:val="0"/>
          <w:sz w:val="26"/>
          <w:szCs w:val="26"/>
        </w:rPr>
        <w:t>2</w:t>
      </w:r>
      <w:r w:rsidR="00BA50CF" w:rsidRPr="00133A29">
        <w:rPr>
          <w:bCs w:val="0"/>
          <w:sz w:val="26"/>
          <w:szCs w:val="26"/>
        </w:rPr>
        <w:t>1</w:t>
      </w:r>
      <w:r w:rsidR="00935BE4" w:rsidRPr="00133A29">
        <w:rPr>
          <w:bCs w:val="0"/>
          <w:sz w:val="26"/>
          <w:szCs w:val="26"/>
        </w:rPr>
        <w:t xml:space="preserve"> год </w:t>
      </w:r>
      <w:r w:rsidR="00757689" w:rsidRPr="00133A29">
        <w:rPr>
          <w:bCs w:val="0"/>
          <w:sz w:val="26"/>
          <w:szCs w:val="26"/>
        </w:rPr>
        <w:t xml:space="preserve">и плановый </w:t>
      </w:r>
      <w:r w:rsidR="00F45BD2" w:rsidRPr="00133A29">
        <w:rPr>
          <w:bCs w:val="0"/>
          <w:sz w:val="26"/>
          <w:szCs w:val="26"/>
        </w:rPr>
        <w:t>период 20</w:t>
      </w:r>
      <w:r w:rsidR="00AA2893" w:rsidRPr="00133A29">
        <w:rPr>
          <w:bCs w:val="0"/>
          <w:sz w:val="26"/>
          <w:szCs w:val="26"/>
        </w:rPr>
        <w:t>2</w:t>
      </w:r>
      <w:r w:rsidR="00BA50CF" w:rsidRPr="00133A29">
        <w:rPr>
          <w:bCs w:val="0"/>
          <w:sz w:val="26"/>
          <w:szCs w:val="26"/>
        </w:rPr>
        <w:t>2</w:t>
      </w:r>
      <w:r w:rsidR="00F45BD2" w:rsidRPr="00133A29">
        <w:rPr>
          <w:bCs w:val="0"/>
          <w:sz w:val="26"/>
          <w:szCs w:val="26"/>
        </w:rPr>
        <w:t>-202</w:t>
      </w:r>
      <w:r w:rsidR="00BA50CF" w:rsidRPr="00133A29">
        <w:rPr>
          <w:bCs w:val="0"/>
          <w:sz w:val="26"/>
          <w:szCs w:val="26"/>
        </w:rPr>
        <w:t>3</w:t>
      </w:r>
      <w:r w:rsidR="00757689" w:rsidRPr="00133A29">
        <w:rPr>
          <w:bCs w:val="0"/>
          <w:sz w:val="26"/>
          <w:szCs w:val="26"/>
        </w:rPr>
        <w:t xml:space="preserve"> год</w:t>
      </w:r>
      <w:r w:rsidR="00803C48" w:rsidRPr="00133A29">
        <w:rPr>
          <w:bCs w:val="0"/>
          <w:sz w:val="26"/>
          <w:szCs w:val="26"/>
        </w:rPr>
        <w:t>ы</w:t>
      </w:r>
      <w:r w:rsidR="00C7551E">
        <w:rPr>
          <w:bCs w:val="0"/>
          <w:sz w:val="26"/>
          <w:szCs w:val="26"/>
        </w:rPr>
        <w:t xml:space="preserve"> (</w:t>
      </w:r>
      <w:r w:rsidR="00F26CCC">
        <w:rPr>
          <w:bCs w:val="0"/>
          <w:sz w:val="26"/>
          <w:szCs w:val="26"/>
        </w:rPr>
        <w:t>с изм. от 15.01.2021 № 79, от 02.06.2021</w:t>
      </w:r>
      <w:r w:rsidR="007005BA">
        <w:rPr>
          <w:bCs w:val="0"/>
          <w:sz w:val="26"/>
          <w:szCs w:val="26"/>
        </w:rPr>
        <w:t>, от 16.09.2021</w:t>
      </w:r>
      <w:r w:rsidR="00C7551E">
        <w:rPr>
          <w:bCs w:val="0"/>
          <w:sz w:val="26"/>
          <w:szCs w:val="26"/>
        </w:rPr>
        <w:t>)</w:t>
      </w:r>
      <w:r w:rsidR="00803C48" w:rsidRPr="00133A29">
        <w:rPr>
          <w:bCs w:val="0"/>
          <w:sz w:val="26"/>
          <w:szCs w:val="26"/>
        </w:rPr>
        <w:t>,</w:t>
      </w:r>
      <w:r w:rsidR="00935BE4" w:rsidRPr="00133A29">
        <w:rPr>
          <w:sz w:val="26"/>
          <w:szCs w:val="26"/>
        </w:rPr>
        <w:t xml:space="preserve"> </w:t>
      </w:r>
      <w:r w:rsidR="0013789F" w:rsidRPr="00133A29">
        <w:rPr>
          <w:sz w:val="26"/>
          <w:szCs w:val="26"/>
        </w:rPr>
        <w:t xml:space="preserve">были </w:t>
      </w:r>
      <w:r w:rsidR="00935BE4" w:rsidRPr="00133A29">
        <w:rPr>
          <w:sz w:val="26"/>
          <w:szCs w:val="26"/>
        </w:rPr>
        <w:t xml:space="preserve">утверждены </w:t>
      </w:r>
      <w:r w:rsidR="00935BE4" w:rsidRPr="00133A29">
        <w:rPr>
          <w:b/>
          <w:sz w:val="26"/>
          <w:szCs w:val="26"/>
        </w:rPr>
        <w:t xml:space="preserve">доходы </w:t>
      </w:r>
      <w:r w:rsidR="00935BE4" w:rsidRPr="00133A29">
        <w:rPr>
          <w:sz w:val="26"/>
          <w:szCs w:val="26"/>
        </w:rPr>
        <w:t xml:space="preserve">бюджета </w:t>
      </w:r>
      <w:r w:rsidR="00F45BD2" w:rsidRPr="00133A29">
        <w:rPr>
          <w:sz w:val="26"/>
          <w:szCs w:val="26"/>
        </w:rPr>
        <w:t>20</w:t>
      </w:r>
      <w:r w:rsidR="00E86FBF" w:rsidRPr="00133A29">
        <w:rPr>
          <w:sz w:val="26"/>
          <w:szCs w:val="26"/>
        </w:rPr>
        <w:t>2</w:t>
      </w:r>
      <w:r w:rsidR="00BA50CF" w:rsidRPr="00133A29">
        <w:rPr>
          <w:sz w:val="26"/>
          <w:szCs w:val="26"/>
        </w:rPr>
        <w:t>1</w:t>
      </w:r>
      <w:r w:rsidR="00B04A1D" w:rsidRPr="00133A29">
        <w:rPr>
          <w:sz w:val="26"/>
          <w:szCs w:val="26"/>
        </w:rPr>
        <w:t xml:space="preserve"> года </w:t>
      </w:r>
      <w:r w:rsidR="00935BE4" w:rsidRPr="00133A29">
        <w:rPr>
          <w:b/>
          <w:sz w:val="26"/>
          <w:szCs w:val="26"/>
        </w:rPr>
        <w:t xml:space="preserve">в сумме </w:t>
      </w:r>
      <w:r w:rsidR="00044461">
        <w:rPr>
          <w:b/>
          <w:bCs w:val="0"/>
          <w:sz w:val="26"/>
          <w:szCs w:val="26"/>
        </w:rPr>
        <w:t xml:space="preserve">2696,4 </w:t>
      </w:r>
      <w:r w:rsidR="00200835" w:rsidRPr="00133A29">
        <w:rPr>
          <w:bCs w:val="0"/>
          <w:sz w:val="26"/>
          <w:szCs w:val="26"/>
        </w:rPr>
        <w:t xml:space="preserve">тыс. рублей. </w:t>
      </w:r>
    </w:p>
    <w:p w:rsidR="00020EDB" w:rsidRPr="00133A29" w:rsidRDefault="00020EDB" w:rsidP="00004609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Проектом решения </w:t>
      </w:r>
      <w:r w:rsidR="007005BA">
        <w:rPr>
          <w:bCs w:val="0"/>
          <w:sz w:val="26"/>
          <w:szCs w:val="26"/>
        </w:rPr>
        <w:t>данная характеристика не меняется.</w:t>
      </w:r>
    </w:p>
    <w:p w:rsidR="001061D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2. Решением о </w:t>
      </w:r>
      <w:r w:rsidR="00950AE8" w:rsidRPr="00133A29">
        <w:rPr>
          <w:bCs w:val="0"/>
          <w:sz w:val="26"/>
          <w:szCs w:val="26"/>
        </w:rPr>
        <w:t xml:space="preserve">бюджете </w:t>
      </w:r>
      <w:r w:rsidR="00004609">
        <w:rPr>
          <w:bCs w:val="0"/>
          <w:sz w:val="26"/>
          <w:szCs w:val="26"/>
        </w:rPr>
        <w:t>(</w:t>
      </w:r>
      <w:r w:rsidR="008832E4" w:rsidRPr="00133A29">
        <w:rPr>
          <w:bCs w:val="0"/>
          <w:sz w:val="26"/>
          <w:szCs w:val="26"/>
        </w:rPr>
        <w:t xml:space="preserve">в </w:t>
      </w:r>
      <w:r w:rsidR="00004609">
        <w:rPr>
          <w:bCs w:val="0"/>
          <w:sz w:val="26"/>
          <w:szCs w:val="26"/>
        </w:rPr>
        <w:t>последней</w:t>
      </w:r>
      <w:r w:rsidR="008832E4" w:rsidRPr="00133A29">
        <w:rPr>
          <w:bCs w:val="0"/>
          <w:sz w:val="26"/>
          <w:szCs w:val="26"/>
        </w:rPr>
        <w:t xml:space="preserve"> редакции</w:t>
      </w:r>
      <w:r w:rsidR="00004609">
        <w:rPr>
          <w:bCs w:val="0"/>
          <w:sz w:val="26"/>
          <w:szCs w:val="26"/>
        </w:rPr>
        <w:t>)</w:t>
      </w:r>
      <w:r w:rsidR="008832E4" w:rsidRPr="00133A29">
        <w:rPr>
          <w:bCs w:val="0"/>
          <w:sz w:val="26"/>
          <w:szCs w:val="26"/>
        </w:rPr>
        <w:t xml:space="preserve"> </w:t>
      </w:r>
      <w:r w:rsidRPr="00133A29">
        <w:rPr>
          <w:sz w:val="26"/>
          <w:szCs w:val="26"/>
        </w:rPr>
        <w:t xml:space="preserve">утверждены </w:t>
      </w:r>
      <w:r w:rsidRPr="00133A29">
        <w:rPr>
          <w:b/>
          <w:sz w:val="26"/>
          <w:szCs w:val="26"/>
        </w:rPr>
        <w:t xml:space="preserve">расходы </w:t>
      </w:r>
      <w:r w:rsidRPr="00133A29">
        <w:rPr>
          <w:sz w:val="26"/>
          <w:szCs w:val="26"/>
        </w:rPr>
        <w:t>бюджет</w:t>
      </w:r>
      <w:r w:rsidR="001E564F" w:rsidRPr="00133A29">
        <w:rPr>
          <w:sz w:val="26"/>
          <w:szCs w:val="26"/>
        </w:rPr>
        <w:t xml:space="preserve">а </w:t>
      </w:r>
      <w:r w:rsidR="00950AE8" w:rsidRPr="00133A29">
        <w:rPr>
          <w:sz w:val="26"/>
          <w:szCs w:val="26"/>
        </w:rPr>
        <w:t>на 20</w:t>
      </w:r>
      <w:r w:rsidR="00D36DBB" w:rsidRPr="00133A29">
        <w:rPr>
          <w:sz w:val="26"/>
          <w:szCs w:val="26"/>
        </w:rPr>
        <w:t>2</w:t>
      </w:r>
      <w:r w:rsidR="00EC6D8F" w:rsidRPr="00133A29">
        <w:rPr>
          <w:sz w:val="26"/>
          <w:szCs w:val="26"/>
        </w:rPr>
        <w:t>1</w:t>
      </w:r>
      <w:r w:rsidR="00B04A1D" w:rsidRPr="00133A29">
        <w:rPr>
          <w:sz w:val="26"/>
          <w:szCs w:val="26"/>
        </w:rPr>
        <w:t xml:space="preserve"> год </w:t>
      </w:r>
      <w:r w:rsidR="001E564F" w:rsidRPr="00133A29">
        <w:rPr>
          <w:sz w:val="26"/>
          <w:szCs w:val="26"/>
        </w:rPr>
        <w:t xml:space="preserve">в сумме </w:t>
      </w:r>
      <w:r w:rsidRPr="00133A29">
        <w:rPr>
          <w:b/>
          <w:sz w:val="26"/>
          <w:szCs w:val="26"/>
        </w:rPr>
        <w:t xml:space="preserve"> </w:t>
      </w:r>
      <w:r w:rsidR="00365546">
        <w:rPr>
          <w:b/>
          <w:bCs w:val="0"/>
          <w:sz w:val="26"/>
          <w:szCs w:val="26"/>
        </w:rPr>
        <w:t>194609,6</w:t>
      </w:r>
      <w:r w:rsidR="00200835" w:rsidRPr="00133A29">
        <w:rPr>
          <w:b/>
          <w:bCs w:val="0"/>
          <w:sz w:val="26"/>
          <w:szCs w:val="26"/>
        </w:rPr>
        <w:t xml:space="preserve"> </w:t>
      </w:r>
      <w:r w:rsidRPr="00133A29">
        <w:rPr>
          <w:bCs w:val="0"/>
          <w:sz w:val="26"/>
          <w:szCs w:val="26"/>
        </w:rPr>
        <w:t>тыс.</w:t>
      </w:r>
      <w:r w:rsidR="007F4496" w:rsidRPr="00133A29">
        <w:rPr>
          <w:bCs w:val="0"/>
          <w:sz w:val="26"/>
          <w:szCs w:val="26"/>
        </w:rPr>
        <w:t xml:space="preserve"> рублей</w:t>
      </w:r>
      <w:r w:rsidR="008E41C2" w:rsidRPr="00133A29">
        <w:rPr>
          <w:bCs w:val="0"/>
          <w:sz w:val="26"/>
          <w:szCs w:val="26"/>
        </w:rPr>
        <w:t xml:space="preserve">.  </w:t>
      </w:r>
    </w:p>
    <w:p w:rsidR="00593ECD" w:rsidRPr="00133A29" w:rsidRDefault="00593ECD" w:rsidP="008E41C2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Данные характеристик</w:t>
      </w:r>
      <w:r w:rsidR="007005BA">
        <w:rPr>
          <w:bCs w:val="0"/>
          <w:sz w:val="26"/>
          <w:szCs w:val="26"/>
        </w:rPr>
        <w:t>а</w:t>
      </w:r>
      <w:r>
        <w:rPr>
          <w:bCs w:val="0"/>
          <w:sz w:val="26"/>
          <w:szCs w:val="26"/>
        </w:rPr>
        <w:t xml:space="preserve"> б</w:t>
      </w:r>
      <w:r w:rsidR="007005BA">
        <w:rPr>
          <w:bCs w:val="0"/>
          <w:sz w:val="26"/>
          <w:szCs w:val="26"/>
        </w:rPr>
        <w:t>юджета проектом решения не меняе</w:t>
      </w:r>
      <w:r>
        <w:rPr>
          <w:bCs w:val="0"/>
          <w:sz w:val="26"/>
          <w:szCs w:val="26"/>
        </w:rPr>
        <w:t>тся.</w:t>
      </w:r>
    </w:p>
    <w:p w:rsidR="000E6971" w:rsidRPr="00133A29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lastRenderedPageBreak/>
        <w:t xml:space="preserve">Изменения структуры расходов бюджета в разрезе </w:t>
      </w:r>
      <w:r w:rsidR="009678E5" w:rsidRPr="00133A29">
        <w:rPr>
          <w:bCs w:val="0"/>
          <w:sz w:val="26"/>
          <w:szCs w:val="26"/>
        </w:rPr>
        <w:t xml:space="preserve">функциональной классификации расходов </w:t>
      </w:r>
      <w:r w:rsidRPr="00133A29">
        <w:rPr>
          <w:bCs w:val="0"/>
          <w:sz w:val="26"/>
          <w:szCs w:val="26"/>
        </w:rPr>
        <w:t xml:space="preserve">представлены в таблице № </w:t>
      </w:r>
      <w:r w:rsidR="00593ECD">
        <w:rPr>
          <w:bCs w:val="0"/>
          <w:sz w:val="26"/>
          <w:szCs w:val="26"/>
        </w:rPr>
        <w:t>1</w:t>
      </w:r>
      <w:r w:rsidRPr="00133A29">
        <w:rPr>
          <w:bCs w:val="0"/>
          <w:sz w:val="26"/>
          <w:szCs w:val="26"/>
        </w:rPr>
        <w:t>.</w:t>
      </w:r>
    </w:p>
    <w:p w:rsidR="000E6971" w:rsidRPr="008374C3" w:rsidRDefault="000E6971" w:rsidP="000E6971">
      <w:pPr>
        <w:jc w:val="right"/>
        <w:rPr>
          <w:sz w:val="26"/>
          <w:szCs w:val="26"/>
        </w:rPr>
      </w:pPr>
      <w:r w:rsidRPr="008374C3">
        <w:rPr>
          <w:sz w:val="26"/>
          <w:szCs w:val="26"/>
        </w:rPr>
        <w:t xml:space="preserve">Таблица № </w:t>
      </w:r>
      <w:r w:rsidR="00593ECD">
        <w:rPr>
          <w:sz w:val="26"/>
          <w:szCs w:val="26"/>
        </w:rPr>
        <w:t>1</w:t>
      </w:r>
    </w:p>
    <w:p w:rsidR="000E6971" w:rsidRPr="008374C3" w:rsidRDefault="000E6971" w:rsidP="000E6971">
      <w:pPr>
        <w:jc w:val="right"/>
        <w:rPr>
          <w:sz w:val="24"/>
        </w:rPr>
      </w:pPr>
      <w:r w:rsidRPr="008374C3">
        <w:rPr>
          <w:sz w:val="26"/>
          <w:szCs w:val="26"/>
        </w:rPr>
        <w:t>тыс. рублей</w:t>
      </w:r>
      <w:r w:rsidRPr="008374C3">
        <w:rPr>
          <w:sz w:val="24"/>
        </w:rPr>
        <w:t xml:space="preserve"> </w:t>
      </w:r>
    </w:p>
    <w:p w:rsidR="000E6971" w:rsidRPr="008374C3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3000"/>
        <w:gridCol w:w="1077"/>
      </w:tblGrid>
      <w:tr w:rsidR="00073096" w:rsidRPr="00237A1B" w:rsidTr="003628C9">
        <w:trPr>
          <w:trHeight w:val="20"/>
        </w:trPr>
        <w:tc>
          <w:tcPr>
            <w:tcW w:w="1890" w:type="pct"/>
            <w:shd w:val="clear" w:color="auto" w:fill="auto"/>
          </w:tcPr>
          <w:p w:rsidR="00DB1589" w:rsidRPr="00237A1B" w:rsidRDefault="00DB1589" w:rsidP="00990350">
            <w:pPr>
              <w:jc w:val="center"/>
              <w:rPr>
                <w:sz w:val="24"/>
              </w:rPr>
            </w:pPr>
            <w:r w:rsidRPr="00237A1B">
              <w:rPr>
                <w:sz w:val="24"/>
              </w:rPr>
              <w:t>Расходы</w:t>
            </w:r>
          </w:p>
        </w:tc>
        <w:tc>
          <w:tcPr>
            <w:tcW w:w="915" w:type="pct"/>
            <w:shd w:val="clear" w:color="auto" w:fill="auto"/>
          </w:tcPr>
          <w:p w:rsidR="00DB1589" w:rsidRPr="00237A1B" w:rsidRDefault="00DB1589" w:rsidP="00724753">
            <w:pPr>
              <w:jc w:val="center"/>
              <w:rPr>
                <w:sz w:val="24"/>
              </w:rPr>
            </w:pPr>
            <w:r w:rsidRPr="00237A1B">
              <w:rPr>
                <w:sz w:val="24"/>
              </w:rPr>
              <w:t>Утверждено на 2021 год</w:t>
            </w:r>
          </w:p>
        </w:tc>
        <w:tc>
          <w:tcPr>
            <w:tcW w:w="1615" w:type="pct"/>
            <w:shd w:val="clear" w:color="auto" w:fill="auto"/>
          </w:tcPr>
          <w:p w:rsidR="00DB1589" w:rsidRPr="00237A1B" w:rsidRDefault="00DB1589" w:rsidP="00990350">
            <w:pPr>
              <w:jc w:val="center"/>
              <w:rPr>
                <w:sz w:val="24"/>
              </w:rPr>
            </w:pPr>
            <w:r w:rsidRPr="00237A1B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237A1B" w:rsidRDefault="00DB1589" w:rsidP="00990350">
            <w:pPr>
              <w:jc w:val="center"/>
              <w:rPr>
                <w:sz w:val="24"/>
              </w:rPr>
            </w:pPr>
            <w:r w:rsidRPr="00237A1B">
              <w:rPr>
                <w:sz w:val="24"/>
              </w:rPr>
              <w:t>Результат</w:t>
            </w:r>
            <w:proofErr w:type="gramStart"/>
            <w:r w:rsidRPr="00237A1B">
              <w:rPr>
                <w:sz w:val="24"/>
              </w:rPr>
              <w:t xml:space="preserve"> (+,-)</w:t>
            </w:r>
            <w:proofErr w:type="gramEnd"/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hideMark/>
          </w:tcPr>
          <w:p w:rsidR="007005BA" w:rsidRPr="00237A1B" w:rsidRDefault="007005BA" w:rsidP="007D2344">
            <w:pPr>
              <w:rPr>
                <w:sz w:val="24"/>
              </w:rPr>
            </w:pPr>
            <w:r w:rsidRPr="00237A1B">
              <w:rPr>
                <w:sz w:val="24"/>
              </w:rPr>
              <w:t>Общегосударственные расходы</w:t>
            </w:r>
          </w:p>
        </w:tc>
        <w:tc>
          <w:tcPr>
            <w:tcW w:w="915" w:type="pct"/>
            <w:shd w:val="clear" w:color="auto" w:fill="auto"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42099,9</w:t>
            </w:r>
          </w:p>
        </w:tc>
        <w:tc>
          <w:tcPr>
            <w:tcW w:w="1615" w:type="pct"/>
            <w:shd w:val="clear" w:color="auto" w:fill="auto"/>
          </w:tcPr>
          <w:p w:rsidR="007005BA" w:rsidRPr="00237A1B" w:rsidRDefault="004B3016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42099,9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4B3016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  <w:tr w:rsidR="007005BA" w:rsidRPr="00237A1B" w:rsidTr="00593ECD">
        <w:trPr>
          <w:trHeight w:val="20"/>
        </w:trPr>
        <w:tc>
          <w:tcPr>
            <w:tcW w:w="1890" w:type="pct"/>
            <w:shd w:val="clear" w:color="auto" w:fill="auto"/>
            <w:noWrap/>
            <w:hideMark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Национальная оборона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115,9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267CB2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150,0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267CB2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150,0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Национальная экономика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38944,0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267CB2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38944,0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4B3016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Жилищно-коммунальное хозяйство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30783,6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BC7C6C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30776,1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4B3016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-7,5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Образование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80919,3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BC7C6C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80919,3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 xml:space="preserve">Культура, </w:t>
            </w:r>
            <w:proofErr w:type="spellStart"/>
            <w:r w:rsidRPr="00237A1B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55,5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BC7C6C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4B3016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55,5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Социальная политика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138,2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BC7C6C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201,2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237A1B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+63,0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Физическая культура и спорт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1403,2</w:t>
            </w: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BC7C6C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1403,2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  <w:tr w:rsidR="007005BA" w:rsidRPr="00237A1B" w:rsidTr="003628C9">
        <w:trPr>
          <w:trHeight w:val="20"/>
        </w:trPr>
        <w:tc>
          <w:tcPr>
            <w:tcW w:w="1890" w:type="pct"/>
            <w:shd w:val="clear" w:color="auto" w:fill="auto"/>
            <w:noWrap/>
          </w:tcPr>
          <w:p w:rsidR="007005BA" w:rsidRPr="00237A1B" w:rsidRDefault="007005BA" w:rsidP="00990350">
            <w:pPr>
              <w:rPr>
                <w:sz w:val="24"/>
              </w:rPr>
            </w:pPr>
            <w:r w:rsidRPr="00237A1B">
              <w:rPr>
                <w:sz w:val="24"/>
              </w:rPr>
              <w:t>Всего расходов</w:t>
            </w:r>
          </w:p>
        </w:tc>
        <w:tc>
          <w:tcPr>
            <w:tcW w:w="915" w:type="pct"/>
            <w:shd w:val="clear" w:color="auto" w:fill="auto"/>
            <w:noWrap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194609,6</w:t>
            </w:r>
          </w:p>
          <w:p w:rsidR="007005BA" w:rsidRPr="00237A1B" w:rsidRDefault="007005BA" w:rsidP="00237A1B">
            <w:pPr>
              <w:ind w:firstLine="176"/>
              <w:rPr>
                <w:sz w:val="24"/>
              </w:rPr>
            </w:pPr>
          </w:p>
        </w:tc>
        <w:tc>
          <w:tcPr>
            <w:tcW w:w="1615" w:type="pct"/>
            <w:shd w:val="clear" w:color="auto" w:fill="auto"/>
            <w:noWrap/>
          </w:tcPr>
          <w:p w:rsidR="007005BA" w:rsidRPr="00237A1B" w:rsidRDefault="004B3016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194609,6</w:t>
            </w:r>
          </w:p>
        </w:tc>
        <w:tc>
          <w:tcPr>
            <w:tcW w:w="580" w:type="pct"/>
            <w:shd w:val="clear" w:color="auto" w:fill="auto"/>
          </w:tcPr>
          <w:p w:rsidR="007005BA" w:rsidRPr="00237A1B" w:rsidRDefault="007005BA" w:rsidP="00237A1B">
            <w:pPr>
              <w:ind w:firstLine="176"/>
              <w:rPr>
                <w:sz w:val="24"/>
              </w:rPr>
            </w:pPr>
            <w:r w:rsidRPr="00237A1B">
              <w:rPr>
                <w:sz w:val="24"/>
              </w:rPr>
              <w:t>0,0</w:t>
            </w:r>
          </w:p>
        </w:tc>
      </w:tr>
    </w:tbl>
    <w:p w:rsidR="006A2ABE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133A29">
        <w:rPr>
          <w:sz w:val="26"/>
          <w:szCs w:val="26"/>
        </w:rPr>
        <w:t xml:space="preserve"> </w:t>
      </w:r>
      <w:r w:rsidR="007C6137" w:rsidRPr="00133A29">
        <w:rPr>
          <w:bCs w:val="0"/>
          <w:sz w:val="26"/>
          <w:szCs w:val="26"/>
        </w:rPr>
        <w:t>разрезе функциональной классификации расходов</w:t>
      </w:r>
      <w:r w:rsidRPr="00133A29">
        <w:rPr>
          <w:bCs w:val="0"/>
          <w:sz w:val="26"/>
          <w:szCs w:val="26"/>
        </w:rPr>
        <w:t xml:space="preserve"> характеризуются </w:t>
      </w:r>
      <w:r w:rsidR="006A2ABE">
        <w:rPr>
          <w:bCs w:val="0"/>
          <w:sz w:val="26"/>
          <w:szCs w:val="26"/>
        </w:rPr>
        <w:t xml:space="preserve">перераспределением средств между </w:t>
      </w:r>
      <w:r w:rsidR="006A2ABE" w:rsidRPr="006A2ABE">
        <w:rPr>
          <w:bCs w:val="0"/>
          <w:sz w:val="26"/>
          <w:szCs w:val="26"/>
        </w:rPr>
        <w:t xml:space="preserve">разделами доходов и группами  целевых статей, видов расходов в пределах одной целевой статьи расходов бюджета  </w:t>
      </w:r>
      <w:proofErr w:type="spellStart"/>
      <w:r w:rsidR="006A2ABE" w:rsidRPr="006A2ABE">
        <w:rPr>
          <w:bCs w:val="0"/>
          <w:sz w:val="26"/>
          <w:szCs w:val="26"/>
        </w:rPr>
        <w:t>Верхнеильиновского</w:t>
      </w:r>
      <w:proofErr w:type="spellEnd"/>
      <w:r w:rsidR="006A2ABE" w:rsidRPr="006A2ABE">
        <w:rPr>
          <w:bCs w:val="0"/>
          <w:sz w:val="26"/>
          <w:szCs w:val="26"/>
        </w:rPr>
        <w:t xml:space="preserve"> сельсовета </w:t>
      </w:r>
      <w:r w:rsidR="006A2ABE">
        <w:rPr>
          <w:bCs w:val="0"/>
          <w:sz w:val="26"/>
          <w:szCs w:val="26"/>
        </w:rPr>
        <w:t xml:space="preserve"> без изменения общего объема расходов. </w:t>
      </w:r>
    </w:p>
    <w:p w:rsidR="00DE7B0B" w:rsidRDefault="00753DF2" w:rsidP="006F64EB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>По разделу «</w:t>
      </w:r>
      <w:r w:rsidRPr="00133A29">
        <w:rPr>
          <w:bCs w:val="0"/>
          <w:sz w:val="26"/>
          <w:szCs w:val="26"/>
          <w:u w:val="single"/>
        </w:rPr>
        <w:t>Общегосударственные расходы»</w:t>
      </w:r>
      <w:r w:rsidRPr="00133A29">
        <w:rPr>
          <w:bCs w:val="0"/>
          <w:sz w:val="26"/>
          <w:szCs w:val="26"/>
        </w:rPr>
        <w:t xml:space="preserve"> предлагается </w:t>
      </w:r>
      <w:r w:rsidR="003259A7">
        <w:rPr>
          <w:bCs w:val="0"/>
          <w:sz w:val="26"/>
          <w:szCs w:val="26"/>
        </w:rPr>
        <w:t xml:space="preserve">перераспределить бюджетные ассигнования </w:t>
      </w:r>
      <w:r w:rsidR="008D5817">
        <w:rPr>
          <w:bCs w:val="0"/>
          <w:sz w:val="26"/>
          <w:szCs w:val="26"/>
        </w:rPr>
        <w:t xml:space="preserve">в пределах подраздела «Функционирование Правительства РФ,  </w:t>
      </w:r>
      <w:r w:rsidR="008D5817" w:rsidRPr="003E7FE4">
        <w:rPr>
          <w:sz w:val="26"/>
          <w:szCs w:val="26"/>
        </w:rPr>
        <w:t>высших исполнительных органов государственной власти субъектов Российской Федерации, местных администраций</w:t>
      </w:r>
      <w:r w:rsidR="008D5817">
        <w:rPr>
          <w:bCs w:val="0"/>
          <w:sz w:val="26"/>
          <w:szCs w:val="26"/>
        </w:rPr>
        <w:t xml:space="preserve">» </w:t>
      </w:r>
      <w:r w:rsidR="002D58A9">
        <w:rPr>
          <w:bCs w:val="0"/>
          <w:sz w:val="26"/>
          <w:szCs w:val="26"/>
        </w:rPr>
        <w:t xml:space="preserve"> в сумме 27,0 тыс. рублей с  расходов «</w:t>
      </w:r>
      <w:r w:rsidR="009953F2">
        <w:rPr>
          <w:bCs w:val="0"/>
          <w:sz w:val="26"/>
          <w:szCs w:val="26"/>
        </w:rPr>
        <w:t>О</w:t>
      </w:r>
      <w:r w:rsidR="002D58A9">
        <w:rPr>
          <w:bCs w:val="0"/>
          <w:sz w:val="26"/>
          <w:szCs w:val="26"/>
        </w:rPr>
        <w:t>беспечение функции Главы муниципального образования»</w:t>
      </w:r>
      <w:r w:rsidR="009953F2">
        <w:rPr>
          <w:bCs w:val="0"/>
          <w:sz w:val="26"/>
          <w:szCs w:val="26"/>
        </w:rPr>
        <w:t xml:space="preserve"> на расходы «Обеспечение функций исполнительных органов муниципальной власти</w:t>
      </w:r>
      <w:r w:rsidR="006F64EB">
        <w:rPr>
          <w:bCs w:val="0"/>
          <w:sz w:val="26"/>
          <w:szCs w:val="26"/>
        </w:rPr>
        <w:t xml:space="preserve">»; </w:t>
      </w:r>
      <w:r w:rsidR="001421C6">
        <w:rPr>
          <w:bCs w:val="0"/>
          <w:sz w:val="26"/>
          <w:szCs w:val="26"/>
        </w:rPr>
        <w:t xml:space="preserve"> за счет данных средств и за счет перераспределения </w:t>
      </w:r>
      <w:r w:rsidR="00604F7E">
        <w:rPr>
          <w:bCs w:val="0"/>
          <w:sz w:val="26"/>
          <w:szCs w:val="26"/>
        </w:rPr>
        <w:t xml:space="preserve"> </w:t>
      </w:r>
      <w:r w:rsidR="001421C6">
        <w:rPr>
          <w:bCs w:val="0"/>
          <w:sz w:val="26"/>
          <w:szCs w:val="26"/>
        </w:rPr>
        <w:t xml:space="preserve">с </w:t>
      </w:r>
      <w:r w:rsidR="001421C6">
        <w:rPr>
          <w:bCs w:val="0"/>
          <w:sz w:val="26"/>
          <w:szCs w:val="26"/>
        </w:rPr>
        <w:t>расходов на выплату персоналу</w:t>
      </w:r>
      <w:r w:rsidR="001421C6">
        <w:rPr>
          <w:bCs w:val="0"/>
          <w:sz w:val="26"/>
          <w:szCs w:val="26"/>
        </w:rPr>
        <w:t xml:space="preserve"> </w:t>
      </w:r>
      <w:r w:rsidR="00194B26">
        <w:rPr>
          <w:bCs w:val="0"/>
          <w:sz w:val="26"/>
          <w:szCs w:val="26"/>
        </w:rPr>
        <w:t xml:space="preserve">администрации, </w:t>
      </w:r>
      <w:r w:rsidR="001421C6">
        <w:rPr>
          <w:bCs w:val="0"/>
          <w:sz w:val="26"/>
          <w:szCs w:val="26"/>
        </w:rPr>
        <w:t xml:space="preserve"> </w:t>
      </w:r>
      <w:r w:rsidR="001421C6">
        <w:rPr>
          <w:bCs w:val="0"/>
          <w:sz w:val="26"/>
          <w:szCs w:val="26"/>
        </w:rPr>
        <w:t xml:space="preserve"> </w:t>
      </w:r>
      <w:r w:rsidR="00604F7E">
        <w:rPr>
          <w:bCs w:val="0"/>
          <w:sz w:val="26"/>
          <w:szCs w:val="26"/>
        </w:rPr>
        <w:t xml:space="preserve">расходы на закупку товаров работ, услуг </w:t>
      </w:r>
      <w:r w:rsidR="001421C6">
        <w:rPr>
          <w:bCs w:val="0"/>
          <w:sz w:val="26"/>
          <w:szCs w:val="26"/>
        </w:rPr>
        <w:t>увеличены</w:t>
      </w:r>
      <w:r w:rsidR="001421C6">
        <w:rPr>
          <w:bCs w:val="0"/>
          <w:sz w:val="26"/>
          <w:szCs w:val="26"/>
        </w:rPr>
        <w:t xml:space="preserve"> на 64,1 </w:t>
      </w:r>
      <w:r w:rsidR="00194B26">
        <w:rPr>
          <w:bCs w:val="0"/>
          <w:sz w:val="26"/>
          <w:szCs w:val="26"/>
        </w:rPr>
        <w:t xml:space="preserve">тыс. рублей </w:t>
      </w:r>
      <w:proofErr w:type="gramStart"/>
      <w:r w:rsidR="00194B26">
        <w:rPr>
          <w:bCs w:val="0"/>
          <w:sz w:val="26"/>
          <w:szCs w:val="26"/>
        </w:rPr>
        <w:t xml:space="preserve">( </w:t>
      </w:r>
      <w:proofErr w:type="gramEnd"/>
      <w:r w:rsidR="00194B26">
        <w:rPr>
          <w:bCs w:val="0"/>
          <w:sz w:val="26"/>
          <w:szCs w:val="26"/>
        </w:rPr>
        <w:t xml:space="preserve">на оплату по договору на управление делами администрации </w:t>
      </w:r>
      <w:proofErr w:type="spellStart"/>
      <w:r w:rsidR="00194B26">
        <w:rPr>
          <w:bCs w:val="0"/>
          <w:sz w:val="26"/>
          <w:szCs w:val="26"/>
        </w:rPr>
        <w:t>В.Ильиновского</w:t>
      </w:r>
      <w:proofErr w:type="spellEnd"/>
      <w:r w:rsidR="00194B26">
        <w:rPr>
          <w:bCs w:val="0"/>
          <w:sz w:val="26"/>
          <w:szCs w:val="26"/>
        </w:rPr>
        <w:t xml:space="preserve"> сельсовета в процессе ликвидации с председателем ликвидационной комиссии);</w:t>
      </w:r>
    </w:p>
    <w:p w:rsidR="008F6572" w:rsidRPr="00133A29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По разделу </w:t>
      </w:r>
      <w:r w:rsidRPr="00133A29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133A29">
        <w:rPr>
          <w:bCs w:val="0"/>
          <w:sz w:val="26"/>
          <w:szCs w:val="26"/>
        </w:rPr>
        <w:t xml:space="preserve">» предлагается </w:t>
      </w:r>
      <w:r w:rsidR="008851B1">
        <w:rPr>
          <w:bCs w:val="0"/>
          <w:sz w:val="26"/>
          <w:szCs w:val="26"/>
        </w:rPr>
        <w:t xml:space="preserve">уменьшить </w:t>
      </w:r>
      <w:r w:rsidR="007C371F" w:rsidRPr="00133A29">
        <w:rPr>
          <w:bCs w:val="0"/>
          <w:sz w:val="26"/>
          <w:szCs w:val="26"/>
        </w:rPr>
        <w:t xml:space="preserve">ассигнования на </w:t>
      </w:r>
      <w:r w:rsidR="008851B1">
        <w:rPr>
          <w:bCs w:val="0"/>
          <w:sz w:val="26"/>
          <w:szCs w:val="26"/>
        </w:rPr>
        <w:t>7,5</w:t>
      </w:r>
      <w:r w:rsidR="007C371F" w:rsidRPr="00133A29">
        <w:rPr>
          <w:bCs w:val="0"/>
          <w:sz w:val="26"/>
          <w:szCs w:val="26"/>
        </w:rPr>
        <w:t xml:space="preserve"> тыс. рублей, в том числе</w:t>
      </w:r>
      <w:r w:rsidR="008F6572" w:rsidRPr="00133A29">
        <w:rPr>
          <w:bCs w:val="0"/>
          <w:sz w:val="26"/>
          <w:szCs w:val="26"/>
        </w:rPr>
        <w:t>:</w:t>
      </w:r>
    </w:p>
    <w:p w:rsidR="00E96370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810EC3">
        <w:rPr>
          <w:bCs w:val="0"/>
          <w:sz w:val="26"/>
          <w:szCs w:val="26"/>
        </w:rPr>
        <w:t>-</w:t>
      </w:r>
      <w:r w:rsidR="00F020F1">
        <w:rPr>
          <w:bCs w:val="0"/>
          <w:sz w:val="26"/>
          <w:szCs w:val="26"/>
        </w:rPr>
        <w:t xml:space="preserve"> </w:t>
      </w:r>
      <w:r w:rsidRPr="00810EC3">
        <w:rPr>
          <w:bCs w:val="0"/>
          <w:sz w:val="26"/>
          <w:szCs w:val="26"/>
        </w:rPr>
        <w:t>П</w:t>
      </w:r>
      <w:r w:rsidR="00E96370" w:rsidRPr="00810EC3">
        <w:rPr>
          <w:bCs w:val="0"/>
          <w:sz w:val="26"/>
          <w:szCs w:val="26"/>
        </w:rPr>
        <w:t>о подразделу «</w:t>
      </w:r>
      <w:r w:rsidR="00302D7B" w:rsidRPr="00810EC3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810EC3">
        <w:rPr>
          <w:bCs w:val="0"/>
          <w:sz w:val="26"/>
          <w:szCs w:val="26"/>
        </w:rPr>
        <w:t xml:space="preserve"> </w:t>
      </w:r>
      <w:r w:rsidR="000357AB" w:rsidRPr="00810EC3">
        <w:rPr>
          <w:bCs w:val="0"/>
          <w:sz w:val="26"/>
          <w:szCs w:val="26"/>
        </w:rPr>
        <w:t>у</w:t>
      </w:r>
      <w:r w:rsidR="00BC6E2A" w:rsidRPr="00810EC3">
        <w:rPr>
          <w:bCs w:val="0"/>
          <w:sz w:val="26"/>
          <w:szCs w:val="26"/>
        </w:rPr>
        <w:t>величить</w:t>
      </w:r>
      <w:r w:rsidR="008377FB" w:rsidRPr="00810EC3">
        <w:rPr>
          <w:bCs w:val="0"/>
          <w:sz w:val="26"/>
          <w:szCs w:val="26"/>
        </w:rPr>
        <w:t xml:space="preserve"> непрограммные расходы на </w:t>
      </w:r>
      <w:r w:rsidR="008851B1">
        <w:rPr>
          <w:bCs w:val="0"/>
          <w:sz w:val="26"/>
          <w:szCs w:val="26"/>
        </w:rPr>
        <w:t>7,5</w:t>
      </w:r>
      <w:r w:rsidR="008377FB" w:rsidRPr="00810EC3">
        <w:rPr>
          <w:bCs w:val="0"/>
          <w:sz w:val="26"/>
          <w:szCs w:val="26"/>
        </w:rPr>
        <w:t xml:space="preserve"> тыс. рублей</w:t>
      </w:r>
      <w:proofErr w:type="gramStart"/>
      <w:r w:rsidR="00044A31" w:rsidRPr="00810EC3">
        <w:rPr>
          <w:bCs w:val="0"/>
          <w:sz w:val="26"/>
          <w:szCs w:val="26"/>
        </w:rPr>
        <w:t xml:space="preserve"> </w:t>
      </w:r>
      <w:r w:rsidR="00627A96">
        <w:rPr>
          <w:bCs w:val="0"/>
          <w:sz w:val="26"/>
          <w:szCs w:val="26"/>
        </w:rPr>
        <w:t>,</w:t>
      </w:r>
      <w:proofErr w:type="gramEnd"/>
      <w:r w:rsidR="00627A96">
        <w:rPr>
          <w:bCs w:val="0"/>
          <w:sz w:val="26"/>
          <w:szCs w:val="26"/>
        </w:rPr>
        <w:t xml:space="preserve"> в том числе объем межбюджетных ассигнований уменьшен на 6</w:t>
      </w:r>
      <w:r w:rsidR="007443F9">
        <w:rPr>
          <w:bCs w:val="0"/>
          <w:sz w:val="26"/>
          <w:szCs w:val="26"/>
        </w:rPr>
        <w:t>3,0тыс. рублей (уплата налогов), объем расходов на закупку товаров, работ, услуг увеличен на 55,0тыс. рублей).</w:t>
      </w:r>
    </w:p>
    <w:p w:rsidR="007443F9" w:rsidRDefault="007443F9" w:rsidP="00951FF1">
      <w:pPr>
        <w:ind w:firstLine="482"/>
        <w:jc w:val="both"/>
        <w:rPr>
          <w:bCs w:val="0"/>
          <w:sz w:val="26"/>
          <w:szCs w:val="26"/>
        </w:rPr>
      </w:pPr>
      <w:r w:rsidRPr="00810EC3">
        <w:rPr>
          <w:bCs w:val="0"/>
          <w:sz w:val="26"/>
          <w:szCs w:val="26"/>
        </w:rPr>
        <w:t>По разделу «</w:t>
      </w:r>
      <w:r>
        <w:rPr>
          <w:bCs w:val="0"/>
          <w:sz w:val="26"/>
          <w:szCs w:val="26"/>
          <w:u w:val="single"/>
        </w:rPr>
        <w:t>Образование</w:t>
      </w:r>
      <w:r w:rsidRPr="00810EC3">
        <w:rPr>
          <w:bCs w:val="0"/>
          <w:sz w:val="26"/>
          <w:szCs w:val="26"/>
          <w:u w:val="single"/>
        </w:rPr>
        <w:t>»</w:t>
      </w:r>
      <w:r w:rsidRPr="00810EC3">
        <w:rPr>
          <w:bCs w:val="0"/>
          <w:sz w:val="26"/>
          <w:szCs w:val="26"/>
        </w:rPr>
        <w:t xml:space="preserve">  предлагается </w:t>
      </w:r>
      <w:r w:rsidR="00AA7649">
        <w:rPr>
          <w:bCs w:val="0"/>
          <w:sz w:val="26"/>
          <w:szCs w:val="26"/>
        </w:rPr>
        <w:t xml:space="preserve">перераспределить </w:t>
      </w:r>
      <w:r w:rsidRPr="00810EC3">
        <w:rPr>
          <w:bCs w:val="0"/>
          <w:sz w:val="26"/>
          <w:szCs w:val="26"/>
        </w:rPr>
        <w:t xml:space="preserve"> расходы  </w:t>
      </w:r>
      <w:r w:rsidR="00AA7649">
        <w:rPr>
          <w:bCs w:val="0"/>
          <w:sz w:val="26"/>
          <w:szCs w:val="26"/>
        </w:rPr>
        <w:t>в сумме 4,0 тыс. рублей с подраздела «Дошкольное образование» на подраздел «Дополнительное образование»</w:t>
      </w:r>
      <w:r w:rsidR="007D3170">
        <w:rPr>
          <w:bCs w:val="0"/>
          <w:sz w:val="26"/>
          <w:szCs w:val="26"/>
        </w:rPr>
        <w:t xml:space="preserve"> (предоставление межбюджетных трансферто</w:t>
      </w:r>
      <w:proofErr w:type="gramStart"/>
      <w:r w:rsidR="007D3170">
        <w:rPr>
          <w:bCs w:val="0"/>
          <w:sz w:val="26"/>
          <w:szCs w:val="26"/>
        </w:rPr>
        <w:t>в-</w:t>
      </w:r>
      <w:proofErr w:type="gramEnd"/>
      <w:r w:rsidR="007D3170">
        <w:rPr>
          <w:bCs w:val="0"/>
          <w:sz w:val="26"/>
          <w:szCs w:val="26"/>
        </w:rPr>
        <w:t xml:space="preserve"> субсидии бюджету Завитинского района на </w:t>
      </w:r>
      <w:proofErr w:type="spellStart"/>
      <w:r w:rsidR="007D3170">
        <w:rPr>
          <w:bCs w:val="0"/>
          <w:sz w:val="26"/>
          <w:szCs w:val="26"/>
        </w:rPr>
        <w:t>софинансирование</w:t>
      </w:r>
      <w:proofErr w:type="spellEnd"/>
      <w:r w:rsidR="007D3170">
        <w:rPr>
          <w:bCs w:val="0"/>
          <w:sz w:val="26"/>
          <w:szCs w:val="26"/>
        </w:rPr>
        <w:t xml:space="preserve"> расходных обязательств, возникающих  при выполнении полномочий органов местного </w:t>
      </w:r>
      <w:r w:rsidR="007D3170">
        <w:rPr>
          <w:bCs w:val="0"/>
          <w:sz w:val="26"/>
          <w:szCs w:val="26"/>
        </w:rPr>
        <w:lastRenderedPageBreak/>
        <w:t>самоуправления по решению вопросов местного значения</w:t>
      </w:r>
      <w:r w:rsidR="0096503A">
        <w:rPr>
          <w:bCs w:val="0"/>
          <w:sz w:val="26"/>
          <w:szCs w:val="26"/>
        </w:rPr>
        <w:t xml:space="preserve"> согласно соглашения по ходатайству главы Завитинского муниципального округа).</w:t>
      </w:r>
    </w:p>
    <w:p w:rsidR="00796664" w:rsidRDefault="00796664" w:rsidP="00951FF1">
      <w:pPr>
        <w:ind w:firstLine="482"/>
        <w:jc w:val="both"/>
        <w:rPr>
          <w:bCs w:val="0"/>
          <w:sz w:val="26"/>
          <w:szCs w:val="26"/>
        </w:rPr>
      </w:pPr>
    </w:p>
    <w:p w:rsidR="0096503A" w:rsidRDefault="00796664" w:rsidP="00951FF1">
      <w:pPr>
        <w:ind w:firstLine="482"/>
        <w:jc w:val="both"/>
        <w:rPr>
          <w:bCs w:val="0"/>
          <w:sz w:val="26"/>
          <w:szCs w:val="26"/>
        </w:rPr>
      </w:pPr>
      <w:r w:rsidRPr="00796664">
        <w:rPr>
          <w:bCs w:val="0"/>
          <w:sz w:val="26"/>
          <w:szCs w:val="26"/>
        </w:rPr>
        <w:t>По разделу «</w:t>
      </w:r>
      <w:r>
        <w:rPr>
          <w:bCs w:val="0"/>
          <w:sz w:val="26"/>
          <w:szCs w:val="26"/>
        </w:rPr>
        <w:t xml:space="preserve">Культура, кинематография»  предлагается уменьшить расходы на 55,5 тыс. рублей </w:t>
      </w:r>
      <w:r w:rsidRPr="00796664">
        <w:rPr>
          <w:bCs w:val="0"/>
          <w:sz w:val="26"/>
          <w:szCs w:val="26"/>
        </w:rPr>
        <w:t xml:space="preserve"> расходы  </w:t>
      </w:r>
      <w:r w:rsidR="00EE098B">
        <w:rPr>
          <w:bCs w:val="0"/>
          <w:sz w:val="26"/>
          <w:szCs w:val="26"/>
        </w:rPr>
        <w:t xml:space="preserve">(предоставление межбюджетных трансфертов бюджету Завитинского района на </w:t>
      </w:r>
      <w:r w:rsidR="00393DFA">
        <w:rPr>
          <w:bCs w:val="0"/>
          <w:sz w:val="26"/>
          <w:szCs w:val="26"/>
        </w:rPr>
        <w:t>создание условий для организации досуга и обеспечение жителей поселения услугами организации культуры).</w:t>
      </w:r>
    </w:p>
    <w:p w:rsidR="00393DFA" w:rsidRPr="00810EC3" w:rsidRDefault="00393DFA" w:rsidP="00951FF1">
      <w:pPr>
        <w:ind w:firstLine="482"/>
        <w:jc w:val="both"/>
        <w:rPr>
          <w:bCs w:val="0"/>
          <w:sz w:val="26"/>
          <w:szCs w:val="26"/>
        </w:rPr>
      </w:pPr>
    </w:p>
    <w:p w:rsidR="007F0F0B" w:rsidRPr="00810EC3" w:rsidRDefault="0069523C" w:rsidP="006C6A3F">
      <w:pPr>
        <w:ind w:firstLine="482"/>
        <w:jc w:val="both"/>
        <w:rPr>
          <w:bCs w:val="0"/>
          <w:sz w:val="26"/>
          <w:szCs w:val="26"/>
        </w:rPr>
      </w:pPr>
      <w:r w:rsidRPr="00810EC3">
        <w:rPr>
          <w:bCs w:val="0"/>
          <w:sz w:val="26"/>
          <w:szCs w:val="26"/>
        </w:rPr>
        <w:t>По разделу «</w:t>
      </w:r>
      <w:r w:rsidR="00E60D45">
        <w:rPr>
          <w:bCs w:val="0"/>
          <w:sz w:val="26"/>
          <w:szCs w:val="26"/>
          <w:u w:val="single"/>
        </w:rPr>
        <w:t>Социальная политика</w:t>
      </w:r>
      <w:r w:rsidRPr="00810EC3">
        <w:rPr>
          <w:bCs w:val="0"/>
          <w:sz w:val="26"/>
          <w:szCs w:val="26"/>
          <w:u w:val="single"/>
        </w:rPr>
        <w:t>»</w:t>
      </w:r>
      <w:r w:rsidR="005C79F2" w:rsidRPr="00810EC3">
        <w:rPr>
          <w:bCs w:val="0"/>
          <w:sz w:val="26"/>
          <w:szCs w:val="26"/>
        </w:rPr>
        <w:t xml:space="preserve">  предлагается увеличить </w:t>
      </w:r>
      <w:r w:rsidR="00297718" w:rsidRPr="00810EC3">
        <w:rPr>
          <w:bCs w:val="0"/>
          <w:sz w:val="26"/>
          <w:szCs w:val="26"/>
        </w:rPr>
        <w:t>расходы  по подразделу  «</w:t>
      </w:r>
      <w:r w:rsidR="00E60D45">
        <w:rPr>
          <w:bCs w:val="0"/>
          <w:sz w:val="26"/>
          <w:szCs w:val="26"/>
        </w:rPr>
        <w:t>Пенсионное обеспечение</w:t>
      </w:r>
      <w:r w:rsidR="00297718" w:rsidRPr="00810EC3">
        <w:rPr>
          <w:bCs w:val="0"/>
          <w:sz w:val="26"/>
          <w:szCs w:val="26"/>
        </w:rPr>
        <w:t xml:space="preserve">» на сумму </w:t>
      </w:r>
      <w:r w:rsidR="00393DFA">
        <w:rPr>
          <w:bCs w:val="0"/>
          <w:sz w:val="26"/>
          <w:szCs w:val="26"/>
        </w:rPr>
        <w:t>63,0 тыс.</w:t>
      </w:r>
      <w:r w:rsidR="00297718" w:rsidRPr="00810EC3">
        <w:rPr>
          <w:bCs w:val="0"/>
          <w:sz w:val="26"/>
          <w:szCs w:val="26"/>
        </w:rPr>
        <w:t xml:space="preserve"> рублей </w:t>
      </w:r>
      <w:r w:rsidR="00F606A6">
        <w:rPr>
          <w:bCs w:val="0"/>
          <w:sz w:val="26"/>
          <w:szCs w:val="26"/>
        </w:rPr>
        <w:t>в связи с назначением пенсии на выслугу лет лицу, замещавшему муниципальную должность (бывшему главе в связи с  прекращением полномочий).</w:t>
      </w:r>
    </w:p>
    <w:p w:rsidR="007971BF" w:rsidRPr="00810EC3" w:rsidRDefault="007971BF" w:rsidP="007971BF">
      <w:pPr>
        <w:jc w:val="both"/>
        <w:rPr>
          <w:bCs w:val="0"/>
          <w:sz w:val="26"/>
          <w:szCs w:val="26"/>
        </w:rPr>
      </w:pPr>
    </w:p>
    <w:p w:rsidR="00EA5401" w:rsidRPr="00810EC3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810EC3">
        <w:rPr>
          <w:bCs w:val="0"/>
          <w:sz w:val="26"/>
          <w:szCs w:val="26"/>
        </w:rPr>
        <w:t>3. Решением</w:t>
      </w:r>
      <w:r w:rsidR="00DF7568" w:rsidRPr="00810EC3">
        <w:rPr>
          <w:bCs w:val="0"/>
          <w:sz w:val="26"/>
          <w:szCs w:val="26"/>
        </w:rPr>
        <w:t xml:space="preserve"> </w:t>
      </w:r>
      <w:r w:rsidRPr="00810EC3">
        <w:rPr>
          <w:bCs w:val="0"/>
          <w:sz w:val="26"/>
          <w:szCs w:val="26"/>
        </w:rPr>
        <w:t>о бюджете на</w:t>
      </w:r>
      <w:r w:rsidR="00570315" w:rsidRPr="00810EC3">
        <w:rPr>
          <w:bCs w:val="0"/>
          <w:sz w:val="26"/>
          <w:szCs w:val="26"/>
        </w:rPr>
        <w:t xml:space="preserve"> 202</w:t>
      </w:r>
      <w:r w:rsidR="00A02FC4" w:rsidRPr="00810EC3">
        <w:rPr>
          <w:bCs w:val="0"/>
          <w:sz w:val="26"/>
          <w:szCs w:val="26"/>
        </w:rPr>
        <w:t>1</w:t>
      </w:r>
      <w:r w:rsidRPr="00810EC3">
        <w:rPr>
          <w:bCs w:val="0"/>
          <w:sz w:val="26"/>
          <w:szCs w:val="26"/>
        </w:rPr>
        <w:t xml:space="preserve"> год</w:t>
      </w:r>
      <w:r w:rsidR="008832E4" w:rsidRPr="00810EC3">
        <w:rPr>
          <w:bCs w:val="0"/>
          <w:sz w:val="26"/>
          <w:szCs w:val="26"/>
        </w:rPr>
        <w:t xml:space="preserve"> </w:t>
      </w:r>
      <w:r w:rsidR="00DE4953" w:rsidRPr="00810EC3">
        <w:rPr>
          <w:bCs w:val="0"/>
          <w:sz w:val="26"/>
          <w:szCs w:val="26"/>
        </w:rPr>
        <w:t xml:space="preserve">в последней редакции </w:t>
      </w:r>
      <w:r w:rsidRPr="00810EC3">
        <w:rPr>
          <w:bCs w:val="0"/>
          <w:sz w:val="26"/>
          <w:szCs w:val="26"/>
        </w:rPr>
        <w:t xml:space="preserve">утвержден дефицит </w:t>
      </w:r>
      <w:r w:rsidR="008178AA" w:rsidRPr="00810EC3">
        <w:rPr>
          <w:bCs w:val="0"/>
          <w:sz w:val="26"/>
          <w:szCs w:val="26"/>
        </w:rPr>
        <w:t>бюджета</w:t>
      </w:r>
      <w:r w:rsidR="008C28D6" w:rsidRPr="00810EC3">
        <w:rPr>
          <w:bCs w:val="0"/>
          <w:sz w:val="26"/>
          <w:szCs w:val="26"/>
        </w:rPr>
        <w:t xml:space="preserve"> </w:t>
      </w:r>
      <w:proofErr w:type="spellStart"/>
      <w:r w:rsidR="007062AE" w:rsidRPr="00810EC3">
        <w:rPr>
          <w:bCs w:val="0"/>
          <w:sz w:val="26"/>
          <w:szCs w:val="26"/>
        </w:rPr>
        <w:t>Верхнеильинов</w:t>
      </w:r>
      <w:r w:rsidR="008C28D6" w:rsidRPr="00810EC3">
        <w:rPr>
          <w:bCs w:val="0"/>
          <w:sz w:val="26"/>
          <w:szCs w:val="26"/>
        </w:rPr>
        <w:t>ского</w:t>
      </w:r>
      <w:proofErr w:type="spellEnd"/>
      <w:r w:rsidR="008C28D6" w:rsidRPr="00810EC3">
        <w:rPr>
          <w:bCs w:val="0"/>
          <w:sz w:val="26"/>
          <w:szCs w:val="26"/>
        </w:rPr>
        <w:t xml:space="preserve"> сельсовета </w:t>
      </w:r>
      <w:r w:rsidR="008178AA" w:rsidRPr="00810EC3">
        <w:rPr>
          <w:bCs w:val="0"/>
          <w:sz w:val="26"/>
          <w:szCs w:val="26"/>
        </w:rPr>
        <w:t xml:space="preserve"> в сумме </w:t>
      </w:r>
      <w:r w:rsidR="00DE4953" w:rsidRPr="00810EC3">
        <w:rPr>
          <w:bCs w:val="0"/>
          <w:sz w:val="26"/>
          <w:szCs w:val="26"/>
        </w:rPr>
        <w:t>191913,2</w:t>
      </w:r>
      <w:r w:rsidRPr="00810EC3">
        <w:rPr>
          <w:bCs w:val="0"/>
          <w:sz w:val="26"/>
          <w:szCs w:val="26"/>
        </w:rPr>
        <w:t xml:space="preserve">тыс. рублей. </w:t>
      </w:r>
      <w:r w:rsidR="00E01A00" w:rsidRPr="00810EC3">
        <w:rPr>
          <w:bCs w:val="0"/>
          <w:sz w:val="26"/>
          <w:szCs w:val="26"/>
        </w:rPr>
        <w:t>Проектом</w:t>
      </w:r>
      <w:r w:rsidRPr="00810EC3">
        <w:rPr>
          <w:bCs w:val="0"/>
          <w:sz w:val="26"/>
          <w:szCs w:val="26"/>
        </w:rPr>
        <w:t xml:space="preserve"> решения </w:t>
      </w:r>
      <w:r w:rsidR="00C0296C" w:rsidRPr="00810EC3">
        <w:rPr>
          <w:bCs w:val="0"/>
          <w:sz w:val="26"/>
          <w:szCs w:val="26"/>
        </w:rPr>
        <w:t>о внесении измен</w:t>
      </w:r>
      <w:r w:rsidR="008178AA" w:rsidRPr="00810EC3">
        <w:rPr>
          <w:bCs w:val="0"/>
          <w:sz w:val="26"/>
          <w:szCs w:val="26"/>
        </w:rPr>
        <w:t xml:space="preserve">ений в решение о бюджете </w:t>
      </w:r>
      <w:r w:rsidR="00994320" w:rsidRPr="00810EC3">
        <w:rPr>
          <w:bCs w:val="0"/>
          <w:sz w:val="26"/>
          <w:szCs w:val="26"/>
        </w:rPr>
        <w:t xml:space="preserve">данный параметр бюджета </w:t>
      </w:r>
      <w:r w:rsidR="00773B88" w:rsidRPr="00810EC3">
        <w:rPr>
          <w:bCs w:val="0"/>
          <w:sz w:val="26"/>
          <w:szCs w:val="26"/>
        </w:rPr>
        <w:t>не меняется</w:t>
      </w:r>
      <w:r w:rsidR="001D0789" w:rsidRPr="00810EC3">
        <w:rPr>
          <w:bCs w:val="0"/>
          <w:sz w:val="26"/>
          <w:szCs w:val="26"/>
        </w:rPr>
        <w:t xml:space="preserve">. Источником финансирования дефицита бюджета являются остатки денежных средств по состоянию на 01.01.2021 на счетах по учету денежных средств (на 01.01.2021 остаток составил </w:t>
      </w:r>
      <w:r w:rsidR="00F07531" w:rsidRPr="00810EC3">
        <w:rPr>
          <w:bCs w:val="0"/>
          <w:sz w:val="26"/>
          <w:szCs w:val="26"/>
        </w:rPr>
        <w:t>193670,9 тыс.</w:t>
      </w:r>
      <w:r w:rsidR="00E364EB" w:rsidRPr="00810EC3">
        <w:rPr>
          <w:bCs w:val="0"/>
          <w:sz w:val="26"/>
          <w:szCs w:val="26"/>
        </w:rPr>
        <w:t xml:space="preserve"> рубл</w:t>
      </w:r>
      <w:r w:rsidR="00F07531" w:rsidRPr="00810EC3">
        <w:rPr>
          <w:bCs w:val="0"/>
          <w:sz w:val="26"/>
          <w:szCs w:val="26"/>
        </w:rPr>
        <w:t>ей</w:t>
      </w:r>
      <w:r w:rsidR="00E364EB" w:rsidRPr="00810EC3">
        <w:rPr>
          <w:bCs w:val="0"/>
          <w:sz w:val="26"/>
          <w:szCs w:val="26"/>
        </w:rPr>
        <w:t>).</w:t>
      </w:r>
    </w:p>
    <w:p w:rsidR="002C243C" w:rsidRDefault="002C243C" w:rsidP="00C4009E">
      <w:pPr>
        <w:jc w:val="both"/>
        <w:rPr>
          <w:b/>
          <w:bCs w:val="0"/>
          <w:sz w:val="26"/>
          <w:szCs w:val="26"/>
        </w:rPr>
      </w:pPr>
    </w:p>
    <w:p w:rsidR="00C4009E" w:rsidRPr="00810EC3" w:rsidRDefault="00C4009E" w:rsidP="00C4009E">
      <w:pPr>
        <w:jc w:val="both"/>
        <w:rPr>
          <w:b/>
          <w:bCs w:val="0"/>
          <w:sz w:val="26"/>
          <w:szCs w:val="26"/>
        </w:rPr>
      </w:pPr>
      <w:r w:rsidRPr="00810EC3">
        <w:rPr>
          <w:b/>
          <w:bCs w:val="0"/>
          <w:sz w:val="26"/>
          <w:szCs w:val="26"/>
        </w:rPr>
        <w:t xml:space="preserve">Выводы: </w:t>
      </w:r>
    </w:p>
    <w:p w:rsidR="00C4009E" w:rsidRPr="00810EC3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810EC3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810EC3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810EC3">
        <w:rPr>
          <w:bCs w:val="0"/>
          <w:sz w:val="26"/>
          <w:szCs w:val="26"/>
        </w:rPr>
        <w:t xml:space="preserve"> для дачи заключения </w:t>
      </w:r>
      <w:r w:rsidR="008C28D6" w:rsidRPr="00810EC3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810EC3">
        <w:rPr>
          <w:sz w:val="26"/>
          <w:szCs w:val="26"/>
        </w:rPr>
        <w:t xml:space="preserve"> </w:t>
      </w:r>
      <w:r w:rsidR="005616AC" w:rsidRPr="00810EC3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810EC3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810EC3">
        <w:rPr>
          <w:bCs w:val="0"/>
          <w:sz w:val="26"/>
          <w:szCs w:val="26"/>
        </w:rPr>
        <w:t>.</w:t>
      </w:r>
      <w:r w:rsidRPr="00810EC3">
        <w:rPr>
          <w:bCs w:val="0"/>
          <w:sz w:val="26"/>
          <w:szCs w:val="26"/>
        </w:rPr>
        <w:t>184.1 БК РФ и ст</w:t>
      </w:r>
      <w:r w:rsidR="00D236BE" w:rsidRPr="00810EC3">
        <w:rPr>
          <w:bCs w:val="0"/>
          <w:sz w:val="26"/>
          <w:szCs w:val="26"/>
        </w:rPr>
        <w:t>.</w:t>
      </w:r>
      <w:r w:rsidRPr="00810EC3">
        <w:rPr>
          <w:bCs w:val="0"/>
          <w:sz w:val="26"/>
          <w:szCs w:val="26"/>
        </w:rPr>
        <w:t>1</w:t>
      </w:r>
      <w:r w:rsidR="0072059A" w:rsidRPr="00810EC3">
        <w:rPr>
          <w:bCs w:val="0"/>
          <w:sz w:val="26"/>
          <w:szCs w:val="26"/>
        </w:rPr>
        <w:t>2</w:t>
      </w:r>
      <w:r w:rsidRPr="00810EC3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810EC3">
        <w:rPr>
          <w:bCs w:val="0"/>
          <w:sz w:val="26"/>
          <w:szCs w:val="26"/>
        </w:rPr>
        <w:t xml:space="preserve"> </w:t>
      </w:r>
      <w:r w:rsidR="005616AC" w:rsidRPr="00810EC3">
        <w:rPr>
          <w:bCs w:val="0"/>
          <w:sz w:val="26"/>
          <w:szCs w:val="26"/>
        </w:rPr>
        <w:t xml:space="preserve">в </w:t>
      </w:r>
      <w:proofErr w:type="spellStart"/>
      <w:r w:rsidR="007062AE" w:rsidRPr="00810EC3">
        <w:rPr>
          <w:bCs w:val="0"/>
          <w:sz w:val="26"/>
          <w:szCs w:val="26"/>
        </w:rPr>
        <w:t>Верхнеильинов</w:t>
      </w:r>
      <w:r w:rsidR="005616AC" w:rsidRPr="00810EC3">
        <w:rPr>
          <w:bCs w:val="0"/>
          <w:sz w:val="26"/>
          <w:szCs w:val="26"/>
        </w:rPr>
        <w:t>ском</w:t>
      </w:r>
      <w:proofErr w:type="spellEnd"/>
      <w:r w:rsidR="005616AC" w:rsidRPr="00810EC3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810EC3" w:rsidRDefault="00C26D24" w:rsidP="0086415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810EC3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810EC3">
        <w:rPr>
          <w:sz w:val="26"/>
          <w:szCs w:val="26"/>
        </w:rPr>
        <w:t>«</w:t>
      </w:r>
      <w:r w:rsidR="00864159" w:rsidRPr="00810EC3">
        <w:rPr>
          <w:sz w:val="26"/>
          <w:szCs w:val="26"/>
        </w:rPr>
        <w:t xml:space="preserve">О внесении изменений в решение </w:t>
      </w:r>
      <w:proofErr w:type="spellStart"/>
      <w:r w:rsidR="007062AE" w:rsidRPr="00810EC3">
        <w:rPr>
          <w:sz w:val="26"/>
          <w:szCs w:val="26"/>
        </w:rPr>
        <w:t>Верхнеильинов</w:t>
      </w:r>
      <w:r w:rsidR="00864159" w:rsidRPr="00810EC3">
        <w:rPr>
          <w:sz w:val="26"/>
          <w:szCs w:val="26"/>
        </w:rPr>
        <w:t>ского</w:t>
      </w:r>
      <w:proofErr w:type="spellEnd"/>
      <w:r w:rsidR="00864159" w:rsidRPr="00810EC3">
        <w:rPr>
          <w:sz w:val="26"/>
          <w:szCs w:val="26"/>
        </w:rPr>
        <w:t xml:space="preserve"> </w:t>
      </w:r>
      <w:r w:rsidR="000B5662" w:rsidRPr="00810EC3">
        <w:rPr>
          <w:sz w:val="26"/>
          <w:szCs w:val="26"/>
        </w:rPr>
        <w:t xml:space="preserve">сельского </w:t>
      </w:r>
      <w:r w:rsidR="00864159" w:rsidRPr="00810EC3">
        <w:rPr>
          <w:sz w:val="26"/>
          <w:szCs w:val="26"/>
        </w:rPr>
        <w:t>Совета народных депутатов Завитинского района</w:t>
      </w:r>
      <w:r w:rsidR="00E364EB" w:rsidRPr="00810EC3">
        <w:rPr>
          <w:sz w:val="26"/>
          <w:szCs w:val="26"/>
        </w:rPr>
        <w:t xml:space="preserve"> Амурской области от 29</w:t>
      </w:r>
      <w:r w:rsidR="006125BA" w:rsidRPr="00810EC3">
        <w:rPr>
          <w:sz w:val="26"/>
          <w:szCs w:val="26"/>
        </w:rPr>
        <w:t>.12.2020</w:t>
      </w:r>
      <w:r w:rsidR="00864159" w:rsidRPr="00810EC3">
        <w:rPr>
          <w:sz w:val="26"/>
          <w:szCs w:val="26"/>
        </w:rPr>
        <w:t xml:space="preserve"> № </w:t>
      </w:r>
      <w:r w:rsidR="009A7E88" w:rsidRPr="00810EC3">
        <w:rPr>
          <w:sz w:val="26"/>
          <w:szCs w:val="26"/>
        </w:rPr>
        <w:t>78</w:t>
      </w:r>
      <w:r w:rsidR="00864159" w:rsidRPr="00810EC3">
        <w:rPr>
          <w:sz w:val="26"/>
          <w:szCs w:val="26"/>
        </w:rPr>
        <w:t xml:space="preserve"> «Об утверждении бюджета </w:t>
      </w:r>
      <w:proofErr w:type="spellStart"/>
      <w:r w:rsidR="007062AE" w:rsidRPr="00810EC3">
        <w:rPr>
          <w:sz w:val="26"/>
          <w:szCs w:val="26"/>
        </w:rPr>
        <w:t>Верхнеильинов</w:t>
      </w:r>
      <w:r w:rsidR="00864159" w:rsidRPr="00810EC3">
        <w:rPr>
          <w:sz w:val="26"/>
          <w:szCs w:val="26"/>
        </w:rPr>
        <w:t>ского</w:t>
      </w:r>
      <w:proofErr w:type="spellEnd"/>
      <w:r w:rsidR="00864159" w:rsidRPr="00810EC3">
        <w:rPr>
          <w:sz w:val="26"/>
          <w:szCs w:val="26"/>
        </w:rPr>
        <w:t xml:space="preserve"> сельсовета</w:t>
      </w:r>
      <w:r w:rsidR="000B5662" w:rsidRPr="00810EC3">
        <w:rPr>
          <w:sz w:val="26"/>
          <w:szCs w:val="26"/>
        </w:rPr>
        <w:t xml:space="preserve"> Завитинского района</w:t>
      </w:r>
      <w:r w:rsidR="00864159" w:rsidRPr="00810EC3">
        <w:rPr>
          <w:sz w:val="26"/>
          <w:szCs w:val="26"/>
        </w:rPr>
        <w:t xml:space="preserve"> Амурской области на 2021 год и п</w:t>
      </w:r>
      <w:r w:rsidR="00773B88" w:rsidRPr="00810EC3">
        <w:rPr>
          <w:sz w:val="26"/>
          <w:szCs w:val="26"/>
        </w:rPr>
        <w:t>лановый период  2022-2023 годов» (с учетом изменений от 15.01.2021 № 79</w:t>
      </w:r>
      <w:r w:rsidR="004210EE">
        <w:rPr>
          <w:sz w:val="26"/>
          <w:szCs w:val="26"/>
        </w:rPr>
        <w:t>,  от 02.06.2021 № 87</w:t>
      </w:r>
      <w:r w:rsidR="0072228C">
        <w:rPr>
          <w:sz w:val="26"/>
          <w:szCs w:val="26"/>
        </w:rPr>
        <w:t xml:space="preserve">, </w:t>
      </w:r>
      <w:r w:rsidR="001D2C1D">
        <w:rPr>
          <w:sz w:val="26"/>
          <w:szCs w:val="26"/>
        </w:rPr>
        <w:t xml:space="preserve"> от 16.09.2021 № 92</w:t>
      </w:r>
      <w:r w:rsidR="00773B88" w:rsidRPr="00810EC3">
        <w:rPr>
          <w:sz w:val="26"/>
          <w:szCs w:val="26"/>
        </w:rPr>
        <w:t>)»</w:t>
      </w:r>
      <w:r w:rsidR="00BA0CE5" w:rsidRPr="00810EC3">
        <w:rPr>
          <w:sz w:val="26"/>
          <w:szCs w:val="26"/>
        </w:rPr>
        <w:t xml:space="preserve"> </w:t>
      </w:r>
      <w:r w:rsidR="00D236BE" w:rsidRPr="00810EC3">
        <w:rPr>
          <w:sz w:val="26"/>
          <w:szCs w:val="26"/>
        </w:rPr>
        <w:t>в представленной редакции</w:t>
      </w:r>
      <w:r w:rsidRPr="00810EC3">
        <w:rPr>
          <w:sz w:val="26"/>
          <w:szCs w:val="26"/>
        </w:rPr>
        <w:t xml:space="preserve">. </w:t>
      </w:r>
      <w:r w:rsidR="00C4009E" w:rsidRPr="00810EC3">
        <w:rPr>
          <w:sz w:val="26"/>
          <w:szCs w:val="26"/>
        </w:rPr>
        <w:t xml:space="preserve"> </w:t>
      </w:r>
      <w:proofErr w:type="gramEnd"/>
    </w:p>
    <w:p w:rsidR="00C4009E" w:rsidRPr="00810EC3" w:rsidRDefault="00C4009E" w:rsidP="00C4009E">
      <w:pPr>
        <w:jc w:val="both"/>
        <w:rPr>
          <w:bCs w:val="0"/>
          <w:sz w:val="26"/>
          <w:szCs w:val="26"/>
        </w:rPr>
      </w:pPr>
      <w:bookmarkStart w:id="0" w:name="_GoBack"/>
      <w:bookmarkEnd w:id="0"/>
    </w:p>
    <w:p w:rsidR="00C4009E" w:rsidRPr="00133A29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133A29" w:rsidRDefault="00C4009E" w:rsidP="00C4009E">
      <w:pPr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Председатель </w:t>
      </w:r>
      <w:proofErr w:type="gramStart"/>
      <w:r w:rsidRPr="00133A29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133A29" w:rsidRDefault="00C4009E" w:rsidP="00C4009E">
      <w:pPr>
        <w:jc w:val="both"/>
        <w:rPr>
          <w:bCs w:val="0"/>
          <w:sz w:val="26"/>
          <w:szCs w:val="26"/>
        </w:rPr>
      </w:pPr>
      <w:r w:rsidRPr="00133A29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133A29">
        <w:rPr>
          <w:bCs w:val="0"/>
          <w:sz w:val="26"/>
          <w:szCs w:val="26"/>
        </w:rPr>
        <w:t xml:space="preserve">Е. К. </w:t>
      </w:r>
      <w:proofErr w:type="spellStart"/>
      <w:r w:rsidR="00DA2192" w:rsidRPr="00133A29">
        <w:rPr>
          <w:bCs w:val="0"/>
          <w:sz w:val="26"/>
          <w:szCs w:val="26"/>
        </w:rPr>
        <w:t>Казадаева</w:t>
      </w:r>
      <w:proofErr w:type="spellEnd"/>
    </w:p>
    <w:p w:rsidR="0054226B" w:rsidRPr="00133A29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133A29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DD" w:rsidRDefault="004430DD" w:rsidP="003E389E">
      <w:r>
        <w:separator/>
      </w:r>
    </w:p>
  </w:endnote>
  <w:endnote w:type="continuationSeparator" w:id="0">
    <w:p w:rsidR="004430DD" w:rsidRDefault="004430DD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DD" w:rsidRDefault="004430DD" w:rsidP="003E389E">
      <w:r>
        <w:separator/>
      </w:r>
    </w:p>
  </w:footnote>
  <w:footnote w:type="continuationSeparator" w:id="0">
    <w:p w:rsidR="004430DD" w:rsidRDefault="004430DD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4609"/>
    <w:rsid w:val="00007F67"/>
    <w:rsid w:val="00011368"/>
    <w:rsid w:val="0001272A"/>
    <w:rsid w:val="000136A1"/>
    <w:rsid w:val="00014EB3"/>
    <w:rsid w:val="000174D0"/>
    <w:rsid w:val="00020EDB"/>
    <w:rsid w:val="000227B8"/>
    <w:rsid w:val="00023511"/>
    <w:rsid w:val="0002365C"/>
    <w:rsid w:val="00030BC2"/>
    <w:rsid w:val="000327B5"/>
    <w:rsid w:val="0003343E"/>
    <w:rsid w:val="00033D98"/>
    <w:rsid w:val="000357AB"/>
    <w:rsid w:val="00035DA9"/>
    <w:rsid w:val="00037843"/>
    <w:rsid w:val="00040A64"/>
    <w:rsid w:val="00043BA3"/>
    <w:rsid w:val="00043BFC"/>
    <w:rsid w:val="00044461"/>
    <w:rsid w:val="00044A31"/>
    <w:rsid w:val="00046B63"/>
    <w:rsid w:val="00051F13"/>
    <w:rsid w:val="00055765"/>
    <w:rsid w:val="000576BF"/>
    <w:rsid w:val="00061EEB"/>
    <w:rsid w:val="0006290F"/>
    <w:rsid w:val="00063FBB"/>
    <w:rsid w:val="00065589"/>
    <w:rsid w:val="00066A42"/>
    <w:rsid w:val="000679BA"/>
    <w:rsid w:val="00073096"/>
    <w:rsid w:val="000741C9"/>
    <w:rsid w:val="00075F4B"/>
    <w:rsid w:val="00077025"/>
    <w:rsid w:val="000772C8"/>
    <w:rsid w:val="0007736E"/>
    <w:rsid w:val="00080F78"/>
    <w:rsid w:val="00084C36"/>
    <w:rsid w:val="00085F79"/>
    <w:rsid w:val="0008652E"/>
    <w:rsid w:val="00090235"/>
    <w:rsid w:val="00092660"/>
    <w:rsid w:val="00093191"/>
    <w:rsid w:val="00094B43"/>
    <w:rsid w:val="000951F7"/>
    <w:rsid w:val="00096081"/>
    <w:rsid w:val="000A0577"/>
    <w:rsid w:val="000A10EB"/>
    <w:rsid w:val="000A1FFF"/>
    <w:rsid w:val="000A21E9"/>
    <w:rsid w:val="000A2FCF"/>
    <w:rsid w:val="000B02C7"/>
    <w:rsid w:val="000B06D1"/>
    <w:rsid w:val="000B1DD4"/>
    <w:rsid w:val="000B1FF5"/>
    <w:rsid w:val="000B299A"/>
    <w:rsid w:val="000B4F1B"/>
    <w:rsid w:val="000B5662"/>
    <w:rsid w:val="000C0258"/>
    <w:rsid w:val="000C2D9E"/>
    <w:rsid w:val="000C3F79"/>
    <w:rsid w:val="000C45DA"/>
    <w:rsid w:val="000C7FDC"/>
    <w:rsid w:val="000D17EC"/>
    <w:rsid w:val="000D61D3"/>
    <w:rsid w:val="000D7D6E"/>
    <w:rsid w:val="000E39C2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1596B"/>
    <w:rsid w:val="00120D82"/>
    <w:rsid w:val="001245A3"/>
    <w:rsid w:val="00131139"/>
    <w:rsid w:val="00133A29"/>
    <w:rsid w:val="0013434C"/>
    <w:rsid w:val="0013789F"/>
    <w:rsid w:val="001408B1"/>
    <w:rsid w:val="00141F65"/>
    <w:rsid w:val="001421C6"/>
    <w:rsid w:val="00142C63"/>
    <w:rsid w:val="00146227"/>
    <w:rsid w:val="0014684E"/>
    <w:rsid w:val="00146EA3"/>
    <w:rsid w:val="00150AF3"/>
    <w:rsid w:val="00151389"/>
    <w:rsid w:val="00153DCE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4B26"/>
    <w:rsid w:val="00195A41"/>
    <w:rsid w:val="001A1C5A"/>
    <w:rsid w:val="001A2A8E"/>
    <w:rsid w:val="001A50C3"/>
    <w:rsid w:val="001A5BC5"/>
    <w:rsid w:val="001A6285"/>
    <w:rsid w:val="001A6B6E"/>
    <w:rsid w:val="001A745B"/>
    <w:rsid w:val="001B2A53"/>
    <w:rsid w:val="001B42D7"/>
    <w:rsid w:val="001B5E59"/>
    <w:rsid w:val="001C1CF3"/>
    <w:rsid w:val="001C2B91"/>
    <w:rsid w:val="001C4AF4"/>
    <w:rsid w:val="001C6264"/>
    <w:rsid w:val="001C6AC9"/>
    <w:rsid w:val="001C72B6"/>
    <w:rsid w:val="001C750E"/>
    <w:rsid w:val="001D0789"/>
    <w:rsid w:val="001D0CBE"/>
    <w:rsid w:val="001D0E11"/>
    <w:rsid w:val="001D2C1D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23A9"/>
    <w:rsid w:val="001F3BBC"/>
    <w:rsid w:val="001F4CA3"/>
    <w:rsid w:val="001F561C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3581"/>
    <w:rsid w:val="00225CBD"/>
    <w:rsid w:val="00226B84"/>
    <w:rsid w:val="002302DD"/>
    <w:rsid w:val="00230D7F"/>
    <w:rsid w:val="00233E5C"/>
    <w:rsid w:val="002357CD"/>
    <w:rsid w:val="00237A1B"/>
    <w:rsid w:val="002412B9"/>
    <w:rsid w:val="00241EDD"/>
    <w:rsid w:val="00243A6F"/>
    <w:rsid w:val="00245CD1"/>
    <w:rsid w:val="00247FC2"/>
    <w:rsid w:val="002621AF"/>
    <w:rsid w:val="0026545D"/>
    <w:rsid w:val="0026674B"/>
    <w:rsid w:val="00267CB2"/>
    <w:rsid w:val="002706DD"/>
    <w:rsid w:val="00272EA3"/>
    <w:rsid w:val="0027452B"/>
    <w:rsid w:val="00280D0F"/>
    <w:rsid w:val="002810C8"/>
    <w:rsid w:val="002842EB"/>
    <w:rsid w:val="0028594C"/>
    <w:rsid w:val="002907F0"/>
    <w:rsid w:val="00291253"/>
    <w:rsid w:val="00292D66"/>
    <w:rsid w:val="00297718"/>
    <w:rsid w:val="00297B8E"/>
    <w:rsid w:val="002A5392"/>
    <w:rsid w:val="002A5EC5"/>
    <w:rsid w:val="002A6D94"/>
    <w:rsid w:val="002A705B"/>
    <w:rsid w:val="002A755C"/>
    <w:rsid w:val="002B45F1"/>
    <w:rsid w:val="002B6309"/>
    <w:rsid w:val="002B660C"/>
    <w:rsid w:val="002C1814"/>
    <w:rsid w:val="002C1E16"/>
    <w:rsid w:val="002C243C"/>
    <w:rsid w:val="002C48EF"/>
    <w:rsid w:val="002D1D4F"/>
    <w:rsid w:val="002D314C"/>
    <w:rsid w:val="002D4122"/>
    <w:rsid w:val="002D4C51"/>
    <w:rsid w:val="002D58A9"/>
    <w:rsid w:val="002D64BA"/>
    <w:rsid w:val="002E1BF6"/>
    <w:rsid w:val="002E21CF"/>
    <w:rsid w:val="002E2996"/>
    <w:rsid w:val="002E32D0"/>
    <w:rsid w:val="002E5C15"/>
    <w:rsid w:val="002E5F54"/>
    <w:rsid w:val="002F01F9"/>
    <w:rsid w:val="002F19FC"/>
    <w:rsid w:val="002F55A2"/>
    <w:rsid w:val="002F5F2C"/>
    <w:rsid w:val="002F77C3"/>
    <w:rsid w:val="0030107C"/>
    <w:rsid w:val="00302D7B"/>
    <w:rsid w:val="003032E5"/>
    <w:rsid w:val="003058F5"/>
    <w:rsid w:val="00305E5D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1787D"/>
    <w:rsid w:val="003200AF"/>
    <w:rsid w:val="00320798"/>
    <w:rsid w:val="00321938"/>
    <w:rsid w:val="00324A21"/>
    <w:rsid w:val="003259A7"/>
    <w:rsid w:val="0032782B"/>
    <w:rsid w:val="003310F5"/>
    <w:rsid w:val="003320BB"/>
    <w:rsid w:val="00341B50"/>
    <w:rsid w:val="00341EB9"/>
    <w:rsid w:val="00344D3C"/>
    <w:rsid w:val="00346676"/>
    <w:rsid w:val="003501C6"/>
    <w:rsid w:val="00350A40"/>
    <w:rsid w:val="003513DA"/>
    <w:rsid w:val="00353632"/>
    <w:rsid w:val="00356576"/>
    <w:rsid w:val="00361D31"/>
    <w:rsid w:val="003628C9"/>
    <w:rsid w:val="00362974"/>
    <w:rsid w:val="00365546"/>
    <w:rsid w:val="0037251F"/>
    <w:rsid w:val="003824CC"/>
    <w:rsid w:val="00382EF2"/>
    <w:rsid w:val="00384A74"/>
    <w:rsid w:val="00390408"/>
    <w:rsid w:val="00391705"/>
    <w:rsid w:val="00393DFA"/>
    <w:rsid w:val="00396A92"/>
    <w:rsid w:val="003A04B0"/>
    <w:rsid w:val="003A12A2"/>
    <w:rsid w:val="003A325F"/>
    <w:rsid w:val="003A32F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35F2"/>
    <w:rsid w:val="003C7C21"/>
    <w:rsid w:val="003D021C"/>
    <w:rsid w:val="003D2E9F"/>
    <w:rsid w:val="003D33F7"/>
    <w:rsid w:val="003D61C9"/>
    <w:rsid w:val="003D7581"/>
    <w:rsid w:val="003E053B"/>
    <w:rsid w:val="003E2DD6"/>
    <w:rsid w:val="003E2E5E"/>
    <w:rsid w:val="003E389E"/>
    <w:rsid w:val="003E7E0D"/>
    <w:rsid w:val="003E7FE4"/>
    <w:rsid w:val="003F0585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3068"/>
    <w:rsid w:val="00414752"/>
    <w:rsid w:val="00416189"/>
    <w:rsid w:val="00420A29"/>
    <w:rsid w:val="004210EE"/>
    <w:rsid w:val="00423509"/>
    <w:rsid w:val="00423C08"/>
    <w:rsid w:val="0042702A"/>
    <w:rsid w:val="004312CF"/>
    <w:rsid w:val="00431861"/>
    <w:rsid w:val="00435171"/>
    <w:rsid w:val="00436E90"/>
    <w:rsid w:val="00440105"/>
    <w:rsid w:val="00440FFC"/>
    <w:rsid w:val="004430DD"/>
    <w:rsid w:val="00443596"/>
    <w:rsid w:val="00451926"/>
    <w:rsid w:val="00452A2D"/>
    <w:rsid w:val="00454375"/>
    <w:rsid w:val="00454BF3"/>
    <w:rsid w:val="00455DB6"/>
    <w:rsid w:val="00456F77"/>
    <w:rsid w:val="00457214"/>
    <w:rsid w:val="00457E01"/>
    <w:rsid w:val="004607BB"/>
    <w:rsid w:val="004611B1"/>
    <w:rsid w:val="00467F3B"/>
    <w:rsid w:val="00473D85"/>
    <w:rsid w:val="004744B2"/>
    <w:rsid w:val="00475A6C"/>
    <w:rsid w:val="00483FFA"/>
    <w:rsid w:val="0048435A"/>
    <w:rsid w:val="00486E6A"/>
    <w:rsid w:val="0048781A"/>
    <w:rsid w:val="00491DE1"/>
    <w:rsid w:val="0049479B"/>
    <w:rsid w:val="00495FDB"/>
    <w:rsid w:val="00496123"/>
    <w:rsid w:val="004A14B4"/>
    <w:rsid w:val="004A3C95"/>
    <w:rsid w:val="004A658A"/>
    <w:rsid w:val="004B299B"/>
    <w:rsid w:val="004B3016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2DFB"/>
    <w:rsid w:val="004D3A44"/>
    <w:rsid w:val="004D46D2"/>
    <w:rsid w:val="004D5609"/>
    <w:rsid w:val="004D6206"/>
    <w:rsid w:val="004D7620"/>
    <w:rsid w:val="004D79C7"/>
    <w:rsid w:val="004D7A80"/>
    <w:rsid w:val="004E1EC0"/>
    <w:rsid w:val="004E224E"/>
    <w:rsid w:val="004E2EFA"/>
    <w:rsid w:val="004E5EF3"/>
    <w:rsid w:val="004E7D6A"/>
    <w:rsid w:val="005008E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00A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5CD2"/>
    <w:rsid w:val="0055672F"/>
    <w:rsid w:val="0055680D"/>
    <w:rsid w:val="005616AC"/>
    <w:rsid w:val="00562E93"/>
    <w:rsid w:val="0056367E"/>
    <w:rsid w:val="00563C0E"/>
    <w:rsid w:val="005650B6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3ECD"/>
    <w:rsid w:val="00596DEE"/>
    <w:rsid w:val="00596E39"/>
    <w:rsid w:val="0059708D"/>
    <w:rsid w:val="00597642"/>
    <w:rsid w:val="005A2A16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6A4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5F701A"/>
    <w:rsid w:val="00601E3D"/>
    <w:rsid w:val="00603186"/>
    <w:rsid w:val="006031AE"/>
    <w:rsid w:val="00603A60"/>
    <w:rsid w:val="00604F7E"/>
    <w:rsid w:val="00605926"/>
    <w:rsid w:val="0060636D"/>
    <w:rsid w:val="006125BA"/>
    <w:rsid w:val="00613F19"/>
    <w:rsid w:val="00614490"/>
    <w:rsid w:val="00615314"/>
    <w:rsid w:val="006177DF"/>
    <w:rsid w:val="00617E0E"/>
    <w:rsid w:val="0062206F"/>
    <w:rsid w:val="00622390"/>
    <w:rsid w:val="006263A4"/>
    <w:rsid w:val="00627228"/>
    <w:rsid w:val="006276EF"/>
    <w:rsid w:val="00627A96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52F6"/>
    <w:rsid w:val="00656B28"/>
    <w:rsid w:val="0066134F"/>
    <w:rsid w:val="00662074"/>
    <w:rsid w:val="00662614"/>
    <w:rsid w:val="00666104"/>
    <w:rsid w:val="00672267"/>
    <w:rsid w:val="00675D17"/>
    <w:rsid w:val="00675D81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2ABE"/>
    <w:rsid w:val="006A58F6"/>
    <w:rsid w:val="006B244E"/>
    <w:rsid w:val="006B5BAE"/>
    <w:rsid w:val="006B7D6E"/>
    <w:rsid w:val="006C0246"/>
    <w:rsid w:val="006C03AF"/>
    <w:rsid w:val="006C6A3F"/>
    <w:rsid w:val="006D12A4"/>
    <w:rsid w:val="006D4BB5"/>
    <w:rsid w:val="006D6285"/>
    <w:rsid w:val="006E0351"/>
    <w:rsid w:val="006E7E42"/>
    <w:rsid w:val="006F38D8"/>
    <w:rsid w:val="006F4FAF"/>
    <w:rsid w:val="006F5DB1"/>
    <w:rsid w:val="006F64EB"/>
    <w:rsid w:val="006F7AA7"/>
    <w:rsid w:val="007005BA"/>
    <w:rsid w:val="00701E86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228C"/>
    <w:rsid w:val="00724753"/>
    <w:rsid w:val="007277B1"/>
    <w:rsid w:val="00733A6C"/>
    <w:rsid w:val="007402E2"/>
    <w:rsid w:val="0074125E"/>
    <w:rsid w:val="00742745"/>
    <w:rsid w:val="0074292D"/>
    <w:rsid w:val="007443F9"/>
    <w:rsid w:val="00744C9E"/>
    <w:rsid w:val="00746D1C"/>
    <w:rsid w:val="007473F9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30C2"/>
    <w:rsid w:val="007643E7"/>
    <w:rsid w:val="007666DB"/>
    <w:rsid w:val="00772370"/>
    <w:rsid w:val="0077331B"/>
    <w:rsid w:val="00773B88"/>
    <w:rsid w:val="00773EC5"/>
    <w:rsid w:val="007752D5"/>
    <w:rsid w:val="00776DC9"/>
    <w:rsid w:val="00783292"/>
    <w:rsid w:val="007841C8"/>
    <w:rsid w:val="00784C77"/>
    <w:rsid w:val="00784F2C"/>
    <w:rsid w:val="00795764"/>
    <w:rsid w:val="00796664"/>
    <w:rsid w:val="007971BF"/>
    <w:rsid w:val="007A2A7D"/>
    <w:rsid w:val="007A4146"/>
    <w:rsid w:val="007A721A"/>
    <w:rsid w:val="007B179D"/>
    <w:rsid w:val="007B37F4"/>
    <w:rsid w:val="007B73FF"/>
    <w:rsid w:val="007C0BD7"/>
    <w:rsid w:val="007C371F"/>
    <w:rsid w:val="007C4104"/>
    <w:rsid w:val="007C5698"/>
    <w:rsid w:val="007C6137"/>
    <w:rsid w:val="007C6E40"/>
    <w:rsid w:val="007C7B62"/>
    <w:rsid w:val="007D2344"/>
    <w:rsid w:val="007D3170"/>
    <w:rsid w:val="007D38EA"/>
    <w:rsid w:val="007D5FD6"/>
    <w:rsid w:val="007E42E7"/>
    <w:rsid w:val="007E4FC5"/>
    <w:rsid w:val="007E7E7A"/>
    <w:rsid w:val="007F0F0B"/>
    <w:rsid w:val="007F2C7D"/>
    <w:rsid w:val="007F2E68"/>
    <w:rsid w:val="007F33A0"/>
    <w:rsid w:val="007F4070"/>
    <w:rsid w:val="007F4496"/>
    <w:rsid w:val="007F4E3F"/>
    <w:rsid w:val="007F558C"/>
    <w:rsid w:val="007F7633"/>
    <w:rsid w:val="0080051C"/>
    <w:rsid w:val="00801008"/>
    <w:rsid w:val="00801F78"/>
    <w:rsid w:val="00803C48"/>
    <w:rsid w:val="008045DA"/>
    <w:rsid w:val="008053D4"/>
    <w:rsid w:val="00810EC3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2EBD"/>
    <w:rsid w:val="008236DE"/>
    <w:rsid w:val="00824680"/>
    <w:rsid w:val="00825BBA"/>
    <w:rsid w:val="00830173"/>
    <w:rsid w:val="0083227C"/>
    <w:rsid w:val="00835675"/>
    <w:rsid w:val="008374C3"/>
    <w:rsid w:val="008377FB"/>
    <w:rsid w:val="00841AE6"/>
    <w:rsid w:val="008436BC"/>
    <w:rsid w:val="00843EE2"/>
    <w:rsid w:val="0084421A"/>
    <w:rsid w:val="00844DFF"/>
    <w:rsid w:val="008463ED"/>
    <w:rsid w:val="00847856"/>
    <w:rsid w:val="00850FBE"/>
    <w:rsid w:val="008518C5"/>
    <w:rsid w:val="00857AC9"/>
    <w:rsid w:val="00857B11"/>
    <w:rsid w:val="00861B21"/>
    <w:rsid w:val="00862C3C"/>
    <w:rsid w:val="00863652"/>
    <w:rsid w:val="00864159"/>
    <w:rsid w:val="00867117"/>
    <w:rsid w:val="00875F16"/>
    <w:rsid w:val="00877755"/>
    <w:rsid w:val="008832E4"/>
    <w:rsid w:val="0088460D"/>
    <w:rsid w:val="008851B1"/>
    <w:rsid w:val="00887B4C"/>
    <w:rsid w:val="0089153E"/>
    <w:rsid w:val="00892FE7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D5817"/>
    <w:rsid w:val="008D7C69"/>
    <w:rsid w:val="008E3BC6"/>
    <w:rsid w:val="008E41C2"/>
    <w:rsid w:val="008E4C0C"/>
    <w:rsid w:val="008E704A"/>
    <w:rsid w:val="008F2241"/>
    <w:rsid w:val="008F5678"/>
    <w:rsid w:val="008F5FDE"/>
    <w:rsid w:val="008F6572"/>
    <w:rsid w:val="00901962"/>
    <w:rsid w:val="00906CD9"/>
    <w:rsid w:val="00911C48"/>
    <w:rsid w:val="00911C9E"/>
    <w:rsid w:val="00913C74"/>
    <w:rsid w:val="00913F73"/>
    <w:rsid w:val="00916C96"/>
    <w:rsid w:val="0092135C"/>
    <w:rsid w:val="00923389"/>
    <w:rsid w:val="00923A0A"/>
    <w:rsid w:val="009241DF"/>
    <w:rsid w:val="009264FD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656"/>
    <w:rsid w:val="00951BF4"/>
    <w:rsid w:val="00951FF1"/>
    <w:rsid w:val="00957B18"/>
    <w:rsid w:val="00961F18"/>
    <w:rsid w:val="0096503A"/>
    <w:rsid w:val="009678E5"/>
    <w:rsid w:val="0097398B"/>
    <w:rsid w:val="009756AB"/>
    <w:rsid w:val="00976BCF"/>
    <w:rsid w:val="0097722A"/>
    <w:rsid w:val="00980E87"/>
    <w:rsid w:val="00982015"/>
    <w:rsid w:val="00982ADC"/>
    <w:rsid w:val="00987644"/>
    <w:rsid w:val="009903C4"/>
    <w:rsid w:val="00994320"/>
    <w:rsid w:val="009953F2"/>
    <w:rsid w:val="009A309B"/>
    <w:rsid w:val="009A40D5"/>
    <w:rsid w:val="009A474A"/>
    <w:rsid w:val="009A58F8"/>
    <w:rsid w:val="009A7724"/>
    <w:rsid w:val="009A7E88"/>
    <w:rsid w:val="009B04B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33BC"/>
    <w:rsid w:val="00A1566B"/>
    <w:rsid w:val="00A17F69"/>
    <w:rsid w:val="00A20F1C"/>
    <w:rsid w:val="00A22078"/>
    <w:rsid w:val="00A22816"/>
    <w:rsid w:val="00A26C1F"/>
    <w:rsid w:val="00A3167E"/>
    <w:rsid w:val="00A36793"/>
    <w:rsid w:val="00A42926"/>
    <w:rsid w:val="00A45ED4"/>
    <w:rsid w:val="00A46F11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85E95"/>
    <w:rsid w:val="00A92178"/>
    <w:rsid w:val="00A9260B"/>
    <w:rsid w:val="00A95CA2"/>
    <w:rsid w:val="00AA2893"/>
    <w:rsid w:val="00AA3804"/>
    <w:rsid w:val="00AA449C"/>
    <w:rsid w:val="00AA7649"/>
    <w:rsid w:val="00AB339A"/>
    <w:rsid w:val="00AB3C4D"/>
    <w:rsid w:val="00AB73D3"/>
    <w:rsid w:val="00AC0279"/>
    <w:rsid w:val="00AC2478"/>
    <w:rsid w:val="00AC2E76"/>
    <w:rsid w:val="00AC2FDF"/>
    <w:rsid w:val="00AC56BD"/>
    <w:rsid w:val="00AC5E8A"/>
    <w:rsid w:val="00AC66AD"/>
    <w:rsid w:val="00AD0DF9"/>
    <w:rsid w:val="00AD2C65"/>
    <w:rsid w:val="00AD357B"/>
    <w:rsid w:val="00AD36EE"/>
    <w:rsid w:val="00AD671A"/>
    <w:rsid w:val="00AD69B2"/>
    <w:rsid w:val="00AD714A"/>
    <w:rsid w:val="00AE1DB5"/>
    <w:rsid w:val="00AE4BF2"/>
    <w:rsid w:val="00AE5BEE"/>
    <w:rsid w:val="00AE660B"/>
    <w:rsid w:val="00AF1EE6"/>
    <w:rsid w:val="00AF2A17"/>
    <w:rsid w:val="00AF5D5A"/>
    <w:rsid w:val="00AF6FF2"/>
    <w:rsid w:val="00B0219A"/>
    <w:rsid w:val="00B04A1D"/>
    <w:rsid w:val="00B07D37"/>
    <w:rsid w:val="00B1300E"/>
    <w:rsid w:val="00B14BA9"/>
    <w:rsid w:val="00B169BD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464BF"/>
    <w:rsid w:val="00B47654"/>
    <w:rsid w:val="00B47B4E"/>
    <w:rsid w:val="00B50691"/>
    <w:rsid w:val="00B51988"/>
    <w:rsid w:val="00B52CD0"/>
    <w:rsid w:val="00B56BAF"/>
    <w:rsid w:val="00B57EBE"/>
    <w:rsid w:val="00B67DF1"/>
    <w:rsid w:val="00B70B28"/>
    <w:rsid w:val="00B720F2"/>
    <w:rsid w:val="00B73136"/>
    <w:rsid w:val="00B7530D"/>
    <w:rsid w:val="00B76F5A"/>
    <w:rsid w:val="00B80F83"/>
    <w:rsid w:val="00B81DA9"/>
    <w:rsid w:val="00B824E7"/>
    <w:rsid w:val="00B83A90"/>
    <w:rsid w:val="00B84267"/>
    <w:rsid w:val="00B900E3"/>
    <w:rsid w:val="00B92C09"/>
    <w:rsid w:val="00B9320B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1062"/>
    <w:rsid w:val="00BC223F"/>
    <w:rsid w:val="00BC2F35"/>
    <w:rsid w:val="00BC329E"/>
    <w:rsid w:val="00BC3BFE"/>
    <w:rsid w:val="00BC4EF4"/>
    <w:rsid w:val="00BC68B1"/>
    <w:rsid w:val="00BC6E2A"/>
    <w:rsid w:val="00BC7C6C"/>
    <w:rsid w:val="00BD4F9E"/>
    <w:rsid w:val="00BD6106"/>
    <w:rsid w:val="00BE03F1"/>
    <w:rsid w:val="00BE14D9"/>
    <w:rsid w:val="00BE525F"/>
    <w:rsid w:val="00BE5402"/>
    <w:rsid w:val="00BE7B26"/>
    <w:rsid w:val="00BF080C"/>
    <w:rsid w:val="00BF096B"/>
    <w:rsid w:val="00BF146E"/>
    <w:rsid w:val="00BF201D"/>
    <w:rsid w:val="00BF3A7F"/>
    <w:rsid w:val="00BF512B"/>
    <w:rsid w:val="00BF5BD3"/>
    <w:rsid w:val="00BF6890"/>
    <w:rsid w:val="00BF6FA5"/>
    <w:rsid w:val="00C0296C"/>
    <w:rsid w:val="00C04AB6"/>
    <w:rsid w:val="00C15401"/>
    <w:rsid w:val="00C2049F"/>
    <w:rsid w:val="00C22D9F"/>
    <w:rsid w:val="00C262E0"/>
    <w:rsid w:val="00C26D24"/>
    <w:rsid w:val="00C2725F"/>
    <w:rsid w:val="00C27403"/>
    <w:rsid w:val="00C27B47"/>
    <w:rsid w:val="00C32790"/>
    <w:rsid w:val="00C34D91"/>
    <w:rsid w:val="00C35866"/>
    <w:rsid w:val="00C4009E"/>
    <w:rsid w:val="00C43FE2"/>
    <w:rsid w:val="00C46A4B"/>
    <w:rsid w:val="00C5000F"/>
    <w:rsid w:val="00C5071B"/>
    <w:rsid w:val="00C5190B"/>
    <w:rsid w:val="00C52EA1"/>
    <w:rsid w:val="00C53B0D"/>
    <w:rsid w:val="00C57370"/>
    <w:rsid w:val="00C60EA7"/>
    <w:rsid w:val="00C64F39"/>
    <w:rsid w:val="00C70B86"/>
    <w:rsid w:val="00C72832"/>
    <w:rsid w:val="00C7551E"/>
    <w:rsid w:val="00C759B5"/>
    <w:rsid w:val="00C770F0"/>
    <w:rsid w:val="00C77352"/>
    <w:rsid w:val="00C778E6"/>
    <w:rsid w:val="00C809F9"/>
    <w:rsid w:val="00C80B51"/>
    <w:rsid w:val="00C81A0B"/>
    <w:rsid w:val="00C81EB8"/>
    <w:rsid w:val="00C8239B"/>
    <w:rsid w:val="00C93634"/>
    <w:rsid w:val="00C93D39"/>
    <w:rsid w:val="00C959DA"/>
    <w:rsid w:val="00C96F02"/>
    <w:rsid w:val="00CA3DC5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B6B48"/>
    <w:rsid w:val="00CC0451"/>
    <w:rsid w:val="00CC28DD"/>
    <w:rsid w:val="00CC3A32"/>
    <w:rsid w:val="00CC4AF0"/>
    <w:rsid w:val="00CD0B52"/>
    <w:rsid w:val="00CE3344"/>
    <w:rsid w:val="00CE346D"/>
    <w:rsid w:val="00CE3EA2"/>
    <w:rsid w:val="00CF162B"/>
    <w:rsid w:val="00CF1962"/>
    <w:rsid w:val="00CF2880"/>
    <w:rsid w:val="00CF2D7D"/>
    <w:rsid w:val="00CF3F7D"/>
    <w:rsid w:val="00CF4681"/>
    <w:rsid w:val="00CF4E71"/>
    <w:rsid w:val="00CF558A"/>
    <w:rsid w:val="00CF640B"/>
    <w:rsid w:val="00CF6555"/>
    <w:rsid w:val="00CF7332"/>
    <w:rsid w:val="00D001F3"/>
    <w:rsid w:val="00D02219"/>
    <w:rsid w:val="00D03850"/>
    <w:rsid w:val="00D071FC"/>
    <w:rsid w:val="00D107D8"/>
    <w:rsid w:val="00D12A41"/>
    <w:rsid w:val="00D13A40"/>
    <w:rsid w:val="00D157D7"/>
    <w:rsid w:val="00D236BE"/>
    <w:rsid w:val="00D23B84"/>
    <w:rsid w:val="00D23C3E"/>
    <w:rsid w:val="00D26398"/>
    <w:rsid w:val="00D307DB"/>
    <w:rsid w:val="00D320C7"/>
    <w:rsid w:val="00D32652"/>
    <w:rsid w:val="00D350BB"/>
    <w:rsid w:val="00D3574F"/>
    <w:rsid w:val="00D363EA"/>
    <w:rsid w:val="00D36DBB"/>
    <w:rsid w:val="00D41058"/>
    <w:rsid w:val="00D413C4"/>
    <w:rsid w:val="00D4457E"/>
    <w:rsid w:val="00D44FE0"/>
    <w:rsid w:val="00D57478"/>
    <w:rsid w:val="00D6244D"/>
    <w:rsid w:val="00D63D91"/>
    <w:rsid w:val="00D70A74"/>
    <w:rsid w:val="00D806E6"/>
    <w:rsid w:val="00D80AAD"/>
    <w:rsid w:val="00D8290A"/>
    <w:rsid w:val="00D85438"/>
    <w:rsid w:val="00D9270E"/>
    <w:rsid w:val="00D938C8"/>
    <w:rsid w:val="00DA1E68"/>
    <w:rsid w:val="00DA2192"/>
    <w:rsid w:val="00DB0C20"/>
    <w:rsid w:val="00DB0C5B"/>
    <w:rsid w:val="00DB1174"/>
    <w:rsid w:val="00DB1589"/>
    <w:rsid w:val="00DB1F09"/>
    <w:rsid w:val="00DC3356"/>
    <w:rsid w:val="00DC4D6A"/>
    <w:rsid w:val="00DC7B7C"/>
    <w:rsid w:val="00DD4B96"/>
    <w:rsid w:val="00DD6F71"/>
    <w:rsid w:val="00DE2234"/>
    <w:rsid w:val="00DE3D20"/>
    <w:rsid w:val="00DE4953"/>
    <w:rsid w:val="00DE65B7"/>
    <w:rsid w:val="00DE7B0B"/>
    <w:rsid w:val="00DF0914"/>
    <w:rsid w:val="00DF0D7E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1D3E"/>
    <w:rsid w:val="00E137A4"/>
    <w:rsid w:val="00E150A1"/>
    <w:rsid w:val="00E156E5"/>
    <w:rsid w:val="00E16784"/>
    <w:rsid w:val="00E17770"/>
    <w:rsid w:val="00E20F1B"/>
    <w:rsid w:val="00E20F8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2EFA"/>
    <w:rsid w:val="00E434F6"/>
    <w:rsid w:val="00E43D55"/>
    <w:rsid w:val="00E45571"/>
    <w:rsid w:val="00E46180"/>
    <w:rsid w:val="00E51D0B"/>
    <w:rsid w:val="00E54A2B"/>
    <w:rsid w:val="00E554EA"/>
    <w:rsid w:val="00E56E2E"/>
    <w:rsid w:val="00E57F0C"/>
    <w:rsid w:val="00E608FA"/>
    <w:rsid w:val="00E60D45"/>
    <w:rsid w:val="00E65618"/>
    <w:rsid w:val="00E67449"/>
    <w:rsid w:val="00E67D69"/>
    <w:rsid w:val="00E72F72"/>
    <w:rsid w:val="00E7562F"/>
    <w:rsid w:val="00E86FBF"/>
    <w:rsid w:val="00E87192"/>
    <w:rsid w:val="00E90955"/>
    <w:rsid w:val="00E9176A"/>
    <w:rsid w:val="00E94AEF"/>
    <w:rsid w:val="00E96370"/>
    <w:rsid w:val="00EA22D9"/>
    <w:rsid w:val="00EA28C7"/>
    <w:rsid w:val="00EA5401"/>
    <w:rsid w:val="00EA56E0"/>
    <w:rsid w:val="00EB088B"/>
    <w:rsid w:val="00EB1C64"/>
    <w:rsid w:val="00EB25DE"/>
    <w:rsid w:val="00EB4250"/>
    <w:rsid w:val="00EB4C50"/>
    <w:rsid w:val="00EB6250"/>
    <w:rsid w:val="00EB715D"/>
    <w:rsid w:val="00EC23E1"/>
    <w:rsid w:val="00EC2A30"/>
    <w:rsid w:val="00EC4C84"/>
    <w:rsid w:val="00EC51CC"/>
    <w:rsid w:val="00EC62C7"/>
    <w:rsid w:val="00EC6D44"/>
    <w:rsid w:val="00EC6D8F"/>
    <w:rsid w:val="00EC748A"/>
    <w:rsid w:val="00ED1A27"/>
    <w:rsid w:val="00ED2132"/>
    <w:rsid w:val="00ED42A9"/>
    <w:rsid w:val="00ED4C3D"/>
    <w:rsid w:val="00ED5994"/>
    <w:rsid w:val="00ED644A"/>
    <w:rsid w:val="00ED6E6B"/>
    <w:rsid w:val="00ED77AD"/>
    <w:rsid w:val="00ED7F5C"/>
    <w:rsid w:val="00EE098B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20F1"/>
    <w:rsid w:val="00F024FC"/>
    <w:rsid w:val="00F05422"/>
    <w:rsid w:val="00F05717"/>
    <w:rsid w:val="00F07531"/>
    <w:rsid w:val="00F13B6C"/>
    <w:rsid w:val="00F15813"/>
    <w:rsid w:val="00F17122"/>
    <w:rsid w:val="00F17C50"/>
    <w:rsid w:val="00F2214E"/>
    <w:rsid w:val="00F241F1"/>
    <w:rsid w:val="00F2580F"/>
    <w:rsid w:val="00F26CCC"/>
    <w:rsid w:val="00F270B4"/>
    <w:rsid w:val="00F275A9"/>
    <w:rsid w:val="00F27611"/>
    <w:rsid w:val="00F304E6"/>
    <w:rsid w:val="00F30AE2"/>
    <w:rsid w:val="00F335C9"/>
    <w:rsid w:val="00F35DA7"/>
    <w:rsid w:val="00F365A4"/>
    <w:rsid w:val="00F37B78"/>
    <w:rsid w:val="00F402E0"/>
    <w:rsid w:val="00F43B61"/>
    <w:rsid w:val="00F45BD2"/>
    <w:rsid w:val="00F46088"/>
    <w:rsid w:val="00F46C4F"/>
    <w:rsid w:val="00F51803"/>
    <w:rsid w:val="00F52445"/>
    <w:rsid w:val="00F52D45"/>
    <w:rsid w:val="00F55003"/>
    <w:rsid w:val="00F606A6"/>
    <w:rsid w:val="00F66B8A"/>
    <w:rsid w:val="00F66D0B"/>
    <w:rsid w:val="00F670E7"/>
    <w:rsid w:val="00F708D7"/>
    <w:rsid w:val="00F72012"/>
    <w:rsid w:val="00F747ED"/>
    <w:rsid w:val="00F75467"/>
    <w:rsid w:val="00F76744"/>
    <w:rsid w:val="00F829F0"/>
    <w:rsid w:val="00F855DF"/>
    <w:rsid w:val="00F90C72"/>
    <w:rsid w:val="00F924F0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45F7"/>
    <w:rsid w:val="00FA72E9"/>
    <w:rsid w:val="00FB2022"/>
    <w:rsid w:val="00FB2B07"/>
    <w:rsid w:val="00FB3CF2"/>
    <w:rsid w:val="00FC00B4"/>
    <w:rsid w:val="00FD47CE"/>
    <w:rsid w:val="00FD4C64"/>
    <w:rsid w:val="00FD5D2D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775A-C5BB-4BEE-996A-C2A89655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2021-06-01T02:47:00Z</cp:lastPrinted>
  <dcterms:created xsi:type="dcterms:W3CDTF">2021-02-24T14:18:00Z</dcterms:created>
  <dcterms:modified xsi:type="dcterms:W3CDTF">2021-12-10T07:45:00Z</dcterms:modified>
</cp:coreProperties>
</file>