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51C6" w:rsidRDefault="00490092">
      <w:pPr>
        <w:pStyle w:val="10"/>
        <w:keepNext/>
        <w:keepLines/>
        <w:shd w:val="clear" w:color="auto" w:fill="auto"/>
        <w:spacing w:after="253"/>
        <w:ind w:left="20"/>
      </w:pPr>
      <w:bookmarkStart w:id="0" w:name="bookmark0"/>
      <w:r>
        <w:t>Руководство по соблюдению обязательных</w:t>
      </w:r>
      <w:r>
        <w:br/>
        <w:t>(лицензионных) требований</w:t>
      </w:r>
      <w:bookmarkEnd w:id="0"/>
    </w:p>
    <w:p w:rsidR="007751C6" w:rsidRDefault="00490092" w:rsidP="00655667">
      <w:pPr>
        <w:pStyle w:val="20"/>
        <w:keepNext/>
        <w:keepLines/>
        <w:numPr>
          <w:ilvl w:val="0"/>
          <w:numId w:val="1"/>
        </w:numPr>
        <w:shd w:val="clear" w:color="auto" w:fill="auto"/>
        <w:tabs>
          <w:tab w:val="left" w:pos="426"/>
          <w:tab w:val="left" w:pos="1834"/>
        </w:tabs>
        <w:spacing w:before="0"/>
        <w:ind w:right="56" w:firstLine="34"/>
      </w:pPr>
      <w:bookmarkStart w:id="1" w:name="bookmark1"/>
      <w:r>
        <w:t>Лица, имеющие право осуществлять розничную продажу алкогольной продукции</w:t>
      </w:r>
      <w:bookmarkEnd w:id="1"/>
    </w:p>
    <w:p w:rsidR="007751C6" w:rsidRDefault="00490092">
      <w:pPr>
        <w:pStyle w:val="22"/>
        <w:shd w:val="clear" w:color="auto" w:fill="auto"/>
        <w:spacing w:before="0"/>
        <w:ind w:firstLine="580"/>
      </w:pPr>
      <w:r>
        <w:t>Розничная продажа алкогольной продукции и розничная продажа алкогольной продукции при оказании услуг общественного питания (за исключением розничной продажи пива,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осуществляются организациями.</w:t>
      </w:r>
    </w:p>
    <w:p w:rsidR="007751C6" w:rsidRDefault="00490092">
      <w:pPr>
        <w:pStyle w:val="22"/>
        <w:shd w:val="clear" w:color="auto" w:fill="auto"/>
        <w:spacing w:before="0"/>
        <w:ind w:firstLine="580"/>
      </w:pPr>
      <w:r>
        <w:t>Розничная продажа пива, пивных напитков, сидра, пуаре, медовухи и розничная продажа пива, пивных напитков, сидра, пуаре, медовухи при оказании услуг общественного питания осуществляются организациями и индивидуальными предпринимателями.</w:t>
      </w:r>
    </w:p>
    <w:p w:rsidR="007751C6" w:rsidRDefault="00490092">
      <w:pPr>
        <w:pStyle w:val="22"/>
        <w:shd w:val="clear" w:color="auto" w:fill="auto"/>
        <w:spacing w:before="0" w:after="300"/>
        <w:ind w:firstLine="580"/>
      </w:pPr>
      <w:r>
        <w:t>Деятельность по розничной продаже алкогольной продукции и розничной продаже алкогольной продукции при оказании услуг общественного питания подлежит лицензированию. Исключение составляет деятельность по розничной продаже пива и пивных напитков, сидра, пуаре, медовухи, в том числе при оказании услуг общественного питания.</w:t>
      </w:r>
    </w:p>
    <w:p w:rsidR="007751C6" w:rsidRDefault="00490092" w:rsidP="00655667">
      <w:pPr>
        <w:pStyle w:val="30"/>
        <w:numPr>
          <w:ilvl w:val="0"/>
          <w:numId w:val="1"/>
        </w:numPr>
        <w:shd w:val="clear" w:color="auto" w:fill="auto"/>
        <w:tabs>
          <w:tab w:val="left" w:pos="1790"/>
        </w:tabs>
        <w:spacing w:before="0"/>
        <w:ind w:left="1060" w:hanging="67"/>
      </w:pPr>
      <w:r>
        <w:t>Места, в которых запрещена розничная продажа алкогольной продукции и розничная продажа алкогольной продукции при оказании услуг общественного питания</w:t>
      </w:r>
    </w:p>
    <w:p w:rsidR="007751C6" w:rsidRDefault="00490092">
      <w:pPr>
        <w:pStyle w:val="22"/>
        <w:shd w:val="clear" w:color="auto" w:fill="auto"/>
        <w:spacing w:before="0"/>
        <w:ind w:firstLine="580"/>
      </w:pPr>
      <w:r>
        <w:t>Розничная продажа алкогольной продукции и розничная продажа алкогольной продукции при оказании услуг общественного питания не допускаются:</w:t>
      </w:r>
    </w:p>
    <w:p w:rsidR="007751C6" w:rsidRDefault="00490092">
      <w:pPr>
        <w:pStyle w:val="22"/>
        <w:numPr>
          <w:ilvl w:val="0"/>
          <w:numId w:val="2"/>
        </w:numPr>
        <w:shd w:val="clear" w:color="auto" w:fill="auto"/>
        <w:tabs>
          <w:tab w:val="left" w:pos="926"/>
        </w:tabs>
        <w:spacing w:before="0"/>
        <w:ind w:firstLine="580"/>
      </w:pPr>
      <w:r>
        <w:t>в зданиях, строениях, сооружениях, помещениях, находящихся во владении, распоряжении и (или) пользовании:</w:t>
      </w:r>
    </w:p>
    <w:p w:rsidR="007751C6" w:rsidRDefault="00490092">
      <w:pPr>
        <w:pStyle w:val="22"/>
        <w:shd w:val="clear" w:color="auto" w:fill="auto"/>
        <w:spacing w:before="0"/>
        <w:ind w:firstLine="580"/>
      </w:pPr>
      <w:r>
        <w:t>образовательных организаций;</w:t>
      </w:r>
    </w:p>
    <w:p w:rsidR="007751C6" w:rsidRDefault="00490092">
      <w:pPr>
        <w:pStyle w:val="22"/>
        <w:shd w:val="clear" w:color="auto" w:fill="auto"/>
        <w:spacing w:before="0"/>
        <w:ind w:firstLine="580"/>
      </w:pPr>
      <w:r>
        <w:t>индивидуальных предпринимателей, осуществляющих образовательную деятельность, и (или) организаций, осуществляющих обучение;</w:t>
      </w:r>
    </w:p>
    <w:p w:rsidR="007751C6" w:rsidRDefault="00490092">
      <w:pPr>
        <w:pStyle w:val="22"/>
        <w:shd w:val="clear" w:color="auto" w:fill="auto"/>
        <w:spacing w:before="0"/>
        <w:ind w:firstLine="580"/>
      </w:pPr>
      <w:r>
        <w:t xml:space="preserve">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а также юридических лиц независимо от организационно-правовой формы и индивидуальных предпринимателей, осуществляющих наряду с основной (уставной) деятельностью медицинскую деятельность на основании лицензии, выданной в порядке, установленном законодательством </w:t>
      </w:r>
      <w:r>
        <w:lastRenderedPageBreak/>
        <w:t>Российской Федерации;</w:t>
      </w:r>
    </w:p>
    <w:p w:rsidR="007751C6" w:rsidRDefault="00490092">
      <w:pPr>
        <w:pStyle w:val="22"/>
        <w:shd w:val="clear" w:color="auto" w:fill="auto"/>
        <w:spacing w:before="0"/>
        <w:ind w:firstLine="580"/>
      </w:pPr>
      <w:r>
        <w:t>юридических лиц независимо от организационно-правовой формы и индивидуальных предпринимателей, осуществляющих деятельность в области культуры.</w:t>
      </w:r>
    </w:p>
    <w:p w:rsidR="007751C6" w:rsidRDefault="00490092">
      <w:pPr>
        <w:pStyle w:val="22"/>
        <w:shd w:val="clear" w:color="auto" w:fill="auto"/>
        <w:spacing w:before="0"/>
        <w:ind w:firstLine="580"/>
      </w:pPr>
      <w:r>
        <w:t>Запрет на розничную продажу алкогольной продукции и розничную продажу алкогольной продукции при оказании услуг общественного питания, указанный в настоящем подпункте, действует в отношении зданий, строений, сооружений и помещений, используемых для непосредственного осуществления соответствующих видов деятельности;</w:t>
      </w:r>
    </w:p>
    <w:p w:rsidR="007751C6" w:rsidRDefault="00490092">
      <w:pPr>
        <w:pStyle w:val="22"/>
        <w:numPr>
          <w:ilvl w:val="0"/>
          <w:numId w:val="2"/>
        </w:numPr>
        <w:shd w:val="clear" w:color="auto" w:fill="auto"/>
        <w:tabs>
          <w:tab w:val="left" w:pos="1020"/>
        </w:tabs>
        <w:spacing w:before="0"/>
        <w:ind w:firstLine="580"/>
      </w:pPr>
      <w:r>
        <w:t xml:space="preserve">на спортивных сооружениях, которые являются </w:t>
      </w:r>
      <w:r w:rsidR="00655667">
        <w:t>объектами недвижимости и права,</w:t>
      </w:r>
      <w:r>
        <w:t xml:space="preserve"> на которые зарегистрированы в установленном порядке;</w:t>
      </w:r>
    </w:p>
    <w:p w:rsidR="007751C6" w:rsidRDefault="00490092">
      <w:pPr>
        <w:pStyle w:val="22"/>
        <w:numPr>
          <w:ilvl w:val="0"/>
          <w:numId w:val="2"/>
        </w:numPr>
        <w:shd w:val="clear" w:color="auto" w:fill="auto"/>
        <w:tabs>
          <w:tab w:val="left" w:pos="936"/>
        </w:tabs>
        <w:spacing w:before="0"/>
        <w:ind w:firstLine="580"/>
      </w:pPr>
      <w:r>
        <w:t>на оптовых и розничных рынках;</w:t>
      </w:r>
    </w:p>
    <w:p w:rsidR="007751C6" w:rsidRDefault="00490092">
      <w:pPr>
        <w:pStyle w:val="22"/>
        <w:numPr>
          <w:ilvl w:val="0"/>
          <w:numId w:val="2"/>
        </w:numPr>
        <w:shd w:val="clear" w:color="auto" w:fill="auto"/>
        <w:tabs>
          <w:tab w:val="left" w:pos="1020"/>
        </w:tabs>
        <w:spacing w:before="0"/>
        <w:ind w:firstLine="580"/>
      </w:pPr>
      <w: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7751C6" w:rsidRDefault="00490092">
      <w:pPr>
        <w:pStyle w:val="22"/>
        <w:numPr>
          <w:ilvl w:val="0"/>
          <w:numId w:val="2"/>
        </w:numPr>
        <w:shd w:val="clear" w:color="auto" w:fill="auto"/>
        <w:tabs>
          <w:tab w:val="left" w:pos="908"/>
        </w:tabs>
        <w:spacing w:before="0"/>
        <w:ind w:firstLine="580"/>
      </w:pPr>
      <w:r>
        <w:t xml:space="preserve">на боевых позициях войск, полигонах, узлах связи, в расположении воинских частей, на специальных технологических комплексах, в зданиях и сооружениях, предназначенных для управления войсками, размещения и хранения военной техники, военного имущества и оборудования, испытания вооружения, а также в зданиях и сооружениях производственных и </w:t>
      </w:r>
      <w:r w:rsidR="00655667">
        <w:t>научно-исследовательских</w:t>
      </w:r>
      <w:r>
        <w:t xml:space="preserve"> организаций Вооруженных Сил Российской Федерации, других войск, воинских формирований и органов, обеспечивающих оборону и безопасность Российской Федерации;</w:t>
      </w:r>
    </w:p>
    <w:p w:rsidR="007751C6" w:rsidRDefault="00490092">
      <w:pPr>
        <w:pStyle w:val="22"/>
        <w:numPr>
          <w:ilvl w:val="0"/>
          <w:numId w:val="2"/>
        </w:numPr>
        <w:shd w:val="clear" w:color="auto" w:fill="auto"/>
        <w:tabs>
          <w:tab w:val="left" w:pos="931"/>
        </w:tabs>
        <w:spacing w:before="0"/>
        <w:ind w:firstLine="580"/>
      </w:pPr>
      <w:r>
        <w:t>на вокзалах, в аэропортах;</w:t>
      </w:r>
    </w:p>
    <w:p w:rsidR="007751C6" w:rsidRDefault="00490092">
      <w:pPr>
        <w:pStyle w:val="22"/>
        <w:numPr>
          <w:ilvl w:val="0"/>
          <w:numId w:val="2"/>
        </w:numPr>
        <w:shd w:val="clear" w:color="auto" w:fill="auto"/>
        <w:tabs>
          <w:tab w:val="left" w:pos="1020"/>
        </w:tabs>
        <w:spacing w:before="0"/>
        <w:ind w:firstLine="580"/>
      </w:pPr>
      <w:r>
        <w:t xml:space="preserve">в местах нахождения источников повышенной опасности, определяемых органами государственной власти субъектов Российской Федерации в </w:t>
      </w:r>
      <w:r>
        <w:rPr>
          <w:rStyle w:val="23"/>
        </w:rPr>
        <w:t>порядке</w:t>
      </w:r>
      <w:r>
        <w:t>, установленном Правительством Российской Федерации;</w:t>
      </w:r>
    </w:p>
    <w:p w:rsidR="007751C6" w:rsidRDefault="00490092">
      <w:pPr>
        <w:pStyle w:val="22"/>
        <w:numPr>
          <w:ilvl w:val="0"/>
          <w:numId w:val="2"/>
        </w:numPr>
        <w:shd w:val="clear" w:color="auto" w:fill="auto"/>
        <w:tabs>
          <w:tab w:val="left" w:pos="1020"/>
        </w:tabs>
        <w:spacing w:before="0"/>
        <w:ind w:firstLine="580"/>
      </w:pPr>
      <w:r>
        <w:t xml:space="preserve">в местах массового скопления граждан в период проведения публичных мероприятий, организуемых в соответствии с Федеральным </w:t>
      </w:r>
      <w:r>
        <w:rPr>
          <w:rStyle w:val="23"/>
        </w:rPr>
        <w:t xml:space="preserve">законом </w:t>
      </w:r>
      <w:r>
        <w:t xml:space="preserve">от 19 июня 2004 года </w:t>
      </w:r>
      <w:r>
        <w:rPr>
          <w:lang w:val="en-US" w:eastAsia="en-US" w:bidi="en-US"/>
        </w:rPr>
        <w:t>N</w:t>
      </w:r>
      <w:r w:rsidRPr="00F673C2">
        <w:rPr>
          <w:lang w:eastAsia="en-US" w:bidi="en-US"/>
        </w:rPr>
        <w:t xml:space="preserve"> </w:t>
      </w:r>
      <w:r>
        <w:t>54-ФЗ "О собраниях, митингах, демонстрациях, шествиях и пикетированиях", и на прилегающих к таким местам территориях, границы которых устанавливаются органами государственной власти субъектов Российской Федерации при согласовании проведения таких мероприятий;</w:t>
      </w:r>
    </w:p>
    <w:p w:rsidR="007751C6" w:rsidRDefault="00490092">
      <w:pPr>
        <w:pStyle w:val="22"/>
        <w:numPr>
          <w:ilvl w:val="0"/>
          <w:numId w:val="2"/>
        </w:numPr>
        <w:shd w:val="clear" w:color="auto" w:fill="auto"/>
        <w:tabs>
          <w:tab w:val="left" w:pos="1020"/>
        </w:tabs>
        <w:spacing w:before="0"/>
        <w:ind w:firstLine="580"/>
      </w:pPr>
      <w:r>
        <w:t>в нестационарных торговых объектах, за исключением случаев, предусмотренных настоящим Федеральным законом;</w:t>
      </w:r>
    </w:p>
    <w:p w:rsidR="007751C6" w:rsidRDefault="00490092">
      <w:pPr>
        <w:pStyle w:val="22"/>
        <w:numPr>
          <w:ilvl w:val="0"/>
          <w:numId w:val="2"/>
        </w:numPr>
        <w:shd w:val="clear" w:color="auto" w:fill="auto"/>
        <w:tabs>
          <w:tab w:val="left" w:pos="1056"/>
        </w:tabs>
        <w:spacing w:before="0"/>
        <w:ind w:firstLine="580"/>
      </w:pPr>
      <w:r>
        <w:t>на территориях, прилегающих:</w:t>
      </w:r>
    </w:p>
    <w:p w:rsidR="007751C6" w:rsidRDefault="00490092">
      <w:pPr>
        <w:pStyle w:val="22"/>
        <w:shd w:val="clear" w:color="auto" w:fill="auto"/>
        <w:spacing w:before="0"/>
        <w:ind w:firstLine="580"/>
      </w:pPr>
      <w:r>
        <w:t>к зданиям, строениям, сооружениям, помещениям, находящимся во владении и (или) пользовании образовательных организаций (за исключением организаций дополнительного образования, организаций дополнительного профессионального образования);</w:t>
      </w:r>
    </w:p>
    <w:p w:rsidR="007751C6" w:rsidRDefault="00490092">
      <w:pPr>
        <w:pStyle w:val="22"/>
        <w:shd w:val="clear" w:color="auto" w:fill="auto"/>
        <w:spacing w:before="0"/>
        <w:ind w:firstLine="580"/>
      </w:pPr>
      <w:r>
        <w:t xml:space="preserve">к зданиям, строениям, сооружениям, помещениям, находящимся во владении и (или) пользовании организаций, осуществляющих обучение </w:t>
      </w:r>
      <w:r>
        <w:lastRenderedPageBreak/>
        <w:t>несовершеннолетних;</w:t>
      </w:r>
    </w:p>
    <w:p w:rsidR="007751C6" w:rsidRDefault="00490092">
      <w:pPr>
        <w:pStyle w:val="22"/>
        <w:shd w:val="clear" w:color="auto" w:fill="auto"/>
        <w:spacing w:before="0"/>
        <w:ind w:firstLine="580"/>
      </w:pPr>
      <w:r>
        <w:t>к зданиям, строениям, сооружениям, помещениям, находящимся во владении и (или) пользовании юридических лиц независимо от организационно-правовой формы и индивидуальных предпринимателей, осуществляющих в качестве основного (уставного) вида деятельности медицинскую деятельность или осуществляющих медицинскую деятельность наряду с основной (уставной) деятельностью на основании лицензии, выданной в порядке, установленном законодательством Российской Федерации, за исключением видов медицинской деятельности по перечню, утвержденному Правительством Российской Федерации;</w:t>
      </w:r>
    </w:p>
    <w:p w:rsidR="007751C6" w:rsidRDefault="00490092">
      <w:pPr>
        <w:pStyle w:val="22"/>
        <w:shd w:val="clear" w:color="auto" w:fill="auto"/>
        <w:spacing w:before="0"/>
        <w:ind w:firstLine="580"/>
      </w:pPr>
      <w:r>
        <w:t xml:space="preserve">к спортивным сооружениям, которые являются </w:t>
      </w:r>
      <w:r w:rsidR="00655667">
        <w:t>объектами недвижимости и права,</w:t>
      </w:r>
      <w:r>
        <w:t xml:space="preserve"> на которые зарегистрированы в установленном порядке;</w:t>
      </w:r>
    </w:p>
    <w:p w:rsidR="007751C6" w:rsidRDefault="00490092">
      <w:pPr>
        <w:pStyle w:val="22"/>
        <w:shd w:val="clear" w:color="auto" w:fill="auto"/>
        <w:spacing w:before="0"/>
        <w:ind w:firstLine="580"/>
      </w:pPr>
      <w:r>
        <w:t>к местам, указанным в подпунктах 5 - 7 настоящего пункта.</w:t>
      </w:r>
    </w:p>
    <w:p w:rsidR="007751C6" w:rsidRDefault="00490092">
      <w:pPr>
        <w:pStyle w:val="22"/>
        <w:shd w:val="clear" w:color="auto" w:fill="auto"/>
        <w:spacing w:before="0"/>
        <w:ind w:firstLine="580"/>
      </w:pPr>
      <w:r>
        <w:t>Запрет на розничную продажу алкогольной продукции и розничную продажу алкогольной продукции при оказании услуг общественного питания, установленный абзацами вторым - четвертым настоящего подпункта, распространяется на территории, прилегающие к зданиям, строениям, сооружениям, помещениям, в которых непосредственно осуществляются соответствующие виды деятельности.</w:t>
      </w:r>
    </w:p>
    <w:p w:rsidR="007751C6" w:rsidRDefault="00490092">
      <w:pPr>
        <w:pStyle w:val="22"/>
        <w:shd w:val="clear" w:color="auto" w:fill="auto"/>
        <w:spacing w:before="0"/>
        <w:ind w:firstLine="580"/>
      </w:pPr>
      <w:r>
        <w:t>Границы прилегающих территорий, определены соответствующими органами местного самоуправления муниципальных районов, городских округов и муниципальных образований области.</w:t>
      </w:r>
    </w:p>
    <w:p w:rsidR="007751C6" w:rsidRDefault="00490092">
      <w:pPr>
        <w:pStyle w:val="40"/>
        <w:shd w:val="clear" w:color="auto" w:fill="auto"/>
      </w:pPr>
      <w:r>
        <w:t>Запрет на розничную продажу алкогольной продукции не распространяется:</w:t>
      </w:r>
    </w:p>
    <w:p w:rsidR="007751C6" w:rsidRDefault="00490092">
      <w:pPr>
        <w:pStyle w:val="22"/>
        <w:shd w:val="clear" w:color="auto" w:fill="auto"/>
        <w:spacing w:before="0"/>
        <w:ind w:firstLine="580"/>
      </w:pPr>
      <w:r>
        <w:t>на розничную продажу алкогольной продукции, осуществляемую на вокзалах, в аэропортах и в нестационарных торговых объектах в магазинах беспошлинной торговли;</w:t>
      </w:r>
    </w:p>
    <w:p w:rsidR="007751C6" w:rsidRDefault="00490092">
      <w:pPr>
        <w:pStyle w:val="22"/>
        <w:shd w:val="clear" w:color="auto" w:fill="auto"/>
        <w:spacing w:before="0"/>
        <w:ind w:firstLine="580"/>
      </w:pPr>
      <w:r>
        <w:t>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в концертных и театральных залах, парках;</w:t>
      </w:r>
    </w:p>
    <w:p w:rsidR="007751C6" w:rsidRDefault="00490092">
      <w:pPr>
        <w:pStyle w:val="22"/>
        <w:shd w:val="clear" w:color="auto" w:fill="auto"/>
        <w:spacing w:before="0"/>
        <w:ind w:firstLine="580"/>
      </w:pPr>
      <w:r>
        <w:t>на розничную продажу алкогольной продукции с содержанием этилового спирта не более 16,5 процента готовой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оптовых и розничных рынках и в нестационарных торговых объектах;</w:t>
      </w:r>
    </w:p>
    <w:p w:rsidR="007751C6" w:rsidRDefault="00490092">
      <w:pPr>
        <w:pStyle w:val="22"/>
        <w:shd w:val="clear" w:color="auto" w:fill="auto"/>
        <w:spacing w:before="0"/>
        <w:ind w:firstLine="580"/>
      </w:pPr>
      <w:r>
        <w:t>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железнодорожном, водном и возду</w:t>
      </w:r>
      <w:r>
        <w:rPr>
          <w:rStyle w:val="24"/>
        </w:rPr>
        <w:t>ш</w:t>
      </w:r>
      <w:r>
        <w:t xml:space="preserve">ном транспорте общего пользования междугороднего и международного </w:t>
      </w:r>
      <w:r>
        <w:lastRenderedPageBreak/>
        <w:t>сообщения, а также на железнодорожном, водном и воздушном транспорте, не относящемся к транспорту общего пользования;</w:t>
      </w:r>
    </w:p>
    <w:p w:rsidR="007751C6" w:rsidRDefault="00490092">
      <w:pPr>
        <w:pStyle w:val="22"/>
        <w:shd w:val="clear" w:color="auto" w:fill="auto"/>
        <w:spacing w:before="0" w:line="317" w:lineRule="exact"/>
        <w:ind w:firstLine="580"/>
      </w:pPr>
      <w:r>
        <w:t>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вокзалах, в аэропортах;</w:t>
      </w:r>
    </w:p>
    <w:p w:rsidR="007751C6" w:rsidRDefault="00490092">
      <w:pPr>
        <w:pStyle w:val="22"/>
        <w:shd w:val="clear" w:color="auto" w:fill="auto"/>
        <w:spacing w:before="0" w:after="300"/>
        <w:ind w:firstLine="580"/>
      </w:pPr>
      <w:r>
        <w:t>на розничную продажу алкогольной продукции, осуществляемую организациями, и розничную продажу пива,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на территориях, прилегающих к спортивным сооружениям, которые являются объектами недвижимости, за исключением времени проведения детско-юношеских спортивных мероприятий.</w:t>
      </w:r>
    </w:p>
    <w:p w:rsidR="007751C6" w:rsidRDefault="00490092" w:rsidP="00655667">
      <w:pPr>
        <w:pStyle w:val="30"/>
        <w:numPr>
          <w:ilvl w:val="0"/>
          <w:numId w:val="1"/>
        </w:numPr>
        <w:shd w:val="clear" w:color="auto" w:fill="auto"/>
        <w:tabs>
          <w:tab w:val="left" w:pos="1843"/>
          <w:tab w:val="left" w:pos="3048"/>
        </w:tabs>
        <w:spacing w:before="0"/>
        <w:ind w:left="1060" w:right="1060" w:firstLine="74"/>
      </w:pPr>
      <w:r>
        <w:t>Запрет на розничную продажу алкогольной продукции и розничную продажу алкогольной продукции при оказании услуг общественного питания</w:t>
      </w:r>
    </w:p>
    <w:p w:rsidR="007751C6" w:rsidRDefault="00490092">
      <w:pPr>
        <w:pStyle w:val="22"/>
        <w:shd w:val="clear" w:color="auto" w:fill="auto"/>
        <w:spacing w:before="0"/>
        <w:ind w:firstLine="580"/>
      </w:pPr>
      <w:r>
        <w:t>Розничная продажа алкогольной продукции и розничная продажа алкогольной продукции при оказании услуг общественного питания запрещена:</w:t>
      </w:r>
    </w:p>
    <w:p w:rsidR="007751C6" w:rsidRDefault="00490092">
      <w:pPr>
        <w:pStyle w:val="22"/>
        <w:shd w:val="clear" w:color="auto" w:fill="auto"/>
        <w:spacing w:before="0"/>
        <w:ind w:firstLine="580"/>
        <w:jc w:val="left"/>
      </w:pPr>
      <w:r>
        <w:t>несовершеннолетним (продажа (неоднократная продажа) несовершеннолетнему алкогольной продукции влекут административную и уголовную ответственность соответственно (часть 2.1 статьи 14.16 КоАП РФ; статья 151.1 Уголовного Кодекса Российской Федерации); без соответствующей лицензии;</w:t>
      </w:r>
    </w:p>
    <w:p w:rsidR="007751C6" w:rsidRDefault="00490092">
      <w:pPr>
        <w:pStyle w:val="22"/>
        <w:shd w:val="clear" w:color="auto" w:fill="auto"/>
        <w:spacing w:before="0"/>
        <w:ind w:firstLine="580"/>
      </w:pPr>
      <w:r>
        <w:t>без сопроводительных документов (товарно-транспортной накладной, справки, прилагаемой к таможенной декларации (для импортированной алкогольной продукции, за исключением алкогольной продукции, являющейся товарами Таможенного союза), справки, прилагаемой к товарно</w:t>
      </w:r>
      <w:r>
        <w:softHyphen/>
        <w:t>транспортной накладной (для алкогольной продукции, производство которых осуществляется на территории Российской Федерации, а также для импортированной алкогольной продукции, являющейся товарами Таможенного союза), а также с фальсифицированными документами, удостоверяющими легальность оборота алкогольной продукции, в том числе изготовленными путем их дублирования; без деклараций о соответствии;</w:t>
      </w:r>
    </w:p>
    <w:p w:rsidR="007751C6" w:rsidRDefault="00490092">
      <w:pPr>
        <w:pStyle w:val="22"/>
        <w:shd w:val="clear" w:color="auto" w:fill="auto"/>
        <w:spacing w:before="0"/>
        <w:ind w:firstLine="580"/>
        <w:jc w:val="left"/>
      </w:pPr>
      <w:r>
        <w:t>без маркировки либо с маркировкой поддельными марками; без предоставления покупателю документа с наличием на нем штрихового кода, содержащего сведения по перечню, утвержденному федеральным органом исполнительной власти, уполномоченным по</w:t>
      </w:r>
    </w:p>
    <w:p w:rsidR="007751C6" w:rsidRDefault="00490092">
      <w:pPr>
        <w:pStyle w:val="22"/>
        <w:shd w:val="clear" w:color="auto" w:fill="auto"/>
        <w:spacing w:before="0"/>
      </w:pPr>
      <w:r>
        <w:t xml:space="preserve">контролю и надзору в области производства и оборота этилового спирта, алкогольной и спиртосодержащей продукции, о факте фиксации информации о розничной продаже алкогольной продукции в единой государственной автоматизированной информационной системе, за исключением розничной </w:t>
      </w:r>
      <w:r>
        <w:lastRenderedPageBreak/>
        <w:t xml:space="preserve">продажи пива и пивных напитков, сидра, пуаре, медовухи, розничной продажи алкогольной продукции при оказании услуг общественного питания, розничной продажи алкогольной продукции, осуществляемой в поселениях, в которых отсутствует точка доступа к информационно - телекоммуникационной сети </w:t>
      </w:r>
      <w:r w:rsidR="00655667">
        <w:t>«</w:t>
      </w:r>
      <w:r>
        <w:t>Интернет</w:t>
      </w:r>
      <w:r w:rsidR="00655667">
        <w:t>»</w:t>
      </w:r>
      <w:r>
        <w:t>;</w:t>
      </w:r>
    </w:p>
    <w:p w:rsidR="007751C6" w:rsidRDefault="00490092">
      <w:pPr>
        <w:pStyle w:val="22"/>
        <w:shd w:val="clear" w:color="auto" w:fill="auto"/>
        <w:spacing w:before="0"/>
        <w:ind w:firstLine="580"/>
      </w:pPr>
      <w:r>
        <w:t>дистанционным способом;</w:t>
      </w:r>
    </w:p>
    <w:p w:rsidR="007751C6" w:rsidRDefault="00490092">
      <w:pPr>
        <w:pStyle w:val="22"/>
        <w:shd w:val="clear" w:color="auto" w:fill="auto"/>
        <w:spacing w:before="0"/>
        <w:ind w:firstLine="580"/>
      </w:pPr>
      <w:r>
        <w:t>в полимерной потребительской таре (потребительской таре либо упаковке, полностью изготовленных из полиэтилена, полистирола, полиэтилентерефталата или иного полимерного материала) объемом более 1500 миллилитров;</w:t>
      </w:r>
    </w:p>
    <w:p w:rsidR="007751C6" w:rsidRDefault="00490092">
      <w:pPr>
        <w:pStyle w:val="22"/>
        <w:shd w:val="clear" w:color="auto" w:fill="auto"/>
        <w:spacing w:before="0"/>
        <w:ind w:firstLine="580"/>
      </w:pPr>
      <w:r>
        <w:t>в таре объемом более 330 миллилитров с содержанием этилового спирта, добавленного в процессе ее производства, менее 7 процентов объема готовой продукции;</w:t>
      </w:r>
    </w:p>
    <w:p w:rsidR="007751C6" w:rsidRDefault="00490092">
      <w:pPr>
        <w:pStyle w:val="22"/>
        <w:shd w:val="clear" w:color="auto" w:fill="auto"/>
        <w:spacing w:before="0"/>
        <w:ind w:firstLine="580"/>
      </w:pPr>
      <w:r>
        <w:t>без технических средств фиксации и передачи информации об объеме оборота алкогольной в единую государственную автоматизированную информационную систему за исключением учет объема розничной продажи пива и пивных напитков, сидра, пуаре, медовухи, спиртосодержащей продукции, розничной продажи алкогольной продукции при оказании услуг общественного питания, розничной продажи алкогольной продукции, осуществляемой в поселениях, в которых отсутствует точка доступа к информаци</w:t>
      </w:r>
      <w:r w:rsidR="00655667">
        <w:t>онно-телекоммуникационной сети «</w:t>
      </w:r>
      <w:r>
        <w:t>Интернет</w:t>
      </w:r>
      <w:r w:rsidR="00655667">
        <w:t>»</w:t>
      </w:r>
      <w:r>
        <w:t>;</w:t>
      </w:r>
    </w:p>
    <w:p w:rsidR="007751C6" w:rsidRDefault="00490092">
      <w:pPr>
        <w:pStyle w:val="22"/>
        <w:shd w:val="clear" w:color="auto" w:fill="auto"/>
        <w:spacing w:before="0"/>
        <w:ind w:firstLine="580"/>
      </w:pPr>
      <w:r>
        <w:t>розничная продажа алкогольной продукции по цене ниже цены, установленной Министерством финансов Российской Федерации.</w:t>
      </w:r>
    </w:p>
    <w:p w:rsidR="007751C6" w:rsidRDefault="00490092">
      <w:pPr>
        <w:pStyle w:val="22"/>
        <w:shd w:val="clear" w:color="auto" w:fill="auto"/>
        <w:spacing w:before="0" w:after="236"/>
        <w:ind w:firstLine="580"/>
      </w:pPr>
      <w:r>
        <w:t>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контрольно-кассовой техники в соответствии с законодательством Российской Федерации о применении контрольно-кассовой техники.</w:t>
      </w:r>
    </w:p>
    <w:p w:rsidR="007751C6" w:rsidRDefault="00490092" w:rsidP="00655667">
      <w:pPr>
        <w:pStyle w:val="20"/>
        <w:keepNext/>
        <w:keepLines/>
        <w:numPr>
          <w:ilvl w:val="0"/>
          <w:numId w:val="1"/>
        </w:numPr>
        <w:shd w:val="clear" w:color="auto" w:fill="auto"/>
        <w:tabs>
          <w:tab w:val="left" w:pos="1701"/>
        </w:tabs>
        <w:spacing w:before="0" w:after="244" w:line="326" w:lineRule="exact"/>
        <w:ind w:left="1134" w:right="1048" w:firstLine="1"/>
        <w:jc w:val="center"/>
      </w:pPr>
      <w:bookmarkStart w:id="2" w:name="bookmark2"/>
      <w:r>
        <w:t>Ограничения времени розничной продажи алкогольной продукции</w:t>
      </w:r>
      <w:bookmarkEnd w:id="2"/>
    </w:p>
    <w:p w:rsidR="007751C6" w:rsidRDefault="00490092">
      <w:pPr>
        <w:pStyle w:val="22"/>
        <w:shd w:val="clear" w:color="auto" w:fill="auto"/>
        <w:spacing w:before="0"/>
        <w:ind w:firstLine="580"/>
      </w:pPr>
      <w:r>
        <w:t xml:space="preserve">На территории </w:t>
      </w:r>
      <w:r w:rsidR="00655667">
        <w:t>Амурской области</w:t>
      </w:r>
      <w:r>
        <w:t xml:space="preserve"> не допускается розничная продажа алкогольной продукции:</w:t>
      </w:r>
    </w:p>
    <w:p w:rsidR="007751C6" w:rsidRDefault="00655667" w:rsidP="00655667">
      <w:pPr>
        <w:pStyle w:val="22"/>
        <w:shd w:val="clear" w:color="auto" w:fill="auto"/>
        <w:spacing w:before="0"/>
        <w:ind w:firstLine="580"/>
      </w:pPr>
      <w:r>
        <w:t xml:space="preserve">1) </w:t>
      </w:r>
      <w:r w:rsidR="00490092">
        <w:t>ежедневно с 2</w:t>
      </w:r>
      <w:r>
        <w:t>1</w:t>
      </w:r>
      <w:r w:rsidR="00490092">
        <w:t xml:space="preserve"> часов до 1</w:t>
      </w:r>
      <w:r>
        <w:t>1</w:t>
      </w:r>
      <w:r w:rsidR="00490092">
        <w:t xml:space="preserve"> часов по местному времени;</w:t>
      </w:r>
    </w:p>
    <w:p w:rsidR="00655667" w:rsidRPr="00655667" w:rsidRDefault="00655667" w:rsidP="00655667">
      <w:pPr>
        <w:pStyle w:val="22"/>
        <w:shd w:val="clear" w:color="auto" w:fill="auto"/>
        <w:spacing w:before="0"/>
        <w:ind w:firstLine="580"/>
      </w:pPr>
      <w:bookmarkStart w:id="3" w:name="bookmark3"/>
      <w:r>
        <w:t xml:space="preserve">2) </w:t>
      </w:r>
      <w:r w:rsidRPr="00655667">
        <w:t>на объектах, расположенных в многоквартирных домах и общежитиях, в том числе в пристроенных, встроенных, встроенно-пристроенных к ним помещениях, в которых входы для покупателей и посетителей находятся со стороны подъезда (подъездов) и (или) детской площадки (детских площадок);</w:t>
      </w:r>
    </w:p>
    <w:p w:rsidR="00655667" w:rsidRPr="00655667" w:rsidRDefault="00655667" w:rsidP="00655667">
      <w:pPr>
        <w:pStyle w:val="22"/>
        <w:shd w:val="clear" w:color="auto" w:fill="auto"/>
        <w:spacing w:before="0"/>
        <w:ind w:firstLine="580"/>
      </w:pPr>
      <w:r w:rsidRPr="00655667">
        <w:t>3) в Международный день защиты детей, День молодежи, День знаний, а также в дни проведения школьных мероприятий "Последний звонок", "Выпускной вечер".</w:t>
      </w:r>
    </w:p>
    <w:p w:rsidR="00655667" w:rsidRPr="00655667" w:rsidRDefault="00655667" w:rsidP="00655667">
      <w:pPr>
        <w:pStyle w:val="22"/>
        <w:shd w:val="clear" w:color="auto" w:fill="auto"/>
        <w:spacing w:before="0"/>
        <w:ind w:firstLine="580"/>
      </w:pPr>
      <w:r w:rsidRPr="00655667">
        <w:t xml:space="preserve">Даты проведения школьных мероприятий определяются органами местного самоуправления. Информация об этих датах размещается на официальных сайтах соответствующих органов местного самоуправления в </w:t>
      </w:r>
      <w:r w:rsidRPr="00655667">
        <w:lastRenderedPageBreak/>
        <w:t>информационно-телекоммуникационной сети "Интернет" не менее чем за два дня до даты их проведения;</w:t>
      </w:r>
    </w:p>
    <w:p w:rsidR="00655667" w:rsidRPr="00655667" w:rsidRDefault="00655667" w:rsidP="00655667">
      <w:pPr>
        <w:pStyle w:val="22"/>
        <w:shd w:val="clear" w:color="auto" w:fill="auto"/>
        <w:spacing w:before="0"/>
        <w:ind w:firstLine="580"/>
      </w:pPr>
      <w:r w:rsidRPr="00655667">
        <w:t xml:space="preserve">4) за два часа до начала, </w:t>
      </w:r>
      <w:r w:rsidRPr="00655667">
        <w:t>вовремя</w:t>
      </w:r>
      <w:r w:rsidRPr="00655667">
        <w:t xml:space="preserve"> и в течение одного часа после окончания массовых мероприятий, проводимых (организуемых) органами государственной власти области, органами местного самоуправления, в местах их проведения, а также на прилегающих к ним территориях.</w:t>
      </w:r>
    </w:p>
    <w:p w:rsidR="00655667" w:rsidRPr="00655667" w:rsidRDefault="00655667" w:rsidP="00655667">
      <w:pPr>
        <w:pStyle w:val="22"/>
        <w:shd w:val="clear" w:color="auto" w:fill="auto"/>
        <w:spacing w:before="0"/>
        <w:ind w:firstLine="580"/>
      </w:pPr>
      <w:r w:rsidRPr="00655667">
        <w:t>Граница прилегающей территории проходит на расстоянии 700 метров по кратчайшему пути следования (без учета препятствий) от границы места проведения массового мероприятия. Граница места проведения массового мероприятия определяется органами государственной власти области, органами местного самоуправления, осуществляющими проведение (организацию) массового мероприятия.</w:t>
      </w:r>
    </w:p>
    <w:p w:rsidR="00655667" w:rsidRPr="00655667" w:rsidRDefault="00655667" w:rsidP="00655667">
      <w:pPr>
        <w:pStyle w:val="22"/>
        <w:shd w:val="clear" w:color="auto" w:fill="auto"/>
        <w:spacing w:before="0"/>
        <w:ind w:firstLine="580"/>
      </w:pPr>
      <w:r w:rsidRPr="00655667">
        <w:t>Информация о дате, времени, границах мест проведения массовых мероприятий, границах прилегающей территории, на которую распространяется действие настоящего пункта, размещается на официальных сайтах органов государственной власти, органов местного самоуправления, осуществляющих проведение (организацию) массовых мероприятий, в информационно-телекоммуникационной сети "Интернет" не менее чем за два дня до даты их проведения.</w:t>
      </w:r>
    </w:p>
    <w:p w:rsidR="00655667" w:rsidRDefault="00655667" w:rsidP="00655667">
      <w:pPr>
        <w:pStyle w:val="20"/>
        <w:keepNext/>
        <w:keepLines/>
        <w:shd w:val="clear" w:color="auto" w:fill="auto"/>
        <w:tabs>
          <w:tab w:val="left" w:pos="727"/>
        </w:tabs>
        <w:spacing w:before="0" w:after="339" w:line="370" w:lineRule="exact"/>
        <w:ind w:left="1260" w:firstLine="0"/>
      </w:pPr>
    </w:p>
    <w:p w:rsidR="007751C6" w:rsidRDefault="00490092">
      <w:pPr>
        <w:pStyle w:val="20"/>
        <w:keepNext/>
        <w:keepLines/>
        <w:numPr>
          <w:ilvl w:val="0"/>
          <w:numId w:val="1"/>
        </w:numPr>
        <w:shd w:val="clear" w:color="auto" w:fill="auto"/>
        <w:tabs>
          <w:tab w:val="left" w:pos="727"/>
        </w:tabs>
        <w:spacing w:before="0" w:after="339" w:line="370" w:lineRule="exact"/>
        <w:ind w:left="1260" w:hanging="860"/>
      </w:pPr>
      <w:r>
        <w:t>Ограничения при осуществлении розничной продажи алкогольной продукции при оказании услуг общественного питания</w:t>
      </w:r>
      <w:bookmarkEnd w:id="3"/>
    </w:p>
    <w:p w:rsidR="007751C6" w:rsidRDefault="00490092">
      <w:pPr>
        <w:pStyle w:val="22"/>
        <w:shd w:val="clear" w:color="auto" w:fill="auto"/>
        <w:spacing w:before="0"/>
        <w:ind w:firstLine="580"/>
      </w:pPr>
      <w:r>
        <w:t>Розничная продажа алкогольной продукции при оказании услуг общественного питания осуществляется только в объектах организации общественного питания, имеющих зал обслуживания посетителей (далее - объект общественного питания), вагонах-ресторанах (вагонах-кафе, вагонах- буфетах, вагонах-барах), а также на морских судах и судах смешанного река</w:t>
      </w:r>
      <w:r>
        <w:softHyphen/>
        <w:t>море плавания, внутреннего плавания (далее - водные суда), воздушных судах.</w:t>
      </w:r>
    </w:p>
    <w:p w:rsidR="007751C6" w:rsidRDefault="00490092">
      <w:pPr>
        <w:pStyle w:val="22"/>
        <w:shd w:val="clear" w:color="auto" w:fill="auto"/>
        <w:spacing w:before="0"/>
        <w:ind w:firstLine="580"/>
      </w:pPr>
      <w:r>
        <w:t>Организации на основании лицензии на розничную продажу алкогольной продукции при оказании услуг общественного питания вправе осуществлять данный лицензируемый вид деятельности в таких объектах общественного питания, как рестораны, бары, кафе, буфеты.</w:t>
      </w:r>
    </w:p>
    <w:p w:rsidR="007751C6" w:rsidRDefault="00490092">
      <w:pPr>
        <w:pStyle w:val="22"/>
        <w:shd w:val="clear" w:color="auto" w:fill="auto"/>
        <w:spacing w:before="0"/>
        <w:ind w:firstLine="580"/>
      </w:pPr>
      <w:r>
        <w:t xml:space="preserve">Осуществление розничной продажи алкогольной продукции при оказании услуг общественного питания в условиях выездного обслуживания запрещается в местах нахождения источников повышенной опасности, определенных </w:t>
      </w:r>
      <w:r>
        <w:rPr>
          <w:rStyle w:val="23"/>
        </w:rPr>
        <w:t xml:space="preserve">постановлением </w:t>
      </w:r>
      <w:r>
        <w:t>Правительства Саратовской области от 15 апреля 2013 года № 184-П "Об определении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7751C6" w:rsidRDefault="00490092">
      <w:pPr>
        <w:pStyle w:val="22"/>
        <w:shd w:val="clear" w:color="auto" w:fill="auto"/>
        <w:spacing w:before="0"/>
        <w:ind w:firstLine="580"/>
      </w:pPr>
      <w:r>
        <w:t xml:space="preserve">Розничная продажа алкогольной продукции при оказании услуг общественного питания осуществляется при условии вскрытия лицом, непосредственно осуществляющим отпуск алкогольной продукции </w:t>
      </w:r>
      <w:r>
        <w:lastRenderedPageBreak/>
        <w:t>(продавцом), потребительской тары (упаковки).</w:t>
      </w:r>
    </w:p>
    <w:p w:rsidR="007751C6" w:rsidRDefault="00490092">
      <w:pPr>
        <w:pStyle w:val="22"/>
        <w:shd w:val="clear" w:color="auto" w:fill="auto"/>
        <w:spacing w:before="0"/>
        <w:ind w:firstLine="580"/>
      </w:pPr>
      <w:r>
        <w:t>Ограничения, установленные настоящим разделом, не распространяются на случаи продажи алкогольной продукции при оказании услуг общественного питания через мини-бары, находящиеся в гостиничном номере.</w:t>
      </w:r>
    </w:p>
    <w:p w:rsidR="007751C6" w:rsidRDefault="00490092">
      <w:pPr>
        <w:pStyle w:val="22"/>
        <w:shd w:val="clear" w:color="auto" w:fill="auto"/>
        <w:spacing w:before="0" w:after="562"/>
        <w:ind w:firstLine="580"/>
      </w:pPr>
      <w:r>
        <w:t>Кроме того, запрещена розничная продажа алкогольной продукции при осуществлении розничной продажи алкогольной продукции при оказании услуг общественного питания.</w:t>
      </w:r>
    </w:p>
    <w:p w:rsidR="00655667" w:rsidRDefault="00655667" w:rsidP="00655667">
      <w:pPr>
        <w:widowControl/>
        <w:autoSpaceDE w:val="0"/>
        <w:autoSpaceDN w:val="0"/>
        <w:adjustRightInd w:val="0"/>
        <w:jc w:val="both"/>
        <w:rPr>
          <w:rFonts w:ascii="Times New Roman" w:hAnsi="Times New Roman" w:cs="Times New Roman"/>
          <w:b/>
          <w:bCs/>
          <w:i/>
          <w:iCs/>
          <w:color w:val="auto"/>
          <w:sz w:val="28"/>
          <w:szCs w:val="28"/>
          <w:lang w:bidi="ar-SA"/>
        </w:rPr>
      </w:pPr>
      <w:r>
        <w:rPr>
          <w:rFonts w:ascii="Times New Roman" w:hAnsi="Times New Roman" w:cs="Times New Roman"/>
          <w:b/>
          <w:bCs/>
          <w:i/>
          <w:iCs/>
          <w:color w:val="auto"/>
          <w:sz w:val="28"/>
          <w:szCs w:val="28"/>
          <w:lang w:bidi="ar-SA"/>
        </w:rPr>
        <w:t xml:space="preserve">Более того не допускается розничная продала алкогольной продукции </w:t>
      </w:r>
      <w:r>
        <w:rPr>
          <w:rFonts w:ascii="Times New Roman" w:hAnsi="Times New Roman" w:cs="Times New Roman"/>
          <w:b/>
          <w:bCs/>
          <w:i/>
          <w:iCs/>
          <w:color w:val="auto"/>
          <w:sz w:val="28"/>
          <w:szCs w:val="28"/>
          <w:lang w:bidi="ar-SA"/>
        </w:rPr>
        <w:t>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имеющих зал обслуживания посетителей общей площадью менее 40 квадратных метров.</w:t>
      </w:r>
    </w:p>
    <w:p w:rsidR="00655667" w:rsidRDefault="00655667">
      <w:pPr>
        <w:pStyle w:val="22"/>
        <w:shd w:val="clear" w:color="auto" w:fill="auto"/>
        <w:spacing w:before="0" w:after="562"/>
        <w:ind w:firstLine="580"/>
      </w:pPr>
    </w:p>
    <w:p w:rsidR="007751C6" w:rsidRDefault="00490092">
      <w:pPr>
        <w:pStyle w:val="30"/>
        <w:numPr>
          <w:ilvl w:val="0"/>
          <w:numId w:val="1"/>
        </w:numPr>
        <w:shd w:val="clear" w:color="auto" w:fill="auto"/>
        <w:tabs>
          <w:tab w:val="left" w:pos="2222"/>
        </w:tabs>
        <w:spacing w:before="0" w:after="0" w:line="370" w:lineRule="exact"/>
        <w:ind w:left="700" w:firstLine="1060"/>
      </w:pPr>
      <w:r>
        <w:t>Требования, предъявляемые к помещениям, используемым для розничной продажи алкогольной продукции и розничной продаже алкогольной продукции при оказании услуг</w:t>
      </w:r>
    </w:p>
    <w:p w:rsidR="007751C6" w:rsidRDefault="00490092">
      <w:pPr>
        <w:pStyle w:val="20"/>
        <w:keepNext/>
        <w:keepLines/>
        <w:shd w:val="clear" w:color="auto" w:fill="auto"/>
        <w:spacing w:before="0" w:after="339" w:line="370" w:lineRule="exact"/>
        <w:ind w:firstLine="0"/>
        <w:jc w:val="center"/>
      </w:pPr>
      <w:bookmarkStart w:id="4" w:name="bookmark4"/>
      <w:r>
        <w:t>общественного питания</w:t>
      </w:r>
      <w:bookmarkEnd w:id="4"/>
    </w:p>
    <w:p w:rsidR="007751C6" w:rsidRDefault="00490092">
      <w:pPr>
        <w:pStyle w:val="22"/>
        <w:shd w:val="clear" w:color="auto" w:fill="auto"/>
        <w:spacing w:before="0"/>
        <w:ind w:firstLine="580"/>
      </w:pPr>
      <w:r>
        <w:t>Организации, осуществляющие розничную продажу алкогольной продукции (за исключением пива, пивных напитков, сидра, пуаре, медовухи) в городских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7751C6" w:rsidRDefault="00490092">
      <w:pPr>
        <w:pStyle w:val="22"/>
        <w:shd w:val="clear" w:color="auto" w:fill="auto"/>
        <w:spacing w:before="0"/>
        <w:ind w:firstLine="580"/>
      </w:pPr>
      <w:r>
        <w:t>Организации, осуществляющие розничную продажу алкогольной продукции (за исключением пива, пивных напитков, сидра, пуаре, медовухи) в сельских населенных пунктах,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 в котором осуществляется розничная продажа алкогольной продукции.</w:t>
      </w:r>
    </w:p>
    <w:p w:rsidR="007751C6" w:rsidRDefault="00490092">
      <w:pPr>
        <w:pStyle w:val="22"/>
        <w:shd w:val="clear" w:color="auto" w:fill="auto"/>
        <w:spacing w:before="0"/>
        <w:ind w:firstLine="580"/>
      </w:pPr>
      <w:r>
        <w:t xml:space="preserve">Организации, осуществляющие розничную продажу пива, пивных напитков, сидра, пуаре, медовухи, и индивидуальные предприниматели, осуществляющие розничную продажу пива,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w:t>
      </w:r>
      <w:r>
        <w:lastRenderedPageBreak/>
        <w:t>объекты и складские помещения.</w:t>
      </w:r>
    </w:p>
    <w:p w:rsidR="007751C6" w:rsidRDefault="00490092">
      <w:pPr>
        <w:pStyle w:val="22"/>
        <w:shd w:val="clear" w:color="auto" w:fill="auto"/>
        <w:spacing w:before="0"/>
        <w:ind w:firstLine="580"/>
      </w:pPr>
      <w:r>
        <w:t>Требования о наличии отдельных складских помещений по каждому месту нахождения обособленного подразделения, указанные в абзацах первом - третьем настоящего раздела, не распространяются на розничную продажу алкогольной продукции в магазинах беспошлинной торговли.</w:t>
      </w:r>
    </w:p>
    <w:p w:rsidR="007751C6" w:rsidRDefault="00490092">
      <w:pPr>
        <w:pStyle w:val="22"/>
        <w:shd w:val="clear" w:color="auto" w:fill="auto"/>
        <w:tabs>
          <w:tab w:val="left" w:pos="3908"/>
          <w:tab w:val="right" w:pos="7955"/>
        </w:tabs>
        <w:spacing w:before="0"/>
        <w:ind w:firstLine="580"/>
      </w:pPr>
      <w:r>
        <w:t>Организации, осуществляющие розничную продажу алкогольной продукции в городских и</w:t>
      </w:r>
      <w:r w:rsidR="00655667">
        <w:t xml:space="preserve"> </w:t>
      </w:r>
      <w:r>
        <w:t>(или) сельских</w:t>
      </w:r>
      <w:r w:rsidR="00655667">
        <w:t xml:space="preserve"> </w:t>
      </w:r>
      <w:r>
        <w:t>населенных пунктах (за</w:t>
      </w:r>
    </w:p>
    <w:p w:rsidR="007751C6" w:rsidRDefault="00490092">
      <w:pPr>
        <w:pStyle w:val="22"/>
        <w:shd w:val="clear" w:color="auto" w:fill="auto"/>
        <w:tabs>
          <w:tab w:val="left" w:pos="3908"/>
          <w:tab w:val="left" w:pos="5022"/>
          <w:tab w:val="right" w:pos="7955"/>
          <w:tab w:val="right" w:pos="9339"/>
        </w:tabs>
        <w:spacing w:before="0"/>
      </w:pPr>
      <w:r>
        <w:t>исключением алкогольной продукции с содержанием этилового спирта не более 16,5 процента объема готовой продукции), при оказании услуг общественного питания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объекты общественного питания по</w:t>
      </w:r>
      <w:r w:rsidR="00655667">
        <w:t xml:space="preserve"> </w:t>
      </w:r>
      <w:r>
        <w:t>каждому</w:t>
      </w:r>
      <w:r w:rsidR="00655667">
        <w:t xml:space="preserve"> </w:t>
      </w:r>
      <w:r>
        <w:t>месту</w:t>
      </w:r>
      <w:r w:rsidR="00655667">
        <w:t xml:space="preserve"> </w:t>
      </w:r>
      <w:r>
        <w:t>осуществления</w:t>
      </w:r>
      <w:r>
        <w:tab/>
        <w:t>указанной</w:t>
      </w:r>
    </w:p>
    <w:p w:rsidR="007751C6" w:rsidRDefault="00490092">
      <w:pPr>
        <w:pStyle w:val="22"/>
        <w:shd w:val="clear" w:color="auto" w:fill="auto"/>
        <w:spacing w:before="0"/>
      </w:pPr>
      <w:r>
        <w:t>деятельности.</w:t>
      </w:r>
    </w:p>
    <w:p w:rsidR="007751C6" w:rsidRDefault="00490092" w:rsidP="00655667">
      <w:pPr>
        <w:pStyle w:val="22"/>
        <w:shd w:val="clear" w:color="auto" w:fill="auto"/>
        <w:tabs>
          <w:tab w:val="left" w:pos="3908"/>
          <w:tab w:val="left" w:pos="5050"/>
          <w:tab w:val="right" w:pos="7955"/>
          <w:tab w:val="right" w:pos="9339"/>
        </w:tabs>
        <w:spacing w:before="0"/>
        <w:ind w:firstLine="580"/>
      </w:pPr>
      <w:r>
        <w:t>Организации, осуществляющие в городских и (или) сельских населенных пунктах розничную продажу алкогольной продукции с содержанием этилового спирта не более 16,5 процента объема готовой продукции при оказании услуг общественного питания, и индивидуальные предприниматели, осуществляющие розничную продажу пива, пивных напитков, сидра, пуаре, медовухи при оказании услуг общественного питания, должны иметь для таких целей в собственности, хозяйственном ведении, оперативном управлении или в аренде объект общественного питания, который планируется использовать для оказания услуг общественного питания, по</w:t>
      </w:r>
      <w:r w:rsidR="00655667">
        <w:t xml:space="preserve"> </w:t>
      </w:r>
      <w:r>
        <w:t>каждому</w:t>
      </w:r>
      <w:r w:rsidR="00655667">
        <w:t xml:space="preserve"> </w:t>
      </w:r>
      <w:r>
        <w:t>месту</w:t>
      </w:r>
      <w:r>
        <w:tab/>
      </w:r>
      <w:r w:rsidR="00655667">
        <w:t xml:space="preserve"> осуществления </w:t>
      </w:r>
      <w:r>
        <w:t>указанной</w:t>
      </w:r>
      <w:r w:rsidR="00655667">
        <w:t xml:space="preserve"> </w:t>
      </w:r>
      <w:r>
        <w:t>деятельности.</w:t>
      </w:r>
    </w:p>
    <w:p w:rsidR="007751C6" w:rsidRDefault="00490092" w:rsidP="00655667">
      <w:pPr>
        <w:pStyle w:val="22"/>
        <w:shd w:val="clear" w:color="auto" w:fill="auto"/>
        <w:tabs>
          <w:tab w:val="left" w:pos="3908"/>
          <w:tab w:val="left" w:pos="5022"/>
          <w:tab w:val="right" w:pos="9339"/>
        </w:tabs>
        <w:spacing w:before="0"/>
        <w:ind w:firstLine="580"/>
      </w:pPr>
      <w:r>
        <w:t>Организации, осуществляющие розничную продажу алкогольной продукции при оказании услуг общественного питания на железнодорожном, водном и воздушном транспорте общего пользования междугороднего и международного сообщения,</w:t>
      </w:r>
      <w:r w:rsidR="00655667">
        <w:t xml:space="preserve"> </w:t>
      </w:r>
      <w:r>
        <w:t>а также</w:t>
      </w:r>
      <w:r w:rsidR="00655667">
        <w:t xml:space="preserve"> </w:t>
      </w:r>
      <w:r>
        <w:t>на железнодорожном,</w:t>
      </w:r>
      <w:r w:rsidR="00655667">
        <w:t xml:space="preserve"> </w:t>
      </w:r>
      <w:r>
        <w:t>водном и</w:t>
      </w:r>
      <w:r w:rsidR="00655667">
        <w:t xml:space="preserve"> </w:t>
      </w:r>
      <w:r>
        <w:t>воздушном транспорте, не относящемся к транспорту общего пользования, должны иметь для таких целей в собственности, хозяйственном ведении, оперативном управлении или в аренде вагон-ресторан (вагон-кафе, вагон</w:t>
      </w:r>
      <w:r>
        <w:softHyphen/>
        <w:t>буфет, вагон-бар), водное судно, воздушное судно и (или) право оказывать в них услуги общественного питания.</w:t>
      </w:r>
    </w:p>
    <w:p w:rsidR="00655667" w:rsidRDefault="00655667" w:rsidP="00655667">
      <w:pPr>
        <w:pStyle w:val="22"/>
        <w:shd w:val="clear" w:color="auto" w:fill="auto"/>
        <w:tabs>
          <w:tab w:val="left" w:pos="3908"/>
          <w:tab w:val="left" w:pos="5022"/>
          <w:tab w:val="right" w:pos="9339"/>
        </w:tabs>
        <w:spacing w:before="0"/>
        <w:ind w:firstLine="580"/>
      </w:pPr>
    </w:p>
    <w:p w:rsidR="007751C6" w:rsidRDefault="00490092" w:rsidP="00655667">
      <w:pPr>
        <w:pStyle w:val="20"/>
        <w:keepNext/>
        <w:keepLines/>
        <w:numPr>
          <w:ilvl w:val="0"/>
          <w:numId w:val="1"/>
        </w:numPr>
        <w:shd w:val="clear" w:color="auto" w:fill="auto"/>
        <w:tabs>
          <w:tab w:val="left" w:pos="709"/>
          <w:tab w:val="left" w:pos="3443"/>
        </w:tabs>
        <w:spacing w:before="0" w:after="342" w:line="374" w:lineRule="exact"/>
        <w:ind w:right="56" w:firstLine="1"/>
        <w:jc w:val="center"/>
      </w:pPr>
      <w:bookmarkStart w:id="5" w:name="bookmark5"/>
      <w:r>
        <w:t>Учет розничных продаж алкогольной продукции</w:t>
      </w:r>
      <w:bookmarkEnd w:id="5"/>
    </w:p>
    <w:p w:rsidR="007751C6" w:rsidRDefault="00490092">
      <w:pPr>
        <w:pStyle w:val="22"/>
        <w:shd w:val="clear" w:color="auto" w:fill="auto"/>
        <w:spacing w:before="0"/>
        <w:ind w:firstLine="580"/>
      </w:pPr>
      <w:r>
        <w:t>Организации, осуществляющие оборот алкогольной продукции, а также индивидуальные предприниматели, осуществляющие оборот пива и пивных напитков, сидра, пуаре, медовухи, обязаны осуществлять учет их розничной продажи.</w:t>
      </w:r>
    </w:p>
    <w:p w:rsidR="007751C6" w:rsidRDefault="00490092">
      <w:pPr>
        <w:pStyle w:val="22"/>
        <w:shd w:val="clear" w:color="auto" w:fill="auto"/>
        <w:spacing w:before="0"/>
        <w:ind w:firstLine="580"/>
      </w:pPr>
      <w:r>
        <w:t>Данные о розничных продажах вносятся в журнал учета объема розничной продажи алкогольной и спиртосодержащей продукции.</w:t>
      </w:r>
    </w:p>
    <w:p w:rsidR="007751C6" w:rsidRDefault="00490092">
      <w:pPr>
        <w:pStyle w:val="22"/>
        <w:shd w:val="clear" w:color="auto" w:fill="auto"/>
        <w:spacing w:before="0"/>
        <w:ind w:firstLine="580"/>
      </w:pPr>
      <w:r>
        <w:t xml:space="preserve">Журнал заполняется не позднее следующего дня после факта розничной продажи каждой единицы потребительской тары (упаковки) алкогольной и </w:t>
      </w:r>
      <w:r>
        <w:lastRenderedPageBreak/>
        <w:t>спиртосодержащей продукции, либо по факту вскрытия транспортной тары (в том числе многооборотной тары), используемой для поставки и последующего розлива продукции потребителю (далее - транспортная тара), одним из следующих способов:</w:t>
      </w:r>
    </w:p>
    <w:p w:rsidR="007751C6" w:rsidRDefault="00490092">
      <w:pPr>
        <w:pStyle w:val="22"/>
        <w:shd w:val="clear" w:color="auto" w:fill="auto"/>
        <w:spacing w:before="0"/>
        <w:ind w:firstLine="580"/>
      </w:pPr>
      <w:r>
        <w:t>на бумажном носителе;</w:t>
      </w:r>
    </w:p>
    <w:p w:rsidR="007751C6" w:rsidRDefault="00490092">
      <w:pPr>
        <w:pStyle w:val="22"/>
        <w:shd w:val="clear" w:color="auto" w:fill="auto"/>
        <w:spacing w:before="0"/>
        <w:ind w:firstLine="580"/>
      </w:pPr>
      <w:r>
        <w:t>в электронном виде с использованием программных средств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ЕГАИС).</w:t>
      </w:r>
    </w:p>
    <w:p w:rsidR="007751C6" w:rsidRDefault="00490092">
      <w:pPr>
        <w:pStyle w:val="22"/>
        <w:shd w:val="clear" w:color="auto" w:fill="auto"/>
        <w:spacing w:before="0" w:after="262"/>
        <w:ind w:firstLine="580"/>
      </w:pPr>
      <w:r>
        <w:t>Заполнение журнала осуществляется по месту осуществления деятельности.</w:t>
      </w:r>
    </w:p>
    <w:p w:rsidR="007751C6" w:rsidRDefault="00490092" w:rsidP="00655667">
      <w:pPr>
        <w:pStyle w:val="30"/>
        <w:numPr>
          <w:ilvl w:val="0"/>
          <w:numId w:val="1"/>
        </w:numPr>
        <w:shd w:val="clear" w:color="auto" w:fill="auto"/>
        <w:tabs>
          <w:tab w:val="left" w:pos="1234"/>
        </w:tabs>
        <w:spacing w:before="0" w:after="339" w:line="370" w:lineRule="exact"/>
        <w:ind w:left="580" w:right="500"/>
        <w:jc w:val="center"/>
      </w:pPr>
      <w:r>
        <w:t>Нарушения, которые при осуществлении розничной продажи алкогольной продукции и розничной продажи алкогольной продукции при оказании услуг общественного питания влекут приостановление действия лицензии</w:t>
      </w:r>
    </w:p>
    <w:p w:rsidR="007751C6" w:rsidRDefault="00490092">
      <w:pPr>
        <w:pStyle w:val="22"/>
        <w:shd w:val="clear" w:color="auto" w:fill="auto"/>
        <w:spacing w:before="0"/>
        <w:ind w:firstLine="580"/>
      </w:pPr>
      <w:r>
        <w:t>Действие лицензий на розничную продажу алкогольной продукции алкогольной продукции и розничную продажу алкогольной продукции при оказании услуг общественного питания приостанавливается решением лицензирующего органа в пределах его компетенции в следующих случаях:</w:t>
      </w:r>
    </w:p>
    <w:p w:rsidR="007751C6" w:rsidRDefault="00490092">
      <w:pPr>
        <w:pStyle w:val="22"/>
        <w:shd w:val="clear" w:color="auto" w:fill="auto"/>
        <w:spacing w:before="0"/>
        <w:ind w:firstLine="580"/>
      </w:pPr>
      <w:r>
        <w:t>невыполнение лицензиатом предписаний лицензирующего органа об устранении нарушений условий действия лицензии;</w:t>
      </w:r>
    </w:p>
    <w:p w:rsidR="007751C6" w:rsidRDefault="00490092">
      <w:pPr>
        <w:pStyle w:val="22"/>
        <w:shd w:val="clear" w:color="auto" w:fill="auto"/>
        <w:spacing w:before="0"/>
        <w:ind w:firstLine="580"/>
      </w:pPr>
      <w:r>
        <w:t>непредставление в установленный срок заявления о переоформлении лицензии;</w:t>
      </w:r>
    </w:p>
    <w:p w:rsidR="007751C6" w:rsidRDefault="00490092">
      <w:pPr>
        <w:pStyle w:val="22"/>
        <w:shd w:val="clear" w:color="auto" w:fill="auto"/>
        <w:spacing w:before="0"/>
        <w:ind w:firstLine="580"/>
      </w:pPr>
      <w:r>
        <w:t>розничная продажа алкогольной продукции без сопроводительных документов (товарно-транспортной накладной, справки, прилагаемой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 справки, прилагаемой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7751C6" w:rsidRDefault="00490092">
      <w:pPr>
        <w:pStyle w:val="22"/>
        <w:shd w:val="clear" w:color="auto" w:fill="auto"/>
        <w:spacing w:before="0" w:after="562"/>
        <w:ind w:firstLine="580"/>
      </w:pPr>
      <w:r>
        <w:t>выявление нарушения, являющегося основанием для аннулирования лицензии.</w:t>
      </w:r>
    </w:p>
    <w:p w:rsidR="007751C6" w:rsidRDefault="00490092" w:rsidP="00655667">
      <w:pPr>
        <w:pStyle w:val="30"/>
        <w:numPr>
          <w:ilvl w:val="0"/>
          <w:numId w:val="1"/>
        </w:numPr>
        <w:shd w:val="clear" w:color="auto" w:fill="auto"/>
        <w:tabs>
          <w:tab w:val="left" w:pos="1061"/>
        </w:tabs>
        <w:spacing w:before="0" w:after="0" w:line="370" w:lineRule="exact"/>
        <w:ind w:left="580"/>
        <w:jc w:val="center"/>
      </w:pPr>
      <w:r>
        <w:t xml:space="preserve">Нарушения, которые при осуществлении розничной продажи алкогольной продукции и </w:t>
      </w:r>
      <w:bookmarkStart w:id="6" w:name="_GoBack"/>
      <w:bookmarkEnd w:id="6"/>
      <w:r>
        <w:t>розничной продажи алкогольной продукции при оказании услуг общественного питания</w:t>
      </w:r>
    </w:p>
    <w:p w:rsidR="007751C6" w:rsidRDefault="00490092">
      <w:pPr>
        <w:pStyle w:val="20"/>
        <w:keepNext/>
        <w:keepLines/>
        <w:shd w:val="clear" w:color="auto" w:fill="auto"/>
        <w:spacing w:before="0" w:after="359" w:line="280" w:lineRule="exact"/>
        <w:ind w:firstLine="0"/>
        <w:jc w:val="center"/>
      </w:pPr>
      <w:bookmarkStart w:id="7" w:name="bookmark6"/>
      <w:r>
        <w:lastRenderedPageBreak/>
        <w:t>влекут аннулирование лицензии</w:t>
      </w:r>
      <w:bookmarkEnd w:id="7"/>
    </w:p>
    <w:p w:rsidR="007751C6" w:rsidRDefault="00490092">
      <w:pPr>
        <w:pStyle w:val="22"/>
        <w:shd w:val="clear" w:color="auto" w:fill="auto"/>
        <w:spacing w:before="0"/>
        <w:ind w:firstLine="580"/>
        <w:jc w:val="left"/>
      </w:pPr>
      <w:r>
        <w:t>Основанием для аннулирования лицензии в судебном порядке является: обнаружение недостоверных данных в документах, представленных лицензиатом для получения такой лицензии;</w:t>
      </w:r>
    </w:p>
    <w:p w:rsidR="007751C6" w:rsidRDefault="00490092">
      <w:pPr>
        <w:pStyle w:val="22"/>
        <w:shd w:val="clear" w:color="auto" w:fill="auto"/>
        <w:spacing w:before="0"/>
        <w:ind w:firstLine="580"/>
        <w:jc w:val="left"/>
      </w:pPr>
      <w:r>
        <w:t>оборот алкогольной продукции без маркировки;</w:t>
      </w:r>
    </w:p>
    <w:p w:rsidR="007751C6" w:rsidRDefault="00490092">
      <w:pPr>
        <w:pStyle w:val="22"/>
        <w:shd w:val="clear" w:color="auto" w:fill="auto"/>
        <w:spacing w:before="0"/>
        <w:ind w:firstLine="580"/>
        <w:jc w:val="left"/>
      </w:pPr>
      <w:r>
        <w:t>невыполнение решения лицензирующего органа о приостановлении действия лицензии;</w:t>
      </w:r>
    </w:p>
    <w:p w:rsidR="007751C6" w:rsidRDefault="00490092">
      <w:pPr>
        <w:pStyle w:val="22"/>
        <w:shd w:val="clear" w:color="auto" w:fill="auto"/>
        <w:spacing w:before="0"/>
        <w:ind w:firstLine="580"/>
        <w:jc w:val="left"/>
      </w:pPr>
      <w:r>
        <w:t>повторное приостановление действия лицензии за совершение одного и того же нарушения в течение одного года;</w:t>
      </w:r>
    </w:p>
    <w:p w:rsidR="007751C6" w:rsidRDefault="00490092">
      <w:pPr>
        <w:pStyle w:val="22"/>
        <w:shd w:val="clear" w:color="auto" w:fill="auto"/>
        <w:spacing w:before="0"/>
        <w:ind w:firstLine="580"/>
      </w:pPr>
      <w: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технических средств фиксации и передачи информации об объеме оборота алкогольной продукции в единую государственную автоматизированную информационную систему;</w:t>
      </w:r>
    </w:p>
    <w:p w:rsidR="007751C6" w:rsidRDefault="00490092">
      <w:pPr>
        <w:pStyle w:val="22"/>
        <w:shd w:val="clear" w:color="auto" w:fill="auto"/>
        <w:spacing w:before="0"/>
        <w:ind w:firstLine="580"/>
      </w:pPr>
      <w:r>
        <w:t>оборот алкогольной, информация о которых не зафиксирована в установленном порядке в единой государственной автоматизированной информационной системе, за исключением информации об объеме розничной продажи пива и пивных напитков, сидра, пуаре, медовухи, спиртосодержащей продукции, розничной продажи алкогольной продукции при оказании услуг общественного питания, розничной продажи алкогольной продукции, осуществляемой в поселениях, в которых отсутствует точка доступа к информационно-телекоммуникационной сети "Интернет";</w:t>
      </w:r>
    </w:p>
    <w:p w:rsidR="007751C6" w:rsidRDefault="00490092">
      <w:pPr>
        <w:pStyle w:val="22"/>
        <w:shd w:val="clear" w:color="auto" w:fill="auto"/>
        <w:spacing w:before="0"/>
        <w:ind w:firstLine="580"/>
      </w:pPr>
      <w:r>
        <w:t>розничная продажа алкогольной продукции при осуществлении 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7751C6" w:rsidRDefault="00490092">
      <w:pPr>
        <w:pStyle w:val="22"/>
        <w:shd w:val="clear" w:color="auto" w:fill="auto"/>
        <w:spacing w:before="0"/>
        <w:ind w:firstLine="580"/>
      </w:pPr>
      <w:r>
        <w:t>Основанием для аннулирования лицензии по решению Росалкогольрегулирования является нарушение особых требований к розничной продаже алкогольной продукции, установленных пунктом 2, абзацем первым пункта 5 статьи 16 Федерального закона от 22 ноября 1995 года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sectPr w:rsidR="007751C6">
      <w:pgSz w:w="11900" w:h="16840"/>
      <w:pgMar w:top="1160" w:right="820" w:bottom="1178" w:left="166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21D5" w:rsidRDefault="001A21D5">
      <w:r>
        <w:separator/>
      </w:r>
    </w:p>
  </w:endnote>
  <w:endnote w:type="continuationSeparator" w:id="0">
    <w:p w:rsidR="001A21D5" w:rsidRDefault="001A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21D5" w:rsidRDefault="001A21D5"/>
  </w:footnote>
  <w:footnote w:type="continuationSeparator" w:id="0">
    <w:p w:rsidR="001A21D5" w:rsidRDefault="001A21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364EF"/>
    <w:multiLevelType w:val="multilevel"/>
    <w:tmpl w:val="C284EE0E"/>
    <w:lvl w:ilvl="0">
      <w:start w:val="1"/>
      <w:numFmt w:val="upperRoman"/>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DA6B73"/>
    <w:multiLevelType w:val="multilevel"/>
    <w:tmpl w:val="D59E8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99D6ED5"/>
    <w:multiLevelType w:val="multilevel"/>
    <w:tmpl w:val="7AEE57D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7D51EF3"/>
    <w:multiLevelType w:val="multilevel"/>
    <w:tmpl w:val="F7EC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1C6"/>
    <w:rsid w:val="001A21D5"/>
    <w:rsid w:val="00490092"/>
    <w:rsid w:val="00655667"/>
    <w:rsid w:val="007751C6"/>
    <w:rsid w:val="00F673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69EC9"/>
  <w15:docId w15:val="{E24EF9B4-87A7-4149-9FD4-3594CBDF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6"/>
      <w:szCs w:val="36"/>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8"/>
      <w:szCs w:val="28"/>
      <w:u w:val="none"/>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z w:val="28"/>
      <w:szCs w:val="28"/>
      <w:u w:val="none"/>
    </w:rPr>
  </w:style>
  <w:style w:type="character" w:customStyle="1" w:styleId="23">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0">
    <w:name w:val="Заголовок №1"/>
    <w:basedOn w:val="a"/>
    <w:link w:val="1"/>
    <w:pPr>
      <w:shd w:val="clear" w:color="auto" w:fill="FFFFFF"/>
      <w:spacing w:after="180" w:line="413" w:lineRule="exact"/>
      <w:jc w:val="center"/>
      <w:outlineLvl w:val="0"/>
    </w:pPr>
    <w:rPr>
      <w:rFonts w:ascii="Times New Roman" w:eastAsia="Times New Roman" w:hAnsi="Times New Roman" w:cs="Times New Roman"/>
      <w:b/>
      <w:bCs/>
      <w:sz w:val="36"/>
      <w:szCs w:val="36"/>
    </w:rPr>
  </w:style>
  <w:style w:type="paragraph" w:customStyle="1" w:styleId="20">
    <w:name w:val="Заголовок №2"/>
    <w:basedOn w:val="a"/>
    <w:link w:val="2"/>
    <w:pPr>
      <w:shd w:val="clear" w:color="auto" w:fill="FFFFFF"/>
      <w:spacing w:before="180" w:after="300" w:line="322" w:lineRule="exact"/>
      <w:ind w:hanging="1420"/>
      <w:outlineLvl w:val="1"/>
    </w:pPr>
    <w:rPr>
      <w:rFonts w:ascii="Times New Roman" w:eastAsia="Times New Roman" w:hAnsi="Times New Roman" w:cs="Times New Roman"/>
      <w:b/>
      <w:bCs/>
      <w:i/>
      <w:iCs/>
      <w:sz w:val="28"/>
      <w:szCs w:val="28"/>
    </w:rPr>
  </w:style>
  <w:style w:type="paragraph" w:customStyle="1" w:styleId="22">
    <w:name w:val="Основной текст (2)"/>
    <w:basedOn w:val="a"/>
    <w:link w:val="21"/>
    <w:pPr>
      <w:shd w:val="clear" w:color="auto" w:fill="FFFFFF"/>
      <w:spacing w:before="300" w:line="322" w:lineRule="exact"/>
      <w:jc w:val="both"/>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00" w:after="300" w:line="322" w:lineRule="exact"/>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line="322" w:lineRule="exact"/>
      <w:ind w:firstLine="580"/>
      <w:jc w:val="both"/>
    </w:pPr>
    <w:rPr>
      <w:rFonts w:ascii="Times New Roman" w:eastAsia="Times New Roman" w:hAnsi="Times New Roman" w:cs="Times New Roman"/>
      <w:b/>
      <w:bCs/>
      <w:sz w:val="28"/>
      <w:szCs w:val="28"/>
    </w:rPr>
  </w:style>
  <w:style w:type="paragraph" w:styleId="a4">
    <w:name w:val="List Paragraph"/>
    <w:basedOn w:val="a"/>
    <w:uiPriority w:val="34"/>
    <w:qFormat/>
    <w:rsid w:val="006556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3580</Words>
  <Characters>20408</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Борисовна Савельева</dc:creator>
  <cp:keywords/>
  <cp:lastModifiedBy>Ольга Борисовна Савельева</cp:lastModifiedBy>
  <cp:revision>2</cp:revision>
  <dcterms:created xsi:type="dcterms:W3CDTF">2022-11-25T04:49:00Z</dcterms:created>
  <dcterms:modified xsi:type="dcterms:W3CDTF">2022-11-25T05:01:00Z</dcterms:modified>
</cp:coreProperties>
</file>