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AA" w:rsidRPr="00CB08AA" w:rsidRDefault="00CB08AA" w:rsidP="00CB08AA">
      <w:pPr>
        <w:jc w:val="center"/>
        <w:rPr>
          <w:rFonts w:ascii="Times New Roman" w:eastAsia="Calibri" w:hAnsi="Times New Roman" w:cs="Times New Roman"/>
          <w:b/>
          <w:color w:val="000000"/>
          <w:sz w:val="28"/>
          <w:szCs w:val="28"/>
          <w:shd w:val="clear" w:color="auto" w:fill="FFFFFF"/>
        </w:rPr>
      </w:pPr>
      <w:r w:rsidRPr="00CB08AA">
        <w:rPr>
          <w:rFonts w:ascii="Times New Roman" w:eastAsia="Calibri" w:hAnsi="Times New Roman" w:cs="Times New Roman"/>
          <w:b/>
          <w:color w:val="000000"/>
          <w:sz w:val="28"/>
          <w:szCs w:val="28"/>
          <w:shd w:val="clear" w:color="auto" w:fill="FFFFFF"/>
        </w:rPr>
        <w:t>ПОЯСНИТЕЛЬНАЯ ЗАПИСКА</w:t>
      </w:r>
    </w:p>
    <w:p w:rsidR="00685330" w:rsidRDefault="00CB08AA" w:rsidP="00CB08AA">
      <w:pPr>
        <w:jc w:val="center"/>
        <w:rPr>
          <w:rFonts w:ascii="Times New Roman" w:eastAsia="Calibri" w:hAnsi="Times New Roman" w:cs="Times New Roman"/>
          <w:b/>
          <w:color w:val="000000"/>
          <w:sz w:val="28"/>
          <w:szCs w:val="28"/>
          <w:shd w:val="clear" w:color="auto" w:fill="FFFFFF"/>
        </w:rPr>
      </w:pPr>
      <w:r w:rsidRPr="00CB08AA">
        <w:rPr>
          <w:rFonts w:ascii="Times New Roman" w:eastAsia="Calibri" w:hAnsi="Times New Roman" w:cs="Times New Roman"/>
          <w:b/>
          <w:color w:val="000000"/>
          <w:sz w:val="28"/>
          <w:szCs w:val="28"/>
          <w:shd w:val="clear" w:color="auto" w:fill="FFFFFF"/>
        </w:rPr>
        <w:t xml:space="preserve">к отчету об исполнении бюджета Завитинского </w:t>
      </w:r>
      <w:r>
        <w:rPr>
          <w:rFonts w:ascii="Times New Roman" w:eastAsia="Calibri" w:hAnsi="Times New Roman" w:cs="Times New Roman"/>
          <w:b/>
          <w:color w:val="000000"/>
          <w:sz w:val="28"/>
          <w:szCs w:val="28"/>
          <w:shd w:val="clear" w:color="auto" w:fill="FFFFFF"/>
        </w:rPr>
        <w:t xml:space="preserve">муниципального округа      </w:t>
      </w:r>
      <w:r w:rsidRPr="00CB08AA">
        <w:rPr>
          <w:rFonts w:ascii="Times New Roman" w:eastAsia="Calibri" w:hAnsi="Times New Roman" w:cs="Times New Roman"/>
          <w:b/>
          <w:color w:val="000000"/>
          <w:sz w:val="28"/>
          <w:szCs w:val="28"/>
          <w:shd w:val="clear" w:color="auto" w:fill="FFFFFF"/>
        </w:rPr>
        <w:t xml:space="preserve"> за 202</w:t>
      </w:r>
      <w:r>
        <w:rPr>
          <w:rFonts w:ascii="Times New Roman" w:eastAsia="Calibri" w:hAnsi="Times New Roman" w:cs="Times New Roman"/>
          <w:b/>
          <w:color w:val="000000"/>
          <w:sz w:val="28"/>
          <w:szCs w:val="28"/>
          <w:shd w:val="clear" w:color="auto" w:fill="FFFFFF"/>
        </w:rPr>
        <w:t xml:space="preserve">2 </w:t>
      </w:r>
      <w:r w:rsidRPr="00CB08AA">
        <w:rPr>
          <w:rFonts w:ascii="Times New Roman" w:eastAsia="Calibri" w:hAnsi="Times New Roman" w:cs="Times New Roman"/>
          <w:b/>
          <w:color w:val="000000"/>
          <w:sz w:val="28"/>
          <w:szCs w:val="28"/>
          <w:shd w:val="clear" w:color="auto" w:fill="FFFFFF"/>
        </w:rPr>
        <w:t>го</w:t>
      </w:r>
      <w:r>
        <w:rPr>
          <w:rFonts w:ascii="Times New Roman" w:eastAsia="Calibri" w:hAnsi="Times New Roman" w:cs="Times New Roman"/>
          <w:b/>
          <w:color w:val="000000"/>
          <w:sz w:val="28"/>
          <w:szCs w:val="28"/>
          <w:shd w:val="clear" w:color="auto" w:fill="FFFFFF"/>
        </w:rPr>
        <w:t>д</w:t>
      </w:r>
    </w:p>
    <w:p w:rsidR="0083149F" w:rsidRPr="0083149F" w:rsidRDefault="0083149F" w:rsidP="0083149F">
      <w:pPr>
        <w:jc w:val="center"/>
        <w:rPr>
          <w:rFonts w:ascii="Times New Roman" w:eastAsia="Courier New" w:hAnsi="Times New Roman" w:cs="Times New Roman"/>
          <w:shd w:val="clear" w:color="auto" w:fill="FFFFFF"/>
        </w:rPr>
      </w:pPr>
    </w:p>
    <w:p w:rsidR="006C5C69" w:rsidRPr="005B3B9C" w:rsidRDefault="006C5C69" w:rsidP="006C5C69">
      <w:pPr>
        <w:pStyle w:val="a5"/>
        <w:ind w:firstLine="708"/>
        <w:jc w:val="center"/>
        <w:rPr>
          <w:b/>
          <w:sz w:val="24"/>
          <w:szCs w:val="24"/>
        </w:rPr>
      </w:pPr>
      <w:r w:rsidRPr="005B3B9C">
        <w:rPr>
          <w:b/>
          <w:sz w:val="24"/>
          <w:szCs w:val="24"/>
        </w:rPr>
        <w:t>Доходы бюджета округа</w:t>
      </w:r>
    </w:p>
    <w:p w:rsidR="006C5C69" w:rsidRPr="005B3B9C" w:rsidRDefault="006C5C69" w:rsidP="006C5C69">
      <w:pPr>
        <w:pStyle w:val="a5"/>
        <w:ind w:firstLine="528"/>
        <w:rPr>
          <w:sz w:val="24"/>
          <w:szCs w:val="24"/>
        </w:rPr>
      </w:pPr>
      <w:r w:rsidRPr="005B3B9C">
        <w:rPr>
          <w:sz w:val="24"/>
          <w:szCs w:val="24"/>
        </w:rPr>
        <w:t>Доходная часть бюджета округа за 202</w:t>
      </w:r>
      <w:r>
        <w:rPr>
          <w:sz w:val="24"/>
          <w:szCs w:val="24"/>
        </w:rPr>
        <w:t>2</w:t>
      </w:r>
      <w:r w:rsidRPr="005B3B9C">
        <w:rPr>
          <w:sz w:val="24"/>
          <w:szCs w:val="24"/>
        </w:rPr>
        <w:t xml:space="preserve"> год исполнена в сумме </w:t>
      </w:r>
      <w:r>
        <w:rPr>
          <w:sz w:val="24"/>
          <w:szCs w:val="24"/>
        </w:rPr>
        <w:t>1054952,7</w:t>
      </w:r>
      <w:r w:rsidRPr="005B3B9C">
        <w:rPr>
          <w:b/>
          <w:sz w:val="24"/>
          <w:szCs w:val="24"/>
        </w:rPr>
        <w:t xml:space="preserve"> </w:t>
      </w:r>
      <w:r w:rsidRPr="005B3B9C">
        <w:rPr>
          <w:sz w:val="24"/>
          <w:szCs w:val="24"/>
        </w:rPr>
        <w:t>тыс. руб., что составляет 98,</w:t>
      </w:r>
      <w:r>
        <w:rPr>
          <w:sz w:val="24"/>
          <w:szCs w:val="24"/>
        </w:rPr>
        <w:t>5</w:t>
      </w:r>
      <w:r w:rsidRPr="005B3B9C">
        <w:rPr>
          <w:sz w:val="24"/>
          <w:szCs w:val="24"/>
        </w:rPr>
        <w:t xml:space="preserve"> % </w:t>
      </w:r>
      <w:r>
        <w:rPr>
          <w:sz w:val="24"/>
          <w:szCs w:val="24"/>
        </w:rPr>
        <w:t>к плановым годовым назначениям 1070829,8</w:t>
      </w:r>
      <w:r w:rsidRPr="005B3B9C">
        <w:rPr>
          <w:sz w:val="24"/>
          <w:szCs w:val="24"/>
        </w:rPr>
        <w:t xml:space="preserve"> тыс. рублей и на </w:t>
      </w:r>
      <w:r>
        <w:rPr>
          <w:sz w:val="24"/>
          <w:szCs w:val="24"/>
        </w:rPr>
        <w:t>195794,5</w:t>
      </w:r>
      <w:r w:rsidRPr="005B3B9C">
        <w:rPr>
          <w:sz w:val="24"/>
          <w:szCs w:val="24"/>
        </w:rPr>
        <w:t xml:space="preserve"> тыс. рублей больше, чем за соответствующий период прошлого года. </w:t>
      </w:r>
    </w:p>
    <w:p w:rsidR="006C5C69" w:rsidRPr="005B3B9C" w:rsidRDefault="006C5C69" w:rsidP="006C5C69">
      <w:pPr>
        <w:ind w:firstLine="528"/>
        <w:jc w:val="both"/>
        <w:rPr>
          <w:rFonts w:ascii="Times New Roman" w:hAnsi="Times New Roman"/>
          <w:sz w:val="24"/>
          <w:szCs w:val="24"/>
        </w:rPr>
      </w:pPr>
      <w:r w:rsidRPr="005B3B9C">
        <w:rPr>
          <w:rFonts w:ascii="Times New Roman" w:hAnsi="Times New Roman"/>
          <w:sz w:val="24"/>
          <w:szCs w:val="24"/>
        </w:rPr>
        <w:t xml:space="preserve">За отчетный период поступило налоговых и неналоговых доходов </w:t>
      </w:r>
      <w:r>
        <w:rPr>
          <w:rFonts w:ascii="Times New Roman" w:hAnsi="Times New Roman"/>
          <w:sz w:val="24"/>
          <w:szCs w:val="24"/>
        </w:rPr>
        <w:t>182279,6</w:t>
      </w:r>
      <w:r w:rsidRPr="005B3B9C">
        <w:rPr>
          <w:rFonts w:ascii="Times New Roman" w:hAnsi="Times New Roman"/>
          <w:sz w:val="24"/>
          <w:szCs w:val="24"/>
        </w:rPr>
        <w:t xml:space="preserve"> тыс. руб. или </w:t>
      </w:r>
      <w:r>
        <w:rPr>
          <w:rFonts w:ascii="Times New Roman" w:hAnsi="Times New Roman"/>
          <w:sz w:val="24"/>
          <w:szCs w:val="24"/>
        </w:rPr>
        <w:t>94,3</w:t>
      </w:r>
      <w:r w:rsidRPr="005B3B9C">
        <w:rPr>
          <w:rFonts w:ascii="Times New Roman" w:hAnsi="Times New Roman"/>
          <w:sz w:val="24"/>
          <w:szCs w:val="24"/>
        </w:rPr>
        <w:t xml:space="preserve"> % к плану. По сравнению с аналогичным периодом 202</w:t>
      </w:r>
      <w:r>
        <w:rPr>
          <w:rFonts w:ascii="Times New Roman" w:hAnsi="Times New Roman"/>
          <w:sz w:val="24"/>
          <w:szCs w:val="24"/>
        </w:rPr>
        <w:t>1</w:t>
      </w:r>
      <w:r w:rsidRPr="005B3B9C">
        <w:rPr>
          <w:rFonts w:ascii="Times New Roman" w:hAnsi="Times New Roman"/>
          <w:sz w:val="24"/>
          <w:szCs w:val="24"/>
        </w:rPr>
        <w:t xml:space="preserve"> года поступление налоговых и неналоговых доходов увеличилось на 4</w:t>
      </w:r>
      <w:r>
        <w:rPr>
          <w:rFonts w:ascii="Times New Roman" w:hAnsi="Times New Roman"/>
          <w:sz w:val="24"/>
          <w:szCs w:val="24"/>
        </w:rPr>
        <w:t>0559,0</w:t>
      </w:r>
      <w:r w:rsidRPr="005B3B9C">
        <w:rPr>
          <w:rFonts w:ascii="Times New Roman" w:hAnsi="Times New Roman"/>
          <w:sz w:val="24"/>
          <w:szCs w:val="24"/>
        </w:rPr>
        <w:t xml:space="preserve"> тыс. рублей. </w:t>
      </w:r>
    </w:p>
    <w:p w:rsidR="006C5C69" w:rsidRPr="005B3B9C" w:rsidRDefault="006C5C69" w:rsidP="006C5C69">
      <w:pPr>
        <w:ind w:firstLine="528"/>
        <w:jc w:val="both"/>
        <w:rPr>
          <w:rFonts w:ascii="Times New Roman" w:hAnsi="Times New Roman"/>
          <w:sz w:val="24"/>
          <w:szCs w:val="24"/>
        </w:rPr>
      </w:pPr>
      <w:r w:rsidRPr="005B3B9C">
        <w:rPr>
          <w:rFonts w:ascii="Times New Roman" w:hAnsi="Times New Roman"/>
          <w:sz w:val="24"/>
          <w:szCs w:val="24"/>
        </w:rPr>
        <w:t>Анализ поступления доходов в бюджет</w:t>
      </w:r>
      <w:r>
        <w:rPr>
          <w:rFonts w:ascii="Times New Roman" w:hAnsi="Times New Roman"/>
          <w:sz w:val="24"/>
          <w:szCs w:val="24"/>
        </w:rPr>
        <w:t xml:space="preserve"> округа</w:t>
      </w:r>
      <w:r w:rsidRPr="005B3B9C">
        <w:rPr>
          <w:rFonts w:ascii="Times New Roman" w:hAnsi="Times New Roman"/>
          <w:sz w:val="24"/>
          <w:szCs w:val="24"/>
        </w:rPr>
        <w:t xml:space="preserve"> в сравнении с исполнением представлен в следующей таблице:</w:t>
      </w:r>
    </w:p>
    <w:p w:rsidR="006C5C69" w:rsidRPr="005B3B9C" w:rsidRDefault="006C5C69" w:rsidP="006C5C69">
      <w:pPr>
        <w:jc w:val="right"/>
        <w:rPr>
          <w:rFonts w:ascii="Times New Roman" w:hAnsi="Times New Roman"/>
          <w:sz w:val="24"/>
          <w:szCs w:val="24"/>
        </w:rPr>
      </w:pP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t>(тыс. руб.)</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701"/>
        <w:gridCol w:w="1560"/>
        <w:gridCol w:w="1488"/>
      </w:tblGrid>
      <w:tr w:rsidR="006C5C69" w:rsidRPr="005B3B9C" w:rsidTr="00570BA7">
        <w:trPr>
          <w:trHeight w:val="106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eastAsia="Times New Roman" w:hAnsi="Times New Roman"/>
                <w:sz w:val="24"/>
                <w:szCs w:val="24"/>
              </w:rPr>
            </w:pPr>
            <w:r w:rsidRPr="005B3B9C">
              <w:rPr>
                <w:rFonts w:ascii="Times New Roman" w:hAnsi="Times New Roman"/>
                <w:sz w:val="24"/>
                <w:szCs w:val="24"/>
              </w:rPr>
              <w:t xml:space="preserve">Исполнено за </w:t>
            </w:r>
          </w:p>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202</w:t>
            </w:r>
            <w:r>
              <w:rPr>
                <w:rFonts w:ascii="Times New Roman" w:hAnsi="Times New Roman"/>
                <w:sz w:val="24"/>
                <w:szCs w:val="24"/>
              </w:rPr>
              <w:t>1</w:t>
            </w:r>
            <w:r w:rsidRPr="005B3B9C">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Утверждено по бюджету на 202</w:t>
            </w:r>
            <w:r>
              <w:rPr>
                <w:rFonts w:ascii="Times New Roman" w:hAnsi="Times New Roman"/>
                <w:sz w:val="24"/>
                <w:szCs w:val="24"/>
              </w:rPr>
              <w:t>2</w:t>
            </w:r>
            <w:r w:rsidRPr="005B3B9C">
              <w:rPr>
                <w:rFonts w:ascii="Times New Roman" w:hAnsi="Times New Roman"/>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Исполнено за 202</w:t>
            </w:r>
            <w:r>
              <w:rPr>
                <w:rFonts w:ascii="Times New Roman" w:hAnsi="Times New Roman"/>
                <w:sz w:val="24"/>
                <w:szCs w:val="24"/>
              </w:rPr>
              <w:t>2</w:t>
            </w:r>
            <w:r w:rsidRPr="005B3B9C">
              <w:rPr>
                <w:rFonts w:ascii="Times New Roman" w:hAnsi="Times New Roman"/>
                <w:sz w:val="24"/>
                <w:szCs w:val="24"/>
              </w:rPr>
              <w:t xml:space="preserve">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 исполнения к плану 202</w:t>
            </w:r>
            <w:r>
              <w:rPr>
                <w:rFonts w:ascii="Times New Roman" w:hAnsi="Times New Roman"/>
                <w:sz w:val="24"/>
                <w:szCs w:val="24"/>
              </w:rPr>
              <w:t>2</w:t>
            </w:r>
            <w:r w:rsidRPr="005B3B9C">
              <w:rPr>
                <w:rFonts w:ascii="Times New Roman" w:hAnsi="Times New Roman"/>
                <w:sz w:val="24"/>
                <w:szCs w:val="24"/>
              </w:rPr>
              <w:t xml:space="preserve"> год.</w:t>
            </w:r>
          </w:p>
        </w:tc>
      </w:tr>
      <w:tr w:rsidR="006C5C69" w:rsidRPr="005B3B9C" w:rsidTr="00570BA7">
        <w:trPr>
          <w:trHeight w:val="303"/>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 xml:space="preserve">Налоговые и неналоговые доходы </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141720,6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193375,0</w:t>
            </w:r>
            <w:r w:rsidRPr="005B3B9C">
              <w:rPr>
                <w:rFonts w:ascii="Times New Roman" w:hAnsi="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182279,6</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94,3</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16,5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18,1</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17,3</w:t>
            </w:r>
          </w:p>
        </w:tc>
        <w:tc>
          <w:tcPr>
            <w:tcW w:w="148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Дотация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28766,6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29085,6</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29085,6</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100,0</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Дотация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220251" w:rsidRDefault="006C5C69" w:rsidP="00570BA7">
            <w:pPr>
              <w:jc w:val="center"/>
              <w:rPr>
                <w:rFonts w:ascii="Times New Roman" w:hAnsi="Times New Roman"/>
                <w:sz w:val="24"/>
                <w:szCs w:val="24"/>
              </w:rPr>
            </w:pPr>
            <w:r w:rsidRPr="00220251">
              <w:rPr>
                <w:rFonts w:ascii="Times New Roman" w:hAnsi="Times New Roman"/>
                <w:sz w:val="24"/>
                <w:szCs w:val="24"/>
              </w:rPr>
              <w:t>7961,3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220251" w:rsidRDefault="006C5C69" w:rsidP="00570BA7">
            <w:pPr>
              <w:jc w:val="center"/>
              <w:rPr>
                <w:rFonts w:ascii="Times New Roman" w:hAnsi="Times New Roman"/>
                <w:sz w:val="24"/>
                <w:szCs w:val="24"/>
              </w:rPr>
            </w:pPr>
            <w:r w:rsidRPr="00220251">
              <w:rPr>
                <w:rFonts w:ascii="Times New Roman" w:hAnsi="Times New Roman"/>
                <w:sz w:val="24"/>
                <w:szCs w:val="24"/>
              </w:rPr>
              <w:t>58920,7</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220251" w:rsidRDefault="006C5C69" w:rsidP="00570BA7">
            <w:pPr>
              <w:jc w:val="center"/>
              <w:rPr>
                <w:rFonts w:ascii="Times New Roman" w:hAnsi="Times New Roman"/>
                <w:sz w:val="24"/>
                <w:szCs w:val="24"/>
              </w:rPr>
            </w:pPr>
            <w:r w:rsidRPr="00220251">
              <w:rPr>
                <w:rFonts w:ascii="Times New Roman" w:hAnsi="Times New Roman"/>
                <w:sz w:val="24"/>
                <w:szCs w:val="24"/>
              </w:rPr>
              <w:t>58920,7</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220251" w:rsidRDefault="006C5C69" w:rsidP="00570BA7">
            <w:pPr>
              <w:jc w:val="center"/>
              <w:rPr>
                <w:rFonts w:ascii="Times New Roman" w:hAnsi="Times New Roman"/>
                <w:sz w:val="24"/>
                <w:szCs w:val="24"/>
              </w:rPr>
            </w:pPr>
            <w:r w:rsidRPr="00220251">
              <w:rPr>
                <w:rFonts w:ascii="Times New Roman" w:hAnsi="Times New Roman"/>
                <w:sz w:val="24"/>
                <w:szCs w:val="24"/>
              </w:rPr>
              <w:t>100,0</w:t>
            </w:r>
          </w:p>
        </w:tc>
      </w:tr>
      <w:tr w:rsidR="006C5C69" w:rsidRPr="00902572"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Субсидии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358497,6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488729,9</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488255,9</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99,9</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 xml:space="preserve">Субвенции </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BB7C37" w:rsidRDefault="006C5C69" w:rsidP="00570BA7">
            <w:pPr>
              <w:jc w:val="center"/>
              <w:rPr>
                <w:rFonts w:ascii="Times New Roman" w:hAnsi="Times New Roman"/>
                <w:sz w:val="24"/>
                <w:szCs w:val="24"/>
              </w:rPr>
            </w:pPr>
            <w:r w:rsidRPr="00BB7C37">
              <w:rPr>
                <w:rFonts w:ascii="Times New Roman" w:hAnsi="Times New Roman"/>
                <w:sz w:val="24"/>
                <w:szCs w:val="24"/>
              </w:rPr>
              <w:t>310598,3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BB7C37" w:rsidRDefault="006C5C69" w:rsidP="00570BA7">
            <w:pPr>
              <w:jc w:val="center"/>
              <w:rPr>
                <w:rFonts w:ascii="Times New Roman" w:hAnsi="Times New Roman"/>
                <w:sz w:val="24"/>
                <w:szCs w:val="24"/>
              </w:rPr>
            </w:pPr>
            <w:r w:rsidRPr="00BB7C37">
              <w:rPr>
                <w:rFonts w:ascii="Times New Roman" w:hAnsi="Times New Roman"/>
                <w:sz w:val="24"/>
                <w:szCs w:val="24"/>
              </w:rPr>
              <w:t>300718,6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BB7C37" w:rsidRDefault="006C5C69" w:rsidP="00570BA7">
            <w:pPr>
              <w:jc w:val="center"/>
              <w:rPr>
                <w:rFonts w:ascii="Times New Roman" w:hAnsi="Times New Roman"/>
                <w:sz w:val="24"/>
                <w:szCs w:val="24"/>
              </w:rPr>
            </w:pPr>
            <w:r w:rsidRPr="00BB7C37">
              <w:rPr>
                <w:rFonts w:ascii="Times New Roman" w:hAnsi="Times New Roman"/>
                <w:sz w:val="24"/>
                <w:szCs w:val="24"/>
              </w:rPr>
              <w:t>296429,5</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BB7C37" w:rsidRDefault="006C5C69" w:rsidP="00570BA7">
            <w:pPr>
              <w:jc w:val="center"/>
              <w:rPr>
                <w:rFonts w:ascii="Times New Roman" w:hAnsi="Times New Roman"/>
                <w:sz w:val="24"/>
                <w:szCs w:val="24"/>
              </w:rPr>
            </w:pPr>
            <w:r w:rsidRPr="00BB7C37">
              <w:rPr>
                <w:rFonts w:ascii="Times New Roman" w:hAnsi="Times New Roman"/>
                <w:sz w:val="24"/>
                <w:szCs w:val="24"/>
              </w:rPr>
              <w:t>98,6</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18999,5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0,0</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0,0</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Итого безвозмездные поступления от других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724823,3</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877454,8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872691,7</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99,5</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sidRPr="005B3B9C">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0,0</w:t>
            </w:r>
          </w:p>
        </w:tc>
        <w:tc>
          <w:tcPr>
            <w:tcW w:w="148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0,0</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Возврат остатков субсидий, субвенций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ind w:right="-85"/>
              <w:jc w:val="center"/>
              <w:rPr>
                <w:rFonts w:ascii="Times New Roman" w:hAnsi="Times New Roman"/>
                <w:sz w:val="24"/>
                <w:szCs w:val="24"/>
              </w:rPr>
            </w:pPr>
            <w:r>
              <w:rPr>
                <w:rFonts w:ascii="Times New Roman" w:hAnsi="Times New Roman"/>
                <w:sz w:val="24"/>
                <w:szCs w:val="24"/>
              </w:rPr>
              <w:t>-7394,9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w:t>
            </w:r>
            <w:r>
              <w:rPr>
                <w:rFonts w:ascii="Times New Roman" w:hAnsi="Times New Roman"/>
                <w:sz w:val="24"/>
                <w:szCs w:val="24"/>
              </w:rPr>
              <w:t>18,6</w:t>
            </w:r>
          </w:p>
        </w:tc>
        <w:tc>
          <w:tcPr>
            <w:tcW w:w="148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rPr>
                <w:rFonts w:ascii="Times New Roman" w:hAnsi="Times New Roman"/>
                <w:sz w:val="24"/>
                <w:szCs w:val="24"/>
              </w:rPr>
            </w:pP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Всего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717437,6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877454,8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872673,1</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99,5</w:t>
            </w: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82,7</w:t>
            </w:r>
          </w:p>
        </w:tc>
        <w:tc>
          <w:tcPr>
            <w:tcW w:w="148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p>
        </w:tc>
      </w:tr>
      <w:tr w:rsidR="006C5C69" w:rsidRPr="005B3B9C" w:rsidTr="00570BA7">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Всего доходов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859158,2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1070829,8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6C5C69" w:rsidRPr="00F73675" w:rsidRDefault="006C5C69" w:rsidP="00570BA7">
            <w:pPr>
              <w:jc w:val="center"/>
              <w:rPr>
                <w:rFonts w:ascii="Times New Roman" w:hAnsi="Times New Roman"/>
                <w:b/>
                <w:sz w:val="24"/>
                <w:szCs w:val="24"/>
                <w:lang w:val="en-US"/>
              </w:rPr>
            </w:pPr>
            <w:r>
              <w:rPr>
                <w:rFonts w:ascii="Times New Roman" w:hAnsi="Times New Roman"/>
                <w:b/>
                <w:sz w:val="24"/>
                <w:szCs w:val="24"/>
                <w:lang w:val="en-US"/>
              </w:rPr>
              <w:t>1054952</w:t>
            </w:r>
            <w:r>
              <w:rPr>
                <w:rFonts w:ascii="Times New Roman" w:hAnsi="Times New Roman"/>
                <w:b/>
                <w:sz w:val="24"/>
                <w:szCs w:val="24"/>
              </w:rPr>
              <w:t>,</w:t>
            </w:r>
            <w:r>
              <w:rPr>
                <w:rFonts w:ascii="Times New Roman" w:hAnsi="Times New Roman"/>
                <w:b/>
                <w:sz w:val="24"/>
                <w:szCs w:val="24"/>
                <w:lang w:val="en-US"/>
              </w:rPr>
              <w:t>7</w:t>
            </w:r>
          </w:p>
        </w:tc>
        <w:tc>
          <w:tcPr>
            <w:tcW w:w="1488"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b/>
                <w:sz w:val="24"/>
                <w:szCs w:val="24"/>
              </w:rPr>
            </w:pPr>
            <w:r w:rsidRPr="005B3B9C">
              <w:rPr>
                <w:rFonts w:ascii="Times New Roman" w:hAnsi="Times New Roman"/>
                <w:b/>
                <w:sz w:val="24"/>
                <w:szCs w:val="24"/>
              </w:rPr>
              <w:t>98,</w:t>
            </w:r>
            <w:r>
              <w:rPr>
                <w:rFonts w:ascii="Times New Roman" w:hAnsi="Times New Roman"/>
                <w:b/>
                <w:sz w:val="24"/>
                <w:szCs w:val="24"/>
              </w:rPr>
              <w:t>5</w:t>
            </w:r>
          </w:p>
        </w:tc>
      </w:tr>
    </w:tbl>
    <w:p w:rsidR="006C5C69" w:rsidRPr="005B3B9C" w:rsidRDefault="006C5C69" w:rsidP="006C5C69">
      <w:pPr>
        <w:jc w:val="both"/>
        <w:rPr>
          <w:rFonts w:ascii="Times New Roman" w:hAnsi="Times New Roman"/>
          <w:sz w:val="24"/>
          <w:szCs w:val="24"/>
        </w:rPr>
      </w:pPr>
    </w:p>
    <w:p w:rsidR="006C5C69" w:rsidRPr="005B3B9C" w:rsidRDefault="006C5C69" w:rsidP="006C5C69">
      <w:pPr>
        <w:ind w:firstLine="708"/>
        <w:jc w:val="right"/>
        <w:rPr>
          <w:rFonts w:ascii="Times New Roman" w:hAnsi="Times New Roman"/>
          <w:sz w:val="24"/>
          <w:szCs w:val="24"/>
        </w:rPr>
      </w:pPr>
      <w:r w:rsidRPr="005B3B9C">
        <w:rPr>
          <w:rFonts w:ascii="Times New Roman" w:hAnsi="Times New Roman"/>
          <w:sz w:val="24"/>
          <w:szCs w:val="24"/>
        </w:rPr>
        <w:lastRenderedPageBreak/>
        <w:t xml:space="preserve">Основные  источники  доходов </w:t>
      </w:r>
      <w:r>
        <w:rPr>
          <w:rFonts w:ascii="Times New Roman" w:hAnsi="Times New Roman"/>
          <w:sz w:val="24"/>
          <w:szCs w:val="24"/>
        </w:rPr>
        <w:t xml:space="preserve"> </w:t>
      </w:r>
      <w:r w:rsidRPr="005B3B9C">
        <w:rPr>
          <w:rFonts w:ascii="Times New Roman" w:hAnsi="Times New Roman"/>
          <w:sz w:val="24"/>
          <w:szCs w:val="24"/>
        </w:rPr>
        <w:t>бюджета</w:t>
      </w:r>
      <w:r>
        <w:rPr>
          <w:rFonts w:ascii="Times New Roman" w:hAnsi="Times New Roman"/>
          <w:sz w:val="24"/>
          <w:szCs w:val="24"/>
        </w:rPr>
        <w:t xml:space="preserve"> округа</w:t>
      </w:r>
      <w:r w:rsidRPr="005B3B9C">
        <w:rPr>
          <w:rFonts w:ascii="Times New Roman" w:hAnsi="Times New Roman"/>
          <w:sz w:val="24"/>
          <w:szCs w:val="24"/>
        </w:rPr>
        <w:t>:</w:t>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t xml:space="preserve">                                                                                                                                                                                        (тыс. руб.)</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701"/>
        <w:gridCol w:w="1560"/>
        <w:gridCol w:w="1458"/>
      </w:tblGrid>
      <w:tr w:rsidR="006C5C69" w:rsidRPr="005B3B9C" w:rsidTr="00570BA7">
        <w:trPr>
          <w:trHeight w:val="19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ind w:right="-5"/>
              <w:jc w:val="center"/>
              <w:rPr>
                <w:rFonts w:ascii="Times New Roman" w:hAnsi="Times New Roman"/>
                <w:sz w:val="24"/>
                <w:szCs w:val="24"/>
              </w:rPr>
            </w:pPr>
            <w:r w:rsidRPr="005B3B9C">
              <w:rPr>
                <w:rFonts w:ascii="Times New Roman" w:hAnsi="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Исполнено за 202</w:t>
            </w:r>
            <w:r>
              <w:rPr>
                <w:rFonts w:ascii="Times New Roman" w:hAnsi="Times New Roman"/>
                <w:sz w:val="24"/>
                <w:szCs w:val="24"/>
              </w:rPr>
              <w:t>1</w:t>
            </w:r>
            <w:r w:rsidRPr="005B3B9C">
              <w:rPr>
                <w:rFonts w:ascii="Times New Roman" w:hAnsi="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jc w:val="center"/>
              <w:rPr>
                <w:rFonts w:ascii="Times New Roman" w:hAnsi="Times New Roman"/>
                <w:sz w:val="24"/>
                <w:szCs w:val="24"/>
              </w:rPr>
            </w:pPr>
            <w:r w:rsidRPr="005B3B9C">
              <w:rPr>
                <w:rFonts w:ascii="Times New Roman" w:hAnsi="Times New Roman"/>
                <w:sz w:val="24"/>
                <w:szCs w:val="24"/>
              </w:rPr>
              <w:t>Утверждено по бюджету на 202</w:t>
            </w:r>
            <w:r>
              <w:rPr>
                <w:rFonts w:ascii="Times New Roman" w:hAnsi="Times New Roman"/>
                <w:sz w:val="24"/>
                <w:szCs w:val="24"/>
              </w:rPr>
              <w:t>2</w:t>
            </w:r>
            <w:r w:rsidRPr="005B3B9C">
              <w:rPr>
                <w:rFonts w:ascii="Times New Roman" w:hAnsi="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5C69" w:rsidRPr="005B3B9C" w:rsidRDefault="006C5C69" w:rsidP="00570BA7">
            <w:pPr>
              <w:ind w:left="-243" w:right="-247"/>
              <w:jc w:val="center"/>
              <w:rPr>
                <w:rFonts w:ascii="Times New Roman" w:eastAsia="Times New Roman" w:hAnsi="Times New Roman"/>
                <w:sz w:val="24"/>
                <w:szCs w:val="24"/>
              </w:rPr>
            </w:pPr>
            <w:r w:rsidRPr="005B3B9C">
              <w:rPr>
                <w:rFonts w:ascii="Times New Roman" w:hAnsi="Times New Roman"/>
                <w:sz w:val="24"/>
                <w:szCs w:val="24"/>
              </w:rPr>
              <w:t>Исполне</w:t>
            </w:r>
            <w:r w:rsidR="00CB08AA">
              <w:rPr>
                <w:rFonts w:ascii="Times New Roman" w:hAnsi="Times New Roman"/>
                <w:sz w:val="24"/>
                <w:szCs w:val="24"/>
              </w:rPr>
              <w:t>но</w:t>
            </w:r>
          </w:p>
          <w:p w:rsidR="006C5C69" w:rsidRPr="005B3B9C" w:rsidRDefault="006C5C69" w:rsidP="00570BA7">
            <w:pPr>
              <w:ind w:left="-149" w:right="-72"/>
              <w:jc w:val="center"/>
              <w:rPr>
                <w:rFonts w:ascii="Times New Roman" w:hAnsi="Times New Roman"/>
                <w:sz w:val="24"/>
                <w:szCs w:val="24"/>
              </w:rPr>
            </w:pPr>
            <w:r w:rsidRPr="005B3B9C">
              <w:rPr>
                <w:rFonts w:ascii="Times New Roman" w:hAnsi="Times New Roman"/>
                <w:sz w:val="24"/>
                <w:szCs w:val="24"/>
              </w:rPr>
              <w:t xml:space="preserve"> за  </w:t>
            </w:r>
          </w:p>
          <w:p w:rsidR="006C5C69" w:rsidRPr="005B3B9C" w:rsidRDefault="006C5C69" w:rsidP="00570BA7">
            <w:pPr>
              <w:ind w:left="-149" w:right="-72"/>
              <w:jc w:val="center"/>
              <w:rPr>
                <w:rFonts w:ascii="Times New Roman" w:hAnsi="Times New Roman"/>
                <w:sz w:val="24"/>
                <w:szCs w:val="24"/>
              </w:rPr>
            </w:pPr>
            <w:r w:rsidRPr="005B3B9C">
              <w:rPr>
                <w:rFonts w:ascii="Times New Roman" w:hAnsi="Times New Roman"/>
                <w:sz w:val="24"/>
                <w:szCs w:val="24"/>
              </w:rPr>
              <w:t>202</w:t>
            </w:r>
            <w:r>
              <w:rPr>
                <w:rFonts w:ascii="Times New Roman" w:hAnsi="Times New Roman"/>
                <w:sz w:val="24"/>
                <w:szCs w:val="24"/>
              </w:rPr>
              <w:t>2</w:t>
            </w:r>
            <w:r w:rsidRPr="005B3B9C">
              <w:rPr>
                <w:rFonts w:ascii="Times New Roman" w:hAnsi="Times New Roman"/>
                <w:sz w:val="24"/>
                <w:szCs w:val="24"/>
              </w:rPr>
              <w:t xml:space="preserve"> г</w:t>
            </w:r>
          </w:p>
        </w:tc>
        <w:tc>
          <w:tcPr>
            <w:tcW w:w="1458"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eastAsia="Times New Roman" w:hAnsi="Times New Roman"/>
                <w:sz w:val="24"/>
                <w:szCs w:val="24"/>
              </w:rPr>
            </w:pPr>
            <w:r w:rsidRPr="005B3B9C">
              <w:rPr>
                <w:rFonts w:ascii="Times New Roman" w:hAnsi="Times New Roman"/>
                <w:sz w:val="24"/>
                <w:szCs w:val="24"/>
              </w:rPr>
              <w:t xml:space="preserve">% </w:t>
            </w:r>
          </w:p>
          <w:p w:rsidR="006C5C69" w:rsidRPr="005B3B9C" w:rsidRDefault="006C5C69" w:rsidP="00CB08AA">
            <w:pPr>
              <w:jc w:val="center"/>
              <w:rPr>
                <w:rFonts w:ascii="Times New Roman" w:hAnsi="Times New Roman"/>
                <w:sz w:val="24"/>
                <w:szCs w:val="24"/>
              </w:rPr>
            </w:pPr>
            <w:r w:rsidRPr="005B3B9C">
              <w:rPr>
                <w:rFonts w:ascii="Times New Roman" w:hAnsi="Times New Roman"/>
                <w:sz w:val="24"/>
                <w:szCs w:val="24"/>
              </w:rPr>
              <w:t>исполне</w:t>
            </w:r>
            <w:r w:rsidR="00CB08AA">
              <w:rPr>
                <w:rFonts w:ascii="Times New Roman" w:hAnsi="Times New Roman"/>
                <w:sz w:val="24"/>
                <w:szCs w:val="24"/>
              </w:rPr>
              <w:t>ния</w:t>
            </w:r>
            <w:r w:rsidRPr="005B3B9C">
              <w:rPr>
                <w:rFonts w:ascii="Times New Roman" w:hAnsi="Times New Roman"/>
                <w:sz w:val="24"/>
                <w:szCs w:val="24"/>
              </w:rPr>
              <w:t xml:space="preserve"> к плану 202</w:t>
            </w:r>
            <w:r>
              <w:rPr>
                <w:rFonts w:ascii="Times New Roman" w:hAnsi="Times New Roman"/>
                <w:sz w:val="24"/>
                <w:szCs w:val="24"/>
              </w:rPr>
              <w:t>2</w:t>
            </w:r>
            <w:r w:rsidRPr="005B3B9C">
              <w:rPr>
                <w:rFonts w:ascii="Times New Roman" w:hAnsi="Times New Roman"/>
                <w:sz w:val="24"/>
                <w:szCs w:val="24"/>
              </w:rPr>
              <w:t xml:space="preserve"> г</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6C5C69" w:rsidRPr="00902572" w:rsidRDefault="006C5C69" w:rsidP="00570BA7">
            <w:pPr>
              <w:jc w:val="center"/>
              <w:rPr>
                <w:rFonts w:ascii="Times New Roman" w:hAnsi="Times New Roman"/>
                <w:sz w:val="24"/>
                <w:szCs w:val="24"/>
              </w:rPr>
            </w:pPr>
            <w:r>
              <w:rPr>
                <w:rFonts w:ascii="Times New Roman" w:hAnsi="Times New Roman"/>
                <w:sz w:val="24"/>
                <w:szCs w:val="24"/>
                <w:lang w:val="en-US"/>
              </w:rPr>
              <w:t>104145</w:t>
            </w: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133019,3</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131226,4</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98,6</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Акцизы</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4510,6</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8222,0</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8958,8</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108,9</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16517,5</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18470,5</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18780,9</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101,7</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tcPr>
          <w:p w:rsidR="006C5C69" w:rsidRPr="005B3B9C" w:rsidRDefault="006C5C69" w:rsidP="00570BA7">
            <w:pPr>
              <w:rPr>
                <w:rFonts w:ascii="Times New Roman" w:hAnsi="Times New Roman"/>
                <w:sz w:val="24"/>
                <w:szCs w:val="24"/>
              </w:rPr>
            </w:pPr>
            <w:r>
              <w:rPr>
                <w:rFonts w:ascii="Times New Roman" w:hAnsi="Times New Roman"/>
                <w:sz w:val="24"/>
                <w:szCs w:val="24"/>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6C5C69" w:rsidRDefault="006C5C69" w:rsidP="00570BA7">
            <w:pPr>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5204,0</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6855,3</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131,7</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tcPr>
          <w:p w:rsidR="006C5C69" w:rsidRPr="005B3B9C" w:rsidRDefault="006C5C69" w:rsidP="00570BA7">
            <w:pPr>
              <w:rPr>
                <w:rFonts w:ascii="Times New Roman" w:hAnsi="Times New Roman"/>
                <w:sz w:val="24"/>
                <w:szCs w:val="24"/>
              </w:rPr>
            </w:pPr>
            <w:r>
              <w:rPr>
                <w:rFonts w:ascii="Times New Roman" w:hAnsi="Times New Roman"/>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6C5C69" w:rsidRDefault="006C5C69" w:rsidP="00570BA7">
            <w:pPr>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4755,5</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-5164,5</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Default="006C5C69" w:rsidP="00570BA7">
            <w:pPr>
              <w:jc w:val="center"/>
              <w:rPr>
                <w:rFonts w:ascii="Times New Roman" w:hAnsi="Times New Roman"/>
                <w:sz w:val="24"/>
                <w:szCs w:val="24"/>
              </w:rPr>
            </w:pPr>
            <w:r>
              <w:rPr>
                <w:rFonts w:ascii="Times New Roman" w:hAnsi="Times New Roman"/>
                <w:sz w:val="24"/>
                <w:szCs w:val="24"/>
              </w:rPr>
              <w:t>-108,6</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Прочие 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1961,0</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11926,5</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3700,1</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31,0</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14586,4</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21736,7</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ind w:left="-82"/>
              <w:jc w:val="center"/>
              <w:rPr>
                <w:rFonts w:ascii="Times New Roman" w:hAnsi="Times New Roman"/>
                <w:sz w:val="24"/>
                <w:szCs w:val="24"/>
              </w:rPr>
            </w:pPr>
            <w:r>
              <w:rPr>
                <w:rFonts w:ascii="Times New Roman" w:hAnsi="Times New Roman"/>
                <w:sz w:val="24"/>
                <w:szCs w:val="24"/>
              </w:rPr>
              <w:t>19613,4</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90,2</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 xml:space="preserve">в </w:t>
            </w:r>
            <w:proofErr w:type="spellStart"/>
            <w:r w:rsidRPr="005B3B9C">
              <w:rPr>
                <w:rFonts w:ascii="Times New Roman" w:hAnsi="Times New Roman"/>
                <w:sz w:val="24"/>
                <w:szCs w:val="24"/>
              </w:rPr>
              <w:t>т.ч</w:t>
            </w:r>
            <w:proofErr w:type="spellEnd"/>
            <w:r w:rsidRPr="005B3B9C">
              <w:rPr>
                <w:rFonts w:ascii="Times New Roman" w:hAnsi="Times New Roman"/>
                <w:sz w:val="24"/>
                <w:szCs w:val="24"/>
              </w:rPr>
              <w:t>. доходы от имущества</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9013,5</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11965,0</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12164,8</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101,7</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tcPr>
          <w:p w:rsidR="006C5C69" w:rsidRPr="005B3B9C" w:rsidRDefault="006C5C69" w:rsidP="00570BA7">
            <w:pPr>
              <w:jc w:val="center"/>
              <w:rPr>
                <w:rFonts w:ascii="Times New Roman" w:eastAsia="Times New Roman" w:hAnsi="Times New Roman"/>
                <w:sz w:val="24"/>
                <w:szCs w:val="24"/>
              </w:rPr>
            </w:pPr>
          </w:p>
          <w:p w:rsidR="006C5C69" w:rsidRPr="005B3B9C" w:rsidRDefault="006C5C69" w:rsidP="00570BA7">
            <w:pPr>
              <w:jc w:val="center"/>
              <w:rPr>
                <w:rFonts w:ascii="Times New Roman" w:hAnsi="Times New Roman"/>
                <w:sz w:val="24"/>
                <w:szCs w:val="24"/>
              </w:rPr>
            </w:pPr>
            <w:r>
              <w:rPr>
                <w:rFonts w:ascii="Times New Roman" w:hAnsi="Times New Roman"/>
                <w:sz w:val="24"/>
                <w:szCs w:val="24"/>
              </w:rPr>
              <w:t>1101,7</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1080,0</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257,8</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23,9</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6C5C69" w:rsidRPr="005B3B9C" w:rsidRDefault="006C5C69" w:rsidP="00570BA7">
            <w:pPr>
              <w:jc w:val="center"/>
              <w:rPr>
                <w:rFonts w:ascii="Times New Roman" w:eastAsia="Times New Roman" w:hAnsi="Times New Roman"/>
                <w:sz w:val="24"/>
                <w:szCs w:val="24"/>
              </w:rPr>
            </w:pPr>
          </w:p>
          <w:p w:rsidR="006C5C69" w:rsidRDefault="006C5C69" w:rsidP="00570BA7">
            <w:pPr>
              <w:jc w:val="center"/>
              <w:rPr>
                <w:rFonts w:ascii="Times New Roman" w:hAnsi="Times New Roman"/>
                <w:sz w:val="24"/>
                <w:szCs w:val="24"/>
              </w:rPr>
            </w:pPr>
          </w:p>
          <w:p w:rsidR="006C5C69" w:rsidRPr="005B3B9C" w:rsidRDefault="006C5C69" w:rsidP="00570BA7">
            <w:pPr>
              <w:jc w:val="center"/>
              <w:rPr>
                <w:rFonts w:ascii="Times New Roman" w:hAnsi="Times New Roman"/>
                <w:sz w:val="24"/>
                <w:szCs w:val="24"/>
              </w:rPr>
            </w:pPr>
            <w:r>
              <w:rPr>
                <w:rFonts w:ascii="Times New Roman" w:hAnsi="Times New Roman"/>
                <w:sz w:val="24"/>
                <w:szCs w:val="24"/>
              </w:rPr>
              <w:t>221,3</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1377,1</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1391,3</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101,0</w:t>
            </w:r>
          </w:p>
        </w:tc>
      </w:tr>
      <w:tr w:rsidR="006C5C69" w:rsidRPr="00291202"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6C5C69" w:rsidRPr="005B3B9C" w:rsidRDefault="006C5C69" w:rsidP="00570BA7">
            <w:pPr>
              <w:jc w:val="center"/>
              <w:rPr>
                <w:rFonts w:ascii="Times New Roman" w:eastAsia="Times New Roman" w:hAnsi="Times New Roman"/>
                <w:sz w:val="24"/>
                <w:szCs w:val="24"/>
              </w:rPr>
            </w:pPr>
          </w:p>
          <w:p w:rsidR="006C5C69" w:rsidRDefault="006C5C69" w:rsidP="00570BA7">
            <w:pPr>
              <w:jc w:val="center"/>
              <w:rPr>
                <w:rFonts w:ascii="Times New Roman" w:hAnsi="Times New Roman"/>
                <w:sz w:val="24"/>
                <w:szCs w:val="24"/>
              </w:rPr>
            </w:pPr>
          </w:p>
          <w:p w:rsidR="006C5C69" w:rsidRPr="005B3B9C" w:rsidRDefault="006C5C69" w:rsidP="00570BA7">
            <w:pPr>
              <w:jc w:val="center"/>
              <w:rPr>
                <w:rFonts w:ascii="Times New Roman" w:hAnsi="Times New Roman"/>
                <w:sz w:val="24"/>
                <w:szCs w:val="24"/>
              </w:rPr>
            </w:pPr>
            <w:r>
              <w:rPr>
                <w:rFonts w:ascii="Times New Roman" w:hAnsi="Times New Roman"/>
                <w:sz w:val="24"/>
                <w:szCs w:val="24"/>
              </w:rPr>
              <w:t>345,7</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4419,5</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2799,7</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291202" w:rsidRDefault="006C5C69" w:rsidP="00570BA7">
            <w:pPr>
              <w:jc w:val="center"/>
              <w:rPr>
                <w:rFonts w:ascii="Times New Roman" w:hAnsi="Times New Roman"/>
                <w:color w:val="FF0000"/>
                <w:sz w:val="24"/>
                <w:szCs w:val="24"/>
              </w:rPr>
            </w:pPr>
            <w:r w:rsidRPr="00B94F6F">
              <w:rPr>
                <w:rFonts w:ascii="Times New Roman" w:hAnsi="Times New Roman"/>
                <w:sz w:val="24"/>
                <w:szCs w:val="24"/>
              </w:rPr>
              <w:t>63,3</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hideMark/>
          </w:tcPr>
          <w:p w:rsidR="006C5C69" w:rsidRDefault="006C5C69" w:rsidP="00570BA7">
            <w:pPr>
              <w:jc w:val="center"/>
              <w:rPr>
                <w:rFonts w:ascii="Times New Roman" w:hAnsi="Times New Roman"/>
                <w:sz w:val="24"/>
                <w:szCs w:val="24"/>
              </w:rPr>
            </w:pPr>
            <w:r>
              <w:rPr>
                <w:rFonts w:ascii="Times New Roman" w:hAnsi="Times New Roman"/>
                <w:sz w:val="24"/>
                <w:szCs w:val="24"/>
              </w:rPr>
              <w:t>3903,2</w:t>
            </w:r>
          </w:p>
          <w:p w:rsidR="006C5C69" w:rsidRPr="005B3B9C" w:rsidRDefault="006C5C69" w:rsidP="00570BA7">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B94F6F" w:rsidRDefault="006C5C69" w:rsidP="00570BA7">
            <w:pPr>
              <w:jc w:val="center"/>
              <w:rPr>
                <w:rFonts w:ascii="Times New Roman" w:hAnsi="Times New Roman"/>
                <w:sz w:val="24"/>
                <w:szCs w:val="24"/>
              </w:rPr>
            </w:pPr>
            <w:r w:rsidRPr="00B94F6F">
              <w:rPr>
                <w:rFonts w:ascii="Times New Roman" w:hAnsi="Times New Roman"/>
                <w:sz w:val="24"/>
                <w:szCs w:val="24"/>
              </w:rPr>
              <w:t>2240,5</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B94F6F" w:rsidRDefault="006C5C69" w:rsidP="00570BA7">
            <w:pPr>
              <w:jc w:val="center"/>
              <w:rPr>
                <w:rFonts w:ascii="Times New Roman" w:hAnsi="Times New Roman"/>
                <w:sz w:val="24"/>
                <w:szCs w:val="24"/>
              </w:rPr>
            </w:pPr>
            <w:r w:rsidRPr="00B94F6F">
              <w:rPr>
                <w:rFonts w:ascii="Times New Roman" w:hAnsi="Times New Roman"/>
                <w:sz w:val="24"/>
                <w:szCs w:val="24"/>
              </w:rPr>
              <w:t>2359,8</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B94F6F" w:rsidRDefault="006C5C69" w:rsidP="00570BA7">
            <w:pPr>
              <w:jc w:val="center"/>
              <w:rPr>
                <w:rFonts w:ascii="Times New Roman" w:hAnsi="Times New Roman"/>
                <w:sz w:val="24"/>
                <w:szCs w:val="24"/>
              </w:rPr>
            </w:pPr>
            <w:r w:rsidRPr="00B94F6F">
              <w:rPr>
                <w:rFonts w:ascii="Times New Roman" w:hAnsi="Times New Roman"/>
                <w:sz w:val="24"/>
                <w:szCs w:val="24"/>
              </w:rPr>
              <w:t>105,3</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sz w:val="24"/>
                <w:szCs w:val="24"/>
              </w:rPr>
            </w:pPr>
            <w:r w:rsidRPr="005B3B9C">
              <w:rPr>
                <w:rFonts w:ascii="Times New Roman" w:hAnsi="Times New Roman"/>
                <w:sz w:val="24"/>
                <w:szCs w:val="24"/>
              </w:rPr>
              <w:t>прочие неналоговые</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654,6</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640,1</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sz w:val="24"/>
                <w:szCs w:val="24"/>
              </w:rPr>
            </w:pPr>
            <w:r>
              <w:rPr>
                <w:rFonts w:ascii="Times New Roman" w:hAnsi="Times New Roman"/>
                <w:sz w:val="24"/>
                <w:szCs w:val="24"/>
              </w:rPr>
              <w:t>97,8</w:t>
            </w:r>
          </w:p>
        </w:tc>
      </w:tr>
      <w:tr w:rsidR="006C5C69" w:rsidRPr="005B3B9C" w:rsidTr="00570BA7">
        <w:trPr>
          <w:jc w:val="center"/>
        </w:trPr>
        <w:tc>
          <w:tcPr>
            <w:tcW w:w="3686"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rPr>
                <w:rFonts w:ascii="Times New Roman" w:hAnsi="Times New Roman"/>
                <w:b/>
                <w:sz w:val="24"/>
                <w:szCs w:val="24"/>
              </w:rPr>
            </w:pPr>
            <w:r w:rsidRPr="005B3B9C">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141720,6</w:t>
            </w:r>
          </w:p>
        </w:tc>
        <w:tc>
          <w:tcPr>
            <w:tcW w:w="1701"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193375,0</w:t>
            </w:r>
          </w:p>
        </w:tc>
        <w:tc>
          <w:tcPr>
            <w:tcW w:w="1560"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182279,6</w:t>
            </w:r>
          </w:p>
        </w:tc>
        <w:tc>
          <w:tcPr>
            <w:tcW w:w="1458" w:type="dxa"/>
            <w:tcBorders>
              <w:top w:val="single" w:sz="4" w:space="0" w:color="auto"/>
              <w:left w:val="single" w:sz="4" w:space="0" w:color="auto"/>
              <w:bottom w:val="single" w:sz="4" w:space="0" w:color="auto"/>
              <w:right w:val="single" w:sz="4" w:space="0" w:color="auto"/>
            </w:tcBorders>
            <w:vAlign w:val="bottom"/>
          </w:tcPr>
          <w:p w:rsidR="006C5C69" w:rsidRPr="005B3B9C" w:rsidRDefault="006C5C69" w:rsidP="00570BA7">
            <w:pPr>
              <w:jc w:val="center"/>
              <w:rPr>
                <w:rFonts w:ascii="Times New Roman" w:hAnsi="Times New Roman"/>
                <w:b/>
                <w:sz w:val="24"/>
                <w:szCs w:val="24"/>
              </w:rPr>
            </w:pPr>
            <w:r>
              <w:rPr>
                <w:rFonts w:ascii="Times New Roman" w:hAnsi="Times New Roman"/>
                <w:b/>
                <w:sz w:val="24"/>
                <w:szCs w:val="24"/>
              </w:rPr>
              <w:t>94,3</w:t>
            </w:r>
          </w:p>
        </w:tc>
      </w:tr>
    </w:tbl>
    <w:p w:rsidR="006C5C69" w:rsidRPr="005B3B9C" w:rsidRDefault="006C5C69" w:rsidP="006C5C69">
      <w:pPr>
        <w:jc w:val="both"/>
        <w:rPr>
          <w:rFonts w:ascii="Times New Roman" w:hAnsi="Times New Roman"/>
          <w:sz w:val="24"/>
          <w:szCs w:val="24"/>
          <w:highlight w:val="green"/>
        </w:rPr>
      </w:pPr>
    </w:p>
    <w:p w:rsidR="006C5C69" w:rsidRDefault="006C5C69" w:rsidP="006C5C69">
      <w:pPr>
        <w:pStyle w:val="a7"/>
        <w:shd w:val="clear" w:color="auto" w:fill="FFFFFF"/>
        <w:spacing w:before="0" w:beforeAutospacing="0" w:after="0" w:afterAutospacing="0"/>
        <w:ind w:firstLine="567"/>
        <w:jc w:val="both"/>
      </w:pPr>
      <w:r w:rsidRPr="000777E9">
        <w:t xml:space="preserve">Анализ приведенных данных показал, что в структуре налоговых и неналоговых доходов округа за 2022 год основную долю составляет налог на доходы физических лиц (131226,4 тыс. руб.), который исполнен на 98,6 %. По сравнению с аналогичным периодом 2021 года поступление налога на доходы физических лиц увеличилось на 27081,3 тыс. рублей. </w:t>
      </w:r>
      <w:proofErr w:type="gramStart"/>
      <w:r w:rsidRPr="000777E9">
        <w:t>Увеличение поступлений налога на доходы физический лиц в сравнении с соответствующим периодом прошлого года связано с увеличением дополнительного норматива отчислений в местный бюджет на 0,1188%, повышением МРОТ (</w:t>
      </w:r>
      <w:r w:rsidRPr="000777E9">
        <w:rPr>
          <w:color w:val="000000"/>
        </w:rPr>
        <w:t>с 2021 года МРОТ отвязали от прожиточного минимума и приравняли к медианной заработной плате, рассчитываемой органами статистики.</w:t>
      </w:r>
      <w:proofErr w:type="gramEnd"/>
      <w:r>
        <w:rPr>
          <w:color w:val="000000"/>
        </w:rPr>
        <w:t xml:space="preserve"> </w:t>
      </w:r>
      <w:proofErr w:type="gramStart"/>
      <w:r w:rsidRPr="000777E9">
        <w:rPr>
          <w:color w:val="000000"/>
        </w:rPr>
        <w:t>С целью достижения этого соответствия с января 2022 года МРОТ был установлен равным 13 890 руб. А с 01.06.2022 он был внепланово увеличен до 15 279 руб. В конце 2022 года принят </w:t>
      </w:r>
      <w:hyperlink r:id="rId6" w:history="1">
        <w:r w:rsidRPr="00254D54">
          <w:rPr>
            <w:rStyle w:val="a4"/>
            <w:rFonts w:eastAsia="Calibri"/>
          </w:rPr>
          <w:t>закон</w:t>
        </w:r>
      </w:hyperlink>
      <w:r w:rsidRPr="000777E9">
        <w:rPr>
          <w:color w:val="000000"/>
        </w:rPr>
        <w:t> об установлении с 01.01.</w:t>
      </w:r>
      <w:r>
        <w:rPr>
          <w:color w:val="000000"/>
        </w:rPr>
        <w:t xml:space="preserve">2023 МРОТ в величине 16 242 руб.) </w:t>
      </w:r>
      <w:r>
        <w:t>и индексацией з/платы работникам бюджетной сферы на 4%.</w:t>
      </w:r>
      <w:proofErr w:type="gramEnd"/>
    </w:p>
    <w:p w:rsidR="006C5C69" w:rsidRDefault="006C5C69" w:rsidP="006C5C69">
      <w:pPr>
        <w:ind w:firstLine="540"/>
        <w:jc w:val="both"/>
        <w:rPr>
          <w:rFonts w:ascii="Times New Roman" w:hAnsi="Times New Roman"/>
          <w:sz w:val="24"/>
          <w:szCs w:val="24"/>
        </w:rPr>
      </w:pPr>
      <w:r w:rsidRPr="005B3B9C">
        <w:rPr>
          <w:rFonts w:ascii="Times New Roman" w:hAnsi="Times New Roman"/>
          <w:sz w:val="24"/>
          <w:szCs w:val="24"/>
        </w:rPr>
        <w:t>Налогов на совокупный доход поступило в сумме 1</w:t>
      </w:r>
      <w:r>
        <w:rPr>
          <w:rFonts w:ascii="Times New Roman" w:hAnsi="Times New Roman"/>
          <w:sz w:val="24"/>
          <w:szCs w:val="24"/>
        </w:rPr>
        <w:t>8780,9</w:t>
      </w:r>
      <w:r w:rsidRPr="005B3B9C">
        <w:rPr>
          <w:rFonts w:ascii="Times New Roman" w:hAnsi="Times New Roman"/>
          <w:sz w:val="24"/>
          <w:szCs w:val="24"/>
        </w:rPr>
        <w:t xml:space="preserve"> тыс. рублей, что выше соответствующего периода 202</w:t>
      </w:r>
      <w:r>
        <w:rPr>
          <w:rFonts w:ascii="Times New Roman" w:hAnsi="Times New Roman"/>
          <w:sz w:val="24"/>
          <w:szCs w:val="24"/>
        </w:rPr>
        <w:t>1</w:t>
      </w:r>
      <w:r w:rsidRPr="005B3B9C">
        <w:rPr>
          <w:rFonts w:ascii="Times New Roman" w:hAnsi="Times New Roman"/>
          <w:sz w:val="24"/>
          <w:szCs w:val="24"/>
        </w:rPr>
        <w:t xml:space="preserve"> года на </w:t>
      </w:r>
      <w:r>
        <w:rPr>
          <w:rFonts w:ascii="Times New Roman" w:hAnsi="Times New Roman"/>
          <w:sz w:val="24"/>
          <w:szCs w:val="24"/>
        </w:rPr>
        <w:t>2263,4</w:t>
      </w:r>
      <w:r w:rsidRPr="005B3B9C">
        <w:rPr>
          <w:rFonts w:ascii="Times New Roman" w:hAnsi="Times New Roman"/>
          <w:sz w:val="24"/>
          <w:szCs w:val="24"/>
        </w:rPr>
        <w:t xml:space="preserve"> тыс. рублей, в связи с </w:t>
      </w:r>
      <w:r>
        <w:rPr>
          <w:rFonts w:ascii="Times New Roman" w:hAnsi="Times New Roman"/>
          <w:sz w:val="24"/>
          <w:szCs w:val="24"/>
        </w:rPr>
        <w:t>тем, что в 2021 году были снижены ставки по уплате налога до 50% (введены налоговые льготы в период коронавирусной инфекции).</w:t>
      </w:r>
    </w:p>
    <w:p w:rsidR="006C5C69" w:rsidRDefault="006C5C69" w:rsidP="006C5C69">
      <w:pPr>
        <w:ind w:firstLine="540"/>
        <w:jc w:val="both"/>
        <w:rPr>
          <w:rFonts w:ascii="Times New Roman" w:hAnsi="Times New Roman"/>
          <w:sz w:val="24"/>
          <w:szCs w:val="24"/>
        </w:rPr>
      </w:pPr>
      <w:r>
        <w:rPr>
          <w:rFonts w:ascii="Times New Roman" w:hAnsi="Times New Roman"/>
          <w:sz w:val="24"/>
          <w:szCs w:val="24"/>
        </w:rPr>
        <w:t>Налога на имущество с физических лиц поступило 6855,3 тыс. рублей или 131,7 % от плана. Увеличение связано с уплатой задолженности прошлых лет.</w:t>
      </w:r>
    </w:p>
    <w:p w:rsidR="006C5C69" w:rsidRPr="005B3B9C" w:rsidRDefault="006C5C69" w:rsidP="006C5C69">
      <w:pPr>
        <w:ind w:firstLine="540"/>
        <w:jc w:val="both"/>
        <w:rPr>
          <w:rFonts w:ascii="Times New Roman" w:hAnsi="Times New Roman"/>
          <w:sz w:val="24"/>
          <w:szCs w:val="24"/>
        </w:rPr>
      </w:pPr>
      <w:proofErr w:type="gramStart"/>
      <w:r>
        <w:rPr>
          <w:rFonts w:ascii="Times New Roman" w:hAnsi="Times New Roman"/>
          <w:sz w:val="24"/>
          <w:szCs w:val="24"/>
        </w:rPr>
        <w:t xml:space="preserve">Невыполнение плана по земельному налогу связано со </w:t>
      </w:r>
      <w:r w:rsidRPr="00FF3FBD">
        <w:rPr>
          <w:rFonts w:ascii="Times New Roman" w:hAnsi="Times New Roman"/>
          <w:sz w:val="24"/>
          <w:szCs w:val="24"/>
        </w:rPr>
        <w:t>списани</w:t>
      </w:r>
      <w:r>
        <w:rPr>
          <w:rFonts w:ascii="Times New Roman" w:hAnsi="Times New Roman"/>
          <w:sz w:val="24"/>
          <w:szCs w:val="24"/>
        </w:rPr>
        <w:t>ем</w:t>
      </w:r>
      <w:r w:rsidRPr="00FF3FBD">
        <w:rPr>
          <w:rFonts w:ascii="Times New Roman" w:hAnsi="Times New Roman"/>
          <w:sz w:val="24"/>
          <w:szCs w:val="24"/>
        </w:rPr>
        <w:t xml:space="preserve"> (23.12.2022г.) с единого счета бюджета земельного налога с организаций, обладающих земельным участком, расположенным в границах муниципальных округов (сумма платежа (перерасчеты, недоимка </w:t>
      </w:r>
      <w:r w:rsidRPr="00FF3FBD">
        <w:rPr>
          <w:rFonts w:ascii="Times New Roman" w:hAnsi="Times New Roman"/>
          <w:sz w:val="24"/>
          <w:szCs w:val="24"/>
        </w:rPr>
        <w:lastRenderedPageBreak/>
        <w:t>и задолженность по соответствующему платежу, в том числе по отмененному) в объеме 10341,0 тыс. рублей</w:t>
      </w:r>
      <w:r>
        <w:rPr>
          <w:rFonts w:ascii="Times New Roman" w:hAnsi="Times New Roman"/>
          <w:sz w:val="24"/>
          <w:szCs w:val="24"/>
        </w:rPr>
        <w:t>.</w:t>
      </w:r>
      <w:proofErr w:type="gramEnd"/>
    </w:p>
    <w:p w:rsidR="006C5C69" w:rsidRPr="005B3B9C" w:rsidRDefault="006C5C69" w:rsidP="006C5C69">
      <w:pPr>
        <w:ind w:firstLine="540"/>
        <w:jc w:val="both"/>
        <w:rPr>
          <w:rFonts w:ascii="Times New Roman" w:hAnsi="Times New Roman"/>
          <w:sz w:val="24"/>
          <w:szCs w:val="24"/>
        </w:rPr>
      </w:pPr>
      <w:r w:rsidRPr="005B3B9C">
        <w:rPr>
          <w:rFonts w:ascii="Times New Roman" w:hAnsi="Times New Roman"/>
          <w:sz w:val="24"/>
          <w:szCs w:val="24"/>
        </w:rPr>
        <w:t xml:space="preserve"> Поступление государственной пошлины по делам, рассматриваемым в судах общей юрисдикции (прочие налоговые доходы) составило в 202</w:t>
      </w:r>
      <w:r>
        <w:rPr>
          <w:rFonts w:ascii="Times New Roman" w:hAnsi="Times New Roman"/>
          <w:sz w:val="24"/>
          <w:szCs w:val="24"/>
        </w:rPr>
        <w:t>2</w:t>
      </w:r>
      <w:r w:rsidRPr="005B3B9C">
        <w:rPr>
          <w:rFonts w:ascii="Times New Roman" w:hAnsi="Times New Roman"/>
          <w:sz w:val="24"/>
          <w:szCs w:val="24"/>
        </w:rPr>
        <w:t xml:space="preserve"> году </w:t>
      </w:r>
      <w:r>
        <w:rPr>
          <w:rFonts w:ascii="Times New Roman" w:hAnsi="Times New Roman"/>
          <w:sz w:val="24"/>
          <w:szCs w:val="24"/>
        </w:rPr>
        <w:t>2011,9</w:t>
      </w:r>
      <w:r w:rsidRPr="005B3B9C">
        <w:rPr>
          <w:rFonts w:ascii="Times New Roman" w:hAnsi="Times New Roman"/>
          <w:sz w:val="24"/>
          <w:szCs w:val="24"/>
        </w:rPr>
        <w:t xml:space="preserve"> тыс. рублей или </w:t>
      </w:r>
      <w:r>
        <w:rPr>
          <w:rFonts w:ascii="Times New Roman" w:hAnsi="Times New Roman"/>
          <w:sz w:val="24"/>
          <w:szCs w:val="24"/>
        </w:rPr>
        <w:t>102,3</w:t>
      </w:r>
      <w:r w:rsidRPr="005B3B9C">
        <w:rPr>
          <w:rFonts w:ascii="Times New Roman" w:hAnsi="Times New Roman"/>
          <w:sz w:val="24"/>
          <w:szCs w:val="24"/>
        </w:rPr>
        <w:t xml:space="preserve">% от ожидаемого поступления. </w:t>
      </w:r>
    </w:p>
    <w:p w:rsidR="006C5C69" w:rsidRPr="00DF5300" w:rsidRDefault="006C5C69" w:rsidP="006C5C69">
      <w:pPr>
        <w:ind w:firstLine="540"/>
        <w:jc w:val="both"/>
        <w:rPr>
          <w:rFonts w:ascii="Times New Roman" w:hAnsi="Times New Roman"/>
          <w:sz w:val="24"/>
          <w:szCs w:val="24"/>
        </w:rPr>
      </w:pPr>
      <w:r w:rsidRPr="003F5820">
        <w:rPr>
          <w:rFonts w:ascii="Times New Roman" w:hAnsi="Times New Roman"/>
          <w:sz w:val="24"/>
          <w:szCs w:val="24"/>
        </w:rPr>
        <w:t xml:space="preserve">Поступление доходов от использования имущества, находящегося в муниципальной собственности составило за 2022 год 12164,8 тыс. рублей или 101,7% от ожидаемого поступления. </w:t>
      </w:r>
      <w:r>
        <w:rPr>
          <w:rFonts w:ascii="Times New Roman" w:hAnsi="Times New Roman"/>
          <w:sz w:val="24"/>
          <w:szCs w:val="24"/>
        </w:rPr>
        <w:t>Д</w:t>
      </w:r>
      <w:r w:rsidRPr="00DF5300">
        <w:rPr>
          <w:rFonts w:ascii="Times New Roman" w:hAnsi="Times New Roman"/>
          <w:sz w:val="24"/>
          <w:szCs w:val="24"/>
        </w:rPr>
        <w:t xml:space="preserve">оходы, получаемые в виде арендной платы за земельные участки, государственная   собственность на которые не разграничена и которые </w:t>
      </w:r>
      <w:proofErr w:type="gramStart"/>
      <w:r w:rsidRPr="00DF5300">
        <w:rPr>
          <w:rFonts w:ascii="Times New Roman" w:hAnsi="Times New Roman"/>
          <w:sz w:val="24"/>
          <w:szCs w:val="24"/>
        </w:rPr>
        <w:t>расположены в границах муниципальных округов составили</w:t>
      </w:r>
      <w:proofErr w:type="gramEnd"/>
      <w:r w:rsidRPr="00DF5300">
        <w:rPr>
          <w:rFonts w:ascii="Times New Roman" w:hAnsi="Times New Roman"/>
          <w:sz w:val="24"/>
          <w:szCs w:val="24"/>
        </w:rPr>
        <w:t xml:space="preserve"> 4757</w:t>
      </w:r>
      <w:r>
        <w:rPr>
          <w:rFonts w:ascii="Times New Roman" w:hAnsi="Times New Roman"/>
          <w:sz w:val="24"/>
          <w:szCs w:val="24"/>
        </w:rPr>
        <w:t>,2</w:t>
      </w:r>
      <w:r w:rsidRPr="00DF5300">
        <w:rPr>
          <w:rFonts w:ascii="Times New Roman" w:hAnsi="Times New Roman"/>
          <w:sz w:val="24"/>
          <w:szCs w:val="24"/>
        </w:rPr>
        <w:t xml:space="preserve"> – 9</w:t>
      </w:r>
      <w:r>
        <w:rPr>
          <w:rFonts w:ascii="Times New Roman" w:hAnsi="Times New Roman"/>
          <w:sz w:val="24"/>
          <w:szCs w:val="24"/>
        </w:rPr>
        <w:t>8</w:t>
      </w:r>
      <w:r w:rsidRPr="00DF5300">
        <w:rPr>
          <w:rFonts w:ascii="Times New Roman" w:hAnsi="Times New Roman"/>
          <w:sz w:val="24"/>
          <w:szCs w:val="24"/>
        </w:rPr>
        <w:t>,</w:t>
      </w:r>
      <w:r>
        <w:rPr>
          <w:rFonts w:ascii="Times New Roman" w:hAnsi="Times New Roman"/>
          <w:sz w:val="24"/>
          <w:szCs w:val="24"/>
        </w:rPr>
        <w:t>0</w:t>
      </w:r>
      <w:r w:rsidRPr="00DF5300">
        <w:rPr>
          <w:rFonts w:ascii="Times New Roman" w:hAnsi="Times New Roman"/>
          <w:sz w:val="24"/>
          <w:szCs w:val="24"/>
        </w:rPr>
        <w:t>% от плана.</w:t>
      </w:r>
    </w:p>
    <w:p w:rsidR="006C5C69" w:rsidRPr="00DF5300" w:rsidRDefault="006C5C69" w:rsidP="006C5C69">
      <w:pPr>
        <w:ind w:firstLine="540"/>
        <w:jc w:val="both"/>
        <w:rPr>
          <w:rFonts w:ascii="Times New Roman" w:hAnsi="Times New Roman"/>
          <w:sz w:val="24"/>
          <w:szCs w:val="24"/>
        </w:rPr>
      </w:pPr>
      <w:r>
        <w:rPr>
          <w:rFonts w:ascii="Times New Roman" w:hAnsi="Times New Roman"/>
          <w:sz w:val="24"/>
          <w:szCs w:val="24"/>
        </w:rPr>
        <w:t>- д</w:t>
      </w:r>
      <w:r w:rsidRPr="00DF5300">
        <w:rPr>
          <w:rFonts w:ascii="Times New Roman" w:hAnsi="Times New Roman"/>
          <w:sz w:val="24"/>
          <w:szCs w:val="24"/>
        </w:rPr>
        <w:t>оходы от сдачи в аренду имущества находящегося в собственности муниципальных округов составили 141</w:t>
      </w:r>
      <w:r>
        <w:rPr>
          <w:rFonts w:ascii="Times New Roman" w:hAnsi="Times New Roman"/>
          <w:sz w:val="24"/>
          <w:szCs w:val="24"/>
        </w:rPr>
        <w:t>3,0</w:t>
      </w:r>
      <w:r w:rsidRPr="00DF5300">
        <w:rPr>
          <w:rFonts w:ascii="Times New Roman" w:hAnsi="Times New Roman"/>
          <w:sz w:val="24"/>
          <w:szCs w:val="24"/>
        </w:rPr>
        <w:t xml:space="preserve"> – 78,7% от плана. Неисполнение плановых показателей связано с расторжением договоров (свалк</w:t>
      </w:r>
      <w:proofErr w:type="gramStart"/>
      <w:r w:rsidRPr="00DF5300">
        <w:rPr>
          <w:rFonts w:ascii="Times New Roman" w:hAnsi="Times New Roman"/>
          <w:sz w:val="24"/>
          <w:szCs w:val="24"/>
        </w:rPr>
        <w:t>а ООО</w:t>
      </w:r>
      <w:proofErr w:type="gramEnd"/>
      <w:r w:rsidRPr="00DF5300">
        <w:rPr>
          <w:rFonts w:ascii="Times New Roman" w:hAnsi="Times New Roman"/>
          <w:sz w:val="24"/>
          <w:szCs w:val="24"/>
        </w:rPr>
        <w:t xml:space="preserve"> «Жилищный эксплуатационный участок», машина (автомастерская) ИП </w:t>
      </w:r>
      <w:proofErr w:type="spellStart"/>
      <w:r w:rsidRPr="00DF5300">
        <w:rPr>
          <w:rFonts w:ascii="Times New Roman" w:hAnsi="Times New Roman"/>
          <w:sz w:val="24"/>
          <w:szCs w:val="24"/>
        </w:rPr>
        <w:t>Павляк</w:t>
      </w:r>
      <w:proofErr w:type="spellEnd"/>
      <w:r w:rsidRPr="00DF5300">
        <w:rPr>
          <w:rFonts w:ascii="Times New Roman" w:hAnsi="Times New Roman"/>
          <w:sz w:val="24"/>
          <w:szCs w:val="24"/>
        </w:rPr>
        <w:t xml:space="preserve"> В.С.). В связи с нарушение условий договоров аренды муниципального имущества были приняты меры: подано 3 исковых заявления о взыскании задолженности на сумму 623</w:t>
      </w:r>
      <w:r>
        <w:rPr>
          <w:rFonts w:ascii="Times New Roman" w:hAnsi="Times New Roman"/>
          <w:sz w:val="24"/>
          <w:szCs w:val="24"/>
        </w:rPr>
        <w:t>,</w:t>
      </w:r>
      <w:r w:rsidRPr="00DF5300">
        <w:rPr>
          <w:rFonts w:ascii="Times New Roman" w:hAnsi="Times New Roman"/>
          <w:sz w:val="24"/>
          <w:szCs w:val="24"/>
        </w:rPr>
        <w:t>7</w:t>
      </w:r>
      <w:r>
        <w:rPr>
          <w:rFonts w:ascii="Times New Roman" w:hAnsi="Times New Roman"/>
          <w:sz w:val="24"/>
          <w:szCs w:val="24"/>
        </w:rPr>
        <w:t xml:space="preserve"> тыс. рублей</w:t>
      </w:r>
      <w:r w:rsidRPr="00DF5300">
        <w:rPr>
          <w:rFonts w:ascii="Times New Roman" w:hAnsi="Times New Roman"/>
          <w:sz w:val="24"/>
          <w:szCs w:val="24"/>
        </w:rPr>
        <w:t xml:space="preserve"> оплачено 589</w:t>
      </w:r>
      <w:r>
        <w:rPr>
          <w:rFonts w:ascii="Times New Roman" w:hAnsi="Times New Roman"/>
          <w:sz w:val="24"/>
          <w:szCs w:val="24"/>
        </w:rPr>
        <w:t>,</w:t>
      </w:r>
      <w:r w:rsidRPr="00DF5300">
        <w:rPr>
          <w:rFonts w:ascii="Times New Roman" w:hAnsi="Times New Roman"/>
          <w:sz w:val="24"/>
          <w:szCs w:val="24"/>
        </w:rPr>
        <w:t>7</w:t>
      </w:r>
      <w:r>
        <w:rPr>
          <w:rFonts w:ascii="Times New Roman" w:hAnsi="Times New Roman"/>
          <w:sz w:val="24"/>
          <w:szCs w:val="24"/>
        </w:rPr>
        <w:t xml:space="preserve"> тыс. рублей, </w:t>
      </w:r>
      <w:r w:rsidRPr="00DF5300">
        <w:rPr>
          <w:rFonts w:ascii="Times New Roman" w:hAnsi="Times New Roman"/>
          <w:sz w:val="24"/>
          <w:szCs w:val="24"/>
        </w:rPr>
        <w:t>направлено требований на сумму 1098</w:t>
      </w:r>
      <w:r>
        <w:rPr>
          <w:rFonts w:ascii="Times New Roman" w:hAnsi="Times New Roman"/>
          <w:sz w:val="24"/>
          <w:szCs w:val="24"/>
        </w:rPr>
        <w:t>,</w:t>
      </w:r>
      <w:r w:rsidRPr="00DF5300">
        <w:rPr>
          <w:rFonts w:ascii="Times New Roman" w:hAnsi="Times New Roman"/>
          <w:sz w:val="24"/>
          <w:szCs w:val="24"/>
        </w:rPr>
        <w:t>5</w:t>
      </w:r>
      <w:r>
        <w:rPr>
          <w:rFonts w:ascii="Times New Roman" w:hAnsi="Times New Roman"/>
          <w:sz w:val="24"/>
          <w:szCs w:val="24"/>
        </w:rPr>
        <w:t xml:space="preserve"> тыс</w:t>
      </w:r>
      <w:proofErr w:type="gramStart"/>
      <w:r>
        <w:rPr>
          <w:rFonts w:ascii="Times New Roman" w:hAnsi="Times New Roman"/>
          <w:sz w:val="24"/>
          <w:szCs w:val="24"/>
        </w:rPr>
        <w:t>.</w:t>
      </w:r>
      <w:r w:rsidRPr="00DF5300">
        <w:rPr>
          <w:rFonts w:ascii="Times New Roman" w:hAnsi="Times New Roman"/>
          <w:sz w:val="24"/>
          <w:szCs w:val="24"/>
        </w:rPr>
        <w:t>р</w:t>
      </w:r>
      <w:proofErr w:type="gramEnd"/>
      <w:r w:rsidRPr="00DF5300">
        <w:rPr>
          <w:rFonts w:ascii="Times New Roman" w:hAnsi="Times New Roman"/>
          <w:sz w:val="24"/>
          <w:szCs w:val="24"/>
        </w:rPr>
        <w:t>уб., оплачено по требованиям 755</w:t>
      </w:r>
      <w:r>
        <w:rPr>
          <w:rFonts w:ascii="Times New Roman" w:hAnsi="Times New Roman"/>
          <w:sz w:val="24"/>
          <w:szCs w:val="24"/>
        </w:rPr>
        <w:t>,</w:t>
      </w:r>
      <w:r w:rsidRPr="00DF5300">
        <w:rPr>
          <w:rFonts w:ascii="Times New Roman" w:hAnsi="Times New Roman"/>
          <w:sz w:val="24"/>
          <w:szCs w:val="24"/>
        </w:rPr>
        <w:t>6</w:t>
      </w:r>
      <w:r>
        <w:rPr>
          <w:rFonts w:ascii="Times New Roman" w:hAnsi="Times New Roman"/>
          <w:sz w:val="24"/>
          <w:szCs w:val="24"/>
        </w:rPr>
        <w:t xml:space="preserve"> тыс. </w:t>
      </w:r>
      <w:r w:rsidRPr="00DF5300">
        <w:rPr>
          <w:rFonts w:ascii="Times New Roman" w:hAnsi="Times New Roman"/>
          <w:sz w:val="24"/>
          <w:szCs w:val="24"/>
        </w:rPr>
        <w:t>руб</w:t>
      </w:r>
      <w:r>
        <w:rPr>
          <w:rFonts w:ascii="Times New Roman" w:hAnsi="Times New Roman"/>
          <w:sz w:val="24"/>
          <w:szCs w:val="24"/>
        </w:rPr>
        <w:t>лей</w:t>
      </w:r>
      <w:r w:rsidRPr="00DF5300">
        <w:rPr>
          <w:rFonts w:ascii="Times New Roman" w:hAnsi="Times New Roman"/>
          <w:sz w:val="24"/>
          <w:szCs w:val="24"/>
        </w:rPr>
        <w:t xml:space="preserve"> </w:t>
      </w:r>
    </w:p>
    <w:p w:rsidR="006C5C69" w:rsidRPr="00DE1269" w:rsidRDefault="006C5C69" w:rsidP="006C5C69">
      <w:pPr>
        <w:ind w:firstLine="540"/>
        <w:jc w:val="both"/>
        <w:rPr>
          <w:rFonts w:ascii="Times New Roman" w:hAnsi="Times New Roman"/>
          <w:sz w:val="24"/>
          <w:szCs w:val="24"/>
        </w:rPr>
      </w:pPr>
      <w:r w:rsidRPr="00DF5300">
        <w:rPr>
          <w:rFonts w:ascii="Times New Roman" w:hAnsi="Times New Roman"/>
          <w:sz w:val="24"/>
          <w:szCs w:val="24"/>
        </w:rPr>
        <w:t>-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составили – 2762</w:t>
      </w:r>
      <w:r>
        <w:rPr>
          <w:rFonts w:ascii="Times New Roman" w:hAnsi="Times New Roman"/>
          <w:sz w:val="24"/>
          <w:szCs w:val="24"/>
        </w:rPr>
        <w:t>,8 тыс. рублей</w:t>
      </w:r>
      <w:r w:rsidRPr="00DF5300">
        <w:rPr>
          <w:rFonts w:ascii="Times New Roman" w:hAnsi="Times New Roman"/>
          <w:sz w:val="24"/>
          <w:szCs w:val="24"/>
        </w:rPr>
        <w:t xml:space="preserve"> – 91,7% от плана. В связи с нарушение условий договоров аренды земельных участков были приняты меры: направлено 6 требований на сумму 793</w:t>
      </w:r>
      <w:r>
        <w:rPr>
          <w:rFonts w:ascii="Times New Roman" w:hAnsi="Times New Roman"/>
          <w:sz w:val="24"/>
          <w:szCs w:val="24"/>
        </w:rPr>
        <w:t xml:space="preserve">,1 тыс. </w:t>
      </w:r>
      <w:r w:rsidRPr="00DF5300">
        <w:rPr>
          <w:rFonts w:ascii="Times New Roman" w:hAnsi="Times New Roman"/>
          <w:sz w:val="24"/>
          <w:szCs w:val="24"/>
        </w:rPr>
        <w:t>руб</w:t>
      </w:r>
      <w:r>
        <w:rPr>
          <w:rFonts w:ascii="Times New Roman" w:hAnsi="Times New Roman"/>
          <w:sz w:val="24"/>
          <w:szCs w:val="24"/>
        </w:rPr>
        <w:t>лей</w:t>
      </w:r>
      <w:r w:rsidRPr="00DF5300">
        <w:rPr>
          <w:rFonts w:ascii="Times New Roman" w:hAnsi="Times New Roman"/>
          <w:sz w:val="24"/>
          <w:szCs w:val="24"/>
        </w:rPr>
        <w:t>, оплачено по требованиям 144</w:t>
      </w:r>
      <w:r>
        <w:rPr>
          <w:rFonts w:ascii="Times New Roman" w:hAnsi="Times New Roman"/>
          <w:sz w:val="24"/>
          <w:szCs w:val="24"/>
        </w:rPr>
        <w:t>,1 тыс. р</w:t>
      </w:r>
      <w:r w:rsidRPr="00DF5300">
        <w:rPr>
          <w:rFonts w:ascii="Times New Roman" w:hAnsi="Times New Roman"/>
          <w:sz w:val="24"/>
          <w:szCs w:val="24"/>
        </w:rPr>
        <w:t>уб</w:t>
      </w:r>
      <w:r>
        <w:rPr>
          <w:rFonts w:ascii="Times New Roman" w:hAnsi="Times New Roman"/>
          <w:sz w:val="24"/>
          <w:szCs w:val="24"/>
        </w:rPr>
        <w:t>лей</w:t>
      </w:r>
      <w:r w:rsidRPr="00DF5300">
        <w:rPr>
          <w:rFonts w:ascii="Times New Roman" w:hAnsi="Times New Roman"/>
          <w:sz w:val="24"/>
          <w:szCs w:val="24"/>
        </w:rPr>
        <w:t>. Подано 2 исковых заявления о взыскании задолженности на сумму 260</w:t>
      </w:r>
      <w:r>
        <w:rPr>
          <w:rFonts w:ascii="Times New Roman" w:hAnsi="Times New Roman"/>
          <w:sz w:val="24"/>
          <w:szCs w:val="24"/>
        </w:rPr>
        <w:t xml:space="preserve">,6 тыс. </w:t>
      </w:r>
      <w:r w:rsidRPr="00DF5300">
        <w:rPr>
          <w:rFonts w:ascii="Times New Roman" w:hAnsi="Times New Roman"/>
          <w:sz w:val="24"/>
          <w:szCs w:val="24"/>
        </w:rPr>
        <w:t>руб</w:t>
      </w:r>
      <w:r>
        <w:rPr>
          <w:rFonts w:ascii="Times New Roman" w:hAnsi="Times New Roman"/>
          <w:sz w:val="24"/>
          <w:szCs w:val="24"/>
        </w:rPr>
        <w:t>лей</w:t>
      </w:r>
      <w:r w:rsidRPr="00DF5300">
        <w:rPr>
          <w:rFonts w:ascii="Times New Roman" w:hAnsi="Times New Roman"/>
          <w:sz w:val="24"/>
          <w:szCs w:val="24"/>
        </w:rPr>
        <w:t>, оплачено 119</w:t>
      </w:r>
      <w:r>
        <w:rPr>
          <w:rFonts w:ascii="Times New Roman" w:hAnsi="Times New Roman"/>
          <w:sz w:val="24"/>
          <w:szCs w:val="24"/>
        </w:rPr>
        <w:t xml:space="preserve">,1 тыс. </w:t>
      </w:r>
      <w:r w:rsidRPr="00DF5300">
        <w:rPr>
          <w:rFonts w:ascii="Times New Roman" w:hAnsi="Times New Roman"/>
          <w:sz w:val="24"/>
          <w:szCs w:val="24"/>
        </w:rPr>
        <w:t>руб</w:t>
      </w:r>
      <w:r>
        <w:rPr>
          <w:rFonts w:ascii="Times New Roman" w:hAnsi="Times New Roman"/>
          <w:sz w:val="24"/>
          <w:szCs w:val="24"/>
        </w:rPr>
        <w:t>лей</w:t>
      </w:r>
      <w:r w:rsidRPr="00DF5300">
        <w:rPr>
          <w:rFonts w:ascii="Times New Roman" w:hAnsi="Times New Roman"/>
          <w:sz w:val="24"/>
          <w:szCs w:val="24"/>
        </w:rPr>
        <w:t>.</w:t>
      </w:r>
    </w:p>
    <w:p w:rsidR="006C5C69" w:rsidRDefault="006C5C69" w:rsidP="006C5C69">
      <w:pPr>
        <w:ind w:firstLine="540"/>
        <w:jc w:val="both"/>
        <w:rPr>
          <w:rFonts w:ascii="Times New Roman" w:hAnsi="Times New Roman"/>
          <w:sz w:val="24"/>
          <w:szCs w:val="24"/>
        </w:rPr>
      </w:pPr>
      <w:r w:rsidRPr="00430F44">
        <w:rPr>
          <w:rFonts w:ascii="Times New Roman" w:hAnsi="Times New Roman"/>
          <w:sz w:val="24"/>
          <w:szCs w:val="24"/>
        </w:rPr>
        <w:t>Поступление платежей при пользовании природными ресурсами составило 257,8 тыс. руб. или 23,9%.</w:t>
      </w:r>
    </w:p>
    <w:p w:rsidR="006C5C69" w:rsidRPr="005B3B9C" w:rsidRDefault="006C5C69" w:rsidP="006C5C69">
      <w:pPr>
        <w:ind w:firstLine="567"/>
        <w:jc w:val="both"/>
        <w:rPr>
          <w:rFonts w:ascii="Times New Roman" w:hAnsi="Times New Roman"/>
          <w:sz w:val="24"/>
          <w:szCs w:val="24"/>
        </w:rPr>
      </w:pPr>
      <w:r w:rsidRPr="00430F44">
        <w:rPr>
          <w:rFonts w:ascii="Times New Roman" w:hAnsi="Times New Roman"/>
          <w:sz w:val="24"/>
          <w:szCs w:val="24"/>
        </w:rPr>
        <w:t xml:space="preserve">Доходы от продажи материальных и нематериальных активов составили 2799,7 тыс. рублей или 63,3 % от плана. Низкий процент исполнения сложился в течение 2022 года из-за </w:t>
      </w:r>
      <w:r>
        <w:rPr>
          <w:rFonts w:ascii="Times New Roman" w:hAnsi="Times New Roman"/>
          <w:sz w:val="24"/>
          <w:szCs w:val="24"/>
        </w:rPr>
        <w:t>отсутствия заявок на участие в торгах.</w:t>
      </w:r>
      <w:r w:rsidRPr="00430F44">
        <w:rPr>
          <w:rFonts w:ascii="Times New Roman" w:hAnsi="Times New Roman"/>
          <w:sz w:val="24"/>
          <w:szCs w:val="24"/>
        </w:rPr>
        <w:t xml:space="preserve"> </w:t>
      </w:r>
      <w:r>
        <w:rPr>
          <w:rFonts w:ascii="Times New Roman" w:hAnsi="Times New Roman"/>
          <w:sz w:val="24"/>
          <w:szCs w:val="24"/>
        </w:rPr>
        <w:t>А</w:t>
      </w:r>
      <w:r w:rsidRPr="00430F44">
        <w:rPr>
          <w:rFonts w:ascii="Times New Roman" w:hAnsi="Times New Roman"/>
          <w:sz w:val="24"/>
          <w:szCs w:val="24"/>
        </w:rPr>
        <w:t>укционы признаны несостоявшимися.</w:t>
      </w:r>
    </w:p>
    <w:p w:rsidR="006C5C69" w:rsidRPr="005B3B9C" w:rsidRDefault="006C5C69" w:rsidP="006C5C69">
      <w:pPr>
        <w:ind w:firstLine="567"/>
        <w:jc w:val="both"/>
        <w:rPr>
          <w:rFonts w:ascii="Times New Roman" w:hAnsi="Times New Roman"/>
          <w:sz w:val="24"/>
          <w:szCs w:val="24"/>
        </w:rPr>
      </w:pPr>
      <w:r w:rsidRPr="005B3B9C">
        <w:rPr>
          <w:rFonts w:ascii="Times New Roman" w:hAnsi="Times New Roman"/>
          <w:sz w:val="24"/>
          <w:szCs w:val="24"/>
        </w:rPr>
        <w:t xml:space="preserve">Поступление денежных взысканий (штрафов) составило за отчетный период </w:t>
      </w:r>
      <w:r>
        <w:rPr>
          <w:rFonts w:ascii="Times New Roman" w:hAnsi="Times New Roman"/>
          <w:sz w:val="24"/>
          <w:szCs w:val="24"/>
        </w:rPr>
        <w:t>2359,8</w:t>
      </w:r>
      <w:r w:rsidRPr="005B3B9C">
        <w:rPr>
          <w:rFonts w:ascii="Times New Roman" w:hAnsi="Times New Roman"/>
          <w:sz w:val="24"/>
          <w:szCs w:val="24"/>
        </w:rPr>
        <w:t xml:space="preserve"> тыс. рублей или 1</w:t>
      </w:r>
      <w:r>
        <w:rPr>
          <w:rFonts w:ascii="Times New Roman" w:hAnsi="Times New Roman"/>
          <w:sz w:val="24"/>
          <w:szCs w:val="24"/>
        </w:rPr>
        <w:t>05,3</w:t>
      </w:r>
      <w:r w:rsidRPr="005B3B9C">
        <w:rPr>
          <w:rFonts w:ascii="Times New Roman" w:hAnsi="Times New Roman"/>
          <w:sz w:val="24"/>
          <w:szCs w:val="24"/>
        </w:rPr>
        <w:t xml:space="preserve"> %. 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w:t>
      </w:r>
      <w:r>
        <w:rPr>
          <w:rFonts w:ascii="Times New Roman" w:hAnsi="Times New Roman"/>
          <w:sz w:val="24"/>
          <w:szCs w:val="24"/>
        </w:rPr>
        <w:t>18,6</w:t>
      </w:r>
      <w:r w:rsidRPr="005B3B9C">
        <w:rPr>
          <w:rFonts w:ascii="Times New Roman" w:hAnsi="Times New Roman"/>
          <w:sz w:val="24"/>
          <w:szCs w:val="24"/>
        </w:rPr>
        <w:t xml:space="preserve"> тыс. рублей.</w:t>
      </w:r>
    </w:p>
    <w:p w:rsidR="00685330" w:rsidRPr="0083149F" w:rsidRDefault="000C7DD6">
      <w:pPr>
        <w:spacing w:before="240" w:after="240"/>
        <w:ind w:firstLine="700"/>
        <w:jc w:val="center"/>
        <w:rPr>
          <w:rFonts w:ascii="Times New Roman" w:eastAsia="Courier New" w:hAnsi="Times New Roman" w:cs="Times New Roman"/>
          <w:sz w:val="24"/>
          <w:szCs w:val="24"/>
        </w:rPr>
      </w:pPr>
      <w:r w:rsidRPr="0083149F">
        <w:rPr>
          <w:rFonts w:ascii="Times New Roman" w:eastAsia="Calibri" w:hAnsi="Times New Roman" w:cs="Times New Roman"/>
          <w:b/>
          <w:color w:val="000000"/>
          <w:sz w:val="24"/>
          <w:szCs w:val="24"/>
        </w:rPr>
        <w:t>Расходы бюджета</w:t>
      </w:r>
      <w:r w:rsidR="006C5C69" w:rsidRPr="0083149F">
        <w:rPr>
          <w:rFonts w:ascii="Times New Roman" w:eastAsia="Calibri" w:hAnsi="Times New Roman" w:cs="Times New Roman"/>
          <w:b/>
          <w:color w:val="000000"/>
          <w:sz w:val="24"/>
          <w:szCs w:val="24"/>
        </w:rPr>
        <w:t xml:space="preserve"> округа</w:t>
      </w:r>
    </w:p>
    <w:p w:rsidR="0083149F" w:rsidRDefault="0083149F" w:rsidP="0083149F">
      <w:pPr>
        <w:spacing w:line="274" w:lineRule="auto"/>
        <w:jc w:val="both"/>
        <w:rPr>
          <w:rFonts w:ascii="Times New Roman" w:eastAsia="Calibri" w:hAnsi="Times New Roman" w:cs="Times New Roman"/>
          <w:color w:val="000000"/>
          <w:sz w:val="24"/>
          <w:szCs w:val="24"/>
        </w:rPr>
      </w:pPr>
      <w:r w:rsidRPr="0083149F">
        <w:rPr>
          <w:rFonts w:ascii="Times New Roman" w:eastAsia="Calibri" w:hAnsi="Times New Roman" w:cs="Times New Roman"/>
          <w:color w:val="000000"/>
          <w:sz w:val="24"/>
          <w:szCs w:val="24"/>
        </w:rPr>
        <w:t xml:space="preserve">     Расходы бюджета округа при уточненном годовом плане 1126527,2 тыс. руб. произведены в сумме 1107743,4 тыс. рублей, что составляет </w:t>
      </w:r>
      <w:r>
        <w:rPr>
          <w:rFonts w:ascii="Times New Roman" w:eastAsia="Calibri" w:hAnsi="Times New Roman" w:cs="Times New Roman"/>
          <w:color w:val="000000"/>
          <w:sz w:val="24"/>
          <w:szCs w:val="24"/>
        </w:rPr>
        <w:t>98</w:t>
      </w:r>
      <w:r w:rsidRPr="0083149F">
        <w:rPr>
          <w:rFonts w:ascii="Times New Roman" w:eastAsia="Calibri" w:hAnsi="Times New Roman" w:cs="Times New Roman"/>
          <w:color w:val="000000"/>
          <w:sz w:val="24"/>
          <w:szCs w:val="24"/>
        </w:rPr>
        <w:t xml:space="preserve">,3%.      </w:t>
      </w:r>
    </w:p>
    <w:p w:rsidR="0083149F" w:rsidRPr="0083149F" w:rsidRDefault="0083149F" w:rsidP="0083149F">
      <w:pPr>
        <w:spacing w:line="274" w:lineRule="auto"/>
        <w:jc w:val="both"/>
        <w:rPr>
          <w:rFonts w:ascii="Times New Roman" w:eastAsia="Calibri" w:hAnsi="Times New Roman" w:cs="Times New Roman"/>
          <w:color w:val="000000"/>
          <w:sz w:val="24"/>
          <w:szCs w:val="24"/>
        </w:rPr>
      </w:pPr>
      <w:r w:rsidRPr="0083149F">
        <w:rPr>
          <w:rFonts w:ascii="Times New Roman" w:eastAsia="Calibri" w:hAnsi="Times New Roman" w:cs="Times New Roman"/>
          <w:color w:val="000000"/>
          <w:sz w:val="24"/>
          <w:szCs w:val="24"/>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398"/>
        <w:gridCol w:w="1276"/>
        <w:gridCol w:w="1417"/>
        <w:gridCol w:w="1560"/>
        <w:gridCol w:w="1555"/>
      </w:tblGrid>
      <w:tr w:rsidR="0083149F" w:rsidRPr="005B3B9C" w:rsidTr="00570BA7">
        <w:trPr>
          <w:trHeight w:val="1122"/>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left="-748"/>
              <w:jc w:val="center"/>
              <w:rPr>
                <w:rFonts w:ascii="Times New Roman" w:hAnsi="Times New Roman"/>
                <w:sz w:val="24"/>
                <w:szCs w:val="24"/>
              </w:rPr>
            </w:pPr>
            <w:r w:rsidRPr="005B3B9C">
              <w:rPr>
                <w:rFonts w:ascii="Times New Roman" w:hAnsi="Times New Roman"/>
                <w:sz w:val="24"/>
                <w:szCs w:val="24"/>
              </w:rPr>
              <w:t>Наименование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jc w:val="center"/>
              <w:rPr>
                <w:rFonts w:ascii="Times New Roman" w:hAnsi="Times New Roman"/>
                <w:sz w:val="24"/>
                <w:szCs w:val="24"/>
              </w:rPr>
            </w:pPr>
            <w:r w:rsidRPr="005B3B9C">
              <w:rPr>
                <w:rFonts w:ascii="Times New Roman" w:hAnsi="Times New Roman"/>
                <w:sz w:val="24"/>
                <w:szCs w:val="24"/>
              </w:rPr>
              <w:t>Исполнено за 202</w:t>
            </w:r>
            <w:r>
              <w:rPr>
                <w:rFonts w:ascii="Times New Roman" w:hAnsi="Times New Roman"/>
                <w:sz w:val="24"/>
                <w:szCs w:val="24"/>
              </w:rPr>
              <w:t>1</w:t>
            </w:r>
            <w:r w:rsidRPr="005B3B9C">
              <w:rPr>
                <w:rFonts w:ascii="Times New Roman" w:hAnsi="Times New Roman"/>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jc w:val="center"/>
              <w:rPr>
                <w:rFonts w:ascii="Times New Roman" w:eastAsia="Times New Roman" w:hAnsi="Times New Roman"/>
                <w:sz w:val="24"/>
                <w:szCs w:val="24"/>
              </w:rPr>
            </w:pPr>
            <w:r w:rsidRPr="005B3B9C">
              <w:rPr>
                <w:rFonts w:ascii="Times New Roman" w:hAnsi="Times New Roman"/>
                <w:sz w:val="24"/>
                <w:szCs w:val="24"/>
              </w:rPr>
              <w:t xml:space="preserve">План          </w:t>
            </w:r>
          </w:p>
          <w:p w:rsidR="0083149F" w:rsidRPr="005B3B9C" w:rsidRDefault="0083149F" w:rsidP="00570BA7">
            <w:pPr>
              <w:jc w:val="center"/>
              <w:rPr>
                <w:rFonts w:ascii="Times New Roman" w:hAnsi="Times New Roman"/>
                <w:sz w:val="24"/>
                <w:szCs w:val="24"/>
              </w:rPr>
            </w:pPr>
            <w:r w:rsidRPr="005B3B9C">
              <w:rPr>
                <w:rFonts w:ascii="Times New Roman" w:hAnsi="Times New Roman"/>
                <w:sz w:val="24"/>
                <w:szCs w:val="24"/>
              </w:rPr>
              <w:t>на 202</w:t>
            </w:r>
            <w:r>
              <w:rPr>
                <w:rFonts w:ascii="Times New Roman" w:hAnsi="Times New Roman"/>
                <w:sz w:val="24"/>
                <w:szCs w:val="24"/>
              </w:rPr>
              <w:t>2</w:t>
            </w:r>
            <w:r w:rsidRPr="005B3B9C">
              <w:rPr>
                <w:rFonts w:ascii="Times New Roman" w:hAnsi="Times New Roman"/>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jc w:val="center"/>
              <w:rPr>
                <w:rFonts w:ascii="Times New Roman" w:eastAsia="Times New Roman" w:hAnsi="Times New Roman"/>
                <w:sz w:val="24"/>
                <w:szCs w:val="24"/>
              </w:rPr>
            </w:pPr>
            <w:r w:rsidRPr="005B3B9C">
              <w:rPr>
                <w:rFonts w:ascii="Times New Roman" w:hAnsi="Times New Roman"/>
                <w:sz w:val="24"/>
                <w:szCs w:val="24"/>
              </w:rPr>
              <w:t xml:space="preserve">Исполнено      </w:t>
            </w:r>
          </w:p>
          <w:p w:rsidR="0083149F" w:rsidRPr="005B3B9C" w:rsidRDefault="0083149F" w:rsidP="00570BA7">
            <w:pPr>
              <w:jc w:val="center"/>
              <w:rPr>
                <w:rFonts w:ascii="Times New Roman" w:hAnsi="Times New Roman"/>
                <w:sz w:val="24"/>
                <w:szCs w:val="24"/>
              </w:rPr>
            </w:pPr>
            <w:r w:rsidRPr="005B3B9C">
              <w:rPr>
                <w:rFonts w:ascii="Times New Roman" w:hAnsi="Times New Roman"/>
                <w:sz w:val="24"/>
                <w:szCs w:val="24"/>
              </w:rPr>
              <w:t>за 202</w:t>
            </w:r>
            <w:r>
              <w:rPr>
                <w:rFonts w:ascii="Times New Roman" w:hAnsi="Times New Roman"/>
                <w:sz w:val="24"/>
                <w:szCs w:val="24"/>
              </w:rPr>
              <w:t>2</w:t>
            </w:r>
            <w:r w:rsidRPr="005B3B9C">
              <w:rPr>
                <w:rFonts w:ascii="Times New Roman" w:hAnsi="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jc w:val="center"/>
              <w:rPr>
                <w:rFonts w:ascii="Times New Roman" w:hAnsi="Times New Roman"/>
                <w:sz w:val="24"/>
                <w:szCs w:val="24"/>
              </w:rPr>
            </w:pPr>
            <w:r w:rsidRPr="005B3B9C">
              <w:rPr>
                <w:rFonts w:ascii="Times New Roman" w:hAnsi="Times New Roman"/>
                <w:sz w:val="24"/>
                <w:szCs w:val="24"/>
              </w:rPr>
              <w:t>% исполнения к исполнению за 202</w:t>
            </w:r>
            <w:r>
              <w:rPr>
                <w:rFonts w:ascii="Times New Roman" w:hAnsi="Times New Roman"/>
                <w:sz w:val="24"/>
                <w:szCs w:val="24"/>
              </w:rPr>
              <w:t>1</w:t>
            </w:r>
            <w:r w:rsidRPr="005B3B9C">
              <w:rPr>
                <w:rFonts w:ascii="Times New Roman" w:hAnsi="Times New Roman"/>
                <w:sz w:val="24"/>
                <w:szCs w:val="24"/>
              </w:rPr>
              <w:t xml:space="preserve"> 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jc w:val="center"/>
              <w:rPr>
                <w:rFonts w:ascii="Times New Roman" w:hAnsi="Times New Roman"/>
                <w:sz w:val="24"/>
                <w:szCs w:val="24"/>
              </w:rPr>
            </w:pPr>
            <w:r w:rsidRPr="005B3B9C">
              <w:rPr>
                <w:rFonts w:ascii="Times New Roman" w:hAnsi="Times New Roman"/>
                <w:sz w:val="24"/>
                <w:szCs w:val="24"/>
              </w:rPr>
              <w:t>% исполнения к годовому плану   на 202</w:t>
            </w:r>
            <w:r>
              <w:rPr>
                <w:rFonts w:ascii="Times New Roman" w:hAnsi="Times New Roman"/>
                <w:sz w:val="24"/>
                <w:szCs w:val="24"/>
              </w:rPr>
              <w:t>2</w:t>
            </w:r>
            <w:r w:rsidRPr="005B3B9C">
              <w:rPr>
                <w:rFonts w:ascii="Times New Roman" w:hAnsi="Times New Roman"/>
                <w:sz w:val="24"/>
                <w:szCs w:val="24"/>
              </w:rPr>
              <w:t xml:space="preserve"> г.</w:t>
            </w:r>
          </w:p>
        </w:tc>
      </w:tr>
      <w:tr w:rsidR="0083149F" w:rsidRPr="005B3B9C" w:rsidTr="00570BA7">
        <w:trPr>
          <w:trHeight w:val="440"/>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Общегосударственные вопросы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100139,4</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74347,2</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73578,1</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73,5</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99,0</w:t>
            </w:r>
          </w:p>
        </w:tc>
      </w:tr>
      <w:tr w:rsidR="0083149F" w:rsidRPr="005B3B9C" w:rsidTr="00570BA7">
        <w:trPr>
          <w:trHeight w:val="440"/>
          <w:jc w:val="center"/>
        </w:trPr>
        <w:tc>
          <w:tcPr>
            <w:tcW w:w="3279"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rPr>
                <w:rFonts w:ascii="Times New Roman" w:hAnsi="Times New Roman"/>
                <w:sz w:val="24"/>
                <w:szCs w:val="24"/>
              </w:rPr>
            </w:pPr>
            <w:r>
              <w:rPr>
                <w:rFonts w:ascii="Times New Roman" w:hAnsi="Times New Roman"/>
                <w:sz w:val="24"/>
                <w:szCs w:val="24"/>
              </w:rPr>
              <w:t>Национальная оборона</w:t>
            </w:r>
          </w:p>
        </w:tc>
        <w:tc>
          <w:tcPr>
            <w:tcW w:w="1398" w:type="dxa"/>
            <w:tcBorders>
              <w:top w:val="single" w:sz="4" w:space="0" w:color="auto"/>
              <w:left w:val="single" w:sz="4" w:space="0" w:color="auto"/>
              <w:bottom w:val="single" w:sz="4" w:space="0" w:color="auto"/>
              <w:right w:val="single" w:sz="4" w:space="0" w:color="auto"/>
            </w:tcBorders>
            <w:vAlign w:val="center"/>
          </w:tcPr>
          <w:p w:rsidR="0083149F"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479,1</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479,1</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100,0</w:t>
            </w:r>
          </w:p>
        </w:tc>
      </w:tr>
      <w:tr w:rsidR="0083149F" w:rsidRPr="005B3B9C" w:rsidTr="00570BA7">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 xml:space="preserve">Национальная безопасность </w:t>
            </w:r>
            <w:r w:rsidRPr="005B3B9C">
              <w:rPr>
                <w:rFonts w:ascii="Times New Roman" w:hAnsi="Times New Roman"/>
                <w:sz w:val="24"/>
                <w:szCs w:val="24"/>
              </w:rPr>
              <w:lastRenderedPageBreak/>
              <w:t>и правоохранительная деятельность</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lastRenderedPageBreak/>
              <w:t>176,6</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1265,1</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1259,1</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713,0</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99,5</w:t>
            </w:r>
          </w:p>
        </w:tc>
      </w:tr>
      <w:tr w:rsidR="0083149F" w:rsidRPr="005B3B9C" w:rsidTr="00570BA7">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lastRenderedPageBreak/>
              <w:t>Национальная экономика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70321,7</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95319,0</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93697,0</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133,2</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98,3</w:t>
            </w:r>
          </w:p>
        </w:tc>
      </w:tr>
      <w:tr w:rsidR="0083149F" w:rsidRPr="005B3B9C" w:rsidTr="00570BA7">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Жилищно-коммунальное хозяйство</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50502,6</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359656,6</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357642,5</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708,2</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99,4</w:t>
            </w:r>
          </w:p>
        </w:tc>
      </w:tr>
      <w:tr w:rsidR="0083149F" w:rsidRPr="005B3B9C" w:rsidTr="00570BA7">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Охрана окружающей среды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15,8</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63,3</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100,0</w:t>
            </w:r>
          </w:p>
        </w:tc>
      </w:tr>
      <w:tr w:rsidR="0083149F" w:rsidRPr="005B3B9C" w:rsidTr="00570BA7">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Образование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485676,8</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473942,9</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462211,4</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95,2</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97,5</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 xml:space="preserve">Культура, кинематография </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40707,4</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A70E17" w:rsidRDefault="0083149F" w:rsidP="00570BA7">
            <w:pPr>
              <w:tabs>
                <w:tab w:val="left" w:pos="1130"/>
              </w:tabs>
              <w:jc w:val="center"/>
              <w:rPr>
                <w:rFonts w:ascii="Times New Roman" w:hAnsi="Times New Roman"/>
                <w:i/>
                <w:sz w:val="24"/>
                <w:szCs w:val="24"/>
              </w:rPr>
            </w:pPr>
            <w:r>
              <w:rPr>
                <w:rFonts w:ascii="Times New Roman" w:hAnsi="Times New Roman"/>
                <w:sz w:val="24"/>
                <w:szCs w:val="24"/>
              </w:rPr>
              <w:t>48085,7</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46290,0</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113,7</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96,3</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Здравоохранение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650,1</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1401,2</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1401,2</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215,5</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100,0</w:t>
            </w:r>
          </w:p>
        </w:tc>
      </w:tr>
      <w:tr w:rsidR="0083149F" w:rsidRPr="005B3B9C" w:rsidTr="00570BA7">
        <w:trPr>
          <w:trHeight w:val="349"/>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Социальная политика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39392,0</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34322,9</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33960,7</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86,2</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98,9</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Физическая культура и спорт</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29879,8</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37697,5</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37214,3</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124,5</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98,7</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Обслуживание государственного и муниципального долга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rPr>
                <w:rFonts w:ascii="Times New Roman" w:hAnsi="Times New Roman"/>
                <w:sz w:val="24"/>
                <w:szCs w:val="24"/>
              </w:rPr>
            </w:pPr>
            <w:r w:rsidRPr="005B3B9C">
              <w:rPr>
                <w:rFonts w:ascii="Times New Roman" w:hAnsi="Times New Roman"/>
                <w:sz w:val="24"/>
                <w:szCs w:val="24"/>
              </w:rPr>
              <w:t>Межбюджетные трансферты общего характера бюджетам субъектов РФ и муниципальных образований</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51904,7</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1130"/>
              </w:tabs>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sz w:val="24"/>
                <w:szCs w:val="24"/>
              </w:rPr>
            </w:pPr>
            <w:r>
              <w:rPr>
                <w:rFonts w:ascii="Times New Roman" w:hAnsi="Times New Roman"/>
                <w:sz w:val="24"/>
                <w:szCs w:val="24"/>
              </w:rPr>
              <w:t>0,0</w:t>
            </w:r>
          </w:p>
        </w:tc>
      </w:tr>
      <w:tr w:rsidR="0083149F" w:rsidRPr="005B3B9C" w:rsidTr="00570BA7">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83149F" w:rsidRPr="005B3B9C" w:rsidRDefault="0083149F" w:rsidP="00570BA7">
            <w:pPr>
              <w:jc w:val="right"/>
              <w:rPr>
                <w:rFonts w:ascii="Times New Roman" w:hAnsi="Times New Roman"/>
                <w:b/>
                <w:sz w:val="24"/>
                <w:szCs w:val="24"/>
              </w:rPr>
            </w:pPr>
            <w:r w:rsidRPr="005B3B9C">
              <w:rPr>
                <w:rFonts w:ascii="Times New Roman" w:hAnsi="Times New Roman"/>
                <w:b/>
                <w:sz w:val="24"/>
                <w:szCs w:val="24"/>
              </w:rPr>
              <w:t>Итого расходов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83149F" w:rsidRPr="005B3B9C" w:rsidRDefault="0083149F" w:rsidP="00570BA7">
            <w:pPr>
              <w:ind w:right="142"/>
              <w:jc w:val="center"/>
              <w:rPr>
                <w:rFonts w:ascii="Times New Roman" w:hAnsi="Times New Roman"/>
                <w:b/>
                <w:sz w:val="24"/>
                <w:szCs w:val="24"/>
              </w:rPr>
            </w:pPr>
            <w:r>
              <w:rPr>
                <w:rFonts w:ascii="Times New Roman" w:hAnsi="Times New Roman"/>
                <w:b/>
                <w:sz w:val="24"/>
                <w:szCs w:val="24"/>
              </w:rPr>
              <w:t>869366,9</w:t>
            </w:r>
          </w:p>
        </w:tc>
        <w:tc>
          <w:tcPr>
            <w:tcW w:w="1276"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tabs>
                <w:tab w:val="left" w:pos="773"/>
                <w:tab w:val="left" w:pos="1130"/>
              </w:tabs>
              <w:ind w:hanging="145"/>
              <w:jc w:val="center"/>
              <w:rPr>
                <w:rFonts w:ascii="Times New Roman" w:hAnsi="Times New Roman"/>
                <w:b/>
                <w:sz w:val="24"/>
                <w:szCs w:val="24"/>
              </w:rPr>
            </w:pPr>
            <w:r>
              <w:rPr>
                <w:rFonts w:ascii="Times New Roman" w:hAnsi="Times New Roman"/>
                <w:b/>
                <w:sz w:val="24"/>
                <w:szCs w:val="24"/>
              </w:rPr>
              <w:t>1126527,2</w:t>
            </w:r>
          </w:p>
        </w:tc>
        <w:tc>
          <w:tcPr>
            <w:tcW w:w="1417"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b/>
                <w:sz w:val="24"/>
                <w:szCs w:val="24"/>
              </w:rPr>
            </w:pPr>
            <w:r>
              <w:rPr>
                <w:rFonts w:ascii="Times New Roman" w:hAnsi="Times New Roman"/>
                <w:b/>
                <w:sz w:val="24"/>
                <w:szCs w:val="24"/>
              </w:rPr>
              <w:t>1107743,4</w:t>
            </w:r>
          </w:p>
        </w:tc>
        <w:tc>
          <w:tcPr>
            <w:tcW w:w="1560"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b/>
                <w:sz w:val="24"/>
                <w:szCs w:val="24"/>
              </w:rPr>
            </w:pPr>
            <w:r>
              <w:rPr>
                <w:rFonts w:ascii="Times New Roman" w:hAnsi="Times New Roman"/>
                <w:b/>
                <w:sz w:val="24"/>
                <w:szCs w:val="24"/>
              </w:rPr>
              <w:t>127,4</w:t>
            </w:r>
          </w:p>
        </w:tc>
        <w:tc>
          <w:tcPr>
            <w:tcW w:w="1555" w:type="dxa"/>
            <w:tcBorders>
              <w:top w:val="single" w:sz="4" w:space="0" w:color="auto"/>
              <w:left w:val="single" w:sz="4" w:space="0" w:color="auto"/>
              <w:bottom w:val="single" w:sz="4" w:space="0" w:color="auto"/>
              <w:right w:val="single" w:sz="4" w:space="0" w:color="auto"/>
            </w:tcBorders>
            <w:vAlign w:val="center"/>
          </w:tcPr>
          <w:p w:rsidR="0083149F" w:rsidRPr="005B3B9C" w:rsidRDefault="0083149F" w:rsidP="00570BA7">
            <w:pPr>
              <w:ind w:right="142"/>
              <w:jc w:val="center"/>
              <w:rPr>
                <w:rFonts w:ascii="Times New Roman" w:hAnsi="Times New Roman"/>
                <w:b/>
                <w:sz w:val="24"/>
                <w:szCs w:val="24"/>
              </w:rPr>
            </w:pPr>
            <w:r>
              <w:rPr>
                <w:rFonts w:ascii="Times New Roman" w:hAnsi="Times New Roman"/>
                <w:b/>
                <w:sz w:val="24"/>
                <w:szCs w:val="24"/>
              </w:rPr>
              <w:t>98,3</w:t>
            </w:r>
          </w:p>
        </w:tc>
      </w:tr>
    </w:tbl>
    <w:p w:rsidR="0083149F" w:rsidRPr="005B3B9C" w:rsidRDefault="0083149F" w:rsidP="0083149F">
      <w:pPr>
        <w:jc w:val="center"/>
        <w:rPr>
          <w:rFonts w:ascii="Times New Roman" w:hAnsi="Times New Roman"/>
          <w:b/>
          <w:sz w:val="24"/>
          <w:szCs w:val="24"/>
        </w:rPr>
      </w:pPr>
    </w:p>
    <w:p w:rsidR="0083149F" w:rsidRPr="0083149F" w:rsidRDefault="0083149F" w:rsidP="0083149F">
      <w:pPr>
        <w:spacing w:line="274" w:lineRule="auto"/>
        <w:jc w:val="both"/>
        <w:rPr>
          <w:rFonts w:ascii="Times New Roman" w:eastAsia="Calibri" w:hAnsi="Times New Roman" w:cs="Times New Roman"/>
          <w:color w:val="000000"/>
          <w:sz w:val="24"/>
          <w:szCs w:val="24"/>
        </w:rPr>
      </w:pPr>
      <w:r w:rsidRPr="0083149F">
        <w:rPr>
          <w:rFonts w:ascii="Times New Roman" w:eastAsia="Calibri" w:hAnsi="Times New Roman" w:cs="Times New Roman"/>
          <w:color w:val="000000"/>
          <w:sz w:val="24"/>
          <w:szCs w:val="24"/>
        </w:rPr>
        <w:t xml:space="preserve">                                                                                                        </w:t>
      </w:r>
      <w:r w:rsidR="000C7DD6" w:rsidRPr="0083149F">
        <w:rPr>
          <w:rFonts w:ascii="Times New Roman" w:eastAsia="Calibri" w:hAnsi="Times New Roman" w:cs="Times New Roman"/>
          <w:color w:val="000000"/>
          <w:sz w:val="24"/>
          <w:szCs w:val="24"/>
        </w:rPr>
        <w:t>         </w:t>
      </w:r>
    </w:p>
    <w:p w:rsidR="00910065" w:rsidRDefault="006C5C69" w:rsidP="00910065">
      <w:pPr>
        <w:jc w:val="both"/>
        <w:rPr>
          <w:rFonts w:ascii="Times New Roman" w:eastAsia="Calibri" w:hAnsi="Times New Roman" w:cs="Times New Roman"/>
          <w:color w:val="000000"/>
          <w:sz w:val="24"/>
          <w:szCs w:val="24"/>
        </w:rPr>
      </w:pPr>
      <w:r w:rsidRPr="0083149F">
        <w:rPr>
          <w:rFonts w:ascii="Times New Roman" w:eastAsia="Calibri" w:hAnsi="Times New Roman" w:cs="Times New Roman"/>
          <w:color w:val="000000"/>
          <w:sz w:val="24"/>
          <w:szCs w:val="24"/>
        </w:rPr>
        <w:t xml:space="preserve"> </w:t>
      </w:r>
      <w:r w:rsidR="0083149F">
        <w:rPr>
          <w:rFonts w:ascii="Times New Roman" w:eastAsia="Calibri" w:hAnsi="Times New Roman" w:cs="Times New Roman"/>
          <w:color w:val="000000"/>
          <w:sz w:val="24"/>
          <w:szCs w:val="24"/>
        </w:rPr>
        <w:t xml:space="preserve"> </w:t>
      </w:r>
      <w:r w:rsidR="00910065">
        <w:rPr>
          <w:rFonts w:ascii="Times New Roman" w:eastAsia="Calibri" w:hAnsi="Times New Roman" w:cs="Times New Roman"/>
          <w:color w:val="000000"/>
          <w:sz w:val="24"/>
          <w:szCs w:val="24"/>
        </w:rPr>
        <w:t xml:space="preserve"> </w:t>
      </w:r>
      <w:r w:rsidR="0083149F">
        <w:rPr>
          <w:rFonts w:ascii="Times New Roman" w:eastAsia="Calibri" w:hAnsi="Times New Roman" w:cs="Times New Roman"/>
          <w:color w:val="000000"/>
          <w:sz w:val="24"/>
          <w:szCs w:val="24"/>
        </w:rPr>
        <w:t xml:space="preserve"> </w:t>
      </w:r>
      <w:r w:rsidRPr="0083149F">
        <w:rPr>
          <w:rFonts w:ascii="Times New Roman" w:eastAsia="Calibri" w:hAnsi="Times New Roman" w:cs="Times New Roman"/>
          <w:color w:val="000000"/>
          <w:sz w:val="24"/>
          <w:szCs w:val="24"/>
        </w:rPr>
        <w:t xml:space="preserve">Информация о расходах бюджета муниципального округа </w:t>
      </w:r>
      <w:r w:rsidR="0083149F" w:rsidRPr="0083149F">
        <w:rPr>
          <w:rFonts w:ascii="Times New Roman" w:eastAsia="Calibri" w:hAnsi="Times New Roman" w:cs="Times New Roman"/>
          <w:color w:val="000000"/>
          <w:sz w:val="24"/>
          <w:szCs w:val="24"/>
        </w:rPr>
        <w:t>за 2022 год</w:t>
      </w:r>
      <w:r w:rsidRPr="0083149F">
        <w:rPr>
          <w:rFonts w:ascii="Times New Roman" w:eastAsia="Calibri" w:hAnsi="Times New Roman" w:cs="Times New Roman"/>
          <w:color w:val="000000"/>
          <w:sz w:val="24"/>
          <w:szCs w:val="24"/>
        </w:rPr>
        <w:t xml:space="preserve"> в разрезе муниципальных программ представлена в таблицах ниже:</w:t>
      </w:r>
      <w:r w:rsidR="00910065">
        <w:rPr>
          <w:rFonts w:ascii="Times New Roman" w:eastAsia="Calibri" w:hAnsi="Times New Roman" w:cs="Times New Roman"/>
          <w:color w:val="000000"/>
          <w:sz w:val="24"/>
          <w:szCs w:val="24"/>
        </w:rPr>
        <w:t xml:space="preserve"> </w:t>
      </w:r>
    </w:p>
    <w:p w:rsidR="004F51A2" w:rsidRPr="007A5B56" w:rsidRDefault="00910065" w:rsidP="0091006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51A2" w:rsidRPr="007A5B56">
        <w:rPr>
          <w:rFonts w:ascii="Times New Roman" w:eastAsia="Times New Roman" w:hAnsi="Times New Roman" w:cs="Times New Roman"/>
          <w:color w:val="000000"/>
          <w:sz w:val="24"/>
          <w:szCs w:val="24"/>
        </w:rPr>
        <w:t xml:space="preserve">По итогам 2022 года на реализацию муниципальных программ было направлено </w:t>
      </w:r>
      <w:r w:rsidR="007A5B56" w:rsidRPr="007A5B56">
        <w:rPr>
          <w:rFonts w:ascii="Times New Roman" w:eastAsia="Times New Roman" w:hAnsi="Times New Roman" w:cs="Times New Roman"/>
          <w:color w:val="000000"/>
          <w:sz w:val="24"/>
          <w:szCs w:val="24"/>
        </w:rPr>
        <w:t>997912,3</w:t>
      </w:r>
      <w:r w:rsidR="004F51A2" w:rsidRPr="007A5B56">
        <w:rPr>
          <w:rFonts w:ascii="Times New Roman" w:eastAsia="Times New Roman" w:hAnsi="Times New Roman" w:cs="Times New Roman"/>
          <w:color w:val="000000"/>
          <w:sz w:val="24"/>
          <w:szCs w:val="24"/>
        </w:rPr>
        <w:t xml:space="preserve"> тыс</w:t>
      </w:r>
      <w:r w:rsidR="007A5B56" w:rsidRPr="007A5B56">
        <w:rPr>
          <w:rFonts w:ascii="Times New Roman" w:eastAsia="Times New Roman" w:hAnsi="Times New Roman" w:cs="Times New Roman"/>
          <w:color w:val="000000"/>
          <w:sz w:val="24"/>
          <w:szCs w:val="24"/>
        </w:rPr>
        <w:t>.</w:t>
      </w:r>
      <w:r w:rsidR="004F51A2" w:rsidRPr="007A5B56">
        <w:rPr>
          <w:rFonts w:ascii="Times New Roman" w:eastAsia="Times New Roman" w:hAnsi="Times New Roman" w:cs="Times New Roman"/>
          <w:color w:val="000000"/>
          <w:sz w:val="24"/>
          <w:szCs w:val="24"/>
        </w:rPr>
        <w:t xml:space="preserve"> рублей, что составляет 9</w:t>
      </w:r>
      <w:r w:rsidR="007A5B56" w:rsidRPr="007A5B56">
        <w:rPr>
          <w:rFonts w:ascii="Times New Roman" w:eastAsia="Times New Roman" w:hAnsi="Times New Roman" w:cs="Times New Roman"/>
          <w:color w:val="000000"/>
          <w:sz w:val="24"/>
          <w:szCs w:val="24"/>
        </w:rPr>
        <w:t>8</w:t>
      </w:r>
      <w:r w:rsidR="004F51A2" w:rsidRPr="007A5B56">
        <w:rPr>
          <w:rFonts w:ascii="Times New Roman" w:eastAsia="Times New Roman" w:hAnsi="Times New Roman" w:cs="Times New Roman"/>
          <w:color w:val="000000"/>
          <w:sz w:val="24"/>
          <w:szCs w:val="24"/>
        </w:rPr>
        <w:t>,</w:t>
      </w:r>
      <w:r w:rsidR="007A5B56" w:rsidRPr="007A5B56">
        <w:rPr>
          <w:rFonts w:ascii="Times New Roman" w:eastAsia="Times New Roman" w:hAnsi="Times New Roman" w:cs="Times New Roman"/>
          <w:color w:val="000000"/>
          <w:sz w:val="24"/>
          <w:szCs w:val="24"/>
        </w:rPr>
        <w:t>7</w:t>
      </w:r>
      <w:r w:rsidR="004F51A2" w:rsidRPr="007A5B56">
        <w:rPr>
          <w:rFonts w:ascii="Times New Roman" w:eastAsia="Times New Roman" w:hAnsi="Times New Roman" w:cs="Times New Roman"/>
          <w:color w:val="000000"/>
          <w:sz w:val="24"/>
          <w:szCs w:val="24"/>
        </w:rPr>
        <w:t>% планового объема финансирования</w:t>
      </w:r>
      <w:r w:rsidR="007A5B56" w:rsidRPr="007A5B56">
        <w:rPr>
          <w:rFonts w:ascii="Times New Roman" w:eastAsia="Times New Roman" w:hAnsi="Times New Roman" w:cs="Times New Roman"/>
          <w:color w:val="000000"/>
          <w:sz w:val="24"/>
          <w:szCs w:val="24"/>
        </w:rPr>
        <w:t xml:space="preserve"> (1014187,0 тыс. рублей)</w:t>
      </w:r>
      <w:r w:rsidR="004F51A2" w:rsidRPr="007A5B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4F51A2" w:rsidRPr="007A5B56" w:rsidRDefault="004F51A2" w:rsidP="004F51A2">
      <w:pPr>
        <w:keepNext/>
        <w:ind w:firstLine="709"/>
        <w:contextualSpacing/>
        <w:jc w:val="both"/>
        <w:rPr>
          <w:rFonts w:ascii="Times New Roman" w:eastAsia="Times New Roman" w:hAnsi="Times New Roman" w:cs="Times New Roman"/>
          <w:bCs/>
          <w:spacing w:val="1"/>
          <w:sz w:val="24"/>
          <w:szCs w:val="24"/>
        </w:rPr>
      </w:pPr>
      <w:r w:rsidRPr="007A5B56">
        <w:rPr>
          <w:rFonts w:ascii="Times New Roman" w:eastAsia="Times New Roman" w:hAnsi="Times New Roman" w:cs="Times New Roman"/>
          <w:bCs/>
          <w:spacing w:val="1"/>
          <w:sz w:val="24"/>
          <w:szCs w:val="24"/>
        </w:rPr>
        <w:t>В рамках муниципальной программы «</w:t>
      </w:r>
      <w:r w:rsidRPr="007A5B56">
        <w:rPr>
          <w:rFonts w:ascii="Times New Roman" w:eastAsia="Times New Roman" w:hAnsi="Times New Roman" w:cs="Times New Roman"/>
          <w:b/>
          <w:sz w:val="24"/>
          <w:szCs w:val="24"/>
        </w:rPr>
        <w:t>Развитие агропромышленного комплекса Завитинского муниципального округа</w:t>
      </w:r>
      <w:r w:rsidRPr="007A5B56">
        <w:rPr>
          <w:rFonts w:ascii="Times New Roman" w:eastAsia="Times New Roman" w:hAnsi="Times New Roman" w:cs="Times New Roman"/>
          <w:bCs/>
          <w:spacing w:val="1"/>
          <w:sz w:val="24"/>
          <w:szCs w:val="24"/>
        </w:rPr>
        <w:t>» запланировано сре</w:t>
      </w:r>
      <w:proofErr w:type="gramStart"/>
      <w:r w:rsidRPr="007A5B56">
        <w:rPr>
          <w:rFonts w:ascii="Times New Roman" w:eastAsia="Times New Roman" w:hAnsi="Times New Roman" w:cs="Times New Roman"/>
          <w:bCs/>
          <w:spacing w:val="1"/>
          <w:sz w:val="24"/>
          <w:szCs w:val="24"/>
        </w:rPr>
        <w:t>дств в р</w:t>
      </w:r>
      <w:proofErr w:type="gramEnd"/>
      <w:r w:rsidRPr="007A5B56">
        <w:rPr>
          <w:rFonts w:ascii="Times New Roman" w:eastAsia="Times New Roman" w:hAnsi="Times New Roman" w:cs="Times New Roman"/>
          <w:bCs/>
          <w:spacing w:val="1"/>
          <w:sz w:val="24"/>
          <w:szCs w:val="24"/>
        </w:rPr>
        <w:t xml:space="preserve">азмере 1 399,3 тыс. рублей, фактический расход составил 1363,7 тыс. рублей или 97,5 %. </w:t>
      </w:r>
    </w:p>
    <w:p w:rsidR="004F51A2" w:rsidRPr="007A5B56" w:rsidRDefault="004F51A2" w:rsidP="004F51A2">
      <w:pPr>
        <w:keepNext/>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bCs/>
          <w:spacing w:val="1"/>
          <w:sz w:val="24"/>
          <w:szCs w:val="24"/>
        </w:rPr>
        <w:t xml:space="preserve">В течение года реализовывались такие мероприятия как организационная поддержка сельхозтоваропроизводителей округа, </w:t>
      </w:r>
      <w:r w:rsidRPr="007A5B56">
        <w:rPr>
          <w:rFonts w:ascii="Times New Roman" w:eastAsia="Times New Roman" w:hAnsi="Times New Roman" w:cs="Times New Roman"/>
          <w:sz w:val="24"/>
          <w:szCs w:val="24"/>
        </w:rPr>
        <w:t>включающая в себя ежегодное проведение конкурса «</w:t>
      </w:r>
      <w:proofErr w:type="gramStart"/>
      <w:r w:rsidRPr="007A5B56">
        <w:rPr>
          <w:rFonts w:ascii="Times New Roman" w:eastAsia="Times New Roman" w:hAnsi="Times New Roman" w:cs="Times New Roman"/>
          <w:sz w:val="24"/>
          <w:szCs w:val="24"/>
        </w:rPr>
        <w:t>Лучший</w:t>
      </w:r>
      <w:proofErr w:type="gramEnd"/>
      <w:r w:rsidRPr="007A5B56">
        <w:rPr>
          <w:rFonts w:ascii="Times New Roman" w:eastAsia="Times New Roman" w:hAnsi="Times New Roman" w:cs="Times New Roman"/>
          <w:sz w:val="24"/>
          <w:szCs w:val="24"/>
        </w:rPr>
        <w:t xml:space="preserve"> по профессии в сельском хозяйстве», с объемом финансирования 50,0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Средства освоены в полном объеме, направлены на поощрение победителей конкурса. </w:t>
      </w:r>
    </w:p>
    <w:p w:rsidR="004F51A2" w:rsidRPr="007A5B56" w:rsidRDefault="004F51A2" w:rsidP="004F51A2">
      <w:pPr>
        <w:keepNext/>
        <w:ind w:firstLine="709"/>
        <w:contextualSpacing/>
        <w:jc w:val="both"/>
        <w:rPr>
          <w:rFonts w:ascii="Times New Roman" w:eastAsia="Times New Roman" w:hAnsi="Times New Roman" w:cs="Times New Roman"/>
          <w:sz w:val="24"/>
          <w:szCs w:val="24"/>
        </w:rPr>
      </w:pPr>
      <w:r w:rsidRPr="00530F53">
        <w:rPr>
          <w:rFonts w:ascii="Times New Roman" w:eastAsia="Times New Roman" w:hAnsi="Times New Roman" w:cs="Times New Roman"/>
          <w:sz w:val="24"/>
          <w:szCs w:val="24"/>
        </w:rPr>
        <w:t>На выполнение областных полномочий по регулированию численности безнадзорных животных направлено 1 313,7 тыс</w:t>
      </w:r>
      <w:r w:rsidR="00910065" w:rsidRPr="00530F53">
        <w:rPr>
          <w:rFonts w:ascii="Times New Roman" w:eastAsia="Times New Roman" w:hAnsi="Times New Roman" w:cs="Times New Roman"/>
          <w:sz w:val="24"/>
          <w:szCs w:val="24"/>
        </w:rPr>
        <w:t>.</w:t>
      </w:r>
      <w:r w:rsidRPr="00530F53">
        <w:rPr>
          <w:rFonts w:ascii="Times New Roman" w:eastAsia="Times New Roman" w:hAnsi="Times New Roman" w:cs="Times New Roman"/>
          <w:sz w:val="24"/>
          <w:szCs w:val="24"/>
        </w:rPr>
        <w:t xml:space="preserve"> рублей средств областного бюджета.</w:t>
      </w:r>
      <w:r w:rsidRPr="007A5B56">
        <w:rPr>
          <w:rFonts w:ascii="Times New Roman" w:eastAsia="Times New Roman" w:hAnsi="Times New Roman" w:cs="Times New Roman"/>
          <w:sz w:val="24"/>
          <w:szCs w:val="24"/>
        </w:rPr>
        <w:t xml:space="preserve"> </w:t>
      </w:r>
    </w:p>
    <w:p w:rsidR="004F51A2" w:rsidRPr="007A5B56" w:rsidRDefault="004F51A2" w:rsidP="004F51A2">
      <w:pPr>
        <w:keepNext/>
        <w:ind w:firstLine="709"/>
        <w:contextualSpacing/>
        <w:jc w:val="both"/>
        <w:rPr>
          <w:rFonts w:ascii="Times New Roman" w:eastAsia="Times New Roman" w:hAnsi="Times New Roman" w:cs="Times New Roman"/>
          <w:bCs/>
          <w:spacing w:val="1"/>
          <w:sz w:val="24"/>
          <w:szCs w:val="24"/>
        </w:rPr>
      </w:pPr>
    </w:p>
    <w:p w:rsidR="004F51A2" w:rsidRPr="007A5B56" w:rsidRDefault="004F51A2" w:rsidP="004F51A2">
      <w:pPr>
        <w:keepNext/>
        <w:ind w:firstLine="684"/>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На реализацию муниципальной программы </w:t>
      </w:r>
      <w:r w:rsidRPr="007A5B56">
        <w:rPr>
          <w:rFonts w:ascii="Times New Roman" w:eastAsia="Times New Roman" w:hAnsi="Times New Roman" w:cs="Times New Roman"/>
          <w:b/>
          <w:sz w:val="24"/>
          <w:szCs w:val="24"/>
        </w:rPr>
        <w:t xml:space="preserve">«Развитие и сохранение культуры и искусства </w:t>
      </w:r>
      <w:proofErr w:type="gramStart"/>
      <w:r w:rsidRPr="007A5B56">
        <w:rPr>
          <w:rFonts w:ascii="Times New Roman" w:eastAsia="Times New Roman" w:hAnsi="Times New Roman" w:cs="Times New Roman"/>
          <w:b/>
          <w:sz w:val="24"/>
          <w:szCs w:val="24"/>
        </w:rPr>
        <w:t>в</w:t>
      </w:r>
      <w:proofErr w:type="gramEnd"/>
      <w:r w:rsidRPr="007A5B56">
        <w:rPr>
          <w:rFonts w:ascii="Times New Roman" w:eastAsia="Times New Roman" w:hAnsi="Times New Roman" w:cs="Times New Roman"/>
          <w:b/>
          <w:sz w:val="24"/>
          <w:szCs w:val="24"/>
        </w:rPr>
        <w:t xml:space="preserve"> </w:t>
      </w:r>
      <w:proofErr w:type="gramStart"/>
      <w:r w:rsidRPr="007A5B56">
        <w:rPr>
          <w:rFonts w:ascii="Times New Roman" w:eastAsia="Times New Roman" w:hAnsi="Times New Roman" w:cs="Times New Roman"/>
          <w:b/>
          <w:sz w:val="24"/>
          <w:szCs w:val="24"/>
        </w:rPr>
        <w:t>Завитинском</w:t>
      </w:r>
      <w:proofErr w:type="gramEnd"/>
      <w:r w:rsidRPr="007A5B56">
        <w:rPr>
          <w:rFonts w:ascii="Times New Roman" w:eastAsia="Times New Roman" w:hAnsi="Times New Roman" w:cs="Times New Roman"/>
          <w:b/>
          <w:sz w:val="24"/>
          <w:szCs w:val="24"/>
        </w:rPr>
        <w:t xml:space="preserve"> муниципальном округе»</w:t>
      </w:r>
      <w:r w:rsidRPr="007A5B56">
        <w:rPr>
          <w:rFonts w:ascii="Times New Roman" w:eastAsia="Times New Roman" w:hAnsi="Times New Roman" w:cs="Times New Roman"/>
          <w:sz w:val="24"/>
          <w:szCs w:val="24"/>
        </w:rPr>
        <w:t xml:space="preserve"> выделено средств в сумме 52002,9 тыс. рублей при плане 54 427,3 тыс. рублей. Мероприятия, предусмотренные к реализации в 2022 году – поддержка гастрольной деятельности, проведение местных мероприятий и участие в областных конкурсах, смотрах, фестивалях, методическое сопровождение деятельности муниципальных библиотек, ремонт зданий учреждений культуры, расходы на содержание учреждений культуры и т.д. </w:t>
      </w:r>
    </w:p>
    <w:p w:rsidR="004F51A2" w:rsidRPr="007A5B56" w:rsidRDefault="004F51A2" w:rsidP="004F51A2">
      <w:pPr>
        <w:keepNext/>
        <w:ind w:firstLine="684"/>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течение отчетного периода были проведены такие мероприятия как «</w:t>
      </w:r>
      <w:proofErr w:type="gramStart"/>
      <w:r w:rsidRPr="007A5B56">
        <w:rPr>
          <w:rFonts w:ascii="Times New Roman" w:eastAsia="Times New Roman" w:hAnsi="Times New Roman" w:cs="Times New Roman"/>
          <w:sz w:val="24"/>
          <w:szCs w:val="24"/>
        </w:rPr>
        <w:t>Ай-да</w:t>
      </w:r>
      <w:proofErr w:type="gramEnd"/>
      <w:r w:rsidRPr="007A5B56">
        <w:rPr>
          <w:rFonts w:ascii="Times New Roman" w:eastAsia="Times New Roman" w:hAnsi="Times New Roman" w:cs="Times New Roman"/>
          <w:sz w:val="24"/>
          <w:szCs w:val="24"/>
        </w:rPr>
        <w:t xml:space="preserve"> Масленица!», празднование Дня защитника Отечества, конкурс «Мисс Завитинского округа», </w:t>
      </w:r>
      <w:r w:rsidRPr="007A5B56">
        <w:rPr>
          <w:rFonts w:ascii="Times New Roman" w:eastAsia="Times New Roman" w:hAnsi="Times New Roman" w:cs="Times New Roman"/>
          <w:sz w:val="24"/>
          <w:szCs w:val="24"/>
        </w:rPr>
        <w:lastRenderedPageBreak/>
        <w:t xml:space="preserve">День работника культуры, торжественные мероприятия, посвященные празднованию 77-летия Победы в Великой Отечественной войне, и пр. </w:t>
      </w:r>
    </w:p>
    <w:p w:rsidR="004F51A2" w:rsidRPr="007A5B56" w:rsidRDefault="004F51A2" w:rsidP="004F51A2">
      <w:pPr>
        <w:keepNext/>
        <w:ind w:firstLine="684"/>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отчетном году был проведен ремонт перекрытий кровли и подшивки потолков в гримерной, кассе и помещении под кафе, потолка в зрительном зале МАУК «ЦД «Мир» Завитинского муниципального округа. Объем финансирования выполненных работ составил 3761,6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Дополнительно к проведенным работам была обновлена одежда сцены на сумму 773,4 тыс</w:t>
      </w:r>
      <w:r w:rsidR="00910065">
        <w:rPr>
          <w:rFonts w:ascii="Times New Roman" w:eastAsia="Times New Roman" w:hAnsi="Times New Roman" w:cs="Times New Roman"/>
          <w:sz w:val="24"/>
          <w:szCs w:val="24"/>
        </w:rPr>
        <w:t xml:space="preserve">. </w:t>
      </w:r>
      <w:r w:rsidRPr="007A5B56">
        <w:rPr>
          <w:rFonts w:ascii="Times New Roman" w:eastAsia="Times New Roman" w:hAnsi="Times New Roman" w:cs="Times New Roman"/>
          <w:sz w:val="24"/>
          <w:szCs w:val="24"/>
        </w:rPr>
        <w:t>рублей.</w:t>
      </w:r>
    </w:p>
    <w:p w:rsidR="004F51A2" w:rsidRPr="007A5B56" w:rsidRDefault="004F51A2" w:rsidP="004F51A2">
      <w:pPr>
        <w:keepNext/>
        <w:ind w:firstLine="684"/>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Также проводился ремонт здания филиала МАУК «ЦД «Мир» Завитинского муниципального округа, а именно ремонт и облицовка фасадов, устройство водоотведения, устройство покрытий крыльца центрального входа. Общий объем финансирования составил 3501,97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w:t>
      </w:r>
    </w:p>
    <w:p w:rsidR="004F51A2" w:rsidRPr="007A5B56" w:rsidRDefault="004F51A2" w:rsidP="004F51A2">
      <w:pPr>
        <w:keepNext/>
        <w:ind w:firstLine="684"/>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течение 2022 года были выполнены работы по благоустройству прилегающих территорий филиалов МАУК «ЦД «Мир» «Городского Дома культуры города Завитинска», сельского дома культуры с. Подоловка, с. Белый Яр, с. Куприяновка. Общая сумма выполненных работ составила 1465,4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Таким </w:t>
      </w:r>
      <w:proofErr w:type="gramStart"/>
      <w:r w:rsidRPr="007A5B56">
        <w:rPr>
          <w:rFonts w:ascii="Times New Roman" w:eastAsia="Times New Roman" w:hAnsi="Times New Roman" w:cs="Times New Roman"/>
          <w:sz w:val="24"/>
          <w:szCs w:val="24"/>
        </w:rPr>
        <w:t>образом</w:t>
      </w:r>
      <w:proofErr w:type="gramEnd"/>
      <w:r w:rsidRPr="007A5B56">
        <w:rPr>
          <w:rFonts w:ascii="Times New Roman" w:eastAsia="Times New Roman" w:hAnsi="Times New Roman" w:cs="Times New Roman"/>
          <w:sz w:val="24"/>
          <w:szCs w:val="24"/>
        </w:rPr>
        <w:t xml:space="preserve"> в течение отчетного периода объем освоенных в рамках программы средств составил 52 002,9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w:t>
      </w:r>
    </w:p>
    <w:p w:rsidR="004F51A2" w:rsidRPr="007A5B56" w:rsidRDefault="004F51A2" w:rsidP="004F51A2">
      <w:pPr>
        <w:keepNext/>
        <w:widowControl w:val="0"/>
        <w:shd w:val="clear" w:color="auto" w:fill="FFFFFF"/>
        <w:ind w:firstLine="709"/>
        <w:contextualSpacing/>
        <w:jc w:val="both"/>
        <w:outlineLvl w:val="2"/>
        <w:rPr>
          <w:rFonts w:ascii="Times New Roman" w:eastAsia="Times New Roman" w:hAnsi="Times New Roman" w:cs="Times New Roman"/>
          <w:bCs/>
          <w:sz w:val="24"/>
          <w:szCs w:val="24"/>
        </w:rPr>
      </w:pP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sz w:val="24"/>
          <w:szCs w:val="24"/>
        </w:rPr>
        <w:t>На реализацию муниципальной программы «</w:t>
      </w:r>
      <w:r w:rsidRPr="007A5B56">
        <w:rPr>
          <w:rFonts w:ascii="Times New Roman" w:eastAsia="Times New Roman" w:hAnsi="Times New Roman" w:cs="Times New Roman"/>
          <w:b/>
          <w:sz w:val="24"/>
          <w:szCs w:val="24"/>
        </w:rPr>
        <w:t>Модернизация жилищно-коммунального комплекса, энергосбережение и повышение энергетической эффективности в Завитинском округе</w:t>
      </w:r>
      <w:r w:rsidRPr="007A5B56">
        <w:rPr>
          <w:rFonts w:ascii="Times New Roman" w:eastAsia="Times New Roman" w:hAnsi="Times New Roman" w:cs="Times New Roman"/>
          <w:sz w:val="24"/>
          <w:szCs w:val="24"/>
        </w:rPr>
        <w:t>» предусмотрено финансирование в размере 270 085,00 тыс. рублей, из них средства местного бюджета – 7 431,6 тыс. рублей, областного – 47 492,9 тыс. рублей, федерального – 215 160,5 тыс. рублей, на выполнение работ по установке нового котельного оборудования, замену ветхих сетей теплоснабжения и водоснабжения, строительство водозабора «Южный», корректировку</w:t>
      </w:r>
      <w:proofErr w:type="gramEnd"/>
      <w:r w:rsidRPr="007A5B56">
        <w:rPr>
          <w:rFonts w:ascii="Times New Roman" w:eastAsia="Times New Roman" w:hAnsi="Times New Roman" w:cs="Times New Roman"/>
          <w:sz w:val="24"/>
          <w:szCs w:val="24"/>
        </w:rPr>
        <w:t xml:space="preserve"> схемы теплоснабжения, к</w:t>
      </w:r>
      <w:r w:rsidRPr="007A5B56">
        <w:rPr>
          <w:rFonts w:ascii="Times New Roman" w:eastAsia="Times New Roman" w:hAnsi="Times New Roman" w:cs="Times New Roman"/>
          <w:color w:val="000000"/>
          <w:sz w:val="24"/>
          <w:szCs w:val="24"/>
        </w:rPr>
        <w:t>омпенсация выпадающих доходов теплоснабжающим организациям</w:t>
      </w:r>
      <w:r w:rsidRPr="007A5B56">
        <w:rPr>
          <w:rFonts w:ascii="Times New Roman" w:eastAsia="Times New Roman" w:hAnsi="Times New Roman" w:cs="Times New Roman"/>
          <w:sz w:val="24"/>
          <w:szCs w:val="24"/>
        </w:rPr>
        <w:t xml:space="preserve">, перенос контейнерных площадок для сбора твердых коммунальных отходов, а также на установку более </w:t>
      </w:r>
      <w:proofErr w:type="spellStart"/>
      <w:r w:rsidRPr="007A5B56">
        <w:rPr>
          <w:rFonts w:ascii="Times New Roman" w:eastAsia="Times New Roman" w:hAnsi="Times New Roman" w:cs="Times New Roman"/>
          <w:sz w:val="24"/>
          <w:szCs w:val="24"/>
        </w:rPr>
        <w:t>энергоэффективных</w:t>
      </w:r>
      <w:proofErr w:type="spellEnd"/>
      <w:r w:rsidRPr="007A5B56">
        <w:rPr>
          <w:rFonts w:ascii="Times New Roman" w:eastAsia="Times New Roman" w:hAnsi="Times New Roman" w:cs="Times New Roman"/>
          <w:sz w:val="24"/>
          <w:szCs w:val="24"/>
        </w:rPr>
        <w:t xml:space="preserve"> приборов освещения в бюджетных учреждениях округа</w:t>
      </w:r>
      <w:r w:rsidRPr="007A5B56">
        <w:rPr>
          <w:rFonts w:ascii="Times New Roman" w:eastAsia="Times New Roman" w:hAnsi="Times New Roman" w:cs="Times New Roman"/>
          <w:color w:val="000000"/>
          <w:sz w:val="24"/>
          <w:szCs w:val="24"/>
        </w:rPr>
        <w:t>.</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В рамках подпрограммы «Модернизация жилищно-коммунального комплекса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округе» предусмотрено 269 647,5 тыс. рублей, из них 6 994,2 тыс. рублей - средства местного бюджета, 47 492,9 тыс. рублей - средства областного бюджета и 215 160,5 тыс. рублей – средства федерального бюджета.</w:t>
      </w:r>
      <w:r w:rsidR="00530F53">
        <w:rPr>
          <w:rFonts w:ascii="Times New Roman" w:eastAsia="Times New Roman" w:hAnsi="Times New Roman" w:cs="Times New Roman"/>
          <w:sz w:val="24"/>
          <w:szCs w:val="24"/>
        </w:rPr>
        <w:t xml:space="preserve"> Фактически произведены расходы в сумме 269030,9 тыс. рублей.</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С целью реализации мероприятий по модернизации коммунальной инфраструктуры были проведены следующие работы:</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1. Ремонт котельного оборудования (котел </w:t>
      </w:r>
      <w:proofErr w:type="gramStart"/>
      <w:r w:rsidRPr="007A5B56">
        <w:rPr>
          <w:rFonts w:ascii="Times New Roman" w:eastAsia="Times New Roman" w:hAnsi="Times New Roman" w:cs="Times New Roman"/>
          <w:sz w:val="24"/>
          <w:szCs w:val="24"/>
        </w:rPr>
        <w:t>КВ-ТС</w:t>
      </w:r>
      <w:proofErr w:type="gramEnd"/>
      <w:r w:rsidRPr="007A5B56">
        <w:rPr>
          <w:rFonts w:ascii="Times New Roman" w:eastAsia="Times New Roman" w:hAnsi="Times New Roman" w:cs="Times New Roman"/>
          <w:sz w:val="24"/>
          <w:szCs w:val="24"/>
        </w:rPr>
        <w:t xml:space="preserve"> 4-115) котельной № 5 г. Завитинск (ООО «Омега», г. Томск) на сумму 21 410,0 тыс. рублей. Оплата произведена в полном объеме. Также выполнялись дополнительные работы по монтажу электрооборудования на данном объекте, объем финансирования составил 144,5 тыс. рублей;</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2. Замена конвективной части котла № 1 на котельной № 5 г. Завитинска (ООО «Восток», г. Завитинск) на сумму 1400,0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3. Замена участка трубопровода по ул. Куйбышева, 26 до ул. Куйбышева, 18 (ООО «ТПК «</w:t>
      </w:r>
      <w:proofErr w:type="spellStart"/>
      <w:r w:rsidRPr="007A5B56">
        <w:rPr>
          <w:rFonts w:ascii="Times New Roman" w:eastAsia="Times New Roman" w:hAnsi="Times New Roman" w:cs="Times New Roman"/>
          <w:sz w:val="24"/>
          <w:szCs w:val="24"/>
        </w:rPr>
        <w:t>Дальстройсервис</w:t>
      </w:r>
      <w:proofErr w:type="spellEnd"/>
      <w:r w:rsidRPr="007A5B56">
        <w:rPr>
          <w:rFonts w:ascii="Times New Roman" w:eastAsia="Times New Roman" w:hAnsi="Times New Roman" w:cs="Times New Roman"/>
          <w:sz w:val="24"/>
          <w:szCs w:val="24"/>
        </w:rPr>
        <w:t>», г. Завитинск) на сумму 2 358,4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4. Ремонт здания котельной </w:t>
      </w:r>
      <w:proofErr w:type="gramStart"/>
      <w:r w:rsidRPr="007A5B56">
        <w:rPr>
          <w:rFonts w:ascii="Times New Roman" w:eastAsia="Times New Roman" w:hAnsi="Times New Roman" w:cs="Times New Roman"/>
          <w:sz w:val="24"/>
          <w:szCs w:val="24"/>
        </w:rPr>
        <w:t>с</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Антоновка</w:t>
      </w:r>
      <w:proofErr w:type="gramEnd"/>
      <w:r w:rsidRPr="007A5B56">
        <w:rPr>
          <w:rFonts w:ascii="Times New Roman" w:eastAsia="Times New Roman" w:hAnsi="Times New Roman" w:cs="Times New Roman"/>
          <w:sz w:val="24"/>
          <w:szCs w:val="24"/>
        </w:rPr>
        <w:t xml:space="preserve"> (ООО «</w:t>
      </w:r>
      <w:proofErr w:type="spellStart"/>
      <w:r w:rsidRPr="007A5B56">
        <w:rPr>
          <w:rFonts w:ascii="Times New Roman" w:eastAsia="Times New Roman" w:hAnsi="Times New Roman" w:cs="Times New Roman"/>
          <w:sz w:val="24"/>
          <w:szCs w:val="24"/>
        </w:rPr>
        <w:t>Теплосервис</w:t>
      </w:r>
      <w:proofErr w:type="spellEnd"/>
      <w:r w:rsidRPr="007A5B56">
        <w:rPr>
          <w:rFonts w:ascii="Times New Roman" w:eastAsia="Times New Roman" w:hAnsi="Times New Roman" w:cs="Times New Roman"/>
          <w:sz w:val="24"/>
          <w:szCs w:val="24"/>
        </w:rPr>
        <w:t>»,                г. Завитинск) на сумму 1700,0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5. Замена котла КВр-0,7 на котельной с. Иннокентьевка (ООО «</w:t>
      </w:r>
      <w:proofErr w:type="spellStart"/>
      <w:r w:rsidRPr="007A5B56">
        <w:rPr>
          <w:rFonts w:ascii="Times New Roman" w:eastAsia="Times New Roman" w:hAnsi="Times New Roman" w:cs="Times New Roman"/>
          <w:sz w:val="24"/>
          <w:szCs w:val="24"/>
        </w:rPr>
        <w:t>Монтажэнергострой</w:t>
      </w:r>
      <w:proofErr w:type="spellEnd"/>
      <w:r w:rsidRPr="007A5B56">
        <w:rPr>
          <w:rFonts w:ascii="Times New Roman" w:eastAsia="Times New Roman" w:hAnsi="Times New Roman" w:cs="Times New Roman"/>
          <w:sz w:val="24"/>
          <w:szCs w:val="24"/>
        </w:rPr>
        <w:t>», г. Барнаул) на сумму 661,5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6. Замена водогрейного котла на котельной </w:t>
      </w:r>
      <w:proofErr w:type="gramStart"/>
      <w:r w:rsidRPr="007A5B56">
        <w:rPr>
          <w:rFonts w:ascii="Times New Roman" w:eastAsia="Times New Roman" w:hAnsi="Times New Roman" w:cs="Times New Roman"/>
          <w:sz w:val="24"/>
          <w:szCs w:val="24"/>
        </w:rPr>
        <w:t>с</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Болдыревка</w:t>
      </w:r>
      <w:proofErr w:type="gramEnd"/>
      <w:r w:rsidRPr="007A5B56">
        <w:rPr>
          <w:rFonts w:ascii="Times New Roman" w:eastAsia="Times New Roman" w:hAnsi="Times New Roman" w:cs="Times New Roman"/>
          <w:sz w:val="24"/>
          <w:szCs w:val="24"/>
        </w:rPr>
        <w:t xml:space="preserve"> (ООО </w:t>
      </w:r>
      <w:r w:rsidRPr="007A5B56">
        <w:rPr>
          <w:rFonts w:ascii="Times New Roman" w:eastAsia="Times New Roman" w:hAnsi="Times New Roman" w:cs="Times New Roman"/>
          <w:sz w:val="24"/>
          <w:szCs w:val="24"/>
        </w:rPr>
        <w:lastRenderedPageBreak/>
        <w:t>«</w:t>
      </w:r>
      <w:proofErr w:type="spellStart"/>
      <w:r w:rsidRPr="007A5B56">
        <w:rPr>
          <w:rFonts w:ascii="Times New Roman" w:eastAsia="Times New Roman" w:hAnsi="Times New Roman" w:cs="Times New Roman"/>
          <w:sz w:val="24"/>
          <w:szCs w:val="24"/>
        </w:rPr>
        <w:t>Монтажэнергострой</w:t>
      </w:r>
      <w:proofErr w:type="spellEnd"/>
      <w:r w:rsidRPr="007A5B56">
        <w:rPr>
          <w:rFonts w:ascii="Times New Roman" w:eastAsia="Times New Roman" w:hAnsi="Times New Roman" w:cs="Times New Roman"/>
          <w:sz w:val="24"/>
          <w:szCs w:val="24"/>
        </w:rPr>
        <w:t>», г. Барнаул) на сумму 696,5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7. Замена котла КВр-0,7 на котельной </w:t>
      </w:r>
      <w:proofErr w:type="gramStart"/>
      <w:r w:rsidRPr="007A5B56">
        <w:rPr>
          <w:rFonts w:ascii="Times New Roman" w:eastAsia="Times New Roman" w:hAnsi="Times New Roman" w:cs="Times New Roman"/>
          <w:sz w:val="24"/>
          <w:szCs w:val="24"/>
        </w:rPr>
        <w:t>с</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Болдыревка</w:t>
      </w:r>
      <w:proofErr w:type="gramEnd"/>
      <w:r w:rsidRPr="007A5B56">
        <w:rPr>
          <w:rFonts w:ascii="Times New Roman" w:eastAsia="Times New Roman" w:hAnsi="Times New Roman" w:cs="Times New Roman"/>
          <w:sz w:val="24"/>
          <w:szCs w:val="24"/>
        </w:rPr>
        <w:t xml:space="preserve"> (ИП </w:t>
      </w:r>
      <w:proofErr w:type="spellStart"/>
      <w:r w:rsidRPr="007A5B56">
        <w:rPr>
          <w:rFonts w:ascii="Times New Roman" w:eastAsia="Times New Roman" w:hAnsi="Times New Roman" w:cs="Times New Roman"/>
          <w:sz w:val="24"/>
          <w:szCs w:val="24"/>
        </w:rPr>
        <w:t>Павляк</w:t>
      </w:r>
      <w:proofErr w:type="spellEnd"/>
      <w:r w:rsidRPr="007A5B56">
        <w:rPr>
          <w:rFonts w:ascii="Times New Roman" w:eastAsia="Times New Roman" w:hAnsi="Times New Roman" w:cs="Times New Roman"/>
          <w:sz w:val="24"/>
          <w:szCs w:val="24"/>
        </w:rPr>
        <w:t xml:space="preserve"> В.С., г. Завитинск) на сумму 551,0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8. Строительство станции второго подъема на территории ГБУЗ АО «Завитинская больница» (ООО «Завитинский водоканал») на сумму 3240,7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9. Замена участка сети водоснабжения по ул. Чапаева г. Завитинск (ИП Фролов А.А., г. Завитинск) на сумму 596,0 тыс. рублей.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10. </w:t>
      </w:r>
      <w:proofErr w:type="gramStart"/>
      <w:r w:rsidRPr="007A5B56">
        <w:rPr>
          <w:rFonts w:ascii="Times New Roman" w:eastAsia="Times New Roman" w:hAnsi="Times New Roman" w:cs="Times New Roman"/>
          <w:sz w:val="24"/>
          <w:szCs w:val="24"/>
        </w:rPr>
        <w:t>Замена участка сети водоснабжения по ул. Мухинская и ул. Чапаева г. Завитинск (ООО «Система», г. Завитинск) на сумму 98,5 тыс. рублей.</w:t>
      </w:r>
      <w:proofErr w:type="gramEnd"/>
      <w:r w:rsidRPr="007A5B56">
        <w:rPr>
          <w:rFonts w:ascii="Times New Roman" w:eastAsia="Times New Roman" w:hAnsi="Times New Roman" w:cs="Times New Roman"/>
          <w:sz w:val="24"/>
          <w:szCs w:val="24"/>
        </w:rPr>
        <w:t xml:space="preserve"> Оплата произведена в полном объеме;</w:t>
      </w:r>
    </w:p>
    <w:p w:rsidR="004F51A2" w:rsidRPr="007A5B56" w:rsidRDefault="004F51A2" w:rsidP="004F51A2">
      <w:pPr>
        <w:keepNext/>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11. Ремонт участка сети водоснабжения ул. Красноармейская и ул. Чапаева (ИП Фролов С.А., г. Завитинск) на сумму 507,1 тыс. рублей. Оплата произведена в полном объеме;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течение отчетного периода теплоснабжающим организациям была направлена субсидия на компенсацию выпадающих доходов в размере 9848,2  тыс. рублей за счет средств областного бюджета.</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реализацию мероприятия по повышению качества и надежности обслуживания населения в части предоставления услуг бань направлена субсидия МБУ «Управление ЖКХ и благоустройства» в размере 943,0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Были выполнены работы по актуализации проекта Схемы теплоснабжения Завитинского муниципального округа (ООО  «Научно-технический центр «Победа», г. </w:t>
      </w:r>
      <w:proofErr w:type="spellStart"/>
      <w:r w:rsidRPr="007A5B56">
        <w:rPr>
          <w:rFonts w:ascii="Times New Roman" w:eastAsia="Times New Roman" w:hAnsi="Times New Roman" w:cs="Times New Roman"/>
          <w:sz w:val="24"/>
          <w:szCs w:val="24"/>
        </w:rPr>
        <w:t>Кудрово</w:t>
      </w:r>
      <w:proofErr w:type="spellEnd"/>
      <w:r w:rsidRPr="007A5B56">
        <w:rPr>
          <w:rFonts w:ascii="Times New Roman" w:eastAsia="Times New Roman" w:hAnsi="Times New Roman" w:cs="Times New Roman"/>
          <w:sz w:val="24"/>
          <w:szCs w:val="24"/>
        </w:rPr>
        <w:t>) на сумму 500,0 тыс. рублей. Оплата произведена в полном объеме.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реализации мероприятия по подготовке документов и разработке проектов по реконструкции объектов ЖКХ выполнены работы на сумму 319,9 тыс. рублей, в том числе: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1. Работы по разработке технического задания для разработки проектов по модернизации участков городских сетей водоснабжения и водоотведения     г. Завитинска» (ООО «</w:t>
      </w:r>
      <w:proofErr w:type="spellStart"/>
      <w:r w:rsidRPr="007A5B56">
        <w:rPr>
          <w:rFonts w:ascii="Times New Roman" w:eastAsia="Times New Roman" w:hAnsi="Times New Roman" w:cs="Times New Roman"/>
          <w:sz w:val="24"/>
          <w:szCs w:val="24"/>
        </w:rPr>
        <w:t>Энергоактив</w:t>
      </w:r>
      <w:proofErr w:type="spellEnd"/>
      <w:r w:rsidRPr="007A5B56">
        <w:rPr>
          <w:rFonts w:ascii="Times New Roman" w:eastAsia="Times New Roman" w:hAnsi="Times New Roman" w:cs="Times New Roman"/>
          <w:sz w:val="24"/>
          <w:szCs w:val="24"/>
        </w:rPr>
        <w:t>», г. Хабаровск) на сумму 80,0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2. Строительно-техническая экспертиза объекта (ИП Семин В.А., г. Благовещенск) на сумму 100,0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3. Экспертиза зоны санитарной охраны – рассмотрение проектной документации ЗСО 1 водозабора (ФБУ «Центр гигиены и эпидемиологии в Амурской области», г. Благовещенск) на сумму 19,9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4. Разработка организации санитарно-защитной зоны котельной № 6 (ООО «АЭК», г. Благовещенск) на сумму 120,0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В рамках мероприятий, направленных на строительство и реконструкцию (модернизацию) объектов питьевого водоснабжения, осуществлялась оплата строительства водозабора «Южный» г. Завитинск и связанных с этим работ и услуг. </w:t>
      </w:r>
      <w:proofErr w:type="gramStart"/>
      <w:r w:rsidRPr="007A5B56">
        <w:rPr>
          <w:rFonts w:ascii="Times New Roman" w:eastAsia="Times New Roman" w:hAnsi="Times New Roman" w:cs="Times New Roman"/>
          <w:sz w:val="24"/>
          <w:szCs w:val="24"/>
        </w:rPr>
        <w:t>За 2022 год выполнены работы по очистке территории, пробурено четыре эксплуатационные скважины общей мощностью 2100 м3/</w:t>
      </w:r>
      <w:proofErr w:type="spellStart"/>
      <w:r w:rsidRPr="007A5B56">
        <w:rPr>
          <w:rFonts w:ascii="Times New Roman" w:eastAsia="Times New Roman" w:hAnsi="Times New Roman" w:cs="Times New Roman"/>
          <w:sz w:val="24"/>
          <w:szCs w:val="24"/>
        </w:rPr>
        <w:t>сут</w:t>
      </w:r>
      <w:proofErr w:type="spellEnd"/>
      <w:r w:rsidRPr="007A5B56">
        <w:rPr>
          <w:rFonts w:ascii="Times New Roman" w:eastAsia="Times New Roman" w:hAnsi="Times New Roman" w:cs="Times New Roman"/>
          <w:sz w:val="24"/>
          <w:szCs w:val="24"/>
        </w:rPr>
        <w:t>., завершен монтаж 5 насосных станций и промежуточного бака V = 50 м3, выполнено устройство двух резервуаров чистой воды объемом 500 м3, водопроводных колодцев для подачи очищенной воды в резервуары и колодцев для пожарных гидрантов, прокладка подземных водопроводных (580 м) и канализационных сетей (443 м</w:t>
      </w:r>
      <w:proofErr w:type="gramEnd"/>
      <w:r w:rsidRPr="007A5B56">
        <w:rPr>
          <w:rFonts w:ascii="Times New Roman" w:eastAsia="Times New Roman" w:hAnsi="Times New Roman" w:cs="Times New Roman"/>
          <w:sz w:val="24"/>
          <w:szCs w:val="24"/>
        </w:rPr>
        <w:t>). Сумма освоенных средств составила 224 055,5 тыс. рублей, в том числе средства федерального бюджета – 215 160,5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областного бюджета – 6 654,4 тыс. рублей и местного бюджета – 2 240,56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lastRenderedPageBreak/>
        <w:t xml:space="preserve">В рамках подпрограммы «Энергосбережение и повышение энергетической эффективности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округе» предусмотрено приобретение энергосберегающих светильников для учреждений, финансируемых из бюджета Завитинского округа. Приобретено 362 светодиодных светильника общей стоимостью 312,7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Товар поставлен, произведена оплата в полном объеме.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подпрограммы «Обеспечение доступности коммунальных услуг, повышение качества и надежности жилищно-коммунального обслуживания населения» предусмотрен перенос контейнерной площадки для сбора твердых коммунальных отходов на территории округа. Средства освоены в полном объеме – 124, 75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по состоянию на 01.01.2023 г. объем освоенных в рамках программы средств составил 269 468,3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из них 215 160,5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средства федерального бюджета, 47 240,</w:t>
      </w:r>
      <w:r w:rsidR="00910065">
        <w:rPr>
          <w:rFonts w:ascii="Times New Roman" w:eastAsia="Times New Roman" w:hAnsi="Times New Roman" w:cs="Times New Roman"/>
          <w:sz w:val="24"/>
          <w:szCs w:val="24"/>
        </w:rPr>
        <w:t>1</w:t>
      </w:r>
      <w:r w:rsidRPr="007A5B56">
        <w:rPr>
          <w:rFonts w:ascii="Times New Roman" w:eastAsia="Times New Roman" w:hAnsi="Times New Roman" w:cs="Times New Roman"/>
          <w:sz w:val="24"/>
          <w:szCs w:val="24"/>
        </w:rPr>
        <w:t xml:space="preserve">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 средства областного бюджета, 7 067,</w:t>
      </w:r>
      <w:r w:rsidR="00910065">
        <w:rPr>
          <w:rFonts w:ascii="Times New Roman" w:eastAsia="Times New Roman" w:hAnsi="Times New Roman" w:cs="Times New Roman"/>
          <w:sz w:val="24"/>
          <w:szCs w:val="24"/>
        </w:rPr>
        <w:t>8</w:t>
      </w:r>
      <w:r w:rsidRPr="007A5B56">
        <w:rPr>
          <w:rFonts w:ascii="Times New Roman" w:eastAsia="Times New Roman" w:hAnsi="Times New Roman" w:cs="Times New Roman"/>
          <w:sz w:val="24"/>
          <w:szCs w:val="24"/>
        </w:rPr>
        <w:t xml:space="preserve">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 средства местного бюджета.</w:t>
      </w:r>
    </w:p>
    <w:p w:rsidR="004F51A2" w:rsidRPr="007A5B56" w:rsidRDefault="004F51A2" w:rsidP="004F51A2">
      <w:pPr>
        <w:keepNext/>
        <w:shd w:val="clear" w:color="auto" w:fill="FFFFFF"/>
        <w:ind w:firstLine="709"/>
        <w:contextualSpacing/>
        <w:jc w:val="both"/>
        <w:outlineLvl w:val="2"/>
        <w:rPr>
          <w:rFonts w:ascii="Times New Roman" w:eastAsia="Times New Roman" w:hAnsi="Times New Roman" w:cs="Times New Roman"/>
          <w:bCs/>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реализацию муниципальной программы «</w:t>
      </w:r>
      <w:r w:rsidRPr="007A5B56">
        <w:rPr>
          <w:rFonts w:ascii="Times New Roman" w:eastAsia="Times New Roman" w:hAnsi="Times New Roman" w:cs="Times New Roman"/>
          <w:b/>
          <w:sz w:val="24"/>
          <w:szCs w:val="24"/>
        </w:rPr>
        <w:t xml:space="preserve">Развитие субъектов малого и среднего предпринимательства </w:t>
      </w:r>
      <w:proofErr w:type="gramStart"/>
      <w:r w:rsidRPr="007A5B56">
        <w:rPr>
          <w:rFonts w:ascii="Times New Roman" w:eastAsia="Times New Roman" w:hAnsi="Times New Roman" w:cs="Times New Roman"/>
          <w:b/>
          <w:sz w:val="24"/>
          <w:szCs w:val="24"/>
        </w:rPr>
        <w:t>в</w:t>
      </w:r>
      <w:proofErr w:type="gramEnd"/>
      <w:r w:rsidRPr="007A5B56">
        <w:rPr>
          <w:rFonts w:ascii="Times New Roman" w:eastAsia="Times New Roman" w:hAnsi="Times New Roman" w:cs="Times New Roman"/>
          <w:b/>
          <w:sz w:val="24"/>
          <w:szCs w:val="24"/>
        </w:rPr>
        <w:t xml:space="preserve"> </w:t>
      </w:r>
      <w:proofErr w:type="gramStart"/>
      <w:r w:rsidRPr="007A5B56">
        <w:rPr>
          <w:rFonts w:ascii="Times New Roman" w:eastAsia="Times New Roman" w:hAnsi="Times New Roman" w:cs="Times New Roman"/>
          <w:b/>
          <w:sz w:val="24"/>
          <w:szCs w:val="24"/>
        </w:rPr>
        <w:t>Завитинском</w:t>
      </w:r>
      <w:proofErr w:type="gramEnd"/>
      <w:r w:rsidRPr="007A5B56">
        <w:rPr>
          <w:rFonts w:ascii="Times New Roman" w:eastAsia="Times New Roman" w:hAnsi="Times New Roman" w:cs="Times New Roman"/>
          <w:b/>
          <w:sz w:val="24"/>
          <w:szCs w:val="24"/>
        </w:rPr>
        <w:t xml:space="preserve"> округе</w:t>
      </w:r>
      <w:r w:rsidRPr="007A5B56">
        <w:rPr>
          <w:rFonts w:ascii="Times New Roman" w:eastAsia="Times New Roman" w:hAnsi="Times New Roman" w:cs="Times New Roman"/>
          <w:sz w:val="24"/>
          <w:szCs w:val="24"/>
        </w:rPr>
        <w:t xml:space="preserve">» предусмотрено финансирование в размере 2 031,5 тыс. рублей, в том числе из местного бюджета – 122,9 тыс. рублей, средства областного бюджета – 1 908,6 тыс. рублей. </w:t>
      </w:r>
    </w:p>
    <w:p w:rsidR="004F51A2" w:rsidRPr="007A5B56" w:rsidRDefault="004F51A2" w:rsidP="004F51A2">
      <w:pPr>
        <w:ind w:firstLine="709"/>
        <w:jc w:val="both"/>
        <w:rPr>
          <w:rFonts w:ascii="Times New Roman" w:eastAsia="Calibri" w:hAnsi="Times New Roman" w:cs="Times New Roman"/>
          <w:sz w:val="24"/>
          <w:szCs w:val="24"/>
          <w:lang w:eastAsia="en-US"/>
        </w:rPr>
      </w:pPr>
      <w:proofErr w:type="gramStart"/>
      <w:r w:rsidRPr="007A5B56">
        <w:rPr>
          <w:rFonts w:ascii="Times New Roman" w:eastAsia="Calibri" w:hAnsi="Times New Roman" w:cs="Times New Roman"/>
          <w:sz w:val="24"/>
          <w:szCs w:val="24"/>
          <w:lang w:eastAsia="en-US"/>
        </w:rPr>
        <w:t>В рамках реализации мероприятия по финансовой поддержке субъектом малого и среднего предпринимательства было проведено 2 запроса предложений: на предоставление поддержки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 на возмещения части затрат субъектов малого и среднего предпринимательства, связанных с возмещением</w:t>
      </w:r>
      <w:proofErr w:type="gramEnd"/>
      <w:r w:rsidRPr="007A5B56">
        <w:rPr>
          <w:rFonts w:ascii="Times New Roman" w:eastAsia="Calibri" w:hAnsi="Times New Roman" w:cs="Times New Roman"/>
          <w:sz w:val="24"/>
          <w:szCs w:val="24"/>
          <w:lang w:eastAsia="en-US"/>
        </w:rPr>
        <w:t xml:space="preserve"> части затрат на приобретение, ремонт нежилых помещений, а также приобретение строительных материалов.</w:t>
      </w:r>
    </w:p>
    <w:p w:rsidR="004F51A2" w:rsidRPr="007A5B56" w:rsidRDefault="004F51A2" w:rsidP="004F51A2">
      <w:pPr>
        <w:ind w:firstLine="709"/>
        <w:jc w:val="both"/>
        <w:rPr>
          <w:rFonts w:ascii="Times New Roman" w:eastAsia="Calibri" w:hAnsi="Times New Roman" w:cs="Times New Roman"/>
          <w:sz w:val="24"/>
          <w:szCs w:val="24"/>
          <w:lang w:eastAsia="en-US"/>
        </w:rPr>
      </w:pPr>
      <w:proofErr w:type="gramStart"/>
      <w:r w:rsidRPr="007A5B56">
        <w:rPr>
          <w:rFonts w:ascii="Times New Roman" w:eastAsia="Calibri" w:hAnsi="Times New Roman" w:cs="Times New Roman"/>
          <w:sz w:val="24"/>
          <w:szCs w:val="24"/>
          <w:lang w:eastAsia="en-US"/>
        </w:rPr>
        <w:t xml:space="preserve">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ходе приема заявок на конкурсный отбор поступила 1 заявка от ИП </w:t>
      </w:r>
      <w:proofErr w:type="spellStart"/>
      <w:r w:rsidRPr="007A5B56">
        <w:rPr>
          <w:rFonts w:ascii="Times New Roman" w:eastAsia="Calibri" w:hAnsi="Times New Roman" w:cs="Times New Roman"/>
          <w:sz w:val="24"/>
          <w:szCs w:val="24"/>
          <w:lang w:eastAsia="en-US"/>
        </w:rPr>
        <w:t>Замотохина</w:t>
      </w:r>
      <w:proofErr w:type="spellEnd"/>
      <w:r w:rsidRPr="007A5B56">
        <w:rPr>
          <w:rFonts w:ascii="Times New Roman" w:eastAsia="Calibri" w:hAnsi="Times New Roman" w:cs="Times New Roman"/>
          <w:sz w:val="24"/>
          <w:szCs w:val="24"/>
          <w:lang w:eastAsia="en-US"/>
        </w:rPr>
        <w:t xml:space="preserve"> Д. С. (приобретение оборудования для автосервиса), в результате рассмотрения которой было принято решение о предоставлении субсидии заявителю общим объемом 409,3</w:t>
      </w:r>
      <w:proofErr w:type="gramEnd"/>
      <w:r w:rsidRPr="007A5B56">
        <w:rPr>
          <w:rFonts w:ascii="Times New Roman" w:eastAsia="Calibri" w:hAnsi="Times New Roman" w:cs="Times New Roman"/>
          <w:sz w:val="24"/>
          <w:szCs w:val="24"/>
          <w:lang w:eastAsia="en-US"/>
        </w:rPr>
        <w:t xml:space="preserve"> тыс. рублей, из них 392,9 тыс. рублей – средства областного бюджета, 16,4 тыс. рублей – средства местного бюджета.</w:t>
      </w:r>
    </w:p>
    <w:p w:rsidR="004F51A2" w:rsidRPr="007A5B56" w:rsidRDefault="004F51A2" w:rsidP="004F51A2">
      <w:pPr>
        <w:ind w:firstLine="709"/>
        <w:jc w:val="both"/>
        <w:rPr>
          <w:rFonts w:ascii="Times New Roman" w:eastAsia="Calibri" w:hAnsi="Times New Roman" w:cs="Times New Roman"/>
          <w:sz w:val="24"/>
          <w:szCs w:val="24"/>
          <w:lang w:eastAsia="en-US"/>
        </w:rPr>
      </w:pPr>
      <w:proofErr w:type="gramStart"/>
      <w:r w:rsidRPr="007A5B56">
        <w:rPr>
          <w:rFonts w:ascii="Times New Roman" w:eastAsia="Calibri" w:hAnsi="Times New Roman" w:cs="Times New Roman"/>
          <w:sz w:val="24"/>
          <w:szCs w:val="24"/>
          <w:lang w:eastAsia="en-US"/>
        </w:rPr>
        <w:t xml:space="preserve">По направлению возмещения части затрат субъектов малого и среднего предпринимательства, связанных с возмещением части затрат на приобретение, ремонт нежилых помещений, а также приобретение строительных материалов, также поступила 1 заявка от ИП – главы КФХ </w:t>
      </w:r>
      <w:proofErr w:type="spellStart"/>
      <w:r w:rsidRPr="007A5B56">
        <w:rPr>
          <w:rFonts w:ascii="Times New Roman" w:eastAsia="Calibri" w:hAnsi="Times New Roman" w:cs="Times New Roman"/>
          <w:sz w:val="24"/>
          <w:szCs w:val="24"/>
          <w:lang w:eastAsia="en-US"/>
        </w:rPr>
        <w:t>Одыванова</w:t>
      </w:r>
      <w:proofErr w:type="spellEnd"/>
      <w:r w:rsidRPr="007A5B56">
        <w:rPr>
          <w:rFonts w:ascii="Times New Roman" w:eastAsia="Calibri" w:hAnsi="Times New Roman" w:cs="Times New Roman"/>
          <w:sz w:val="24"/>
          <w:szCs w:val="24"/>
          <w:lang w:eastAsia="en-US"/>
        </w:rPr>
        <w:t xml:space="preserve"> С.Н. (строительство телятника), в результате рассмотрения которой было принято решение о предоставлении субсидии заявителю общим объемом 358,7 тыс. рублей, из них – 344,4  тыс. рублей – средства</w:t>
      </w:r>
      <w:proofErr w:type="gramEnd"/>
      <w:r w:rsidRPr="007A5B56">
        <w:rPr>
          <w:rFonts w:ascii="Times New Roman" w:eastAsia="Calibri" w:hAnsi="Times New Roman" w:cs="Times New Roman"/>
          <w:sz w:val="24"/>
          <w:szCs w:val="24"/>
          <w:lang w:eastAsia="en-US"/>
        </w:rPr>
        <w:t xml:space="preserve"> областного бюджета, 14,3 тыс. рублей – средства местного бюджета.</w:t>
      </w:r>
    </w:p>
    <w:p w:rsidR="004F51A2" w:rsidRPr="007A5B56" w:rsidRDefault="004F51A2" w:rsidP="004F51A2">
      <w:pPr>
        <w:ind w:firstLine="709"/>
        <w:jc w:val="both"/>
        <w:rPr>
          <w:rFonts w:ascii="Times New Roman" w:eastAsia="Calibri" w:hAnsi="Times New Roman" w:cs="Times New Roman"/>
          <w:sz w:val="24"/>
          <w:szCs w:val="24"/>
          <w:lang w:eastAsia="en-US"/>
        </w:rPr>
      </w:pPr>
      <w:r w:rsidRPr="007A5B56">
        <w:rPr>
          <w:rFonts w:ascii="Times New Roman" w:eastAsia="Calibri" w:hAnsi="Times New Roman" w:cs="Times New Roman"/>
          <w:sz w:val="24"/>
          <w:szCs w:val="24"/>
          <w:lang w:eastAsia="en-US"/>
        </w:rPr>
        <w:t xml:space="preserve">В качестве антикризисной меры Правительством Амурской области в отчетном году была разработана новая мера поддержки бизнеса – субсидии местным бюджетам на предоставление грантов субъектам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Бюджету округа была предоставлена субсидия в размере 1 171,3 тыс. рублей, </w:t>
      </w:r>
      <w:proofErr w:type="gramStart"/>
      <w:r w:rsidRPr="007A5B56">
        <w:rPr>
          <w:rFonts w:ascii="Times New Roman" w:eastAsia="Calibri" w:hAnsi="Times New Roman" w:cs="Times New Roman"/>
          <w:sz w:val="24"/>
          <w:szCs w:val="24"/>
          <w:lang w:eastAsia="en-US"/>
        </w:rPr>
        <w:t>фактическое</w:t>
      </w:r>
      <w:proofErr w:type="gramEnd"/>
      <w:r w:rsidRPr="007A5B56">
        <w:rPr>
          <w:rFonts w:ascii="Times New Roman" w:eastAsia="Calibri" w:hAnsi="Times New Roman" w:cs="Times New Roman"/>
          <w:sz w:val="24"/>
          <w:szCs w:val="24"/>
          <w:lang w:eastAsia="en-US"/>
        </w:rPr>
        <w:t xml:space="preserve"> софинансирование бюджета округа составило 48,8 тыс. рублей (при плановом объеме софинансирования с учетом заявленной участниками отбора потребности гранта 92,13 тыс. рублей).</w:t>
      </w:r>
    </w:p>
    <w:p w:rsidR="004F51A2" w:rsidRPr="007A5B56" w:rsidRDefault="004F51A2" w:rsidP="004F51A2">
      <w:pPr>
        <w:ind w:firstLine="709"/>
        <w:jc w:val="both"/>
        <w:rPr>
          <w:rFonts w:ascii="Times New Roman" w:eastAsia="Calibri" w:hAnsi="Times New Roman" w:cs="Times New Roman"/>
          <w:sz w:val="24"/>
          <w:szCs w:val="24"/>
          <w:lang w:eastAsia="en-US"/>
        </w:rPr>
      </w:pPr>
      <w:r w:rsidRPr="007A5B56">
        <w:rPr>
          <w:rFonts w:ascii="Times New Roman" w:eastAsia="Calibri" w:hAnsi="Times New Roman" w:cs="Times New Roman"/>
          <w:sz w:val="24"/>
          <w:szCs w:val="24"/>
          <w:lang w:eastAsia="en-US"/>
        </w:rPr>
        <w:lastRenderedPageBreak/>
        <w:t>В результате запроса предложений поступили 3 заявки. В результате рассмотрения заявок было принято решение о предоставлении заявителям грантов на приобретение производственного оборудования:</w:t>
      </w:r>
    </w:p>
    <w:p w:rsidR="004F51A2" w:rsidRPr="007A5B56" w:rsidRDefault="004F51A2" w:rsidP="004F51A2">
      <w:pPr>
        <w:ind w:firstLine="709"/>
        <w:jc w:val="both"/>
        <w:rPr>
          <w:rFonts w:ascii="Times New Roman" w:eastAsia="Calibri" w:hAnsi="Times New Roman" w:cs="Times New Roman"/>
          <w:sz w:val="24"/>
          <w:szCs w:val="24"/>
          <w:lang w:eastAsia="en-US"/>
        </w:rPr>
      </w:pPr>
      <w:r w:rsidRPr="007A5B56">
        <w:rPr>
          <w:rFonts w:ascii="Times New Roman" w:eastAsia="Calibri" w:hAnsi="Times New Roman" w:cs="Times New Roman"/>
          <w:sz w:val="24"/>
          <w:szCs w:val="24"/>
          <w:lang w:eastAsia="en-US"/>
        </w:rPr>
        <w:t xml:space="preserve">- ИП </w:t>
      </w:r>
      <w:proofErr w:type="spellStart"/>
      <w:r w:rsidRPr="007A5B56">
        <w:rPr>
          <w:rFonts w:ascii="Times New Roman" w:eastAsia="Calibri" w:hAnsi="Times New Roman" w:cs="Times New Roman"/>
          <w:sz w:val="24"/>
          <w:szCs w:val="24"/>
          <w:lang w:eastAsia="en-US"/>
        </w:rPr>
        <w:t>Аборнев</w:t>
      </w:r>
      <w:proofErr w:type="spellEnd"/>
      <w:r w:rsidRPr="007A5B56">
        <w:rPr>
          <w:rFonts w:ascii="Times New Roman" w:eastAsia="Calibri" w:hAnsi="Times New Roman" w:cs="Times New Roman"/>
          <w:sz w:val="24"/>
          <w:szCs w:val="24"/>
          <w:lang w:eastAsia="en-US"/>
        </w:rPr>
        <w:t xml:space="preserve"> К.В. – 800,8 тыс. рублей;</w:t>
      </w:r>
    </w:p>
    <w:p w:rsidR="004F51A2" w:rsidRPr="007A5B56" w:rsidRDefault="004F51A2" w:rsidP="004F51A2">
      <w:pPr>
        <w:ind w:firstLine="709"/>
        <w:jc w:val="both"/>
        <w:rPr>
          <w:rFonts w:ascii="Times New Roman" w:eastAsia="Calibri" w:hAnsi="Times New Roman" w:cs="Times New Roman"/>
          <w:sz w:val="24"/>
          <w:szCs w:val="24"/>
          <w:lang w:eastAsia="en-US"/>
        </w:rPr>
      </w:pPr>
      <w:r w:rsidRPr="007A5B56">
        <w:rPr>
          <w:rFonts w:ascii="Times New Roman" w:eastAsia="Calibri" w:hAnsi="Times New Roman" w:cs="Times New Roman"/>
          <w:sz w:val="24"/>
          <w:szCs w:val="24"/>
          <w:lang w:eastAsia="en-US"/>
        </w:rPr>
        <w:t>- ИП Афанасьева С.А. – 290,0 тыс. рублей;</w:t>
      </w:r>
    </w:p>
    <w:p w:rsidR="004F51A2" w:rsidRPr="007A5B56" w:rsidRDefault="004F51A2" w:rsidP="004F51A2">
      <w:pPr>
        <w:ind w:firstLine="709"/>
        <w:jc w:val="both"/>
        <w:rPr>
          <w:rFonts w:ascii="Times New Roman" w:eastAsia="Calibri" w:hAnsi="Times New Roman" w:cs="Times New Roman"/>
          <w:sz w:val="24"/>
          <w:szCs w:val="24"/>
          <w:lang w:eastAsia="en-US"/>
        </w:rPr>
      </w:pPr>
      <w:r w:rsidRPr="007A5B56">
        <w:rPr>
          <w:rFonts w:ascii="Times New Roman" w:eastAsia="Calibri" w:hAnsi="Times New Roman" w:cs="Times New Roman"/>
          <w:sz w:val="24"/>
          <w:szCs w:val="24"/>
          <w:lang w:eastAsia="en-US"/>
        </w:rPr>
        <w:t>- ИП Захария Р.Г. – 129,3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Calibri" w:hAnsi="Times New Roman" w:cs="Times New Roman"/>
          <w:sz w:val="24"/>
          <w:szCs w:val="24"/>
          <w:lang w:eastAsia="en-US"/>
        </w:rPr>
        <w:t>Таким образом, объем освоенных средств составил 1 988,1 тыс. рублей, из них средства областного бюджета – 1 908,6 тыс. рублей, средства местного бюджета – 79,5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Плановый объем финансирования муниципальной программы «</w:t>
      </w:r>
      <w:r w:rsidRPr="007A5B56">
        <w:rPr>
          <w:rFonts w:ascii="Times New Roman" w:eastAsia="Times New Roman" w:hAnsi="Times New Roman" w:cs="Times New Roman"/>
          <w:b/>
          <w:sz w:val="24"/>
          <w:szCs w:val="24"/>
        </w:rPr>
        <w:t xml:space="preserve">Обеспечение жильем молодых семей </w:t>
      </w:r>
      <w:proofErr w:type="gramStart"/>
      <w:r w:rsidRPr="007A5B56">
        <w:rPr>
          <w:rFonts w:ascii="Times New Roman" w:eastAsia="Times New Roman" w:hAnsi="Times New Roman" w:cs="Times New Roman"/>
          <w:b/>
          <w:sz w:val="24"/>
          <w:szCs w:val="24"/>
        </w:rPr>
        <w:t>в</w:t>
      </w:r>
      <w:proofErr w:type="gramEnd"/>
      <w:r w:rsidRPr="007A5B56">
        <w:rPr>
          <w:rFonts w:ascii="Times New Roman" w:eastAsia="Times New Roman" w:hAnsi="Times New Roman" w:cs="Times New Roman"/>
          <w:b/>
          <w:sz w:val="24"/>
          <w:szCs w:val="24"/>
        </w:rPr>
        <w:t xml:space="preserve"> </w:t>
      </w:r>
      <w:proofErr w:type="gramStart"/>
      <w:r w:rsidRPr="007A5B56">
        <w:rPr>
          <w:rFonts w:ascii="Times New Roman" w:eastAsia="Times New Roman" w:hAnsi="Times New Roman" w:cs="Times New Roman"/>
          <w:b/>
          <w:sz w:val="24"/>
          <w:szCs w:val="24"/>
        </w:rPr>
        <w:t>Завитинском</w:t>
      </w:r>
      <w:proofErr w:type="gramEnd"/>
      <w:r w:rsidRPr="007A5B56">
        <w:rPr>
          <w:rFonts w:ascii="Times New Roman" w:eastAsia="Times New Roman" w:hAnsi="Times New Roman" w:cs="Times New Roman"/>
          <w:b/>
          <w:sz w:val="24"/>
          <w:szCs w:val="24"/>
        </w:rPr>
        <w:t xml:space="preserve"> муниципальном округе</w:t>
      </w:r>
      <w:r w:rsidRPr="007A5B56">
        <w:rPr>
          <w:rFonts w:ascii="Times New Roman" w:eastAsia="Times New Roman" w:hAnsi="Times New Roman" w:cs="Times New Roman"/>
          <w:sz w:val="24"/>
          <w:szCs w:val="24"/>
        </w:rPr>
        <w:t xml:space="preserve">» в 2022 году рассчитан для предоставления соц. выплаты на приобретение (строительство) жилья одной  молодой семье.  В соответствии  с муниципальной программой объем средств местного бюджета на 2022 год – 90,0 тыс. рублей. Для реализации программы привлечены средства федерального и областного бюджетов. В адрес администрации округа поступило уведомление </w:t>
      </w:r>
      <w:proofErr w:type="spellStart"/>
      <w:r w:rsidRPr="007A5B56">
        <w:rPr>
          <w:rFonts w:ascii="Times New Roman" w:eastAsia="Times New Roman" w:hAnsi="Times New Roman" w:cs="Times New Roman"/>
          <w:sz w:val="24"/>
          <w:szCs w:val="24"/>
        </w:rPr>
        <w:t>МинЖКХ</w:t>
      </w:r>
      <w:proofErr w:type="spellEnd"/>
      <w:r w:rsidRPr="007A5B56">
        <w:rPr>
          <w:rFonts w:ascii="Times New Roman" w:eastAsia="Times New Roman" w:hAnsi="Times New Roman" w:cs="Times New Roman"/>
          <w:sz w:val="24"/>
          <w:szCs w:val="24"/>
        </w:rPr>
        <w:t xml:space="preserve"> Амурской области о распределении средств Завитинскому округу на 2022 год в сумме 241,1 тыс. рублей (в том числе федеральный бюджет – 135,0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областной бюджет – 106,1 тыс. рублей), заключено соглашение с </w:t>
      </w:r>
      <w:proofErr w:type="spellStart"/>
      <w:r w:rsidRPr="007A5B56">
        <w:rPr>
          <w:rFonts w:ascii="Times New Roman" w:eastAsia="Times New Roman" w:hAnsi="Times New Roman" w:cs="Times New Roman"/>
          <w:sz w:val="24"/>
          <w:szCs w:val="24"/>
        </w:rPr>
        <w:t>МинЖКХ</w:t>
      </w:r>
      <w:proofErr w:type="spellEnd"/>
      <w:r w:rsidRPr="007A5B56">
        <w:rPr>
          <w:rFonts w:ascii="Times New Roman" w:eastAsia="Times New Roman" w:hAnsi="Times New Roman" w:cs="Times New Roman"/>
          <w:sz w:val="24"/>
          <w:szCs w:val="24"/>
        </w:rPr>
        <w:t xml:space="preserve"> на выделение средств. Размер социальной выплаты с учетом средств софинансирования местного бюджета составляет 331,1 тыс. рублей. </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Социальная выплата перечислена в банк, освоение средств, исполнение программы на отчетную дату – 100%.</w:t>
      </w:r>
    </w:p>
    <w:p w:rsidR="004F51A2" w:rsidRPr="007A5B56" w:rsidRDefault="004F51A2" w:rsidP="004F51A2">
      <w:pPr>
        <w:keepNext/>
        <w:ind w:firstLine="709"/>
        <w:contextualSpacing/>
        <w:jc w:val="both"/>
        <w:rPr>
          <w:rFonts w:ascii="Times New Roman" w:eastAsia="Times New Roman" w:hAnsi="Times New Roman" w:cs="Times New Roman"/>
          <w:sz w:val="24"/>
          <w:szCs w:val="24"/>
        </w:rPr>
      </w:pP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муниципальной программы «</w:t>
      </w:r>
      <w:r w:rsidRPr="007A5B56">
        <w:rPr>
          <w:rFonts w:ascii="Times New Roman" w:eastAsia="Times New Roman" w:hAnsi="Times New Roman" w:cs="Times New Roman"/>
          <w:b/>
          <w:sz w:val="24"/>
          <w:szCs w:val="24"/>
        </w:rPr>
        <w:t xml:space="preserve">Профилактика правонарушений, терроризма и экстремизма </w:t>
      </w:r>
      <w:proofErr w:type="gramStart"/>
      <w:r w:rsidRPr="007A5B56">
        <w:rPr>
          <w:rFonts w:ascii="Times New Roman" w:eastAsia="Times New Roman" w:hAnsi="Times New Roman" w:cs="Times New Roman"/>
          <w:b/>
          <w:sz w:val="24"/>
          <w:szCs w:val="24"/>
        </w:rPr>
        <w:t>в</w:t>
      </w:r>
      <w:proofErr w:type="gramEnd"/>
      <w:r w:rsidRPr="007A5B56">
        <w:rPr>
          <w:rFonts w:ascii="Times New Roman" w:eastAsia="Times New Roman" w:hAnsi="Times New Roman" w:cs="Times New Roman"/>
          <w:b/>
          <w:sz w:val="24"/>
          <w:szCs w:val="24"/>
        </w:rPr>
        <w:t xml:space="preserve"> </w:t>
      </w:r>
      <w:proofErr w:type="gramStart"/>
      <w:r w:rsidRPr="007A5B56">
        <w:rPr>
          <w:rFonts w:ascii="Times New Roman" w:eastAsia="Times New Roman" w:hAnsi="Times New Roman" w:cs="Times New Roman"/>
          <w:b/>
          <w:sz w:val="24"/>
          <w:szCs w:val="24"/>
        </w:rPr>
        <w:t>Завитинском</w:t>
      </w:r>
      <w:proofErr w:type="gramEnd"/>
      <w:r w:rsidRPr="007A5B56">
        <w:rPr>
          <w:rFonts w:ascii="Times New Roman" w:eastAsia="Times New Roman" w:hAnsi="Times New Roman" w:cs="Times New Roman"/>
          <w:b/>
          <w:sz w:val="24"/>
          <w:szCs w:val="24"/>
        </w:rPr>
        <w:t xml:space="preserve"> муниципальном округе</w:t>
      </w:r>
      <w:r w:rsidRPr="007A5B56">
        <w:rPr>
          <w:rFonts w:ascii="Times New Roman" w:eastAsia="Times New Roman" w:hAnsi="Times New Roman" w:cs="Times New Roman"/>
          <w:sz w:val="24"/>
          <w:szCs w:val="24"/>
        </w:rPr>
        <w:t>» предусмотрено финансирование мероприятий в размере 1 552,1 тыс. рублей, из них средства областного бюджета – 112,2 тыс. рублей, средства местного бюджета – 1 439,9 тыс. рублей. Реализация программы осуществлялась в разрезе трех подпрограмм.</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По направлению «Профилактика правонарушений, терроризма и экстремизма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округе» плановый объем финансирования составил 134,4 тыс. рублей. </w:t>
      </w:r>
      <w:proofErr w:type="gramStart"/>
      <w:r w:rsidRPr="007A5B56">
        <w:rPr>
          <w:rFonts w:ascii="Times New Roman" w:eastAsia="Times New Roman" w:hAnsi="Times New Roman" w:cs="Times New Roman"/>
          <w:sz w:val="24"/>
          <w:szCs w:val="24"/>
        </w:rPr>
        <w:t>В течение отчетного периода реализованы мероприятия: формирование правосознания несовершеннолетних и молодежи, включающее проведение акций, приобретение сувениров – 5,0 тыс. рублей, пропаганда здорового и социально активного образа жизни – 5,0 тыс. рублей, материально-техническое обеспечение народных дружин по охране общественного порядка, в том числе приобретение удостоверений, страхование жизни и здоровья – 10,0 тыс. рублей, помощь лицам, освободившимся из мест лишения свободы – 5,0 тыс. рублей, развитие</w:t>
      </w:r>
      <w:proofErr w:type="gramEnd"/>
      <w:r w:rsidRPr="007A5B56">
        <w:rPr>
          <w:rFonts w:ascii="Times New Roman" w:eastAsia="Times New Roman" w:hAnsi="Times New Roman" w:cs="Times New Roman"/>
          <w:sz w:val="24"/>
          <w:szCs w:val="24"/>
        </w:rPr>
        <w:t xml:space="preserve"> аппаратно-программного комплекса «Безопасный город», а именно обслуживание камер видеонаблюдения в общественных местах – 109,4 тыс. рублей.</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в рамках подпрограммы средства освоены в полном объеме.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По направлению «Противодействие употреблению наркотических средств и их незаконному обороту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округе» плановый объем финансирования составил 199,6 тыс. рублей, в том числе 112,2 тыс. рублей – средства областного бюджета. </w:t>
      </w:r>
      <w:proofErr w:type="gramStart"/>
      <w:r w:rsidRPr="007A5B56">
        <w:rPr>
          <w:rFonts w:ascii="Times New Roman" w:eastAsia="Times New Roman" w:hAnsi="Times New Roman" w:cs="Times New Roman"/>
          <w:sz w:val="24"/>
          <w:szCs w:val="24"/>
        </w:rPr>
        <w:t>В течение года реализованы мероприятия по уничтожению сырьевой базы конопли, являющейся производной для изготовления наркотиков, а именно оплата услуг по обработке гербицидами мест произрастания конопли – 77,8 тыс. рублей, целенаправленные меры по профилактике первичного употребления наркотиков, а именно проведение тематических акций среди молодежи, приобретение сувениров – 5,0 тыс. рублей, мероприятия по уничтожению сырьевой базы конопли за счет субсидии областного бюджета, включающие приобретение</w:t>
      </w:r>
      <w:proofErr w:type="gramEnd"/>
      <w:r w:rsidRPr="007A5B56">
        <w:rPr>
          <w:rFonts w:ascii="Times New Roman" w:eastAsia="Times New Roman" w:hAnsi="Times New Roman" w:cs="Times New Roman"/>
          <w:sz w:val="24"/>
          <w:szCs w:val="24"/>
        </w:rPr>
        <w:t xml:space="preserve"> </w:t>
      </w:r>
      <w:r w:rsidRPr="007A5B56">
        <w:rPr>
          <w:rFonts w:ascii="Times New Roman" w:eastAsia="Times New Roman" w:hAnsi="Times New Roman" w:cs="Times New Roman"/>
          <w:sz w:val="24"/>
          <w:szCs w:val="24"/>
        </w:rPr>
        <w:lastRenderedPageBreak/>
        <w:t xml:space="preserve">средств индивидуальной хим. защиты, ранцевых опрыскивателей, гербицидов, оплата услуг по обработке гербицидами мест произрастания конопли – 116,8 тыс. рублей, в том числе средства областного бюджета – 112,2 тыс. рублей. </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в рамках подпрограммы средства освоены в полном объеме.</w:t>
      </w:r>
    </w:p>
    <w:p w:rsidR="004F51A2" w:rsidRPr="007A5B56" w:rsidRDefault="004F51A2" w:rsidP="004F51A2">
      <w:pPr>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В 2022 году в программу была включена подпрограмма «Обеспечение первичных мер пожарной безопасности в границах Завитинского муниципального округа на 2022-2025 годы». Ранее мероприятия указанной направленности реализовывались поселениями, входившими в состав Завитинского района. Плановый объем финансирования подпрограммы составил 1 218,1 тыс. рублей. В течение года реализованы мероприятия по предупреждению распространения природных пожаров в границах населенных пунктов Завитинского округа – перечисление субсидии МБУ «Управление ЖКХ и благоустройства Завитинского муниципального округа» для выполнения работ по созданию минерализованных полос населенных пунктов и пр., с общим объемом финансирования 918,1 </w:t>
      </w:r>
      <w:proofErr w:type="spellStart"/>
      <w:proofErr w:type="gramStart"/>
      <w:r w:rsidRPr="007A5B56">
        <w:rPr>
          <w:rFonts w:ascii="Times New Roman" w:eastAsia="Times New Roman" w:hAnsi="Times New Roman" w:cs="Times New Roman"/>
          <w:sz w:val="24"/>
          <w:szCs w:val="24"/>
        </w:rPr>
        <w:t>тыс</w:t>
      </w:r>
      <w:proofErr w:type="spellEnd"/>
      <w:proofErr w:type="gramEnd"/>
      <w:r w:rsidRPr="007A5B56">
        <w:rPr>
          <w:rFonts w:ascii="Times New Roman" w:eastAsia="Times New Roman" w:hAnsi="Times New Roman" w:cs="Times New Roman"/>
          <w:sz w:val="24"/>
          <w:szCs w:val="24"/>
        </w:rPr>
        <w:t xml:space="preserve"> рублей, организации контроля за выполнением мер пожарной безопасности, а именно выплата вознаграждений членам добровольных пожарных дружин за активное участие в предупреждении и ликвидации пожаров – 289,0 тыс. рублей при плановом объеме финансирования 295,0 тыс. рублей, а также мероприятия противопожарной пропаганды для обучения населения мерами пожарной безопасности, предупреждения пожаров – изготовление информационного баннера противопожарной тематики – 5,0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целом, объем освоенных в рамках программы средств составил 1 546,1 тыс. рублей, в том числе средства областного бюджета – 112,2 тыс. рублей.</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На реализацию мероприятий муниципальной программы «</w:t>
      </w:r>
      <w:r w:rsidRPr="007A5B56">
        <w:rPr>
          <w:rFonts w:ascii="Times New Roman" w:eastAsia="Times New Roman" w:hAnsi="Times New Roman" w:cs="Times New Roman"/>
          <w:b/>
          <w:color w:val="000000"/>
          <w:sz w:val="24"/>
          <w:szCs w:val="24"/>
        </w:rPr>
        <w:t xml:space="preserve">Обеспечение экологической безопасности и охрана окружающей среды </w:t>
      </w:r>
      <w:proofErr w:type="gramStart"/>
      <w:r w:rsidRPr="007A5B56">
        <w:rPr>
          <w:rFonts w:ascii="Times New Roman" w:eastAsia="Times New Roman" w:hAnsi="Times New Roman" w:cs="Times New Roman"/>
          <w:b/>
          <w:color w:val="000000"/>
          <w:sz w:val="24"/>
          <w:szCs w:val="24"/>
        </w:rPr>
        <w:t>в</w:t>
      </w:r>
      <w:proofErr w:type="gramEnd"/>
      <w:r w:rsidRPr="007A5B56">
        <w:rPr>
          <w:rFonts w:ascii="Times New Roman" w:eastAsia="Times New Roman" w:hAnsi="Times New Roman" w:cs="Times New Roman"/>
          <w:b/>
          <w:color w:val="000000"/>
          <w:sz w:val="24"/>
          <w:szCs w:val="24"/>
        </w:rPr>
        <w:t xml:space="preserve"> </w:t>
      </w:r>
      <w:proofErr w:type="gramStart"/>
      <w:r w:rsidRPr="007A5B56">
        <w:rPr>
          <w:rFonts w:ascii="Times New Roman" w:eastAsia="Times New Roman" w:hAnsi="Times New Roman" w:cs="Times New Roman"/>
          <w:b/>
          <w:color w:val="000000"/>
          <w:sz w:val="24"/>
          <w:szCs w:val="24"/>
        </w:rPr>
        <w:t>Завитинском</w:t>
      </w:r>
      <w:proofErr w:type="gramEnd"/>
      <w:r w:rsidRPr="007A5B56">
        <w:rPr>
          <w:rFonts w:ascii="Times New Roman" w:eastAsia="Times New Roman" w:hAnsi="Times New Roman" w:cs="Times New Roman"/>
          <w:b/>
          <w:color w:val="000000"/>
          <w:sz w:val="24"/>
          <w:szCs w:val="24"/>
        </w:rPr>
        <w:t xml:space="preserve"> муниципальном округе Амурской области</w:t>
      </w:r>
      <w:r w:rsidRPr="007A5B56">
        <w:rPr>
          <w:rFonts w:ascii="Times New Roman" w:eastAsia="Times New Roman" w:hAnsi="Times New Roman" w:cs="Times New Roman"/>
          <w:color w:val="000000"/>
          <w:sz w:val="24"/>
          <w:szCs w:val="24"/>
        </w:rPr>
        <w:t>» в бюджете округа заложены финансовые средства в размере 10,0 тыс. рублей на размещение информации по охране окружающей среды. По состоянию на 01.01.2023 г. средства освоены в полном объеме, приобретен информационный баннер экологической тематики, опубликована статья в местном печатном СМИ.</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В рамках реализации муниципальной программы «</w:t>
      </w:r>
      <w:r w:rsidRPr="007A5B56">
        <w:rPr>
          <w:rFonts w:ascii="Times New Roman" w:eastAsia="Times New Roman" w:hAnsi="Times New Roman" w:cs="Times New Roman"/>
          <w:b/>
          <w:color w:val="000000"/>
          <w:sz w:val="24"/>
          <w:szCs w:val="24"/>
        </w:rPr>
        <w:t>Развитие физической культуры и спорта на территории Завитинского округа</w:t>
      </w:r>
      <w:r w:rsidRPr="007A5B56">
        <w:rPr>
          <w:rFonts w:ascii="Times New Roman" w:eastAsia="Times New Roman" w:hAnsi="Times New Roman" w:cs="Times New Roman"/>
          <w:color w:val="000000"/>
          <w:sz w:val="24"/>
          <w:szCs w:val="24"/>
        </w:rPr>
        <w:t xml:space="preserve">» предусмотрено финансирование в размере 37 697,5 тыс. рублей, из них 13 667,2 тыс. рублей – средства областного бюджета, 24 030,3 тыс. рублей – средства местного бюджета. </w:t>
      </w:r>
      <w:proofErr w:type="gramStart"/>
      <w:r w:rsidRPr="007A5B56">
        <w:rPr>
          <w:rFonts w:ascii="Times New Roman" w:eastAsia="Times New Roman" w:hAnsi="Times New Roman" w:cs="Times New Roman"/>
          <w:color w:val="000000"/>
          <w:sz w:val="24"/>
          <w:szCs w:val="24"/>
        </w:rPr>
        <w:t xml:space="preserve">Финансовые средства распределены в разрезе следующих направлений: развитие детско-юношеского спорта – 970,0 тыс. рублей, массовый спорт – 796,0 тыс. рублей, строительство и реконструкция спортивных объектов – 35 851,5 тыс. рублей (из них 13 667,2 тыс. рублей – средства областного бюджета), продвижение комплекса ГТО – 80,0 тыс. рублей. </w:t>
      </w:r>
      <w:proofErr w:type="gramEnd"/>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В рамках реализации программы по направлению строительства и реконструкции спортивных объектов был продолжен капитальный ремонт стадиона «Факел», начатый в 2020 году. В ходе выполнения работ по контракту подрядчиком систематически нарушались промежуточные сроки выполнения работ. 29.10.2021г. заказчиком МБОУ </w:t>
      </w:r>
      <w:proofErr w:type="gramStart"/>
      <w:r w:rsidRPr="007A5B56">
        <w:rPr>
          <w:rFonts w:ascii="Times New Roman" w:eastAsia="Times New Roman" w:hAnsi="Times New Roman" w:cs="Times New Roman"/>
          <w:color w:val="000000"/>
          <w:sz w:val="24"/>
          <w:szCs w:val="24"/>
        </w:rPr>
        <w:t>ДО</w:t>
      </w:r>
      <w:proofErr w:type="gramEnd"/>
      <w:r w:rsidRPr="007A5B56">
        <w:rPr>
          <w:rFonts w:ascii="Times New Roman" w:eastAsia="Times New Roman" w:hAnsi="Times New Roman" w:cs="Times New Roman"/>
          <w:color w:val="000000"/>
          <w:sz w:val="24"/>
          <w:szCs w:val="24"/>
        </w:rPr>
        <w:t xml:space="preserve"> </w:t>
      </w:r>
      <w:proofErr w:type="gramStart"/>
      <w:r w:rsidRPr="007A5B56">
        <w:rPr>
          <w:rFonts w:ascii="Times New Roman" w:eastAsia="Times New Roman" w:hAnsi="Times New Roman" w:cs="Times New Roman"/>
          <w:color w:val="000000"/>
          <w:sz w:val="24"/>
          <w:szCs w:val="24"/>
        </w:rPr>
        <w:t>Детско-юношеская</w:t>
      </w:r>
      <w:proofErr w:type="gramEnd"/>
      <w:r w:rsidRPr="007A5B56">
        <w:rPr>
          <w:rFonts w:ascii="Times New Roman" w:eastAsia="Times New Roman" w:hAnsi="Times New Roman" w:cs="Times New Roman"/>
          <w:color w:val="000000"/>
          <w:sz w:val="24"/>
          <w:szCs w:val="24"/>
        </w:rPr>
        <w:t xml:space="preserve"> спортивная школа Завитинского района было принято решение о расторжении муниципального контракта в одностороннем порядке. В 2022 году заключен контракт с новым подрядчикам – ООО «Строительно-монтажное управление». Произведена выплата аванса в размере 14 236,7 тыс. рублей, в том числе 13 667,2 тыс. рублей – средства областного бюджета. Также по результатам проведенного аукцион</w:t>
      </w:r>
      <w:proofErr w:type="gramStart"/>
      <w:r w:rsidRPr="007A5B56">
        <w:rPr>
          <w:rFonts w:ascii="Times New Roman" w:eastAsia="Times New Roman" w:hAnsi="Times New Roman" w:cs="Times New Roman"/>
          <w:color w:val="000000"/>
          <w:sz w:val="24"/>
          <w:szCs w:val="24"/>
        </w:rPr>
        <w:t>а ООО</w:t>
      </w:r>
      <w:proofErr w:type="gramEnd"/>
      <w:r w:rsidRPr="007A5B56">
        <w:rPr>
          <w:rFonts w:ascii="Times New Roman" w:eastAsia="Times New Roman" w:hAnsi="Times New Roman" w:cs="Times New Roman"/>
          <w:color w:val="000000"/>
          <w:sz w:val="24"/>
          <w:szCs w:val="24"/>
        </w:rPr>
        <w:t xml:space="preserve"> «Миллиард» были выполнены работы по устройству асфальтобетонного покрытия беговой дорожки на территории стадиона «Южный» на сумму 2 630,1 тыс. рублей. </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lastRenderedPageBreak/>
        <w:t>Объем освоенных средств по мероприятию составил 35 470,2 тыс. рублей, из них 13 667,2 тыс. рублей – средства областного бюджета.</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По направлению развития массового спорта приобретен спортивный инвентарь, спортивная форма, наградная продукция, обеспечены проезд и проживание спортсменов для участия в соревнованиях, проходящих за пределами округа, предоставлены вознаграждения спортсменам, добившимся высоких спортивных результатов по итогам года. По указанному направлению объем освоенных средств составил 788,6 тыс. рублей.</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Таким образом, в отчетном году объем освоенных в рамках программы средств составил 37 214,3 тыс. рублей, в том числе по направлению детско-юношеский спорт – 880,9 тыс. рублей, строительство и реконструкция спортивных объектов – 35 470,2 тыс. рублей, массовый спорт – 788,6 тыс. рублей, продвижение комплекса ГТО – 74,6 тыс. рублей. </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p>
    <w:p w:rsidR="004F51A2" w:rsidRPr="007A5B56" w:rsidRDefault="004F51A2" w:rsidP="004F51A2">
      <w:pPr>
        <w:ind w:firstLine="741"/>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выполнение мероприятий в рамках муниципальной программы «</w:t>
      </w:r>
      <w:r w:rsidRPr="007A5B56">
        <w:rPr>
          <w:rFonts w:ascii="Times New Roman" w:eastAsia="Times New Roman" w:hAnsi="Times New Roman" w:cs="Times New Roman"/>
          <w:b/>
          <w:sz w:val="24"/>
          <w:szCs w:val="24"/>
        </w:rPr>
        <w:t>Развитие образования Завитинского округа</w:t>
      </w:r>
      <w:r w:rsidRPr="007A5B56">
        <w:rPr>
          <w:rFonts w:ascii="Times New Roman" w:eastAsia="Times New Roman" w:hAnsi="Times New Roman" w:cs="Times New Roman"/>
          <w:sz w:val="24"/>
          <w:szCs w:val="24"/>
        </w:rPr>
        <w:t xml:space="preserve">» предусмотрено финансирование в размере 447 838,4 тыс. рублей, из них средства местного бюджета – 152 877,6 тыс. рублей, средства областного бюджета – 269 571,9 тыс. рублей, средства федерального бюджета – 25 388,8 тыс. рублей. </w:t>
      </w:r>
    </w:p>
    <w:p w:rsidR="004F51A2" w:rsidRPr="007A5B56" w:rsidRDefault="004F51A2" w:rsidP="004F51A2">
      <w:pPr>
        <w:ind w:firstLine="741"/>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подпрограммы «Развитие дошкольного, общего и дополнительного образования» произведены расходы в сумме 27132,0 тыс. рублей (на модернизацию системы дошкольного, общего и дополнительного образования; на проведение мероприятий по благоустройству территорий общеобразовательных организаций; на выявление и поддержку одаренных детей; на обеспечение бесплатным двухразовым питанием детей с ограниченными возможностями здоровья). Всего исполнение по данной подпрограмме составило 95,5%.</w:t>
      </w:r>
    </w:p>
    <w:p w:rsidR="004F51A2" w:rsidRPr="007A5B56" w:rsidRDefault="004F51A2" w:rsidP="004F51A2">
      <w:pPr>
        <w:ind w:firstLine="741"/>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sz w:val="24"/>
          <w:szCs w:val="24"/>
        </w:rPr>
        <w:t>В рамках подпрограммы «Развитие системы защиты детей» произведены расходы в сумме 1648,3 тыс. рублей на организацию и проведение профильных смен и многодневных, на проведение оздоровительной кампании, на частичную оплату стоимости путевок для детей в организации отдыха и оздоровления детей; на вложения в инфраструктуру отдыха, оздоровления и в материально- техническую базу летних оздоровительных учреждений.</w:t>
      </w:r>
      <w:proofErr w:type="gramEnd"/>
      <w:r w:rsidRPr="007A5B56">
        <w:rPr>
          <w:rFonts w:ascii="Times New Roman" w:eastAsia="Times New Roman" w:hAnsi="Times New Roman" w:cs="Times New Roman"/>
          <w:sz w:val="24"/>
          <w:szCs w:val="24"/>
        </w:rPr>
        <w:t xml:space="preserve"> Всего исполнение по данной подпрограмме составило 84,7%.</w:t>
      </w:r>
    </w:p>
    <w:p w:rsidR="004F51A2" w:rsidRPr="007A5B56" w:rsidRDefault="004F51A2" w:rsidP="004F51A2">
      <w:pPr>
        <w:ind w:firstLine="741"/>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sz w:val="24"/>
          <w:szCs w:val="24"/>
        </w:rPr>
        <w:t>В рамках подпрограммы «Развитие образования Завитинского округа и прочие мероприятия в области образования» произведены расходы в сумме 408627,2 тыс. рублей (содержание детских садов путем предоставления субсидии на выполнение муниципальных заданий, на содержание общеобразовательных учреждений, на безопасность образовательных учреждений, на подвоз учащихся, на содержание учреждений дополнительного образования детей, на содержание аппарата управления,  на финансовое обеспечение государственных полномочий Амурской области по обеспечению</w:t>
      </w:r>
      <w:proofErr w:type="gramEnd"/>
      <w:r w:rsidRPr="007A5B56">
        <w:rPr>
          <w:rFonts w:ascii="Times New Roman" w:eastAsia="Times New Roman" w:hAnsi="Times New Roman" w:cs="Times New Roman"/>
          <w:sz w:val="24"/>
          <w:szCs w:val="24"/>
        </w:rPr>
        <w:t xml:space="preserve"> обучающихся горячим питанием, выплаты единовременного пособия специалистам, на ежемесячное денежное вознаграждение за классное руководство педагогическим работникам муниципальных общеобразовательных организаций). </w:t>
      </w:r>
    </w:p>
    <w:p w:rsidR="004F51A2" w:rsidRPr="007A5B56" w:rsidRDefault="004F51A2" w:rsidP="004F51A2">
      <w:pPr>
        <w:ind w:firstLine="741"/>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sz w:val="24"/>
          <w:szCs w:val="24"/>
        </w:rPr>
        <w:t>В сфере опеки и попечительства финансирование направлено на единовременные выплаты при всех формах устройства детей, лишенных родительского попечения, в семью, на выплату денежных средств на содержание детей, находящихся в семьях опекунов (попечителей) и приемных семьях, по опеке и попечительству в отношении несовершеннолетних, компенсация части родительской платы за присмотр и уход за детьми в дошкольных образовательных учреждений, дополнительные гарантии по социальной</w:t>
      </w:r>
      <w:proofErr w:type="gramEnd"/>
      <w:r w:rsidRPr="007A5B56">
        <w:rPr>
          <w:rFonts w:ascii="Times New Roman" w:eastAsia="Times New Roman" w:hAnsi="Times New Roman" w:cs="Times New Roman"/>
          <w:sz w:val="24"/>
          <w:szCs w:val="24"/>
        </w:rPr>
        <w:t xml:space="preserve"> поддержке детей-сирот.</w:t>
      </w:r>
    </w:p>
    <w:p w:rsidR="004F51A2" w:rsidRPr="007A5B56" w:rsidRDefault="004F51A2" w:rsidP="004F51A2">
      <w:pPr>
        <w:ind w:firstLine="741"/>
        <w:contextualSpacing/>
        <w:jc w:val="both"/>
        <w:rPr>
          <w:rFonts w:ascii="Times New Roman" w:eastAsia="Times New Roman" w:hAnsi="Times New Roman" w:cs="Times New Roman"/>
          <w:iCs/>
          <w:color w:val="000000"/>
          <w:sz w:val="24"/>
          <w:szCs w:val="24"/>
        </w:rPr>
      </w:pPr>
      <w:r w:rsidRPr="007A5B56">
        <w:rPr>
          <w:rFonts w:ascii="Times New Roman" w:eastAsia="Times New Roman" w:hAnsi="Times New Roman" w:cs="Times New Roman"/>
          <w:iCs/>
          <w:color w:val="000000"/>
          <w:sz w:val="24"/>
          <w:szCs w:val="24"/>
        </w:rPr>
        <w:t>Помимо мероприятий, реализуемых ежегодно, в отчетном году было проведено благоустройство территорий дошкольных образовательных организаций, общая сумма финансирования составила 2 000,0 тыс. рублей, из них средства областного бюджета – 1 920,0  тыс. рублей, местного бюджета – 80,0 тыс. рублей.</w:t>
      </w:r>
    </w:p>
    <w:p w:rsidR="004F51A2" w:rsidRPr="007A5B56" w:rsidRDefault="004F51A2" w:rsidP="004F51A2">
      <w:pPr>
        <w:ind w:firstLine="741"/>
        <w:contextualSpacing/>
        <w:jc w:val="both"/>
        <w:rPr>
          <w:rFonts w:ascii="Times New Roman" w:eastAsia="Times New Roman" w:hAnsi="Times New Roman" w:cs="Times New Roman"/>
          <w:iCs/>
          <w:sz w:val="24"/>
          <w:szCs w:val="24"/>
        </w:rPr>
      </w:pPr>
      <w:r w:rsidRPr="007A5B56">
        <w:rPr>
          <w:rFonts w:ascii="Times New Roman" w:eastAsia="Times New Roman" w:hAnsi="Times New Roman" w:cs="Times New Roman"/>
          <w:iCs/>
          <w:sz w:val="24"/>
          <w:szCs w:val="24"/>
        </w:rPr>
        <w:lastRenderedPageBreak/>
        <w:t xml:space="preserve">По состоянию на 01.01.2023 г. объем освоенных в рамках программы средств составил 437 407,5 тыс. рублей, из них средства местного бюджета – 146 933,9 тыс. рублей, средства областного бюджета – </w:t>
      </w:r>
      <w:r w:rsidRPr="007A5B56">
        <w:rPr>
          <w:rFonts w:ascii="Times New Roman" w:eastAsia="Times New Roman" w:hAnsi="Times New Roman" w:cs="Times New Roman"/>
          <w:color w:val="000000"/>
          <w:sz w:val="24"/>
          <w:szCs w:val="24"/>
        </w:rPr>
        <w:t>268 470,1 тыс.</w:t>
      </w:r>
      <w:r w:rsidRPr="007A5B56">
        <w:rPr>
          <w:rFonts w:ascii="Times New Roman" w:eastAsia="Times New Roman" w:hAnsi="Times New Roman" w:cs="Times New Roman"/>
          <w:iCs/>
          <w:sz w:val="24"/>
          <w:szCs w:val="24"/>
        </w:rPr>
        <w:t xml:space="preserve"> рублей, средства федерального бюджета – 22 003,50 тыс. рублей.</w:t>
      </w:r>
    </w:p>
    <w:p w:rsidR="004F51A2" w:rsidRPr="007A5B56" w:rsidRDefault="004F51A2" w:rsidP="004F51A2">
      <w:pPr>
        <w:widowControl w:val="0"/>
        <w:autoSpaceDE w:val="0"/>
        <w:autoSpaceDN w:val="0"/>
        <w:adjustRightInd w:val="0"/>
        <w:contextualSpacing/>
        <w:jc w:val="both"/>
        <w:rPr>
          <w:rFonts w:ascii="Times New Roman" w:eastAsia="Times New Roman" w:hAnsi="Times New Roman" w:cs="Times New Roman"/>
          <w:sz w:val="24"/>
          <w:szCs w:val="24"/>
        </w:rPr>
      </w:pP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bCs/>
          <w:spacing w:val="1"/>
          <w:sz w:val="24"/>
          <w:szCs w:val="24"/>
        </w:rPr>
        <w:t>В рамках муниципальной программы «</w:t>
      </w:r>
      <w:r w:rsidRPr="007A5B56">
        <w:rPr>
          <w:rFonts w:ascii="Times New Roman" w:eastAsia="Times New Roman" w:hAnsi="Times New Roman" w:cs="Times New Roman"/>
          <w:b/>
          <w:sz w:val="24"/>
          <w:szCs w:val="24"/>
        </w:rPr>
        <w:t xml:space="preserve">Эффективное управление </w:t>
      </w:r>
      <w:proofErr w:type="gramStart"/>
      <w:r w:rsidRPr="007A5B56">
        <w:rPr>
          <w:rFonts w:ascii="Times New Roman" w:eastAsia="Times New Roman" w:hAnsi="Times New Roman" w:cs="Times New Roman"/>
          <w:b/>
          <w:sz w:val="24"/>
          <w:szCs w:val="24"/>
        </w:rPr>
        <w:t>в</w:t>
      </w:r>
      <w:proofErr w:type="gramEnd"/>
      <w:r w:rsidRPr="007A5B56">
        <w:rPr>
          <w:rFonts w:ascii="Times New Roman" w:eastAsia="Times New Roman" w:hAnsi="Times New Roman" w:cs="Times New Roman"/>
          <w:b/>
          <w:sz w:val="24"/>
          <w:szCs w:val="24"/>
        </w:rPr>
        <w:t xml:space="preserve"> </w:t>
      </w:r>
      <w:proofErr w:type="gramStart"/>
      <w:r w:rsidRPr="007A5B56">
        <w:rPr>
          <w:rFonts w:ascii="Times New Roman" w:eastAsia="Times New Roman" w:hAnsi="Times New Roman" w:cs="Times New Roman"/>
          <w:b/>
          <w:sz w:val="24"/>
          <w:szCs w:val="24"/>
        </w:rPr>
        <w:t>Завитинском</w:t>
      </w:r>
      <w:proofErr w:type="gramEnd"/>
      <w:r w:rsidRPr="007A5B56">
        <w:rPr>
          <w:rFonts w:ascii="Times New Roman" w:eastAsia="Times New Roman" w:hAnsi="Times New Roman" w:cs="Times New Roman"/>
          <w:b/>
          <w:sz w:val="24"/>
          <w:szCs w:val="24"/>
        </w:rPr>
        <w:t xml:space="preserve"> муниципальном округе</w:t>
      </w:r>
      <w:r w:rsidRPr="007A5B56">
        <w:rPr>
          <w:rFonts w:ascii="Times New Roman" w:eastAsia="Times New Roman" w:hAnsi="Times New Roman" w:cs="Times New Roman"/>
          <w:bCs/>
          <w:spacing w:val="1"/>
          <w:sz w:val="24"/>
          <w:szCs w:val="24"/>
        </w:rPr>
        <w:t xml:space="preserve">» предусмотрено финансирование в размере 19 633,2 тыс. рублей, в том числе средства областного бюджета –       17 073,0 тыс. рублей. </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подпрограммы «Формирование системы продвижения инициативной и талантливой молодежи, вовлечение молодежи в социальную практику» проведены различные мероприятия для жителей округа в возрасте от 14 до 35 лет, на что было предусмотрено 190,0 тыс. рублей, средства освоены в полном объеме.</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В феврале 2022 года были проведены конкурсы на определение получателей средств бюджета округа на реализацию социально значимых проектов. Получателями грантов стали: </w:t>
      </w:r>
      <w:proofErr w:type="gramStart"/>
      <w:r w:rsidRPr="007A5B56">
        <w:rPr>
          <w:rFonts w:ascii="Times New Roman" w:eastAsia="Times New Roman" w:hAnsi="Times New Roman" w:cs="Times New Roman"/>
          <w:sz w:val="24"/>
          <w:szCs w:val="24"/>
        </w:rPr>
        <w:t>Совет ветеранов – 75,0 тыс. рублей (проект «Целый мир в одном регионе»), общество слепых – 70,0 тыс. рублей (проект «Вижу мир сердцем»), союз пенсионеров – 75,0 тыс. рублей (проект «Познавай, путешествуя»), Завитинский Союз женщин – 80,0 тыс. рублей (проект «Все ради любви»).</w:t>
      </w:r>
      <w:proofErr w:type="gramEnd"/>
      <w:r w:rsidRPr="007A5B56">
        <w:rPr>
          <w:rFonts w:ascii="Times New Roman" w:eastAsia="Times New Roman" w:hAnsi="Times New Roman" w:cs="Times New Roman"/>
          <w:sz w:val="24"/>
          <w:szCs w:val="24"/>
        </w:rPr>
        <w:t xml:space="preserve"> В течение отчетного периода объем освоенных в рамках подпрограммы «Поддержка социально ориентированных некоммерческих организаций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округе» средств составил 300,0 тыс. рублей, средства освоены в полном объеме.</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подпрограммы «Формирование системы мотивации населения Завитинского округа к здоровому образу жизни» проведены мероприятия, направленные на формирование навыков здорового образа жизни, на общую сумму 20,00 тыс. рублей.</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В 2022 году в программу была включена подпрограмма «Поддержка местных инициатив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муниципальном округе». Ранее мероприятия указанной направленности реализовывались поселениями, входившими в состав Завитинского района.</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Из 16 представленных на конкурсный отбор проектов 11 были признаны прошедшими отбор и принятыми к финансированию. В результате проведенных процедур определения подрядчиков на выполнение работ в рамках проектов экономия бюджетных средств составила 5076,5 тыс. рублей, средства экономии областной субсидии возвращены в областной бюджет, плановый объем финансирования за счет средств местного бюджета приведен в соответствие с фактической потребностью.</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sz w:val="24"/>
          <w:szCs w:val="24"/>
        </w:rPr>
        <w:t>Были реализованы следующие проекты:</w:t>
      </w:r>
      <w:r w:rsidRPr="007A5B56">
        <w:rPr>
          <w:rFonts w:ascii="Times New Roman" w:eastAsia="Times New Roman" w:hAnsi="Times New Roman" w:cs="Times New Roman"/>
          <w:color w:val="000000"/>
          <w:sz w:val="24"/>
          <w:szCs w:val="24"/>
        </w:rPr>
        <w:t xml:space="preserve"> </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устройство парка отдыха у клуба с. Белый Яр;</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 устройство «Аллеи Памяти» </w:t>
      </w:r>
      <w:proofErr w:type="gramStart"/>
      <w:r w:rsidRPr="007A5B56">
        <w:rPr>
          <w:rFonts w:ascii="Times New Roman" w:eastAsia="Times New Roman" w:hAnsi="Times New Roman" w:cs="Times New Roman"/>
          <w:color w:val="000000"/>
          <w:sz w:val="24"/>
          <w:szCs w:val="24"/>
        </w:rPr>
        <w:t>в</w:t>
      </w:r>
      <w:proofErr w:type="gramEnd"/>
      <w:r w:rsidRPr="007A5B56">
        <w:rPr>
          <w:rFonts w:ascii="Times New Roman" w:eastAsia="Times New Roman" w:hAnsi="Times New Roman" w:cs="Times New Roman"/>
          <w:color w:val="000000"/>
          <w:sz w:val="24"/>
          <w:szCs w:val="24"/>
        </w:rPr>
        <w:t xml:space="preserve"> с. Преображеновка;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 благоустройство стадиона </w:t>
      </w:r>
      <w:proofErr w:type="gramStart"/>
      <w:r w:rsidRPr="007A5B56">
        <w:rPr>
          <w:rFonts w:ascii="Times New Roman" w:eastAsia="Times New Roman" w:hAnsi="Times New Roman" w:cs="Times New Roman"/>
          <w:color w:val="000000"/>
          <w:sz w:val="24"/>
          <w:szCs w:val="24"/>
        </w:rPr>
        <w:t>в</w:t>
      </w:r>
      <w:proofErr w:type="gramEnd"/>
      <w:r w:rsidRPr="007A5B56">
        <w:rPr>
          <w:rFonts w:ascii="Times New Roman" w:eastAsia="Times New Roman" w:hAnsi="Times New Roman" w:cs="Times New Roman"/>
          <w:color w:val="000000"/>
          <w:sz w:val="24"/>
          <w:szCs w:val="24"/>
        </w:rPr>
        <w:t xml:space="preserve"> с. Иннокентьевка;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 благоустройство игровой спортивной площадки (устройство резинового покрытия) </w:t>
      </w:r>
      <w:proofErr w:type="gramStart"/>
      <w:r w:rsidRPr="007A5B56">
        <w:rPr>
          <w:rFonts w:ascii="Times New Roman" w:eastAsia="Times New Roman" w:hAnsi="Times New Roman" w:cs="Times New Roman"/>
          <w:color w:val="000000"/>
          <w:sz w:val="24"/>
          <w:szCs w:val="24"/>
        </w:rPr>
        <w:t>в</w:t>
      </w:r>
      <w:proofErr w:type="gramEnd"/>
      <w:r w:rsidRPr="007A5B56">
        <w:rPr>
          <w:rFonts w:ascii="Times New Roman" w:eastAsia="Times New Roman" w:hAnsi="Times New Roman" w:cs="Times New Roman"/>
          <w:color w:val="000000"/>
          <w:sz w:val="24"/>
          <w:szCs w:val="24"/>
        </w:rPr>
        <w:t xml:space="preserve"> с. Демьяновка;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благоустройство спортивно-игровой площадки с. Албазинка;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 ремонт памятника </w:t>
      </w:r>
      <w:proofErr w:type="gramStart"/>
      <w:r w:rsidRPr="007A5B56">
        <w:rPr>
          <w:rFonts w:ascii="Times New Roman" w:eastAsia="Times New Roman" w:hAnsi="Times New Roman" w:cs="Times New Roman"/>
          <w:color w:val="000000"/>
          <w:sz w:val="24"/>
          <w:szCs w:val="24"/>
        </w:rPr>
        <w:t>с</w:t>
      </w:r>
      <w:proofErr w:type="gramEnd"/>
      <w:r w:rsidRPr="007A5B56">
        <w:rPr>
          <w:rFonts w:ascii="Times New Roman" w:eastAsia="Times New Roman" w:hAnsi="Times New Roman" w:cs="Times New Roman"/>
          <w:color w:val="000000"/>
          <w:sz w:val="24"/>
          <w:szCs w:val="24"/>
        </w:rPr>
        <w:t>.</w:t>
      </w:r>
      <w:r w:rsidR="00910065">
        <w:rPr>
          <w:rFonts w:ascii="Times New Roman" w:eastAsia="Times New Roman" w:hAnsi="Times New Roman" w:cs="Times New Roman"/>
          <w:color w:val="000000"/>
          <w:sz w:val="24"/>
          <w:szCs w:val="24"/>
        </w:rPr>
        <w:t xml:space="preserve"> </w:t>
      </w:r>
      <w:r w:rsidRPr="007A5B56">
        <w:rPr>
          <w:rFonts w:ascii="Times New Roman" w:eastAsia="Times New Roman" w:hAnsi="Times New Roman" w:cs="Times New Roman"/>
          <w:color w:val="000000"/>
          <w:sz w:val="24"/>
          <w:szCs w:val="24"/>
        </w:rPr>
        <w:t>Антоновка;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благоустройство спортивно-игровой площадки в г.</w:t>
      </w:r>
      <w:r w:rsidR="00910065">
        <w:rPr>
          <w:rFonts w:ascii="Times New Roman" w:eastAsia="Times New Roman" w:hAnsi="Times New Roman" w:cs="Times New Roman"/>
          <w:color w:val="000000"/>
          <w:sz w:val="24"/>
          <w:szCs w:val="24"/>
        </w:rPr>
        <w:t xml:space="preserve"> </w:t>
      </w:r>
      <w:r w:rsidRPr="007A5B56">
        <w:rPr>
          <w:rFonts w:ascii="Times New Roman" w:eastAsia="Times New Roman" w:hAnsi="Times New Roman" w:cs="Times New Roman"/>
          <w:color w:val="000000"/>
          <w:sz w:val="24"/>
          <w:szCs w:val="24"/>
        </w:rPr>
        <w:t>Завитинск по ул. Дзержинского;</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xml:space="preserve">- ремонт сельского клуба </w:t>
      </w:r>
      <w:proofErr w:type="gramStart"/>
      <w:r w:rsidRPr="007A5B56">
        <w:rPr>
          <w:rFonts w:ascii="Times New Roman" w:eastAsia="Times New Roman" w:hAnsi="Times New Roman" w:cs="Times New Roman"/>
          <w:color w:val="000000"/>
          <w:sz w:val="24"/>
          <w:szCs w:val="24"/>
        </w:rPr>
        <w:t>в</w:t>
      </w:r>
      <w:proofErr w:type="gramEnd"/>
      <w:r w:rsidRPr="007A5B56">
        <w:rPr>
          <w:rFonts w:ascii="Times New Roman" w:eastAsia="Times New Roman" w:hAnsi="Times New Roman" w:cs="Times New Roman"/>
          <w:color w:val="000000"/>
          <w:sz w:val="24"/>
          <w:szCs w:val="24"/>
        </w:rPr>
        <w:t xml:space="preserve"> с.</w:t>
      </w:r>
      <w:r w:rsidR="00910065">
        <w:rPr>
          <w:rFonts w:ascii="Times New Roman" w:eastAsia="Times New Roman" w:hAnsi="Times New Roman" w:cs="Times New Roman"/>
          <w:color w:val="000000"/>
          <w:sz w:val="24"/>
          <w:szCs w:val="24"/>
        </w:rPr>
        <w:t xml:space="preserve"> </w:t>
      </w:r>
      <w:r w:rsidRPr="007A5B56">
        <w:rPr>
          <w:rFonts w:ascii="Times New Roman" w:eastAsia="Times New Roman" w:hAnsi="Times New Roman" w:cs="Times New Roman"/>
          <w:color w:val="000000"/>
          <w:sz w:val="24"/>
          <w:szCs w:val="24"/>
        </w:rPr>
        <w:t>Куприяновка;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благоустройство прилегающей территории сельского клуба с.</w:t>
      </w:r>
      <w:r w:rsidR="00910065">
        <w:rPr>
          <w:rFonts w:ascii="Times New Roman" w:eastAsia="Times New Roman" w:hAnsi="Times New Roman" w:cs="Times New Roman"/>
          <w:color w:val="000000"/>
          <w:sz w:val="24"/>
          <w:szCs w:val="24"/>
        </w:rPr>
        <w:t xml:space="preserve"> </w:t>
      </w:r>
      <w:r w:rsidRPr="007A5B56">
        <w:rPr>
          <w:rFonts w:ascii="Times New Roman" w:eastAsia="Times New Roman" w:hAnsi="Times New Roman" w:cs="Times New Roman"/>
          <w:color w:val="000000"/>
          <w:sz w:val="24"/>
          <w:szCs w:val="24"/>
        </w:rPr>
        <w:t>Подоловка;</w:t>
      </w:r>
    </w:p>
    <w:p w:rsidR="004F51A2" w:rsidRPr="007A5B56" w:rsidRDefault="004F51A2" w:rsidP="004F51A2">
      <w:pPr>
        <w:ind w:firstLine="709"/>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 ремонт кровли, фасада, оснащение оборудованием сельского клуба с</w:t>
      </w:r>
      <w:proofErr w:type="gramStart"/>
      <w:r w:rsidRPr="007A5B56">
        <w:rPr>
          <w:rFonts w:ascii="Times New Roman" w:eastAsia="Times New Roman" w:hAnsi="Times New Roman" w:cs="Times New Roman"/>
          <w:color w:val="000000"/>
          <w:sz w:val="24"/>
          <w:szCs w:val="24"/>
        </w:rPr>
        <w:t>.К</w:t>
      </w:r>
      <w:proofErr w:type="gramEnd"/>
      <w:r w:rsidRPr="007A5B56">
        <w:rPr>
          <w:rFonts w:ascii="Times New Roman" w:eastAsia="Times New Roman" w:hAnsi="Times New Roman" w:cs="Times New Roman"/>
          <w:color w:val="000000"/>
          <w:sz w:val="24"/>
          <w:szCs w:val="24"/>
        </w:rPr>
        <w:t>амышенка;</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color w:val="000000"/>
          <w:sz w:val="24"/>
          <w:szCs w:val="24"/>
        </w:rPr>
        <w:t xml:space="preserve">- ремонт здания клуба </w:t>
      </w:r>
      <w:proofErr w:type="gramStart"/>
      <w:r w:rsidRPr="007A5B56">
        <w:rPr>
          <w:rFonts w:ascii="Times New Roman" w:eastAsia="Times New Roman" w:hAnsi="Times New Roman" w:cs="Times New Roman"/>
          <w:color w:val="000000"/>
          <w:sz w:val="24"/>
          <w:szCs w:val="24"/>
        </w:rPr>
        <w:t>с</w:t>
      </w:r>
      <w:proofErr w:type="gramEnd"/>
      <w:r w:rsidRPr="007A5B56">
        <w:rPr>
          <w:rFonts w:ascii="Times New Roman" w:eastAsia="Times New Roman" w:hAnsi="Times New Roman" w:cs="Times New Roman"/>
          <w:color w:val="000000"/>
          <w:sz w:val="24"/>
          <w:szCs w:val="24"/>
        </w:rPr>
        <w:t xml:space="preserve">. </w:t>
      </w:r>
      <w:proofErr w:type="gramStart"/>
      <w:r w:rsidRPr="007A5B56">
        <w:rPr>
          <w:rFonts w:ascii="Times New Roman" w:eastAsia="Times New Roman" w:hAnsi="Times New Roman" w:cs="Times New Roman"/>
          <w:color w:val="000000"/>
          <w:sz w:val="24"/>
          <w:szCs w:val="24"/>
        </w:rPr>
        <w:t>Успеновка</w:t>
      </w:r>
      <w:proofErr w:type="gramEnd"/>
      <w:r w:rsidRPr="007A5B56">
        <w:rPr>
          <w:rFonts w:ascii="Times New Roman" w:eastAsia="Times New Roman" w:hAnsi="Times New Roman" w:cs="Times New Roman"/>
          <w:color w:val="000000"/>
          <w:sz w:val="24"/>
          <w:szCs w:val="24"/>
        </w:rPr>
        <w:t xml:space="preserve"> (крыша, кровля, козырек, крыльцо, отмостка).</w:t>
      </w:r>
    </w:p>
    <w:p w:rsidR="004F51A2" w:rsidRPr="007A5B56" w:rsidRDefault="004F51A2" w:rsidP="004F51A2">
      <w:pPr>
        <w:widowControl w:val="0"/>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Средства освоены в полном объеме – 19 633,2 тыс. рублей, в том числе средства областного бюджета – 17 073,0 тыс. рублей.</w:t>
      </w:r>
    </w:p>
    <w:p w:rsidR="004F51A2" w:rsidRPr="007A5B56" w:rsidRDefault="004F51A2" w:rsidP="004F51A2">
      <w:pPr>
        <w:autoSpaceDE w:val="0"/>
        <w:autoSpaceDN w:val="0"/>
        <w:adjustRightInd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lastRenderedPageBreak/>
        <w:t xml:space="preserve">Таким образом, по итогам отчетного периода в рамках программы «Эффективное управление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w:t>
      </w:r>
      <w:proofErr w:type="gramStart"/>
      <w:r w:rsidRPr="007A5B56">
        <w:rPr>
          <w:rFonts w:ascii="Times New Roman" w:eastAsia="Times New Roman" w:hAnsi="Times New Roman" w:cs="Times New Roman"/>
          <w:sz w:val="24"/>
          <w:szCs w:val="24"/>
        </w:rPr>
        <w:t>Завитинском</w:t>
      </w:r>
      <w:proofErr w:type="gramEnd"/>
      <w:r w:rsidRPr="007A5B56">
        <w:rPr>
          <w:rFonts w:ascii="Times New Roman" w:eastAsia="Times New Roman" w:hAnsi="Times New Roman" w:cs="Times New Roman"/>
          <w:sz w:val="24"/>
          <w:szCs w:val="24"/>
        </w:rPr>
        <w:t xml:space="preserve"> муниципальном округе» финансовые средства освоены в полном объеме.</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p>
    <w:p w:rsidR="004F51A2" w:rsidRPr="007A5B56" w:rsidRDefault="004F51A2" w:rsidP="004F51A2">
      <w:pPr>
        <w:ind w:firstLine="567"/>
        <w:contextualSpacing/>
        <w:jc w:val="both"/>
        <w:rPr>
          <w:rFonts w:ascii="Times New Roman" w:eastAsia="Times New Roman" w:hAnsi="Times New Roman" w:cs="Times New Roman"/>
          <w:bCs/>
          <w:spacing w:val="1"/>
          <w:sz w:val="24"/>
          <w:szCs w:val="24"/>
        </w:rPr>
      </w:pPr>
      <w:r w:rsidRPr="007A5B56">
        <w:rPr>
          <w:rFonts w:ascii="Times New Roman" w:eastAsia="Times New Roman" w:hAnsi="Times New Roman" w:cs="Times New Roman"/>
          <w:bCs/>
          <w:spacing w:val="1"/>
          <w:sz w:val="24"/>
          <w:szCs w:val="24"/>
        </w:rPr>
        <w:t>В рамках муниципальной программы «</w:t>
      </w:r>
      <w:r w:rsidRPr="007A5B56">
        <w:rPr>
          <w:rFonts w:ascii="Times New Roman" w:eastAsia="Times New Roman" w:hAnsi="Times New Roman" w:cs="Times New Roman"/>
          <w:b/>
          <w:sz w:val="24"/>
          <w:szCs w:val="24"/>
        </w:rPr>
        <w:t>Повышение эффективности деятельности органов местного самоуправления Завитинского муниципального округа</w:t>
      </w:r>
      <w:r w:rsidRPr="007A5B56">
        <w:rPr>
          <w:rFonts w:ascii="Times New Roman" w:eastAsia="Times New Roman" w:hAnsi="Times New Roman" w:cs="Times New Roman"/>
          <w:bCs/>
          <w:spacing w:val="1"/>
          <w:sz w:val="24"/>
          <w:szCs w:val="24"/>
        </w:rPr>
        <w:t xml:space="preserve">» предусмотрено финансирование в размере 68 316,3 тыс. рублей, в том числе средства областного бюджета – 2 422,1 тыс. рублей. </w:t>
      </w:r>
      <w:proofErr w:type="gramStart"/>
      <w:r w:rsidRPr="007A5B56">
        <w:rPr>
          <w:rFonts w:ascii="Times New Roman" w:eastAsia="Times New Roman" w:hAnsi="Times New Roman" w:cs="Times New Roman"/>
          <w:sz w:val="24"/>
          <w:szCs w:val="24"/>
        </w:rPr>
        <w:t>Финансовые средства осваиваются в разрезе следующих направлений</w:t>
      </w:r>
      <w:r w:rsidRPr="007A5B56">
        <w:rPr>
          <w:rFonts w:ascii="Times New Roman" w:eastAsia="Times New Roman" w:hAnsi="Times New Roman" w:cs="Times New Roman"/>
          <w:bCs/>
          <w:spacing w:val="1"/>
          <w:sz w:val="24"/>
          <w:szCs w:val="24"/>
        </w:rPr>
        <w:t>: повышение эффективности управления муниципальными финансами и муниципальным долгом Завитинского округа – 9 158,2 тыс. рублей; повышение эффективности использования муниципального имущества Завитинского округа – 13 467,</w:t>
      </w:r>
      <w:r w:rsidR="001D013E">
        <w:rPr>
          <w:rFonts w:ascii="Times New Roman" w:eastAsia="Times New Roman" w:hAnsi="Times New Roman" w:cs="Times New Roman"/>
          <w:bCs/>
          <w:spacing w:val="1"/>
          <w:sz w:val="24"/>
          <w:szCs w:val="24"/>
        </w:rPr>
        <w:t>8</w:t>
      </w:r>
      <w:r w:rsidRPr="007A5B56">
        <w:rPr>
          <w:rFonts w:ascii="Times New Roman" w:eastAsia="Times New Roman" w:hAnsi="Times New Roman" w:cs="Times New Roman"/>
          <w:bCs/>
          <w:spacing w:val="1"/>
          <w:sz w:val="24"/>
          <w:szCs w:val="24"/>
        </w:rPr>
        <w:t xml:space="preserve"> тыс. рублей, развитие муниципальной службы в Завитинском муниципальном округе – 45 690,3 тыс. рублей, в том числе средства областного бюджета – 2 422,1 тыс. рублей.</w:t>
      </w:r>
      <w:proofErr w:type="gramEnd"/>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bCs/>
          <w:spacing w:val="1"/>
          <w:sz w:val="24"/>
          <w:szCs w:val="24"/>
        </w:rPr>
        <w:t>В рамках подпрограммы «Повышение эффективности использования муниципального имущества» произведены расходы в объеме 13100,0 тыс. рублей, в том числе на содержание комитета по управлению имуществом – 8534,8 тыс. рублей, оценку имущества, оформление правоустанавливающих документов на имущество и землю, а также на оплату взносов за капремонт – 4565,2 тыс. рублей. Фактическое исполнение по данной подпрограмме составило 13 100,2 тыс. рублей.</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r w:rsidRPr="007A5B56">
        <w:rPr>
          <w:rFonts w:ascii="Times New Roman" w:eastAsia="Times New Roman" w:hAnsi="Times New Roman" w:cs="Times New Roman"/>
          <w:color w:val="000000"/>
          <w:sz w:val="24"/>
          <w:szCs w:val="24"/>
        </w:rPr>
        <w:t>В рамках подпрограммы «Повышение эффективности управления муниципальными финансами и муниципальным долгом Завитинского округа» произведены расходы на содержание финансового отдела администрации округа в сумме 9080,2 тыс. рублей.</w:t>
      </w:r>
    </w:p>
    <w:p w:rsidR="004F51A2" w:rsidRPr="007A5B56" w:rsidRDefault="004F51A2" w:rsidP="004F51A2">
      <w:pPr>
        <w:ind w:firstLine="567"/>
        <w:contextualSpacing/>
        <w:jc w:val="both"/>
        <w:rPr>
          <w:rFonts w:ascii="Times New Roman" w:eastAsia="Times New Roman" w:hAnsi="Times New Roman" w:cs="Times New Roman"/>
          <w:color w:val="000000"/>
          <w:sz w:val="24"/>
          <w:szCs w:val="24"/>
        </w:rPr>
      </w:pPr>
      <w:proofErr w:type="gramStart"/>
      <w:r w:rsidRPr="007A5B56">
        <w:rPr>
          <w:rFonts w:ascii="Times New Roman" w:eastAsia="Times New Roman" w:hAnsi="Times New Roman" w:cs="Times New Roman"/>
          <w:color w:val="000000"/>
          <w:sz w:val="24"/>
          <w:szCs w:val="24"/>
        </w:rPr>
        <w:t>В рамках подпрограммы «Развитие муниципальной службы в Завитинском муниципальном округе» произведены расходы в объеме 45568,5 тыс. рублей, том числе 43153,2 тыс. рублей на обеспечение функционирования администрации округа за счет средств местного бюджета (с учетом субсидии областного бюджета на выравнивание обеспеченности муниципальных образований по реализации ими отдельных расходных обязательств), а также 2415,3 тыс. рублей субвенции областного бюджета на осуществление деятельности в</w:t>
      </w:r>
      <w:proofErr w:type="gramEnd"/>
      <w:r w:rsidRPr="007A5B56">
        <w:rPr>
          <w:rFonts w:ascii="Times New Roman" w:eastAsia="Times New Roman" w:hAnsi="Times New Roman" w:cs="Times New Roman"/>
          <w:color w:val="000000"/>
          <w:sz w:val="24"/>
          <w:szCs w:val="24"/>
        </w:rPr>
        <w:t xml:space="preserve"> </w:t>
      </w:r>
      <w:proofErr w:type="gramStart"/>
      <w:r w:rsidRPr="007A5B56">
        <w:rPr>
          <w:rFonts w:ascii="Times New Roman" w:eastAsia="Times New Roman" w:hAnsi="Times New Roman" w:cs="Times New Roman"/>
          <w:color w:val="000000"/>
          <w:sz w:val="24"/>
          <w:szCs w:val="24"/>
        </w:rPr>
        <w:t xml:space="preserve">рамках переданных полномочий – деятельность муниципальных комиссий по делам несовершеннолетних и защите их прав, деятельность по опеке и попечительству в отношении совершеннолетних недееспособных лиц, организационное обеспечение деятельности административных комиссий. </w:t>
      </w:r>
      <w:proofErr w:type="gramEnd"/>
    </w:p>
    <w:p w:rsidR="004F51A2" w:rsidRPr="007A5B56" w:rsidRDefault="004F51A2" w:rsidP="004F51A2">
      <w:pPr>
        <w:ind w:firstLine="567"/>
        <w:contextualSpacing/>
        <w:jc w:val="both"/>
        <w:rPr>
          <w:rFonts w:ascii="Times New Roman" w:eastAsia="Times New Roman" w:hAnsi="Times New Roman" w:cs="Times New Roman"/>
          <w:iCs/>
          <w:sz w:val="24"/>
          <w:szCs w:val="24"/>
        </w:rPr>
      </w:pPr>
      <w:r w:rsidRPr="007A5B56">
        <w:rPr>
          <w:rFonts w:ascii="Times New Roman" w:eastAsia="Times New Roman" w:hAnsi="Times New Roman" w:cs="Times New Roman"/>
          <w:iCs/>
          <w:sz w:val="24"/>
          <w:szCs w:val="24"/>
        </w:rPr>
        <w:t xml:space="preserve">По состоянию на отчетную дату объем освоенных в рамках программы средств составил </w:t>
      </w:r>
      <w:r w:rsidRPr="007A5B56">
        <w:rPr>
          <w:rFonts w:ascii="Times New Roman" w:eastAsia="Times New Roman" w:hAnsi="Times New Roman" w:cs="Times New Roman"/>
          <w:iCs/>
          <w:color w:val="000000"/>
          <w:sz w:val="24"/>
          <w:szCs w:val="24"/>
        </w:rPr>
        <w:t>67 748,9</w:t>
      </w:r>
      <w:r w:rsidRPr="007A5B56">
        <w:rPr>
          <w:rFonts w:ascii="Times New Roman" w:eastAsia="Times New Roman" w:hAnsi="Times New Roman" w:cs="Times New Roman"/>
          <w:iCs/>
          <w:sz w:val="24"/>
          <w:szCs w:val="24"/>
        </w:rPr>
        <w:t xml:space="preserve"> тыс. рублей.</w:t>
      </w:r>
    </w:p>
    <w:p w:rsidR="004F51A2" w:rsidRPr="007A5B56" w:rsidRDefault="004F51A2" w:rsidP="004F51A2">
      <w:pPr>
        <w:widowControl w:val="0"/>
        <w:ind w:firstLine="709"/>
        <w:contextualSpacing/>
        <w:jc w:val="both"/>
        <w:rPr>
          <w:rFonts w:ascii="Times New Roman" w:eastAsia="Times New Roman" w:hAnsi="Times New Roman" w:cs="Times New Roman"/>
          <w:iCs/>
          <w:color w:val="000000"/>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bCs/>
          <w:color w:val="000000"/>
          <w:spacing w:val="1"/>
          <w:sz w:val="24"/>
          <w:szCs w:val="24"/>
        </w:rPr>
        <w:t xml:space="preserve">В рамках муниципальной программы </w:t>
      </w:r>
      <w:r w:rsidRPr="007A5B56">
        <w:rPr>
          <w:rFonts w:ascii="Times New Roman" w:eastAsia="Times New Roman" w:hAnsi="Times New Roman" w:cs="Times New Roman"/>
          <w:color w:val="000000"/>
          <w:sz w:val="24"/>
          <w:szCs w:val="24"/>
        </w:rPr>
        <w:t>«</w:t>
      </w:r>
      <w:r w:rsidRPr="007A5B56">
        <w:rPr>
          <w:rFonts w:ascii="Times New Roman" w:eastAsia="Times New Roman" w:hAnsi="Times New Roman" w:cs="Times New Roman"/>
          <w:b/>
          <w:color w:val="000000"/>
          <w:sz w:val="24"/>
          <w:szCs w:val="24"/>
        </w:rPr>
        <w:t>Развитие транспортного сообщения на территории Завитинского муниципального округа</w:t>
      </w:r>
      <w:r w:rsidRPr="007A5B56">
        <w:rPr>
          <w:rFonts w:ascii="Times New Roman" w:eastAsia="Times New Roman" w:hAnsi="Times New Roman" w:cs="Times New Roman"/>
          <w:color w:val="000000"/>
          <w:sz w:val="24"/>
          <w:szCs w:val="24"/>
        </w:rPr>
        <w:t>»</w:t>
      </w:r>
      <w:r w:rsidRPr="007A5B56">
        <w:rPr>
          <w:rFonts w:ascii="Times New Roman" w:eastAsia="Times New Roman" w:hAnsi="Times New Roman" w:cs="Times New Roman"/>
          <w:sz w:val="24"/>
          <w:szCs w:val="24"/>
        </w:rPr>
        <w:t xml:space="preserve"> было предусмотрено финансирование в размере 6 889,9 тыс. рублей, в том числе      1 984,0 тыс. рублей – средства областного бюджета,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округа, оказание финансовой помощи в целях предупреждения</w:t>
      </w:r>
      <w:proofErr w:type="gramEnd"/>
      <w:r w:rsidRPr="007A5B56">
        <w:rPr>
          <w:rFonts w:ascii="Times New Roman" w:eastAsia="Times New Roman" w:hAnsi="Times New Roman" w:cs="Times New Roman"/>
          <w:sz w:val="24"/>
          <w:szCs w:val="24"/>
        </w:rPr>
        <w:t xml:space="preserve"> банкротства перевозчика, а также выплату лизинговых платежей по финансовой аренде автобуса, осуществляющего пассажирские перевозки в границах г. Завитинск. </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iCs/>
          <w:sz w:val="24"/>
          <w:szCs w:val="24"/>
        </w:rPr>
        <w:t xml:space="preserve">По состоянию на 01.01.2023 г. </w:t>
      </w:r>
      <w:r w:rsidRPr="007A5B56">
        <w:rPr>
          <w:rFonts w:ascii="Times New Roman" w:eastAsia="Times New Roman" w:hAnsi="Times New Roman" w:cs="Times New Roman"/>
          <w:sz w:val="24"/>
          <w:szCs w:val="24"/>
        </w:rPr>
        <w:t xml:space="preserve">перевозчику МУП «Рынок» направлена субсидия за декабрь 2021 года, январь-ноябрь 2022 года на возмещение части убытков по осуществлению пригородных перевозок в границах Завитинского округа в размере 3 670,1 тыс. рублей при плановом объеме финансирования     3 722,2 тыс. рублей. Средства субсидии на оказание финансовой помощи в целях предупреждения банкротства перевозчика </w:t>
      </w:r>
      <w:proofErr w:type="gramStart"/>
      <w:r w:rsidRPr="007A5B56">
        <w:rPr>
          <w:rFonts w:ascii="Times New Roman" w:eastAsia="Times New Roman" w:hAnsi="Times New Roman" w:cs="Times New Roman"/>
          <w:sz w:val="24"/>
          <w:szCs w:val="24"/>
        </w:rPr>
        <w:t>направлена</w:t>
      </w:r>
      <w:proofErr w:type="gramEnd"/>
      <w:r w:rsidRPr="007A5B56">
        <w:rPr>
          <w:rFonts w:ascii="Times New Roman" w:eastAsia="Times New Roman" w:hAnsi="Times New Roman" w:cs="Times New Roman"/>
          <w:sz w:val="24"/>
          <w:szCs w:val="24"/>
        </w:rPr>
        <w:t xml:space="preserve"> МУП </w:t>
      </w:r>
      <w:r w:rsidRPr="007A5B56">
        <w:rPr>
          <w:rFonts w:ascii="Times New Roman" w:eastAsia="Times New Roman" w:hAnsi="Times New Roman" w:cs="Times New Roman"/>
          <w:sz w:val="24"/>
          <w:szCs w:val="24"/>
        </w:rPr>
        <w:lastRenderedPageBreak/>
        <w:t xml:space="preserve">«Рынок» в полном объеме – 1000,0 тыс. рублей. В рамках мероприятия по оказанию поддержки, связанной с организацией транспортного обслуживания населения, лизингодателю ООО «Основной элемент» выплачены лизинговые платежи в размере 2 045,4 тыс. рублей, в том числе средства областного бюджета –           1 963,6 тыс. рублей. Освоение средств областного бюджета не в полном объеме обусловлено предоставлением субсидии в объеме, превышающем заявленную потребность, по причине применения министерством транспорта и дорожного хозяйства Амурской области в расчете уровня софинансирования из местного бюджета в размере 3%, применявшегося в 2021 году, вместо 4%, применяемого в 2022 году. Ходатайство о корректировке планового объема субсидии, направленное в адрес министерство транспорта и дорожного хозяйства Амурской области, не было удовлетворено. Также в рамках данного мероприятия приобретались запасные части для ремонта автобуса, находящегося в лизинге, после участия в дорожно-транспортном происшествии, а также был произведен его ремонт. Общая сума направленных средств составила 101,0 тыс. рублей. Всего на финансирование мероприятия направлено 2 146,4 тыс. рублей, в том </w:t>
      </w:r>
      <w:proofErr w:type="gramStart"/>
      <w:r w:rsidRPr="007A5B56">
        <w:rPr>
          <w:rFonts w:ascii="Times New Roman" w:eastAsia="Times New Roman" w:hAnsi="Times New Roman" w:cs="Times New Roman"/>
          <w:sz w:val="24"/>
          <w:szCs w:val="24"/>
        </w:rPr>
        <w:t>числе</w:t>
      </w:r>
      <w:proofErr w:type="gramEnd"/>
      <w:r w:rsidRPr="007A5B56">
        <w:rPr>
          <w:rFonts w:ascii="Times New Roman" w:eastAsia="Times New Roman" w:hAnsi="Times New Roman" w:cs="Times New Roman"/>
          <w:sz w:val="24"/>
          <w:szCs w:val="24"/>
        </w:rPr>
        <w:t xml:space="preserve"> в том числе средства областного бюджета – 1 963,6 тыс. рублей при плановом объеме финансирования 2 167,7 тыс. рублей, в том числе 1 984,0 тыс. рублей средства областного бюджета.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объем освоенных в рамках программы средств составил  6 816,5 тыс. рублей, из них средства областного бюджета – 1 963,6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реализацию программы</w:t>
      </w:r>
      <w:r w:rsidRPr="007A5B56">
        <w:rPr>
          <w:rFonts w:ascii="Times New Roman" w:eastAsia="Times New Roman" w:hAnsi="Times New Roman" w:cs="Times New Roman"/>
          <w:b/>
          <w:sz w:val="24"/>
          <w:szCs w:val="24"/>
        </w:rPr>
        <w:t xml:space="preserve"> «Развитие сети автомобильных дорог общего пользования Завитинского округа»</w:t>
      </w:r>
      <w:r w:rsidRPr="007A5B56">
        <w:rPr>
          <w:rFonts w:ascii="Times New Roman" w:eastAsia="Times New Roman" w:hAnsi="Times New Roman" w:cs="Times New Roman"/>
          <w:sz w:val="24"/>
          <w:szCs w:val="24"/>
        </w:rPr>
        <w:t xml:space="preserve"> предусмотрено финансирование в размере 84 253,8 тыс. рублей, в том числе средства областного бюджета – 66 316,5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По мероприятию приведение в нормативное состояние автомобильных дорог местного значения муниципального округа плановый объем финансирования составил 71 333,00 тыс. рублей, в том числе средства областного бюджета – 56 128,2 тыс. рублей. </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Основное мероприятие включает в себя 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 Мероприятие реализовывалось путем перечисления субсидии МБУ «Управление ЖКХ и благоустройства» для выполнения работ по содержанию улично-дорожной сети округа и ремонта улично-дорожной сети сельских населенных пунктов. Объем освоенных средств составил 12 758,9 тыс. рублей при плановом объеме финансирования 12 866,2 тыс. рублей. Также в рамках указанного основного мероприятия осуществлялись работы:</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1. Укладка железобетонной трубы </w:t>
      </w:r>
      <w:proofErr w:type="gramStart"/>
      <w:r w:rsidRPr="007A5B56">
        <w:rPr>
          <w:rFonts w:ascii="Times New Roman" w:eastAsia="Times New Roman" w:hAnsi="Times New Roman" w:cs="Times New Roman"/>
          <w:sz w:val="24"/>
          <w:szCs w:val="24"/>
        </w:rPr>
        <w:t>с</w:t>
      </w:r>
      <w:proofErr w:type="gramEnd"/>
      <w:r w:rsidRPr="007A5B56">
        <w:rPr>
          <w:rFonts w:ascii="Times New Roman" w:eastAsia="Times New Roman" w:hAnsi="Times New Roman" w:cs="Times New Roman"/>
          <w:sz w:val="24"/>
          <w:szCs w:val="24"/>
        </w:rPr>
        <w:t>. Камышенка;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2. Восстановление (устройство) тротуаров, парковки из а/б покрытия в г. Завитинске;</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3. Замена ж/б трубы и восстановление насыпи </w:t>
      </w:r>
      <w:proofErr w:type="gramStart"/>
      <w:r w:rsidRPr="007A5B56">
        <w:rPr>
          <w:rFonts w:ascii="Times New Roman" w:eastAsia="Times New Roman" w:hAnsi="Times New Roman" w:cs="Times New Roman"/>
          <w:sz w:val="24"/>
          <w:szCs w:val="24"/>
        </w:rPr>
        <w:t>в</w:t>
      </w:r>
      <w:proofErr w:type="gramEnd"/>
      <w:r w:rsidRPr="007A5B56">
        <w:rPr>
          <w:rFonts w:ascii="Times New Roman" w:eastAsia="Times New Roman" w:hAnsi="Times New Roman" w:cs="Times New Roman"/>
          <w:sz w:val="24"/>
          <w:szCs w:val="24"/>
        </w:rPr>
        <w:t xml:space="preserve"> с. Успеновка;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4. Восстановление (устройство) асфальтобетонного покрытия автомобильной дороги на территории города Завитинска;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5. Восстановление (устройство) тротуаров из асфальтобетонного покрытия на территории города Завитинска;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6. Восстановление (устройство) а/б покрытия автодорог в г. Завитинске;</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7. Устранение </w:t>
      </w:r>
      <w:proofErr w:type="spellStart"/>
      <w:r w:rsidRPr="007A5B56">
        <w:rPr>
          <w:rFonts w:ascii="Times New Roman" w:eastAsia="Times New Roman" w:hAnsi="Times New Roman" w:cs="Times New Roman"/>
          <w:sz w:val="24"/>
          <w:szCs w:val="24"/>
        </w:rPr>
        <w:t>пучинообразований</w:t>
      </w:r>
      <w:proofErr w:type="spellEnd"/>
      <w:r w:rsidRPr="007A5B56">
        <w:rPr>
          <w:rFonts w:ascii="Times New Roman" w:eastAsia="Times New Roman" w:hAnsi="Times New Roman" w:cs="Times New Roman"/>
          <w:sz w:val="24"/>
          <w:szCs w:val="24"/>
        </w:rPr>
        <w:t xml:space="preserve"> и </w:t>
      </w:r>
      <w:proofErr w:type="gramStart"/>
      <w:r w:rsidRPr="007A5B56">
        <w:rPr>
          <w:rFonts w:ascii="Times New Roman" w:eastAsia="Times New Roman" w:hAnsi="Times New Roman" w:cs="Times New Roman"/>
          <w:sz w:val="24"/>
          <w:szCs w:val="24"/>
        </w:rPr>
        <w:t>восстановление</w:t>
      </w:r>
      <w:proofErr w:type="gramEnd"/>
      <w:r w:rsidRPr="007A5B56">
        <w:rPr>
          <w:rFonts w:ascii="Times New Roman" w:eastAsia="Times New Roman" w:hAnsi="Times New Roman" w:cs="Times New Roman"/>
          <w:sz w:val="24"/>
          <w:szCs w:val="24"/>
        </w:rPr>
        <w:t xml:space="preserve"> а/б покрытия автодорог в г. Завитинске;</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8. Восстановление (устройство) тротуаров из плит на территории города Завитинска.</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2022 году за счет средств дорожного фонда и субсидии областного бюджета на территории Завитинского муниципального округа приведено в соответствие более 3,0 км автодорог, восстановлено 1089 погонных метров тротуаров</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Общая сумма выполненных работ составила 58 466,8 тыс. рублей, в том числе </w:t>
      </w:r>
      <w:r w:rsidRPr="007A5B56">
        <w:rPr>
          <w:rFonts w:ascii="Times New Roman" w:eastAsia="Times New Roman" w:hAnsi="Times New Roman" w:cs="Times New Roman"/>
          <w:sz w:val="24"/>
          <w:szCs w:val="24"/>
        </w:rPr>
        <w:lastRenderedPageBreak/>
        <w:t>средства областного бюджета – 56 128,1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roofErr w:type="gramStart"/>
      <w:r w:rsidRPr="007A5B56">
        <w:rPr>
          <w:rFonts w:ascii="Times New Roman" w:eastAsia="Times New Roman" w:hAnsi="Times New Roman" w:cs="Times New Roman"/>
          <w:sz w:val="24"/>
          <w:szCs w:val="24"/>
        </w:rPr>
        <w:t>По мероприятию обеспечение содержания, ремонта автомобильных дорог общего пользования местного значения, в том числе мероприятия по безопасности дорожного движения, ООО «Строитель» выполнены работы по ямочному ремонту улично-дорожной сети округа на сумму 695,9 тыс. рублей, а также оказаны услуги по экспертизе выполненных работ по ремонту улично-дорожной сети г. Завитинска (ООО «Абрис») на сумму 292,0 тыс. рублей.</w:t>
      </w:r>
      <w:proofErr w:type="gramEnd"/>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По мероприятию обустройство и обеспечение условий для безопасного дорожного движения на территории Амурской области выполнены работы по монтажу искусственных неровностей на наиболее опасных участках автодорог, а также по монтажу 5 светофоров.  Объем финансовых средств составил 2638,9 тыс. рублей, из них средства областного бюджета – 2533,3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 xml:space="preserve">По мероприятию обустройство остановок для школьных маршрутов, а также освещение улично-дорожной сети населенных пунктов Амурской области были выполнены работы по устройству уличного освещения в г. Завитинске и с. Куприяновка, а также оборудовано 6 автобусных остановок, в том числе установлены новые павильоны, на школьных маршрутах. Протяженность линий наружного освещения, выполненных в 2022 году, составила 11892 погонных метра, установлено 213 светильников и 127 </w:t>
      </w:r>
      <w:proofErr w:type="gramStart"/>
      <w:r w:rsidRPr="007A5B56">
        <w:rPr>
          <w:rFonts w:ascii="Times New Roman" w:eastAsia="Times New Roman" w:hAnsi="Times New Roman" w:cs="Times New Roman"/>
          <w:sz w:val="24"/>
          <w:szCs w:val="24"/>
        </w:rPr>
        <w:t>ж/б</w:t>
      </w:r>
      <w:proofErr w:type="gramEnd"/>
      <w:r w:rsidRPr="007A5B56">
        <w:rPr>
          <w:rFonts w:ascii="Times New Roman" w:eastAsia="Times New Roman" w:hAnsi="Times New Roman" w:cs="Times New Roman"/>
          <w:sz w:val="24"/>
          <w:szCs w:val="24"/>
        </w:rPr>
        <w:t xml:space="preserve"> опор. Общий объем финансирования составил 7904,6 тыс</w:t>
      </w:r>
      <w:r w:rsidR="00910065">
        <w:rPr>
          <w:rFonts w:ascii="Times New Roman" w:eastAsia="Times New Roman" w:hAnsi="Times New Roman" w:cs="Times New Roman"/>
          <w:sz w:val="24"/>
          <w:szCs w:val="24"/>
        </w:rPr>
        <w:t>.</w:t>
      </w:r>
      <w:r w:rsidRPr="007A5B56">
        <w:rPr>
          <w:rFonts w:ascii="Times New Roman" w:eastAsia="Times New Roman" w:hAnsi="Times New Roman" w:cs="Times New Roman"/>
          <w:sz w:val="24"/>
          <w:szCs w:val="24"/>
        </w:rPr>
        <w:t xml:space="preserve"> рублей, из них средства областного бюджета – 7588,4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объем освоенных в рамках программы средств составил  82 784,1 тыс. рублей, из них средства областного бюджета – 66 249,8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реализацию программы «</w:t>
      </w:r>
      <w:r w:rsidRPr="007A5B56">
        <w:rPr>
          <w:rFonts w:ascii="Times New Roman" w:eastAsia="Times New Roman" w:hAnsi="Times New Roman" w:cs="Times New Roman"/>
          <w:b/>
          <w:sz w:val="24"/>
          <w:szCs w:val="24"/>
        </w:rPr>
        <w:t>Благоустройство населенных пунктов Завитинского муниципального округа</w:t>
      </w:r>
      <w:r w:rsidRPr="007A5B56">
        <w:rPr>
          <w:rFonts w:ascii="Times New Roman" w:eastAsia="Times New Roman" w:hAnsi="Times New Roman" w:cs="Times New Roman"/>
          <w:sz w:val="24"/>
          <w:szCs w:val="24"/>
        </w:rPr>
        <w:t>» предусмотрено финансирование в размере 15 076,6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мероприятия благоустройство населенных пунктов Завитинского округа предоставлялась субсидия МБУ «Управление ЖКХ и благоустройства» для выполнения работ по текущему благоустройству населенных пунктов. Объем финансирования составил 2 274,0 тыс. рублей при плановом объеме – 2 398,0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мероприятия по благоустройству общественных территорий были выполнены работы по благоустройству парка «Винни Пух» - установлены игровые комплексы, покрытие площадки, и пр. Фактический объем финансирования составил 12 678,6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Таким образом, по состоянию на 01.01.2023 года объем освоенных средств составил 14 952,6 тыс. рублей.</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На реализацию программы «</w:t>
      </w:r>
      <w:r w:rsidRPr="007A5B56">
        <w:rPr>
          <w:rFonts w:ascii="Times New Roman" w:eastAsia="Times New Roman" w:hAnsi="Times New Roman" w:cs="Times New Roman"/>
          <w:b/>
          <w:sz w:val="24"/>
          <w:szCs w:val="24"/>
        </w:rPr>
        <w:t>Переселение граждан из аварийного жилищного - фонда на территории Завитинского муниципального округа на 2022- 2026</w:t>
      </w:r>
      <w:r w:rsidRPr="007A5B56">
        <w:rPr>
          <w:rFonts w:ascii="Times New Roman" w:eastAsia="Times New Roman" w:hAnsi="Times New Roman" w:cs="Times New Roman"/>
          <w:sz w:val="24"/>
          <w:szCs w:val="24"/>
        </w:rPr>
        <w:t>» предусмотрено 95,1 тыс. рублей. В рамках программы осуществлялось документальное обеспечение мероприятий по переселению граждан – составление договоров мены, обследование состояния многоквартирных домов и пр. Средства освоены в полном объеме.</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r w:rsidRPr="007A5B56">
        <w:rPr>
          <w:rFonts w:ascii="Times New Roman" w:eastAsia="Times New Roman" w:hAnsi="Times New Roman" w:cs="Times New Roman"/>
          <w:sz w:val="24"/>
          <w:szCs w:val="24"/>
        </w:rPr>
        <w:t>В рамках программы «</w:t>
      </w:r>
      <w:r w:rsidRPr="007A5B56">
        <w:rPr>
          <w:rFonts w:ascii="Times New Roman" w:eastAsia="Times New Roman" w:hAnsi="Times New Roman" w:cs="Times New Roman"/>
          <w:b/>
          <w:sz w:val="24"/>
          <w:szCs w:val="24"/>
        </w:rPr>
        <w:t>Формирование современной городской среды на территории Завитинского муниципального округа на 2022-2024 годы</w:t>
      </w:r>
      <w:r w:rsidRPr="007A5B56">
        <w:rPr>
          <w:rFonts w:ascii="Times New Roman" w:eastAsia="Times New Roman" w:hAnsi="Times New Roman" w:cs="Times New Roman"/>
          <w:sz w:val="24"/>
          <w:szCs w:val="24"/>
        </w:rPr>
        <w:t xml:space="preserve">», финансируемой в рамках федерального проекта «Формирование комфортной городской среды» национального проекта «Жилье и городская среда», реализовано мероприятие по благоустройству общественной территории «Винни Пух» в части проведения земельных работ, а также установки освещения. </w:t>
      </w:r>
      <w:proofErr w:type="gramStart"/>
      <w:r w:rsidRPr="007A5B56">
        <w:rPr>
          <w:rFonts w:ascii="Times New Roman" w:eastAsia="Times New Roman" w:hAnsi="Times New Roman" w:cs="Times New Roman"/>
          <w:sz w:val="24"/>
          <w:szCs w:val="24"/>
        </w:rPr>
        <w:t xml:space="preserve">На данные мероприятия направлено 4549,9 тыс. рублей, из них средства федерального бюджета – 4369,2 тыс. рублей, из них средства федерального бюджета </w:t>
      </w:r>
      <w:r w:rsidRPr="007A5B56">
        <w:rPr>
          <w:rFonts w:ascii="Times New Roman" w:eastAsia="Times New Roman" w:hAnsi="Times New Roman" w:cs="Times New Roman"/>
          <w:sz w:val="24"/>
          <w:szCs w:val="24"/>
        </w:rPr>
        <w:lastRenderedPageBreak/>
        <w:t>- 4369,2 тыс. рублей, 135,1 тыс. рублей – средства областного бюджета, 45,5 тыс. рублей – средства местного бюджета.</w:t>
      </w:r>
      <w:proofErr w:type="gramEnd"/>
      <w:r w:rsidRPr="007A5B56">
        <w:rPr>
          <w:rFonts w:ascii="Times New Roman" w:eastAsia="Times New Roman" w:hAnsi="Times New Roman" w:cs="Times New Roman"/>
          <w:sz w:val="24"/>
          <w:szCs w:val="24"/>
        </w:rPr>
        <w:t xml:space="preserve"> Финансовые средства освоены в полном объеме.</w:t>
      </w: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4F51A2" w:rsidRPr="007A5B56" w:rsidRDefault="004F51A2" w:rsidP="004F51A2">
      <w:pPr>
        <w:widowControl w:val="0"/>
        <w:ind w:firstLine="709"/>
        <w:contextualSpacing/>
        <w:jc w:val="both"/>
        <w:rPr>
          <w:rFonts w:ascii="Times New Roman" w:eastAsia="Times New Roman" w:hAnsi="Times New Roman" w:cs="Times New Roman"/>
          <w:sz w:val="24"/>
          <w:szCs w:val="24"/>
        </w:rPr>
      </w:pPr>
    </w:p>
    <w:p w:rsidR="007E4CEA" w:rsidRPr="007E4CEA" w:rsidRDefault="007E4CEA" w:rsidP="007E4CEA">
      <w:pPr>
        <w:jc w:val="center"/>
        <w:rPr>
          <w:rFonts w:ascii="Times New Roman" w:hAnsi="Times New Roman" w:cs="Times New Roman"/>
          <w:b/>
          <w:sz w:val="24"/>
          <w:szCs w:val="24"/>
        </w:rPr>
      </w:pPr>
      <w:r w:rsidRPr="007E4CEA">
        <w:rPr>
          <w:rFonts w:ascii="Times New Roman" w:hAnsi="Times New Roman" w:cs="Times New Roman"/>
          <w:b/>
          <w:sz w:val="24"/>
          <w:szCs w:val="24"/>
        </w:rPr>
        <w:t>Непрограммные направления деятельности</w:t>
      </w:r>
    </w:p>
    <w:p w:rsidR="007E4CEA" w:rsidRPr="007E4CEA" w:rsidRDefault="007E4CEA" w:rsidP="007E4CEA">
      <w:pPr>
        <w:jc w:val="both"/>
        <w:rPr>
          <w:rFonts w:ascii="Times New Roman" w:hAnsi="Times New Roman" w:cs="Times New Roman"/>
          <w:sz w:val="24"/>
          <w:szCs w:val="24"/>
        </w:rPr>
      </w:pPr>
      <w:r>
        <w:rPr>
          <w:rFonts w:ascii="Times New Roman" w:hAnsi="Times New Roman" w:cs="Times New Roman"/>
          <w:sz w:val="24"/>
          <w:szCs w:val="24"/>
        </w:rPr>
        <w:t xml:space="preserve">           </w:t>
      </w:r>
      <w:r w:rsidRPr="007E4CEA">
        <w:rPr>
          <w:rFonts w:ascii="Times New Roman" w:hAnsi="Times New Roman" w:cs="Times New Roman"/>
          <w:sz w:val="24"/>
          <w:szCs w:val="24"/>
        </w:rPr>
        <w:t xml:space="preserve">В рамках непрограммных направлений деятельности </w:t>
      </w:r>
      <w:proofErr w:type="gramStart"/>
      <w:r w:rsidR="00570BA7">
        <w:rPr>
          <w:rFonts w:ascii="Times New Roman" w:hAnsi="Times New Roman" w:cs="Times New Roman"/>
          <w:sz w:val="24"/>
          <w:szCs w:val="24"/>
        </w:rPr>
        <w:t>произведен</w:t>
      </w:r>
      <w:proofErr w:type="gramEnd"/>
      <w:r w:rsidR="00570BA7">
        <w:rPr>
          <w:rFonts w:ascii="Times New Roman" w:hAnsi="Times New Roman" w:cs="Times New Roman"/>
          <w:sz w:val="24"/>
          <w:szCs w:val="24"/>
        </w:rPr>
        <w:t xml:space="preserve"> расходы в сумме 109831,1 тыс. рублей или 97,8 % от плановых назначений </w:t>
      </w:r>
      <w:r w:rsidRPr="007E4CEA">
        <w:rPr>
          <w:rFonts w:ascii="Times New Roman" w:hAnsi="Times New Roman" w:cs="Times New Roman"/>
          <w:sz w:val="24"/>
          <w:szCs w:val="24"/>
        </w:rPr>
        <w:t xml:space="preserve">в размере </w:t>
      </w:r>
      <w:r w:rsidR="00570BA7">
        <w:rPr>
          <w:rFonts w:ascii="Times New Roman" w:hAnsi="Times New Roman" w:cs="Times New Roman"/>
          <w:sz w:val="24"/>
          <w:szCs w:val="24"/>
        </w:rPr>
        <w:t>112</w:t>
      </w:r>
      <w:r w:rsidR="001D013E">
        <w:rPr>
          <w:rFonts w:ascii="Times New Roman" w:hAnsi="Times New Roman" w:cs="Times New Roman"/>
          <w:sz w:val="24"/>
          <w:szCs w:val="24"/>
        </w:rPr>
        <w:t>340,2</w:t>
      </w:r>
      <w:r w:rsidRPr="007E4CEA">
        <w:rPr>
          <w:rFonts w:ascii="Times New Roman" w:hAnsi="Times New Roman" w:cs="Times New Roman"/>
          <w:sz w:val="24"/>
          <w:szCs w:val="24"/>
        </w:rPr>
        <w:t xml:space="preserve"> тыс. рублей</w:t>
      </w:r>
      <w:r w:rsidR="00570BA7">
        <w:rPr>
          <w:rFonts w:ascii="Times New Roman" w:hAnsi="Times New Roman" w:cs="Times New Roman"/>
          <w:sz w:val="24"/>
          <w:szCs w:val="24"/>
        </w:rPr>
        <w:t>.</w:t>
      </w:r>
    </w:p>
    <w:p w:rsidR="007E4CEA" w:rsidRPr="007E4CEA" w:rsidRDefault="00570BA7" w:rsidP="007E4CEA">
      <w:pPr>
        <w:jc w:val="both"/>
        <w:rPr>
          <w:rFonts w:ascii="Times New Roman" w:hAnsi="Times New Roman" w:cs="Times New Roman"/>
          <w:sz w:val="24"/>
          <w:szCs w:val="24"/>
        </w:rPr>
      </w:pPr>
      <w:r>
        <w:rPr>
          <w:rFonts w:ascii="Times New Roman" w:hAnsi="Times New Roman" w:cs="Times New Roman"/>
          <w:sz w:val="24"/>
          <w:szCs w:val="24"/>
        </w:rPr>
        <w:t xml:space="preserve">           </w:t>
      </w:r>
      <w:r w:rsidR="007E4CEA" w:rsidRPr="007E4CEA">
        <w:rPr>
          <w:rFonts w:ascii="Times New Roman" w:hAnsi="Times New Roman" w:cs="Times New Roman"/>
          <w:sz w:val="24"/>
          <w:szCs w:val="24"/>
        </w:rPr>
        <w:t xml:space="preserve">В составе непрограммных направлений </w:t>
      </w:r>
      <w:r>
        <w:rPr>
          <w:rFonts w:ascii="Times New Roman" w:hAnsi="Times New Roman" w:cs="Times New Roman"/>
          <w:sz w:val="24"/>
          <w:szCs w:val="24"/>
        </w:rPr>
        <w:t xml:space="preserve">производились </w:t>
      </w:r>
      <w:r w:rsidR="007E4CEA" w:rsidRPr="007E4CEA">
        <w:rPr>
          <w:rFonts w:ascii="Times New Roman" w:hAnsi="Times New Roman" w:cs="Times New Roman"/>
          <w:sz w:val="24"/>
          <w:szCs w:val="24"/>
        </w:rPr>
        <w:t>следующие расходы:</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обеспечение функционирования главы Завитинского муниципального округа </w:t>
      </w:r>
      <w:r w:rsidR="00570BA7">
        <w:rPr>
          <w:rFonts w:ascii="Times New Roman" w:hAnsi="Times New Roman" w:cs="Times New Roman"/>
          <w:sz w:val="24"/>
          <w:szCs w:val="24"/>
        </w:rPr>
        <w:t>в сумме 2324,6</w:t>
      </w:r>
      <w:r w:rsidRPr="007E4CEA">
        <w:rPr>
          <w:rFonts w:ascii="Times New Roman" w:hAnsi="Times New Roman" w:cs="Times New Roman"/>
          <w:sz w:val="24"/>
          <w:szCs w:val="24"/>
        </w:rPr>
        <w:t xml:space="preserve"> тыс. руб</w:t>
      </w:r>
      <w:r w:rsidR="00570BA7">
        <w:rPr>
          <w:rFonts w:ascii="Times New Roman" w:hAnsi="Times New Roman" w:cs="Times New Roman"/>
          <w:sz w:val="24"/>
          <w:szCs w:val="24"/>
        </w:rPr>
        <w:t>лей</w:t>
      </w:r>
      <w:r w:rsidRPr="007E4CEA">
        <w:rPr>
          <w:rFonts w:ascii="Times New Roman" w:hAnsi="Times New Roman" w:cs="Times New Roman"/>
          <w:sz w:val="24"/>
          <w:szCs w:val="24"/>
        </w:rPr>
        <w:t>;</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обеспечение функционирования председателя Совета народных депутатов Завитинского муниципального округа </w:t>
      </w:r>
      <w:r w:rsidR="00570BA7">
        <w:rPr>
          <w:rFonts w:ascii="Times New Roman" w:hAnsi="Times New Roman" w:cs="Times New Roman"/>
          <w:sz w:val="24"/>
          <w:szCs w:val="24"/>
        </w:rPr>
        <w:t xml:space="preserve"> 1446,9 тыс. рублей</w:t>
      </w:r>
      <w:r w:rsidRPr="007E4CEA">
        <w:rPr>
          <w:rFonts w:ascii="Times New Roman" w:hAnsi="Times New Roman" w:cs="Times New Roman"/>
          <w:sz w:val="24"/>
          <w:szCs w:val="24"/>
        </w:rPr>
        <w:t>;</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обеспечение деятельности Совета народных депутатов Завитинского муниципального округа </w:t>
      </w:r>
      <w:r w:rsidR="00570BA7">
        <w:rPr>
          <w:rFonts w:ascii="Times New Roman" w:hAnsi="Times New Roman" w:cs="Times New Roman"/>
          <w:sz w:val="24"/>
          <w:szCs w:val="24"/>
        </w:rPr>
        <w:t xml:space="preserve"> 810,</w:t>
      </w:r>
      <w:r w:rsidR="001D013E">
        <w:rPr>
          <w:rFonts w:ascii="Times New Roman" w:hAnsi="Times New Roman" w:cs="Times New Roman"/>
          <w:sz w:val="24"/>
          <w:szCs w:val="24"/>
        </w:rPr>
        <w:t>3</w:t>
      </w:r>
      <w:r w:rsidRPr="007E4CEA">
        <w:rPr>
          <w:rFonts w:ascii="Times New Roman" w:hAnsi="Times New Roman" w:cs="Times New Roman"/>
          <w:sz w:val="24"/>
          <w:szCs w:val="24"/>
        </w:rPr>
        <w:t xml:space="preserve"> тыс. рублей; </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обеспечение функционирования Контрольно-счетного органа </w:t>
      </w:r>
      <w:r w:rsidR="00570BA7">
        <w:rPr>
          <w:rFonts w:ascii="Times New Roman" w:hAnsi="Times New Roman" w:cs="Times New Roman"/>
          <w:sz w:val="24"/>
          <w:szCs w:val="24"/>
        </w:rPr>
        <w:t xml:space="preserve">1236,7 </w:t>
      </w:r>
      <w:r w:rsidRPr="007E4CEA">
        <w:rPr>
          <w:rFonts w:ascii="Times New Roman" w:hAnsi="Times New Roman" w:cs="Times New Roman"/>
          <w:sz w:val="24"/>
          <w:szCs w:val="24"/>
        </w:rPr>
        <w:t xml:space="preserve">тыс. рублей; </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00570BA7">
        <w:rPr>
          <w:rFonts w:ascii="Times New Roman" w:hAnsi="Times New Roman" w:cs="Times New Roman"/>
          <w:sz w:val="24"/>
          <w:szCs w:val="24"/>
        </w:rPr>
        <w:t>135,8</w:t>
      </w:r>
      <w:r w:rsidRPr="007E4CEA">
        <w:rPr>
          <w:rFonts w:ascii="Times New Roman" w:hAnsi="Times New Roman" w:cs="Times New Roman"/>
          <w:sz w:val="24"/>
          <w:szCs w:val="24"/>
        </w:rPr>
        <w:t xml:space="preserve"> тыс. рублей;</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осуществление первичного воинского учета на территориях, где отсутствуют военные </w:t>
      </w:r>
      <w:r w:rsidR="00570BA7">
        <w:rPr>
          <w:rFonts w:ascii="Times New Roman" w:hAnsi="Times New Roman" w:cs="Times New Roman"/>
          <w:sz w:val="24"/>
          <w:szCs w:val="24"/>
        </w:rPr>
        <w:t>479,1</w:t>
      </w:r>
      <w:r w:rsidRPr="007E4CEA">
        <w:rPr>
          <w:rFonts w:ascii="Times New Roman" w:hAnsi="Times New Roman" w:cs="Times New Roman"/>
          <w:sz w:val="24"/>
          <w:szCs w:val="24"/>
        </w:rPr>
        <w:t xml:space="preserve"> тыс. рублей;</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предупреждение и ликвидация последствий чрезвычайных ситуаций и стихийных бедствий природного и техногенного характера </w:t>
      </w:r>
      <w:r w:rsidR="00570BA7">
        <w:rPr>
          <w:rFonts w:ascii="Times New Roman" w:hAnsi="Times New Roman" w:cs="Times New Roman"/>
          <w:sz w:val="24"/>
          <w:szCs w:val="24"/>
        </w:rPr>
        <w:t>47</w:t>
      </w:r>
      <w:r w:rsidRPr="007E4CEA">
        <w:rPr>
          <w:rFonts w:ascii="Times New Roman" w:hAnsi="Times New Roman" w:cs="Times New Roman"/>
          <w:sz w:val="24"/>
          <w:szCs w:val="24"/>
        </w:rPr>
        <w:t>,0 тыс. рублей;</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предоставление субсидии на осуществление полномочий МБУ «Управление ЖКХ и благоустройства» в сумме </w:t>
      </w:r>
      <w:r w:rsidR="00570BA7">
        <w:rPr>
          <w:rFonts w:ascii="Times New Roman" w:hAnsi="Times New Roman" w:cs="Times New Roman"/>
          <w:sz w:val="24"/>
          <w:szCs w:val="24"/>
        </w:rPr>
        <w:t>55368,</w:t>
      </w:r>
      <w:r w:rsidR="00F61ABF">
        <w:rPr>
          <w:rFonts w:ascii="Times New Roman" w:hAnsi="Times New Roman" w:cs="Times New Roman"/>
          <w:sz w:val="24"/>
          <w:szCs w:val="24"/>
        </w:rPr>
        <w:t>6</w:t>
      </w:r>
      <w:r w:rsidRPr="007E4CEA">
        <w:rPr>
          <w:rFonts w:ascii="Times New Roman" w:hAnsi="Times New Roman" w:cs="Times New Roman"/>
          <w:sz w:val="24"/>
          <w:szCs w:val="24"/>
        </w:rPr>
        <w:t xml:space="preserve"> тыс. рублей;</w:t>
      </w:r>
    </w:p>
    <w:p w:rsidR="007E4CEA" w:rsidRPr="007E4CEA" w:rsidRDefault="007E4CEA" w:rsidP="007E4CEA">
      <w:pPr>
        <w:jc w:val="both"/>
        <w:rPr>
          <w:rFonts w:ascii="Times New Roman" w:hAnsi="Times New Roman" w:cs="Times New Roman"/>
          <w:sz w:val="24"/>
          <w:szCs w:val="24"/>
        </w:rPr>
      </w:pPr>
      <w:proofErr w:type="gramStart"/>
      <w:r w:rsidRPr="007E4CEA">
        <w:rPr>
          <w:rFonts w:ascii="Times New Roman" w:hAnsi="Times New Roman" w:cs="Times New Roman"/>
          <w:sz w:val="24"/>
          <w:szCs w:val="24"/>
        </w:rPr>
        <w:t>-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 0,2 тыс. рублей;</w:t>
      </w:r>
      <w:proofErr w:type="gramEnd"/>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доплаты к пенсиям муниципальных служащих </w:t>
      </w:r>
      <w:r w:rsidR="00570BA7">
        <w:rPr>
          <w:rFonts w:ascii="Times New Roman" w:hAnsi="Times New Roman" w:cs="Times New Roman"/>
          <w:sz w:val="24"/>
          <w:szCs w:val="24"/>
        </w:rPr>
        <w:t>4976,1</w:t>
      </w:r>
      <w:r w:rsidRPr="007E4CEA">
        <w:rPr>
          <w:rFonts w:ascii="Times New Roman" w:hAnsi="Times New Roman" w:cs="Times New Roman"/>
          <w:sz w:val="24"/>
          <w:szCs w:val="24"/>
        </w:rPr>
        <w:t xml:space="preserve"> тыс. рублей;</w:t>
      </w:r>
    </w:p>
    <w:p w:rsidR="007E4CEA" w:rsidRP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социальное обеспечение и иные выплаты населению </w:t>
      </w:r>
      <w:r w:rsidR="00A322B1">
        <w:rPr>
          <w:rFonts w:ascii="Times New Roman" w:hAnsi="Times New Roman" w:cs="Times New Roman"/>
          <w:sz w:val="24"/>
          <w:szCs w:val="24"/>
        </w:rPr>
        <w:t>115</w:t>
      </w:r>
      <w:r w:rsidRPr="007E4CEA">
        <w:rPr>
          <w:rFonts w:ascii="Times New Roman" w:hAnsi="Times New Roman" w:cs="Times New Roman"/>
          <w:sz w:val="24"/>
          <w:szCs w:val="24"/>
        </w:rPr>
        <w:t>,0 тыс. рублей;</w:t>
      </w:r>
    </w:p>
    <w:p w:rsidR="007E4CEA"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обеспечение предоставления жилых помещений детям сиротам и детям, оставшимся без попечения родителей, лицам из их числа по договорам</w:t>
      </w:r>
      <w:bookmarkStart w:id="0" w:name="_GoBack"/>
      <w:bookmarkEnd w:id="0"/>
      <w:r w:rsidRPr="007E4CEA">
        <w:rPr>
          <w:rFonts w:ascii="Times New Roman" w:hAnsi="Times New Roman" w:cs="Times New Roman"/>
          <w:sz w:val="24"/>
          <w:szCs w:val="24"/>
        </w:rPr>
        <w:t xml:space="preserve"> социального найма специализированных помещений </w:t>
      </w:r>
      <w:r w:rsidR="00A322B1">
        <w:rPr>
          <w:rFonts w:ascii="Times New Roman" w:hAnsi="Times New Roman" w:cs="Times New Roman"/>
          <w:sz w:val="24"/>
          <w:szCs w:val="24"/>
        </w:rPr>
        <w:t>7395,5</w:t>
      </w:r>
      <w:r w:rsidRPr="007E4CEA">
        <w:rPr>
          <w:rFonts w:ascii="Times New Roman" w:hAnsi="Times New Roman" w:cs="Times New Roman"/>
          <w:sz w:val="24"/>
          <w:szCs w:val="24"/>
        </w:rPr>
        <w:t xml:space="preserve"> тыс. рублей;</w:t>
      </w:r>
    </w:p>
    <w:p w:rsidR="00A322B1" w:rsidRDefault="00A322B1" w:rsidP="007E4CEA">
      <w:pPr>
        <w:jc w:val="both"/>
        <w:rPr>
          <w:rFonts w:ascii="Times New Roman" w:hAnsi="Times New Roman" w:cs="Times New Roman"/>
          <w:sz w:val="24"/>
          <w:szCs w:val="24"/>
        </w:rPr>
      </w:pPr>
      <w:r>
        <w:rPr>
          <w:rFonts w:ascii="Times New Roman" w:hAnsi="Times New Roman" w:cs="Times New Roman"/>
          <w:sz w:val="24"/>
          <w:szCs w:val="24"/>
        </w:rPr>
        <w:t>- ф</w:t>
      </w:r>
      <w:r w:rsidRPr="00A322B1">
        <w:rPr>
          <w:rFonts w:ascii="Times New Roman" w:hAnsi="Times New Roman" w:cs="Times New Roman"/>
          <w:sz w:val="24"/>
          <w:szCs w:val="24"/>
        </w:rPr>
        <w:t>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r>
        <w:rPr>
          <w:rFonts w:ascii="Times New Roman" w:hAnsi="Times New Roman" w:cs="Times New Roman"/>
          <w:sz w:val="24"/>
          <w:szCs w:val="24"/>
        </w:rPr>
        <w:t xml:space="preserve"> в сумме 44,4 тыс. рублей;</w:t>
      </w:r>
    </w:p>
    <w:p w:rsidR="00A322B1" w:rsidRDefault="00A322B1" w:rsidP="007E4CEA">
      <w:pPr>
        <w:jc w:val="both"/>
        <w:rPr>
          <w:rFonts w:ascii="Times New Roman" w:hAnsi="Times New Roman" w:cs="Times New Roman"/>
          <w:sz w:val="24"/>
          <w:szCs w:val="24"/>
        </w:rPr>
      </w:pPr>
      <w:r>
        <w:rPr>
          <w:rFonts w:ascii="Times New Roman" w:hAnsi="Times New Roman" w:cs="Times New Roman"/>
          <w:sz w:val="24"/>
          <w:szCs w:val="24"/>
        </w:rPr>
        <w:t>- ф</w:t>
      </w:r>
      <w:r w:rsidRPr="00A322B1">
        <w:rPr>
          <w:rFonts w:ascii="Times New Roman" w:hAnsi="Times New Roman" w:cs="Times New Roman"/>
          <w:sz w:val="24"/>
          <w:szCs w:val="24"/>
        </w:rPr>
        <w:t>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Pr>
          <w:rFonts w:ascii="Times New Roman" w:hAnsi="Times New Roman" w:cs="Times New Roman"/>
          <w:sz w:val="24"/>
          <w:szCs w:val="24"/>
        </w:rPr>
        <w:t>и</w:t>
      </w:r>
      <w:r w:rsidRPr="00A322B1">
        <w:rPr>
          <w:rFonts w:ascii="Times New Roman" w:hAnsi="Times New Roman" w:cs="Times New Roman"/>
          <w:sz w:val="24"/>
          <w:szCs w:val="24"/>
        </w:rPr>
        <w:t>ртосодержащей продукции</w:t>
      </w:r>
      <w:r>
        <w:rPr>
          <w:rFonts w:ascii="Times New Roman" w:hAnsi="Times New Roman" w:cs="Times New Roman"/>
          <w:sz w:val="24"/>
          <w:szCs w:val="24"/>
        </w:rPr>
        <w:t xml:space="preserve"> в сумме 579,2 тыс. рубле;</w:t>
      </w:r>
    </w:p>
    <w:p w:rsidR="00A322B1" w:rsidRDefault="00A322B1" w:rsidP="007E4CEA">
      <w:pPr>
        <w:jc w:val="both"/>
        <w:rPr>
          <w:rFonts w:ascii="Times New Roman" w:hAnsi="Times New Roman" w:cs="Times New Roman"/>
          <w:sz w:val="24"/>
          <w:szCs w:val="24"/>
        </w:rPr>
      </w:pPr>
      <w:r>
        <w:rPr>
          <w:rFonts w:ascii="Times New Roman" w:hAnsi="Times New Roman" w:cs="Times New Roman"/>
          <w:sz w:val="24"/>
          <w:szCs w:val="24"/>
        </w:rPr>
        <w:t>- в</w:t>
      </w:r>
      <w:r w:rsidRPr="00A322B1">
        <w:rPr>
          <w:rFonts w:ascii="Times New Roman" w:hAnsi="Times New Roman" w:cs="Times New Roman"/>
          <w:sz w:val="24"/>
          <w:szCs w:val="24"/>
        </w:rPr>
        <w:t>озмещение выкупной стоимости жилых помещений МКД, находящихся в собственности граждан, по решению суда</w:t>
      </w:r>
      <w:r>
        <w:rPr>
          <w:rFonts w:ascii="Times New Roman" w:hAnsi="Times New Roman" w:cs="Times New Roman"/>
          <w:sz w:val="24"/>
          <w:szCs w:val="24"/>
        </w:rPr>
        <w:t xml:space="preserve"> в сумме 861,4 тыс. рублей;</w:t>
      </w:r>
    </w:p>
    <w:p w:rsidR="00A322B1" w:rsidRDefault="00A322B1" w:rsidP="007E4CEA">
      <w:pPr>
        <w:jc w:val="both"/>
        <w:rPr>
          <w:rFonts w:ascii="Times New Roman" w:hAnsi="Times New Roman" w:cs="Times New Roman"/>
          <w:sz w:val="24"/>
          <w:szCs w:val="24"/>
        </w:rPr>
      </w:pPr>
      <w:r>
        <w:rPr>
          <w:rFonts w:ascii="Times New Roman" w:hAnsi="Times New Roman" w:cs="Times New Roman"/>
          <w:sz w:val="24"/>
          <w:szCs w:val="24"/>
        </w:rPr>
        <w:t>- погашение кредиторской задолженности перешедшей от городского поселения «Город Завитинск» при объединении в сумме 1105,</w:t>
      </w:r>
      <w:r w:rsidR="00910065">
        <w:rPr>
          <w:rFonts w:ascii="Times New Roman" w:hAnsi="Times New Roman" w:cs="Times New Roman"/>
          <w:sz w:val="24"/>
          <w:szCs w:val="24"/>
        </w:rPr>
        <w:t>1</w:t>
      </w:r>
      <w:r>
        <w:rPr>
          <w:rFonts w:ascii="Times New Roman" w:hAnsi="Times New Roman" w:cs="Times New Roman"/>
          <w:sz w:val="24"/>
          <w:szCs w:val="24"/>
        </w:rPr>
        <w:t xml:space="preserve"> тыс. рублей;</w:t>
      </w:r>
    </w:p>
    <w:p w:rsidR="00A322B1" w:rsidRDefault="00A322B1" w:rsidP="007E4CEA">
      <w:pPr>
        <w:jc w:val="both"/>
        <w:rPr>
          <w:rFonts w:ascii="Times New Roman" w:hAnsi="Times New Roman" w:cs="Times New Roman"/>
          <w:sz w:val="24"/>
          <w:szCs w:val="24"/>
        </w:rPr>
      </w:pPr>
      <w:r>
        <w:rPr>
          <w:rFonts w:ascii="Times New Roman" w:hAnsi="Times New Roman" w:cs="Times New Roman"/>
          <w:sz w:val="24"/>
          <w:szCs w:val="24"/>
        </w:rPr>
        <w:t>- и</w:t>
      </w:r>
      <w:r w:rsidRPr="00A322B1">
        <w:rPr>
          <w:rFonts w:ascii="Times New Roman" w:hAnsi="Times New Roman" w:cs="Times New Roman"/>
          <w:sz w:val="24"/>
          <w:szCs w:val="24"/>
        </w:rPr>
        <w:t>сполнение судебных актов по взысканию денежных средств за счет средств бюджета округа</w:t>
      </w:r>
      <w:r>
        <w:rPr>
          <w:rFonts w:ascii="Times New Roman" w:hAnsi="Times New Roman" w:cs="Times New Roman"/>
          <w:sz w:val="24"/>
          <w:szCs w:val="24"/>
        </w:rPr>
        <w:t xml:space="preserve"> в сумме 30,0 тыс. рублей;</w:t>
      </w:r>
    </w:p>
    <w:p w:rsidR="00BE11A5" w:rsidRPr="007E4CEA" w:rsidRDefault="00BE11A5" w:rsidP="007E4CEA">
      <w:pPr>
        <w:jc w:val="both"/>
        <w:rPr>
          <w:rFonts w:ascii="Times New Roman" w:hAnsi="Times New Roman" w:cs="Times New Roman"/>
          <w:sz w:val="24"/>
          <w:szCs w:val="24"/>
        </w:rPr>
      </w:pPr>
      <w:r>
        <w:rPr>
          <w:rFonts w:ascii="Times New Roman" w:hAnsi="Times New Roman" w:cs="Times New Roman"/>
          <w:sz w:val="24"/>
          <w:szCs w:val="24"/>
        </w:rPr>
        <w:t>- р</w:t>
      </w:r>
      <w:r w:rsidRPr="00BE11A5">
        <w:rPr>
          <w:rFonts w:ascii="Times New Roman" w:hAnsi="Times New Roman" w:cs="Times New Roman"/>
          <w:sz w:val="24"/>
          <w:szCs w:val="24"/>
        </w:rPr>
        <w:t>езервный фонд местных администраций</w:t>
      </w:r>
      <w:r>
        <w:rPr>
          <w:rFonts w:ascii="Times New Roman" w:hAnsi="Times New Roman" w:cs="Times New Roman"/>
          <w:sz w:val="24"/>
          <w:szCs w:val="24"/>
        </w:rPr>
        <w:t xml:space="preserve"> – в сумме 381,</w:t>
      </w:r>
      <w:r w:rsidR="00910065">
        <w:rPr>
          <w:rFonts w:ascii="Times New Roman" w:hAnsi="Times New Roman" w:cs="Times New Roman"/>
          <w:sz w:val="24"/>
          <w:szCs w:val="24"/>
        </w:rPr>
        <w:t>6</w:t>
      </w:r>
      <w:r>
        <w:rPr>
          <w:rFonts w:ascii="Times New Roman" w:hAnsi="Times New Roman" w:cs="Times New Roman"/>
          <w:sz w:val="24"/>
          <w:szCs w:val="24"/>
        </w:rPr>
        <w:t xml:space="preserve"> тыс. рублей;</w:t>
      </w:r>
    </w:p>
    <w:p w:rsidR="00F92A7C" w:rsidRPr="007A5B56" w:rsidRDefault="007E4CEA" w:rsidP="007E4CEA">
      <w:pPr>
        <w:jc w:val="both"/>
        <w:rPr>
          <w:rFonts w:ascii="Times New Roman" w:hAnsi="Times New Roman" w:cs="Times New Roman"/>
          <w:sz w:val="24"/>
          <w:szCs w:val="24"/>
        </w:rPr>
      </w:pPr>
      <w:r w:rsidRPr="007E4CEA">
        <w:rPr>
          <w:rFonts w:ascii="Times New Roman" w:hAnsi="Times New Roman" w:cs="Times New Roman"/>
          <w:sz w:val="24"/>
          <w:szCs w:val="24"/>
        </w:rPr>
        <w:t xml:space="preserve">- обеспечение деятельности централизованной бухгалтерии в сумме </w:t>
      </w:r>
      <w:r w:rsidR="00A322B1">
        <w:rPr>
          <w:rFonts w:ascii="Times New Roman" w:hAnsi="Times New Roman" w:cs="Times New Roman"/>
          <w:sz w:val="24"/>
          <w:szCs w:val="24"/>
        </w:rPr>
        <w:t>32493,5</w:t>
      </w:r>
      <w:r w:rsidRPr="007E4CEA">
        <w:rPr>
          <w:rFonts w:ascii="Times New Roman" w:hAnsi="Times New Roman" w:cs="Times New Roman"/>
          <w:sz w:val="24"/>
          <w:szCs w:val="24"/>
        </w:rPr>
        <w:t xml:space="preserve"> тыс. рублей</w:t>
      </w:r>
      <w:r w:rsidR="00A322B1">
        <w:rPr>
          <w:rFonts w:ascii="Times New Roman" w:hAnsi="Times New Roman" w:cs="Times New Roman"/>
          <w:sz w:val="24"/>
          <w:szCs w:val="24"/>
        </w:rPr>
        <w:t>.</w:t>
      </w:r>
    </w:p>
    <w:p w:rsidR="0083149F" w:rsidRPr="007A5B56" w:rsidRDefault="0083149F" w:rsidP="006C5C69">
      <w:pPr>
        <w:spacing w:line="274" w:lineRule="auto"/>
        <w:jc w:val="both"/>
        <w:rPr>
          <w:rFonts w:ascii="Times New Roman" w:eastAsia="Calibri" w:hAnsi="Times New Roman" w:cs="Times New Roman"/>
          <w:color w:val="000000"/>
          <w:sz w:val="24"/>
          <w:szCs w:val="24"/>
        </w:rPr>
      </w:pPr>
    </w:p>
    <w:p w:rsidR="0083149F" w:rsidRPr="007A5B56" w:rsidRDefault="0083149F" w:rsidP="0083149F">
      <w:pPr>
        <w:shd w:val="clear" w:color="auto" w:fill="FFFFFF"/>
        <w:ind w:firstLine="700"/>
        <w:jc w:val="center"/>
        <w:rPr>
          <w:rFonts w:ascii="Times New Roman" w:eastAsia="Calibri" w:hAnsi="Times New Roman" w:cs="Times New Roman"/>
          <w:b/>
          <w:color w:val="000000"/>
          <w:sz w:val="24"/>
          <w:szCs w:val="24"/>
          <w:shd w:val="clear" w:color="auto" w:fill="FFFFFF"/>
        </w:rPr>
      </w:pPr>
      <w:r w:rsidRPr="007A5B56">
        <w:rPr>
          <w:rFonts w:ascii="Times New Roman" w:eastAsia="Calibri" w:hAnsi="Times New Roman" w:cs="Times New Roman"/>
          <w:b/>
          <w:color w:val="000000"/>
          <w:sz w:val="24"/>
          <w:szCs w:val="24"/>
          <w:shd w:val="clear" w:color="auto" w:fill="FFFFFF"/>
        </w:rPr>
        <w:t>Источники внутреннего финансирования дефицита бюджета округа</w:t>
      </w:r>
    </w:p>
    <w:p w:rsidR="00910065" w:rsidRDefault="0083149F" w:rsidP="00910065">
      <w:pPr>
        <w:shd w:val="clear" w:color="auto" w:fill="FFFFFF"/>
        <w:ind w:firstLine="700"/>
        <w:rPr>
          <w:rFonts w:ascii="Times New Roman" w:eastAsia="Calibri" w:hAnsi="Times New Roman" w:cs="Times New Roman"/>
          <w:color w:val="000000"/>
          <w:sz w:val="24"/>
          <w:szCs w:val="24"/>
          <w:shd w:val="clear" w:color="auto" w:fill="FFFFFF"/>
        </w:rPr>
      </w:pPr>
      <w:r w:rsidRPr="007A5B56">
        <w:rPr>
          <w:rFonts w:ascii="Times New Roman" w:eastAsia="Calibri" w:hAnsi="Times New Roman" w:cs="Times New Roman"/>
          <w:color w:val="000000"/>
          <w:sz w:val="24"/>
          <w:szCs w:val="24"/>
          <w:shd w:val="clear" w:color="auto" w:fill="FFFFFF"/>
        </w:rPr>
        <w:t>Бюджет округа за отчетный период исполнен с дефицитом 52790,8 тыс. рублей.</w:t>
      </w:r>
      <w:r w:rsidR="000C7DD6" w:rsidRPr="007A5B56">
        <w:rPr>
          <w:rFonts w:ascii="Times New Roman" w:eastAsia="Calibri" w:hAnsi="Times New Roman" w:cs="Times New Roman"/>
          <w:color w:val="000000"/>
          <w:sz w:val="24"/>
          <w:szCs w:val="24"/>
          <w:shd w:val="clear" w:color="auto" w:fill="FFFFFF"/>
        </w:rPr>
        <w:br/>
      </w:r>
      <w:r w:rsidR="000C7DD6" w:rsidRPr="007A5B56">
        <w:rPr>
          <w:rFonts w:ascii="Times New Roman" w:eastAsia="Calibri" w:hAnsi="Times New Roman" w:cs="Times New Roman"/>
          <w:color w:val="000000"/>
          <w:sz w:val="24"/>
          <w:szCs w:val="24"/>
          <w:shd w:val="clear" w:color="auto" w:fill="FFFFFF"/>
        </w:rPr>
        <w:br/>
      </w:r>
    </w:p>
    <w:p w:rsidR="00685330" w:rsidRPr="007A5B56" w:rsidRDefault="000C7DD6" w:rsidP="00910065">
      <w:pPr>
        <w:shd w:val="clear" w:color="auto" w:fill="FFFFFF"/>
        <w:rPr>
          <w:rFonts w:ascii="Times New Roman" w:hAnsi="Times New Roman" w:cs="Times New Roman"/>
          <w:sz w:val="24"/>
          <w:szCs w:val="24"/>
        </w:rPr>
      </w:pPr>
      <w:r w:rsidRPr="007A5B56">
        <w:rPr>
          <w:rFonts w:ascii="Times New Roman" w:eastAsia="Calibri" w:hAnsi="Times New Roman" w:cs="Times New Roman"/>
          <w:color w:val="000000"/>
          <w:sz w:val="24"/>
          <w:szCs w:val="24"/>
          <w:shd w:val="clear" w:color="auto" w:fill="FFFFFF"/>
        </w:rPr>
        <w:t>  </w:t>
      </w:r>
      <w:r w:rsidRPr="007A5B56">
        <w:rPr>
          <w:rFonts w:ascii="Times New Roman" w:eastAsia="Times New Roman" w:hAnsi="Times New Roman" w:cs="Times New Roman"/>
          <w:sz w:val="24"/>
          <w:szCs w:val="24"/>
        </w:rPr>
        <w:t xml:space="preserve"> </w:t>
      </w:r>
    </w:p>
    <w:sectPr w:rsidR="00685330" w:rsidRPr="007A5B56">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6B58"/>
    <w:multiLevelType w:val="hybridMultilevel"/>
    <w:tmpl w:val="56042EE0"/>
    <w:lvl w:ilvl="0" w:tplc="507AC970">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30"/>
    <w:rsid w:val="000C7DD6"/>
    <w:rsid w:val="001B1569"/>
    <w:rsid w:val="001D013E"/>
    <w:rsid w:val="003609B5"/>
    <w:rsid w:val="004F51A2"/>
    <w:rsid w:val="00530F53"/>
    <w:rsid w:val="00570BA7"/>
    <w:rsid w:val="00685330"/>
    <w:rsid w:val="006C5C69"/>
    <w:rsid w:val="007A5B56"/>
    <w:rsid w:val="007E4CEA"/>
    <w:rsid w:val="0083149F"/>
    <w:rsid w:val="00910065"/>
    <w:rsid w:val="00A322B1"/>
    <w:rsid w:val="00BE11A5"/>
    <w:rsid w:val="00CB08AA"/>
    <w:rsid w:val="00E87564"/>
    <w:rsid w:val="00F61ABF"/>
    <w:rsid w:val="00F9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A7C"/>
  </w:style>
  <w:style w:type="paragraph" w:styleId="1">
    <w:name w:val="heading 1"/>
    <w:basedOn w:val="a"/>
    <w:next w:val="a"/>
    <w:link w:val="10"/>
    <w:qFormat/>
    <w:rsid w:val="004F51A2"/>
    <w:pPr>
      <w:keepNext/>
      <w:outlineLvl w:val="0"/>
    </w:pPr>
    <w:rPr>
      <w:rFonts w:ascii="Times New Roman" w:eastAsia="Times New Roman" w:hAnsi="Times New Roman" w:cs="Times New Roman"/>
      <w:sz w:val="28"/>
      <w:szCs w:val="20"/>
    </w:rPr>
  </w:style>
  <w:style w:type="paragraph" w:styleId="3">
    <w:name w:val="heading 3"/>
    <w:basedOn w:val="a"/>
    <w:next w:val="a"/>
    <w:link w:val="30"/>
    <w:unhideWhenUsed/>
    <w:qFormat/>
    <w:rsid w:val="004F51A2"/>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rsid w:val="006C5C69"/>
    <w:pPr>
      <w:jc w:val="both"/>
    </w:pPr>
    <w:rPr>
      <w:rFonts w:ascii="Times New Roman" w:eastAsia="Calibri" w:hAnsi="Times New Roman" w:cs="Times New Roman"/>
      <w:sz w:val="26"/>
      <w:szCs w:val="20"/>
    </w:rPr>
  </w:style>
  <w:style w:type="character" w:customStyle="1" w:styleId="a6">
    <w:name w:val="Основной текст Знак"/>
    <w:basedOn w:val="a0"/>
    <w:link w:val="a5"/>
    <w:rsid w:val="006C5C69"/>
    <w:rPr>
      <w:rFonts w:ascii="Times New Roman" w:eastAsia="Calibri" w:hAnsi="Times New Roman" w:cs="Times New Roman"/>
      <w:sz w:val="26"/>
      <w:szCs w:val="20"/>
    </w:rPr>
  </w:style>
  <w:style w:type="paragraph" w:styleId="a7">
    <w:name w:val="Normal (Web)"/>
    <w:aliases w:val="Обычный (Web)1,Обычный (Web),Обычный (Web) Знак"/>
    <w:basedOn w:val="a"/>
    <w:link w:val="a8"/>
    <w:uiPriority w:val="99"/>
    <w:qFormat/>
    <w:rsid w:val="006C5C69"/>
    <w:pPr>
      <w:spacing w:before="100" w:beforeAutospacing="1" w:after="100" w:afterAutospacing="1"/>
    </w:pPr>
    <w:rPr>
      <w:rFonts w:ascii="Times New Roman" w:eastAsia="Times New Roman" w:hAnsi="Times New Roman" w:cs="Times New Roman"/>
      <w:sz w:val="24"/>
      <w:szCs w:val="24"/>
    </w:rPr>
  </w:style>
  <w:style w:type="character" w:customStyle="1" w:styleId="a8">
    <w:name w:val="Обычный (веб) Знак"/>
    <w:aliases w:val="Обычный (Web)1 Знак,Обычный (Web) Знак1,Обычный (Web) Знак Знак"/>
    <w:link w:val="a7"/>
    <w:uiPriority w:val="99"/>
    <w:rsid w:val="006C5C69"/>
    <w:rPr>
      <w:rFonts w:ascii="Times New Roman" w:eastAsia="Times New Roman" w:hAnsi="Times New Roman" w:cs="Times New Roman"/>
      <w:sz w:val="24"/>
      <w:szCs w:val="24"/>
    </w:rPr>
  </w:style>
  <w:style w:type="paragraph" w:styleId="a9">
    <w:name w:val="Balloon Text"/>
    <w:basedOn w:val="a"/>
    <w:link w:val="aa"/>
    <w:unhideWhenUsed/>
    <w:rsid w:val="006C5C69"/>
    <w:rPr>
      <w:rFonts w:ascii="Tahoma" w:hAnsi="Tahoma" w:cs="Tahoma"/>
      <w:sz w:val="16"/>
      <w:szCs w:val="16"/>
    </w:rPr>
  </w:style>
  <w:style w:type="character" w:customStyle="1" w:styleId="aa">
    <w:name w:val="Текст выноски Знак"/>
    <w:basedOn w:val="a0"/>
    <w:link w:val="a9"/>
    <w:rsid w:val="006C5C69"/>
    <w:rPr>
      <w:rFonts w:ascii="Tahoma" w:hAnsi="Tahoma" w:cs="Tahoma"/>
      <w:sz w:val="16"/>
      <w:szCs w:val="16"/>
    </w:rPr>
  </w:style>
  <w:style w:type="character" w:customStyle="1" w:styleId="10">
    <w:name w:val="Заголовок 1 Знак"/>
    <w:basedOn w:val="a0"/>
    <w:link w:val="1"/>
    <w:rsid w:val="004F51A2"/>
    <w:rPr>
      <w:rFonts w:ascii="Times New Roman" w:eastAsia="Times New Roman" w:hAnsi="Times New Roman" w:cs="Times New Roman"/>
      <w:sz w:val="28"/>
      <w:szCs w:val="20"/>
    </w:rPr>
  </w:style>
  <w:style w:type="character" w:customStyle="1" w:styleId="30">
    <w:name w:val="Заголовок 3 Знак"/>
    <w:basedOn w:val="a0"/>
    <w:link w:val="3"/>
    <w:rsid w:val="004F51A2"/>
    <w:rPr>
      <w:rFonts w:ascii="Cambria" w:eastAsia="Times New Roman" w:hAnsi="Cambria" w:cs="Times New Roman"/>
      <w:b/>
      <w:bCs/>
      <w:sz w:val="26"/>
      <w:szCs w:val="26"/>
    </w:rPr>
  </w:style>
  <w:style w:type="numbering" w:customStyle="1" w:styleId="12">
    <w:name w:val="Нет списка1"/>
    <w:next w:val="a2"/>
    <w:semiHidden/>
    <w:unhideWhenUsed/>
    <w:rsid w:val="004F51A2"/>
  </w:style>
  <w:style w:type="paragraph" w:styleId="ab">
    <w:name w:val="footer"/>
    <w:basedOn w:val="a"/>
    <w:link w:val="ac"/>
    <w:rsid w:val="004F51A2"/>
    <w:pPr>
      <w:tabs>
        <w:tab w:val="center" w:pos="4153"/>
        <w:tab w:val="right" w:pos="8306"/>
      </w:tabs>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4F51A2"/>
    <w:rPr>
      <w:rFonts w:ascii="Times New Roman" w:eastAsia="Times New Roman" w:hAnsi="Times New Roman" w:cs="Times New Roman"/>
      <w:sz w:val="20"/>
      <w:szCs w:val="20"/>
    </w:rPr>
  </w:style>
  <w:style w:type="paragraph" w:styleId="2">
    <w:name w:val="Body Text 2"/>
    <w:basedOn w:val="a"/>
    <w:link w:val="20"/>
    <w:rsid w:val="004F51A2"/>
    <w:pPr>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4F51A2"/>
    <w:rPr>
      <w:rFonts w:ascii="Times New Roman" w:eastAsia="Times New Roman" w:hAnsi="Times New Roman" w:cs="Times New Roman"/>
      <w:sz w:val="24"/>
      <w:szCs w:val="20"/>
    </w:rPr>
  </w:style>
  <w:style w:type="paragraph" w:styleId="31">
    <w:name w:val="Body Text 3"/>
    <w:basedOn w:val="a"/>
    <w:link w:val="32"/>
    <w:rsid w:val="004F51A2"/>
    <w:rPr>
      <w:rFonts w:ascii="Times New Roman" w:eastAsia="Times New Roman" w:hAnsi="Times New Roman" w:cs="Times New Roman"/>
      <w:b/>
      <w:sz w:val="20"/>
      <w:szCs w:val="20"/>
    </w:rPr>
  </w:style>
  <w:style w:type="character" w:customStyle="1" w:styleId="32">
    <w:name w:val="Основной текст 3 Знак"/>
    <w:basedOn w:val="a0"/>
    <w:link w:val="31"/>
    <w:rsid w:val="004F51A2"/>
    <w:rPr>
      <w:rFonts w:ascii="Times New Roman" w:eastAsia="Times New Roman" w:hAnsi="Times New Roman" w:cs="Times New Roman"/>
      <w:b/>
      <w:sz w:val="20"/>
      <w:szCs w:val="20"/>
    </w:rPr>
  </w:style>
  <w:style w:type="paragraph" w:styleId="ad">
    <w:name w:val="No Spacing"/>
    <w:uiPriority w:val="1"/>
    <w:qFormat/>
    <w:rsid w:val="004F51A2"/>
    <w:rPr>
      <w:rFonts w:ascii="Calibri" w:eastAsia="Times New Roman" w:hAnsi="Calibri" w:cs="Times New Roman"/>
    </w:rPr>
  </w:style>
  <w:style w:type="paragraph" w:customStyle="1" w:styleId="CharChar1">
    <w:name w:val="Char Char1 Знак Знак Знак"/>
    <w:basedOn w:val="a"/>
    <w:rsid w:val="004F51A2"/>
    <w:rPr>
      <w:rFonts w:ascii="Verdana" w:eastAsia="Times New Roman" w:hAnsi="Verdana" w:cs="Verdana"/>
      <w:sz w:val="20"/>
      <w:szCs w:val="20"/>
      <w:lang w:val="en-US" w:eastAsia="en-US"/>
    </w:rPr>
  </w:style>
  <w:style w:type="table" w:styleId="ae">
    <w:name w:val="Table Grid"/>
    <w:basedOn w:val="a1"/>
    <w:rsid w:val="004F51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4F51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0">
    <w:name w:val="page number"/>
    <w:basedOn w:val="a0"/>
    <w:rsid w:val="004F51A2"/>
  </w:style>
  <w:style w:type="paragraph" w:customStyle="1" w:styleId="13">
    <w:name w:val="Знак1"/>
    <w:basedOn w:val="a"/>
    <w:rsid w:val="004F51A2"/>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basedOn w:val="a"/>
    <w:link w:val="af2"/>
    <w:rsid w:val="004F51A2"/>
    <w:pPr>
      <w:tabs>
        <w:tab w:val="center" w:pos="4677"/>
        <w:tab w:val="right" w:pos="9355"/>
      </w:tabs>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4F51A2"/>
    <w:rPr>
      <w:rFonts w:ascii="Times New Roman" w:eastAsia="Times New Roman" w:hAnsi="Times New Roman" w:cs="Times New Roman"/>
      <w:sz w:val="24"/>
      <w:szCs w:val="24"/>
    </w:rPr>
  </w:style>
  <w:style w:type="paragraph" w:customStyle="1" w:styleId="ConsPlusTitle">
    <w:name w:val="ConsPlusTitle"/>
    <w:rsid w:val="004F51A2"/>
    <w:pPr>
      <w:widowControl w:val="0"/>
      <w:autoSpaceDE w:val="0"/>
      <w:autoSpaceDN w:val="0"/>
      <w:adjustRightInd w:val="0"/>
    </w:pPr>
    <w:rPr>
      <w:rFonts w:ascii="Arial" w:eastAsia="Times New Roman" w:hAnsi="Arial" w:cs="Arial"/>
      <w:b/>
      <w:bCs/>
      <w:sz w:val="20"/>
      <w:szCs w:val="20"/>
    </w:rPr>
  </w:style>
  <w:style w:type="paragraph" w:customStyle="1" w:styleId="14">
    <w:name w:val="Знак Знак1 Знак Знак"/>
    <w:basedOn w:val="a"/>
    <w:rsid w:val="004F51A2"/>
    <w:rPr>
      <w:rFonts w:ascii="Verdana" w:eastAsia="Times New Roman" w:hAnsi="Verdana" w:cs="Verdana"/>
      <w:sz w:val="20"/>
      <w:szCs w:val="20"/>
      <w:lang w:val="en-US" w:eastAsia="en-US"/>
    </w:rPr>
  </w:style>
  <w:style w:type="paragraph" w:customStyle="1" w:styleId="15">
    <w:name w:val="Знак Знак1"/>
    <w:basedOn w:val="a"/>
    <w:rsid w:val="004F51A2"/>
    <w:rPr>
      <w:rFonts w:ascii="Verdana" w:eastAsia="Times New Roman" w:hAnsi="Verdana" w:cs="Verdana"/>
      <w:sz w:val="20"/>
      <w:szCs w:val="20"/>
      <w:lang w:val="en-US" w:eastAsia="en-US"/>
    </w:rPr>
  </w:style>
  <w:style w:type="character" w:customStyle="1" w:styleId="apple-converted-space">
    <w:name w:val="apple-converted-space"/>
    <w:rsid w:val="004F51A2"/>
  </w:style>
  <w:style w:type="paragraph" w:customStyle="1" w:styleId="CharChar10">
    <w:name w:val="Char Char1 Знак Знак Знак"/>
    <w:basedOn w:val="a"/>
    <w:rsid w:val="004F51A2"/>
    <w:rPr>
      <w:rFonts w:ascii="Verdana" w:eastAsia="Times New Roman" w:hAnsi="Verdana" w:cs="Verdana"/>
      <w:sz w:val="20"/>
      <w:szCs w:val="20"/>
      <w:lang w:val="en-US" w:eastAsia="en-US"/>
    </w:rPr>
  </w:style>
  <w:style w:type="character" w:customStyle="1" w:styleId="spellchecker-word-highlight">
    <w:name w:val="spellchecker-word-highlight"/>
    <w:basedOn w:val="a0"/>
    <w:rsid w:val="004F51A2"/>
  </w:style>
  <w:style w:type="paragraph" w:styleId="af3">
    <w:name w:val="Title"/>
    <w:basedOn w:val="a"/>
    <w:link w:val="af4"/>
    <w:qFormat/>
    <w:rsid w:val="004F51A2"/>
    <w:pPr>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4F51A2"/>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A7C"/>
  </w:style>
  <w:style w:type="paragraph" w:styleId="1">
    <w:name w:val="heading 1"/>
    <w:basedOn w:val="a"/>
    <w:next w:val="a"/>
    <w:link w:val="10"/>
    <w:qFormat/>
    <w:rsid w:val="004F51A2"/>
    <w:pPr>
      <w:keepNext/>
      <w:outlineLvl w:val="0"/>
    </w:pPr>
    <w:rPr>
      <w:rFonts w:ascii="Times New Roman" w:eastAsia="Times New Roman" w:hAnsi="Times New Roman" w:cs="Times New Roman"/>
      <w:sz w:val="28"/>
      <w:szCs w:val="20"/>
    </w:rPr>
  </w:style>
  <w:style w:type="paragraph" w:styleId="3">
    <w:name w:val="heading 3"/>
    <w:basedOn w:val="a"/>
    <w:next w:val="a"/>
    <w:link w:val="30"/>
    <w:unhideWhenUsed/>
    <w:qFormat/>
    <w:rsid w:val="004F51A2"/>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rsid w:val="006C5C69"/>
    <w:pPr>
      <w:jc w:val="both"/>
    </w:pPr>
    <w:rPr>
      <w:rFonts w:ascii="Times New Roman" w:eastAsia="Calibri" w:hAnsi="Times New Roman" w:cs="Times New Roman"/>
      <w:sz w:val="26"/>
      <w:szCs w:val="20"/>
    </w:rPr>
  </w:style>
  <w:style w:type="character" w:customStyle="1" w:styleId="a6">
    <w:name w:val="Основной текст Знак"/>
    <w:basedOn w:val="a0"/>
    <w:link w:val="a5"/>
    <w:rsid w:val="006C5C69"/>
    <w:rPr>
      <w:rFonts w:ascii="Times New Roman" w:eastAsia="Calibri" w:hAnsi="Times New Roman" w:cs="Times New Roman"/>
      <w:sz w:val="26"/>
      <w:szCs w:val="20"/>
    </w:rPr>
  </w:style>
  <w:style w:type="paragraph" w:styleId="a7">
    <w:name w:val="Normal (Web)"/>
    <w:aliases w:val="Обычный (Web)1,Обычный (Web),Обычный (Web) Знак"/>
    <w:basedOn w:val="a"/>
    <w:link w:val="a8"/>
    <w:uiPriority w:val="99"/>
    <w:qFormat/>
    <w:rsid w:val="006C5C69"/>
    <w:pPr>
      <w:spacing w:before="100" w:beforeAutospacing="1" w:after="100" w:afterAutospacing="1"/>
    </w:pPr>
    <w:rPr>
      <w:rFonts w:ascii="Times New Roman" w:eastAsia="Times New Roman" w:hAnsi="Times New Roman" w:cs="Times New Roman"/>
      <w:sz w:val="24"/>
      <w:szCs w:val="24"/>
    </w:rPr>
  </w:style>
  <w:style w:type="character" w:customStyle="1" w:styleId="a8">
    <w:name w:val="Обычный (веб) Знак"/>
    <w:aliases w:val="Обычный (Web)1 Знак,Обычный (Web) Знак1,Обычный (Web) Знак Знак"/>
    <w:link w:val="a7"/>
    <w:uiPriority w:val="99"/>
    <w:rsid w:val="006C5C69"/>
    <w:rPr>
      <w:rFonts w:ascii="Times New Roman" w:eastAsia="Times New Roman" w:hAnsi="Times New Roman" w:cs="Times New Roman"/>
      <w:sz w:val="24"/>
      <w:szCs w:val="24"/>
    </w:rPr>
  </w:style>
  <w:style w:type="paragraph" w:styleId="a9">
    <w:name w:val="Balloon Text"/>
    <w:basedOn w:val="a"/>
    <w:link w:val="aa"/>
    <w:unhideWhenUsed/>
    <w:rsid w:val="006C5C69"/>
    <w:rPr>
      <w:rFonts w:ascii="Tahoma" w:hAnsi="Tahoma" w:cs="Tahoma"/>
      <w:sz w:val="16"/>
      <w:szCs w:val="16"/>
    </w:rPr>
  </w:style>
  <w:style w:type="character" w:customStyle="1" w:styleId="aa">
    <w:name w:val="Текст выноски Знак"/>
    <w:basedOn w:val="a0"/>
    <w:link w:val="a9"/>
    <w:rsid w:val="006C5C69"/>
    <w:rPr>
      <w:rFonts w:ascii="Tahoma" w:hAnsi="Tahoma" w:cs="Tahoma"/>
      <w:sz w:val="16"/>
      <w:szCs w:val="16"/>
    </w:rPr>
  </w:style>
  <w:style w:type="character" w:customStyle="1" w:styleId="10">
    <w:name w:val="Заголовок 1 Знак"/>
    <w:basedOn w:val="a0"/>
    <w:link w:val="1"/>
    <w:rsid w:val="004F51A2"/>
    <w:rPr>
      <w:rFonts w:ascii="Times New Roman" w:eastAsia="Times New Roman" w:hAnsi="Times New Roman" w:cs="Times New Roman"/>
      <w:sz w:val="28"/>
      <w:szCs w:val="20"/>
    </w:rPr>
  </w:style>
  <w:style w:type="character" w:customStyle="1" w:styleId="30">
    <w:name w:val="Заголовок 3 Знак"/>
    <w:basedOn w:val="a0"/>
    <w:link w:val="3"/>
    <w:rsid w:val="004F51A2"/>
    <w:rPr>
      <w:rFonts w:ascii="Cambria" w:eastAsia="Times New Roman" w:hAnsi="Cambria" w:cs="Times New Roman"/>
      <w:b/>
      <w:bCs/>
      <w:sz w:val="26"/>
      <w:szCs w:val="26"/>
    </w:rPr>
  </w:style>
  <w:style w:type="numbering" w:customStyle="1" w:styleId="12">
    <w:name w:val="Нет списка1"/>
    <w:next w:val="a2"/>
    <w:semiHidden/>
    <w:unhideWhenUsed/>
    <w:rsid w:val="004F51A2"/>
  </w:style>
  <w:style w:type="paragraph" w:styleId="ab">
    <w:name w:val="footer"/>
    <w:basedOn w:val="a"/>
    <w:link w:val="ac"/>
    <w:rsid w:val="004F51A2"/>
    <w:pPr>
      <w:tabs>
        <w:tab w:val="center" w:pos="4153"/>
        <w:tab w:val="right" w:pos="8306"/>
      </w:tabs>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4F51A2"/>
    <w:rPr>
      <w:rFonts w:ascii="Times New Roman" w:eastAsia="Times New Roman" w:hAnsi="Times New Roman" w:cs="Times New Roman"/>
      <w:sz w:val="20"/>
      <w:szCs w:val="20"/>
    </w:rPr>
  </w:style>
  <w:style w:type="paragraph" w:styleId="2">
    <w:name w:val="Body Text 2"/>
    <w:basedOn w:val="a"/>
    <w:link w:val="20"/>
    <w:rsid w:val="004F51A2"/>
    <w:pPr>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4F51A2"/>
    <w:rPr>
      <w:rFonts w:ascii="Times New Roman" w:eastAsia="Times New Roman" w:hAnsi="Times New Roman" w:cs="Times New Roman"/>
      <w:sz w:val="24"/>
      <w:szCs w:val="20"/>
    </w:rPr>
  </w:style>
  <w:style w:type="paragraph" w:styleId="31">
    <w:name w:val="Body Text 3"/>
    <w:basedOn w:val="a"/>
    <w:link w:val="32"/>
    <w:rsid w:val="004F51A2"/>
    <w:rPr>
      <w:rFonts w:ascii="Times New Roman" w:eastAsia="Times New Roman" w:hAnsi="Times New Roman" w:cs="Times New Roman"/>
      <w:b/>
      <w:sz w:val="20"/>
      <w:szCs w:val="20"/>
    </w:rPr>
  </w:style>
  <w:style w:type="character" w:customStyle="1" w:styleId="32">
    <w:name w:val="Основной текст 3 Знак"/>
    <w:basedOn w:val="a0"/>
    <w:link w:val="31"/>
    <w:rsid w:val="004F51A2"/>
    <w:rPr>
      <w:rFonts w:ascii="Times New Roman" w:eastAsia="Times New Roman" w:hAnsi="Times New Roman" w:cs="Times New Roman"/>
      <w:b/>
      <w:sz w:val="20"/>
      <w:szCs w:val="20"/>
    </w:rPr>
  </w:style>
  <w:style w:type="paragraph" w:styleId="ad">
    <w:name w:val="No Spacing"/>
    <w:uiPriority w:val="1"/>
    <w:qFormat/>
    <w:rsid w:val="004F51A2"/>
    <w:rPr>
      <w:rFonts w:ascii="Calibri" w:eastAsia="Times New Roman" w:hAnsi="Calibri" w:cs="Times New Roman"/>
    </w:rPr>
  </w:style>
  <w:style w:type="paragraph" w:customStyle="1" w:styleId="CharChar1">
    <w:name w:val="Char Char1 Знак Знак Знак"/>
    <w:basedOn w:val="a"/>
    <w:rsid w:val="004F51A2"/>
    <w:rPr>
      <w:rFonts w:ascii="Verdana" w:eastAsia="Times New Roman" w:hAnsi="Verdana" w:cs="Verdana"/>
      <w:sz w:val="20"/>
      <w:szCs w:val="20"/>
      <w:lang w:val="en-US" w:eastAsia="en-US"/>
    </w:rPr>
  </w:style>
  <w:style w:type="table" w:styleId="ae">
    <w:name w:val="Table Grid"/>
    <w:basedOn w:val="a1"/>
    <w:rsid w:val="004F51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4F51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0">
    <w:name w:val="page number"/>
    <w:basedOn w:val="a0"/>
    <w:rsid w:val="004F51A2"/>
  </w:style>
  <w:style w:type="paragraph" w:customStyle="1" w:styleId="13">
    <w:name w:val="Знак1"/>
    <w:basedOn w:val="a"/>
    <w:rsid w:val="004F51A2"/>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basedOn w:val="a"/>
    <w:link w:val="af2"/>
    <w:rsid w:val="004F51A2"/>
    <w:pPr>
      <w:tabs>
        <w:tab w:val="center" w:pos="4677"/>
        <w:tab w:val="right" w:pos="9355"/>
      </w:tabs>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4F51A2"/>
    <w:rPr>
      <w:rFonts w:ascii="Times New Roman" w:eastAsia="Times New Roman" w:hAnsi="Times New Roman" w:cs="Times New Roman"/>
      <w:sz w:val="24"/>
      <w:szCs w:val="24"/>
    </w:rPr>
  </w:style>
  <w:style w:type="paragraph" w:customStyle="1" w:styleId="ConsPlusTitle">
    <w:name w:val="ConsPlusTitle"/>
    <w:rsid w:val="004F51A2"/>
    <w:pPr>
      <w:widowControl w:val="0"/>
      <w:autoSpaceDE w:val="0"/>
      <w:autoSpaceDN w:val="0"/>
      <w:adjustRightInd w:val="0"/>
    </w:pPr>
    <w:rPr>
      <w:rFonts w:ascii="Arial" w:eastAsia="Times New Roman" w:hAnsi="Arial" w:cs="Arial"/>
      <w:b/>
      <w:bCs/>
      <w:sz w:val="20"/>
      <w:szCs w:val="20"/>
    </w:rPr>
  </w:style>
  <w:style w:type="paragraph" w:customStyle="1" w:styleId="14">
    <w:name w:val="Знак Знак1 Знак Знак"/>
    <w:basedOn w:val="a"/>
    <w:rsid w:val="004F51A2"/>
    <w:rPr>
      <w:rFonts w:ascii="Verdana" w:eastAsia="Times New Roman" w:hAnsi="Verdana" w:cs="Verdana"/>
      <w:sz w:val="20"/>
      <w:szCs w:val="20"/>
      <w:lang w:val="en-US" w:eastAsia="en-US"/>
    </w:rPr>
  </w:style>
  <w:style w:type="paragraph" w:customStyle="1" w:styleId="15">
    <w:name w:val="Знак Знак1"/>
    <w:basedOn w:val="a"/>
    <w:rsid w:val="004F51A2"/>
    <w:rPr>
      <w:rFonts w:ascii="Verdana" w:eastAsia="Times New Roman" w:hAnsi="Verdana" w:cs="Verdana"/>
      <w:sz w:val="20"/>
      <w:szCs w:val="20"/>
      <w:lang w:val="en-US" w:eastAsia="en-US"/>
    </w:rPr>
  </w:style>
  <w:style w:type="character" w:customStyle="1" w:styleId="apple-converted-space">
    <w:name w:val="apple-converted-space"/>
    <w:rsid w:val="004F51A2"/>
  </w:style>
  <w:style w:type="paragraph" w:customStyle="1" w:styleId="CharChar10">
    <w:name w:val="Char Char1 Знак Знак Знак"/>
    <w:basedOn w:val="a"/>
    <w:rsid w:val="004F51A2"/>
    <w:rPr>
      <w:rFonts w:ascii="Verdana" w:eastAsia="Times New Roman" w:hAnsi="Verdana" w:cs="Verdana"/>
      <w:sz w:val="20"/>
      <w:szCs w:val="20"/>
      <w:lang w:val="en-US" w:eastAsia="en-US"/>
    </w:rPr>
  </w:style>
  <w:style w:type="character" w:customStyle="1" w:styleId="spellchecker-word-highlight">
    <w:name w:val="spellchecker-word-highlight"/>
    <w:basedOn w:val="a0"/>
    <w:rsid w:val="004F51A2"/>
  </w:style>
  <w:style w:type="paragraph" w:styleId="af3">
    <w:name w:val="Title"/>
    <w:basedOn w:val="a"/>
    <w:link w:val="af4"/>
    <w:qFormat/>
    <w:rsid w:val="004F51A2"/>
    <w:pPr>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4F51A2"/>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d.duma.gov.ru/bill/20161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7131</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2023-03-15T00:14:00Z</cp:lastPrinted>
  <dcterms:created xsi:type="dcterms:W3CDTF">2023-01-29T23:17:00Z</dcterms:created>
  <dcterms:modified xsi:type="dcterms:W3CDTF">2023-03-15T00:14:00Z</dcterms:modified>
</cp:coreProperties>
</file>