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BEB76" w14:textId="7579DB78" w:rsidR="00AC54DA" w:rsidRPr="00AC54DA" w:rsidRDefault="00AC54DA" w:rsidP="00EC467B">
      <w:pPr>
        <w:keepNext w:val="0"/>
        <w:keepLines w:val="0"/>
        <w:autoSpaceDE w:val="0"/>
        <w:autoSpaceDN w:val="0"/>
        <w:adjustRightInd w:val="0"/>
        <w:spacing w:before="0" w:line="240" w:lineRule="auto"/>
        <w:jc w:val="center"/>
        <w:rPr>
          <w:rFonts w:ascii="Arial" w:eastAsiaTheme="minorHAnsi" w:hAnsi="Arial" w:cs="Arial"/>
          <w:b/>
          <w:bCs/>
          <w:color w:val="auto"/>
          <w:sz w:val="36"/>
          <w:szCs w:val="36"/>
        </w:rPr>
      </w:pPr>
      <w:r w:rsidRPr="00AC54DA">
        <w:rPr>
          <w:rFonts w:ascii="Arial" w:eastAsiaTheme="minorHAnsi" w:hAnsi="Arial" w:cs="Arial"/>
          <w:b/>
          <w:bCs/>
          <w:color w:val="auto"/>
          <w:sz w:val="36"/>
          <w:szCs w:val="36"/>
        </w:rPr>
        <w:t xml:space="preserve">Градостроительный кодекс Российской Федерации </w:t>
      </w:r>
    </w:p>
    <w:p w14:paraId="3F0EF973" w14:textId="77777777" w:rsidR="00AC54DA" w:rsidRDefault="00AC54DA" w:rsidP="00EC467B">
      <w:pPr>
        <w:keepNext w:val="0"/>
        <w:keepLines w:val="0"/>
        <w:autoSpaceDE w:val="0"/>
        <w:autoSpaceDN w:val="0"/>
        <w:adjustRightInd w:val="0"/>
        <w:spacing w:before="0" w:line="240" w:lineRule="auto"/>
        <w:jc w:val="center"/>
        <w:rPr>
          <w:rFonts w:ascii="Arial" w:eastAsiaTheme="minorHAnsi" w:hAnsi="Arial" w:cs="Arial"/>
          <w:b/>
          <w:bCs/>
          <w:color w:val="auto"/>
          <w:sz w:val="36"/>
          <w:szCs w:val="36"/>
        </w:rPr>
      </w:pPr>
    </w:p>
    <w:p w14:paraId="14CB1148" w14:textId="2FED5628" w:rsidR="00EC467B" w:rsidRPr="002B4957" w:rsidRDefault="00EC467B" w:rsidP="00EC467B">
      <w:pPr>
        <w:keepNext w:val="0"/>
        <w:keepLines w:val="0"/>
        <w:autoSpaceDE w:val="0"/>
        <w:autoSpaceDN w:val="0"/>
        <w:adjustRightInd w:val="0"/>
        <w:spacing w:before="0" w:line="240" w:lineRule="auto"/>
        <w:jc w:val="center"/>
        <w:rPr>
          <w:rFonts w:ascii="Arial" w:eastAsiaTheme="minorHAnsi" w:hAnsi="Arial" w:cs="Arial"/>
          <w:b/>
          <w:bCs/>
          <w:color w:val="auto"/>
          <w:sz w:val="36"/>
          <w:szCs w:val="36"/>
        </w:rPr>
      </w:pPr>
      <w:bookmarkStart w:id="0" w:name="_GoBack"/>
      <w:bookmarkEnd w:id="0"/>
      <w:r w:rsidRPr="002B4957">
        <w:rPr>
          <w:rFonts w:ascii="Arial" w:eastAsiaTheme="minorHAnsi" w:hAnsi="Arial" w:cs="Arial"/>
          <w:b/>
          <w:bCs/>
          <w:color w:val="auto"/>
          <w:sz w:val="36"/>
          <w:szCs w:val="36"/>
        </w:rPr>
        <w:t>Глава 6.4. СНОС ОБЪЕКТОВ КАПИТАЛЬНОГО СТРОИТЕЛЬСТВА</w:t>
      </w:r>
    </w:p>
    <w:p w14:paraId="4D62AAEE" w14:textId="77777777" w:rsidR="00EC467B" w:rsidRDefault="00EC467B" w:rsidP="00EC46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D445A01" w14:textId="77777777" w:rsidR="00EC467B" w:rsidRDefault="00EC467B" w:rsidP="00EC467B">
      <w:pPr>
        <w:autoSpaceDE w:val="0"/>
        <w:autoSpaceDN w:val="0"/>
        <w:adjustRightInd w:val="0"/>
        <w:spacing w:after="0" w:line="240" w:lineRule="auto"/>
        <w:jc w:val="both"/>
        <w:rPr>
          <w:rFonts w:ascii="Arial" w:hAnsi="Arial" w:cs="Arial"/>
          <w:sz w:val="20"/>
          <w:szCs w:val="20"/>
        </w:rPr>
      </w:pPr>
    </w:p>
    <w:p w14:paraId="223DC7A2" w14:textId="77777777" w:rsidR="00EC467B" w:rsidRDefault="00EC467B" w:rsidP="00EC467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 w:name="Par3"/>
      <w:bookmarkEnd w:id="1"/>
      <w:r>
        <w:rPr>
          <w:rFonts w:ascii="Arial" w:eastAsiaTheme="minorHAnsi" w:hAnsi="Arial" w:cs="Arial"/>
          <w:b/>
          <w:bCs/>
          <w:color w:val="auto"/>
          <w:sz w:val="20"/>
          <w:szCs w:val="20"/>
        </w:rPr>
        <w:t>Статья 55.30. Общие положения о сносе объектов капитального строительства</w:t>
      </w:r>
    </w:p>
    <w:p w14:paraId="37206193" w14:textId="77777777" w:rsidR="00EC467B" w:rsidRDefault="00EC467B" w:rsidP="00EC46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704C286E" w14:textId="77777777" w:rsidR="00EC467B" w:rsidRDefault="00EC467B" w:rsidP="00EC467B">
      <w:pPr>
        <w:autoSpaceDE w:val="0"/>
        <w:autoSpaceDN w:val="0"/>
        <w:adjustRightInd w:val="0"/>
        <w:spacing w:after="0" w:line="240" w:lineRule="auto"/>
        <w:jc w:val="both"/>
        <w:rPr>
          <w:rFonts w:ascii="Arial" w:hAnsi="Arial" w:cs="Arial"/>
          <w:sz w:val="20"/>
          <w:szCs w:val="20"/>
        </w:rPr>
      </w:pPr>
    </w:p>
    <w:p w14:paraId="34B7F09C" w14:textId="77777777" w:rsidR="00EC467B" w:rsidRDefault="00EC467B" w:rsidP="00EC46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14:paraId="0F9652D6" w14:textId="77777777" w:rsidR="00EC467B" w:rsidRDefault="00EC467B" w:rsidP="00EC467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467B" w14:paraId="347FC53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4F49E22" w14:textId="77777777" w:rsidR="00EC467B" w:rsidRDefault="00EC467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07632F49" w14:textId="77777777" w:rsidR="00EC467B" w:rsidRDefault="00EC467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0319A817" w14:textId="77777777" w:rsidR="00EC467B" w:rsidRDefault="00EC46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A52200C" w14:textId="77777777" w:rsidR="00EC467B" w:rsidRDefault="00EC46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6" w:history="1">
              <w:r>
                <w:rPr>
                  <w:rFonts w:ascii="Arial" w:hAnsi="Arial" w:cs="Arial"/>
                  <w:color w:val="0000FF"/>
                  <w:sz w:val="20"/>
                  <w:szCs w:val="20"/>
                </w:rPr>
                <w:t>N 340-ФЗ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0BA42DDA" w14:textId="77777777" w:rsidR="00EC467B" w:rsidRDefault="00EC467B">
            <w:pPr>
              <w:autoSpaceDE w:val="0"/>
              <w:autoSpaceDN w:val="0"/>
              <w:adjustRightInd w:val="0"/>
              <w:spacing w:after="0" w:line="240" w:lineRule="auto"/>
              <w:jc w:val="both"/>
              <w:rPr>
                <w:rFonts w:ascii="Arial" w:hAnsi="Arial" w:cs="Arial"/>
                <w:color w:val="392C69"/>
                <w:sz w:val="20"/>
                <w:szCs w:val="20"/>
              </w:rPr>
            </w:pPr>
          </w:p>
        </w:tc>
      </w:tr>
    </w:tbl>
    <w:p w14:paraId="24BDFFC4" w14:textId="77777777" w:rsidR="00EC467B" w:rsidRDefault="00EC467B" w:rsidP="00EC467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10" w:history="1">
        <w:r>
          <w:rPr>
            <w:rFonts w:ascii="Arial" w:hAnsi="Arial" w:cs="Arial"/>
            <w:color w:val="0000FF"/>
            <w:sz w:val="20"/>
            <w:szCs w:val="20"/>
          </w:rPr>
          <w:t>частями 3</w:t>
        </w:r>
      </w:hyperlink>
      <w:r>
        <w:rPr>
          <w:rFonts w:ascii="Arial" w:hAnsi="Arial" w:cs="Arial"/>
          <w:sz w:val="20"/>
          <w:szCs w:val="20"/>
        </w:rPr>
        <w:t xml:space="preserve"> и </w:t>
      </w:r>
      <w:hyperlink w:anchor="Par15" w:history="1">
        <w:r>
          <w:rPr>
            <w:rFonts w:ascii="Arial" w:hAnsi="Arial" w:cs="Arial"/>
            <w:color w:val="0000FF"/>
            <w:sz w:val="20"/>
            <w:szCs w:val="20"/>
          </w:rPr>
          <w:t>8</w:t>
        </w:r>
      </w:hyperlink>
      <w:r>
        <w:rPr>
          <w:rFonts w:ascii="Arial" w:hAnsi="Arial" w:cs="Arial"/>
          <w:sz w:val="20"/>
          <w:szCs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2809CFE8"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2" w:name="Par10"/>
      <w:bookmarkEnd w:id="2"/>
      <w:r>
        <w:rPr>
          <w:rFonts w:ascii="Arial" w:hAnsi="Arial" w:cs="Arial"/>
          <w:sz w:val="20"/>
          <w:szCs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r:id="rId7" w:history="1">
        <w:r>
          <w:rPr>
            <w:rFonts w:ascii="Arial" w:hAnsi="Arial" w:cs="Arial"/>
            <w:color w:val="0000FF"/>
            <w:sz w:val="20"/>
            <w:szCs w:val="20"/>
          </w:rPr>
          <w:t>пунктах 1</w:t>
        </w:r>
      </w:hyperlink>
      <w:r>
        <w:rPr>
          <w:rFonts w:ascii="Arial" w:hAnsi="Arial" w:cs="Arial"/>
          <w:sz w:val="20"/>
          <w:szCs w:val="20"/>
        </w:rPr>
        <w:t xml:space="preserve"> - </w:t>
      </w:r>
      <w:hyperlink r:id="rId8"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1B79B89F"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27AC6E3A"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9" w:history="1">
        <w:r>
          <w:rPr>
            <w:rFonts w:ascii="Arial" w:hAnsi="Arial" w:cs="Arial"/>
            <w:color w:val="0000FF"/>
            <w:sz w:val="20"/>
            <w:szCs w:val="20"/>
          </w:rPr>
          <w:t>Требования</w:t>
        </w:r>
      </w:hyperlink>
      <w:r>
        <w:rPr>
          <w:rFonts w:ascii="Arial" w:hAnsi="Arial" w:cs="Arial"/>
          <w:sz w:val="20"/>
          <w:szCs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1D0D5EF8"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r:id="rId10" w:history="1">
        <w:r>
          <w:rPr>
            <w:rFonts w:ascii="Arial" w:hAnsi="Arial" w:cs="Arial"/>
            <w:color w:val="0000FF"/>
            <w:sz w:val="20"/>
            <w:szCs w:val="20"/>
          </w:rPr>
          <w:t>части 2 статьи 8.3</w:t>
        </w:r>
      </w:hyperlink>
      <w:r>
        <w:rPr>
          <w:rFonts w:ascii="Arial" w:hAnsi="Arial" w:cs="Arial"/>
          <w:sz w:val="20"/>
          <w:szCs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14:paraId="250116E7"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35D86859"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3" w:name="Par15"/>
      <w:bookmarkEnd w:id="3"/>
      <w:r>
        <w:rPr>
          <w:rFonts w:ascii="Arial" w:hAnsi="Arial" w:cs="Arial"/>
          <w:sz w:val="20"/>
          <w:szCs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w:t>
      </w:r>
      <w:r>
        <w:rPr>
          <w:rFonts w:ascii="Arial" w:hAnsi="Arial" w:cs="Arial"/>
          <w:sz w:val="20"/>
          <w:szCs w:val="20"/>
        </w:rPr>
        <w:lastRenderedPageBreak/>
        <w:t xml:space="preserve">капитального строительства. Снос объекта капитального строительства осуществляется в порядке, установленном </w:t>
      </w:r>
      <w:hyperlink r:id="rId11" w:history="1">
        <w:r>
          <w:rPr>
            <w:rFonts w:ascii="Arial" w:hAnsi="Arial" w:cs="Arial"/>
            <w:color w:val="0000FF"/>
            <w:sz w:val="20"/>
            <w:szCs w:val="20"/>
          </w:rPr>
          <w:t>главой 6</w:t>
        </w:r>
      </w:hyperlink>
      <w:r>
        <w:rPr>
          <w:rFonts w:ascii="Arial" w:hAnsi="Arial" w:cs="Arial"/>
          <w:sz w:val="20"/>
          <w:szCs w:val="20"/>
        </w:rPr>
        <w:t xml:space="preserve"> настоящего Кодекса для строительства объектов капитального строительства.</w:t>
      </w:r>
    </w:p>
    <w:p w14:paraId="4A27DC4C" w14:textId="77777777" w:rsidR="00EC467B" w:rsidRDefault="00EC467B" w:rsidP="00EC467B">
      <w:pPr>
        <w:autoSpaceDE w:val="0"/>
        <w:autoSpaceDN w:val="0"/>
        <w:adjustRightInd w:val="0"/>
        <w:spacing w:after="0" w:line="240" w:lineRule="auto"/>
        <w:jc w:val="both"/>
        <w:rPr>
          <w:rFonts w:ascii="Arial" w:hAnsi="Arial" w:cs="Arial"/>
          <w:sz w:val="20"/>
          <w:szCs w:val="20"/>
        </w:rPr>
      </w:pPr>
    </w:p>
    <w:p w14:paraId="763B31C3" w14:textId="77777777" w:rsidR="00EC467B" w:rsidRDefault="00EC467B" w:rsidP="00EC467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 w:name="Par17"/>
      <w:bookmarkEnd w:id="4"/>
      <w:r>
        <w:rPr>
          <w:rFonts w:ascii="Arial" w:eastAsiaTheme="minorHAnsi" w:hAnsi="Arial" w:cs="Arial"/>
          <w:b/>
          <w:bCs/>
          <w:color w:val="auto"/>
          <w:sz w:val="20"/>
          <w:szCs w:val="20"/>
        </w:rPr>
        <w:t>Статья 55.31. Осуществление сноса объекта капитального строительства</w:t>
      </w:r>
    </w:p>
    <w:p w14:paraId="57F10418" w14:textId="77777777" w:rsidR="00EC467B" w:rsidRDefault="00EC467B" w:rsidP="00EC46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436E91B" w14:textId="77777777" w:rsidR="00EC467B" w:rsidRDefault="00EC467B" w:rsidP="00EC467B">
      <w:pPr>
        <w:autoSpaceDE w:val="0"/>
        <w:autoSpaceDN w:val="0"/>
        <w:adjustRightInd w:val="0"/>
        <w:spacing w:after="0" w:line="240" w:lineRule="auto"/>
        <w:jc w:val="both"/>
        <w:rPr>
          <w:rFonts w:ascii="Arial" w:hAnsi="Arial" w:cs="Arial"/>
          <w:sz w:val="20"/>
          <w:szCs w:val="20"/>
        </w:rPr>
      </w:pPr>
    </w:p>
    <w:p w14:paraId="59998939" w14:textId="77777777" w:rsidR="00EC467B" w:rsidRDefault="00EC467B" w:rsidP="00EC46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7232366E"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13" w:history="1">
        <w:r>
          <w:rPr>
            <w:rFonts w:ascii="Arial" w:hAnsi="Arial" w:cs="Arial"/>
            <w:color w:val="0000FF"/>
            <w:sz w:val="20"/>
            <w:szCs w:val="20"/>
          </w:rPr>
          <w:t>Порядок</w:t>
        </w:r>
      </w:hyperlink>
      <w:r>
        <w:rPr>
          <w:rFonts w:ascii="Arial" w:hAnsi="Arial" w:cs="Arial"/>
          <w:sz w:val="20"/>
          <w:szCs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0B5F1B4A"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5AA6AD23"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474D0DF4"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721D153E"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60C4CFED"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5" w:name="Par26"/>
      <w:bookmarkEnd w:id="5"/>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7969A038"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w:t>
      </w:r>
      <w:r>
        <w:rPr>
          <w:rFonts w:ascii="Arial" w:hAnsi="Arial" w:cs="Arial"/>
          <w:sz w:val="20"/>
          <w:szCs w:val="20"/>
        </w:rPr>
        <w:lastRenderedPageBreak/>
        <w:t xml:space="preserve">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6"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64347E7A"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26"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4CE4EB28"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051E3966"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 осуществляющих снос объектов, указанных в </w:t>
      </w:r>
      <w:hyperlink r:id="rId14" w:history="1">
        <w:r>
          <w:rPr>
            <w:rFonts w:ascii="Arial" w:hAnsi="Arial" w:cs="Arial"/>
            <w:color w:val="0000FF"/>
            <w:sz w:val="20"/>
            <w:szCs w:val="20"/>
          </w:rPr>
          <w:t>пунктах 1</w:t>
        </w:r>
      </w:hyperlink>
      <w:r>
        <w:rPr>
          <w:rFonts w:ascii="Arial" w:hAnsi="Arial" w:cs="Arial"/>
          <w:sz w:val="20"/>
          <w:szCs w:val="20"/>
        </w:rPr>
        <w:t xml:space="preserve"> - </w:t>
      </w:r>
      <w:hyperlink r:id="rId15"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w:t>
      </w:r>
    </w:p>
    <w:p w14:paraId="738CA5B0"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75BD5482"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7B5FFDED" w14:textId="77777777" w:rsidR="00EC467B" w:rsidRDefault="00EC467B" w:rsidP="00EC467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467B" w14:paraId="454A712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C9D734C" w14:textId="77777777" w:rsidR="00EC467B" w:rsidRDefault="00EC467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2F5CEA60" w14:textId="77777777" w:rsidR="00EC467B" w:rsidRDefault="00EC467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1A982E75" w14:textId="77777777" w:rsidR="00EC467B" w:rsidRDefault="00EC46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B3B0037" w14:textId="77777777" w:rsidR="00EC467B" w:rsidRDefault="00EC46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6" w:history="1">
              <w:r>
                <w:rPr>
                  <w:rFonts w:ascii="Arial" w:hAnsi="Arial" w:cs="Arial"/>
                  <w:color w:val="0000FF"/>
                  <w:sz w:val="20"/>
                  <w:szCs w:val="20"/>
                </w:rPr>
                <w:t>N 340-ФЗ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0184234A" w14:textId="77777777" w:rsidR="00EC467B" w:rsidRDefault="00EC467B">
            <w:pPr>
              <w:autoSpaceDE w:val="0"/>
              <w:autoSpaceDN w:val="0"/>
              <w:adjustRightInd w:val="0"/>
              <w:spacing w:after="0" w:line="240" w:lineRule="auto"/>
              <w:jc w:val="both"/>
              <w:rPr>
                <w:rFonts w:ascii="Arial" w:hAnsi="Arial" w:cs="Arial"/>
                <w:color w:val="392C69"/>
                <w:sz w:val="20"/>
                <w:szCs w:val="20"/>
              </w:rPr>
            </w:pPr>
          </w:p>
        </w:tc>
      </w:tr>
    </w:tbl>
    <w:p w14:paraId="53E49407" w14:textId="77777777" w:rsidR="00EC467B" w:rsidRDefault="00EC467B" w:rsidP="00EC467B">
      <w:pPr>
        <w:autoSpaceDE w:val="0"/>
        <w:autoSpaceDN w:val="0"/>
        <w:adjustRightInd w:val="0"/>
        <w:spacing w:before="260" w:after="0" w:line="240" w:lineRule="auto"/>
        <w:ind w:firstLine="540"/>
        <w:jc w:val="both"/>
        <w:rPr>
          <w:rFonts w:ascii="Arial" w:hAnsi="Arial" w:cs="Arial"/>
          <w:sz w:val="20"/>
          <w:szCs w:val="20"/>
        </w:rPr>
      </w:pPr>
      <w:bookmarkStart w:id="6" w:name="Par35"/>
      <w:bookmarkEnd w:id="6"/>
      <w:r>
        <w:rPr>
          <w:rFonts w:ascii="Arial" w:hAnsi="Arial" w:cs="Arial"/>
          <w:sz w:val="20"/>
          <w:szCs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w:t>
      </w:r>
      <w:r>
        <w:rPr>
          <w:rFonts w:ascii="Arial" w:hAnsi="Arial" w:cs="Arial"/>
          <w:sz w:val="20"/>
          <w:szCs w:val="20"/>
        </w:rPr>
        <w:lastRenderedPageBreak/>
        <w:t>выполнения работ по сносу объекта капитального строительства. Указанное уведомление должно содержать следующие сведения:</w:t>
      </w:r>
    </w:p>
    <w:p w14:paraId="030FBD31" w14:textId="77777777" w:rsidR="00EC467B" w:rsidRDefault="00EC467B" w:rsidP="00EC46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0DD9C2D1"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14:paraId="76138060"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530D969"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(при наличии), адрес или описание местоположения земельного участка;</w:t>
      </w:r>
    </w:p>
    <w:p w14:paraId="1E1178C6"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14:paraId="1F52FF6D"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4E1DB49D"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4A6D7D4"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почтовый адрес и (или) адрес электронной почты для связи с застройщиком или техническим заказчиком.</w:t>
      </w:r>
    </w:p>
    <w:p w14:paraId="6FB2D653"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Подача уведомления о планируемом сносе объекта капитального строительства наряду со способами, предусмотренными </w:t>
      </w:r>
      <w:hyperlink w:anchor="Par35" w:history="1">
        <w:r>
          <w:rPr>
            <w:rFonts w:ascii="Arial" w:hAnsi="Arial" w:cs="Arial"/>
            <w:color w:val="0000FF"/>
            <w:sz w:val="20"/>
            <w:szCs w:val="20"/>
          </w:rPr>
          <w:t>частью 9</w:t>
        </w:r>
      </w:hyperlink>
      <w:r>
        <w:rPr>
          <w:rFonts w:ascii="Arial" w:hAnsi="Arial" w:cs="Arial"/>
          <w:sz w:val="20"/>
          <w:szCs w:val="20"/>
        </w:rPr>
        <w:t xml:space="preserve"> настоящей статьи, может осуществляться:</w:t>
      </w:r>
    </w:p>
    <w:p w14:paraId="3AD52716"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E49576D"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EABC1AB" w14:textId="77777777" w:rsidR="00EC467B" w:rsidRDefault="00EC467B" w:rsidP="00EC46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1E31AB7E"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7" w:name="Par48"/>
      <w:bookmarkEnd w:id="7"/>
      <w:r>
        <w:rPr>
          <w:rFonts w:ascii="Arial" w:hAnsi="Arial" w:cs="Arial"/>
          <w:sz w:val="20"/>
          <w:szCs w:val="20"/>
        </w:rPr>
        <w:t xml:space="preserve">10. К уведомлению о планируемом сносе объекта капитального строительства, за исключением объектов, указанных в </w:t>
      </w:r>
      <w:hyperlink r:id="rId19" w:history="1">
        <w:r>
          <w:rPr>
            <w:rFonts w:ascii="Arial" w:hAnsi="Arial" w:cs="Arial"/>
            <w:color w:val="0000FF"/>
            <w:sz w:val="20"/>
            <w:szCs w:val="20"/>
          </w:rPr>
          <w:t>пунктах 1</w:t>
        </w:r>
      </w:hyperlink>
      <w:r>
        <w:rPr>
          <w:rFonts w:ascii="Arial" w:hAnsi="Arial" w:cs="Arial"/>
          <w:sz w:val="20"/>
          <w:szCs w:val="20"/>
        </w:rPr>
        <w:t xml:space="preserve"> - </w:t>
      </w:r>
      <w:hyperlink r:id="rId20"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 прилагаются следующие документы:</w:t>
      </w:r>
    </w:p>
    <w:p w14:paraId="728CC9AD"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результаты и материалы обследования объекта капитального строительства;</w:t>
      </w:r>
    </w:p>
    <w:p w14:paraId="1E21E7F0"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организации работ по сносу объекта капитального строительства.</w:t>
      </w:r>
    </w:p>
    <w:p w14:paraId="15CB9FDB"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8" w:history="1">
        <w:r>
          <w:rPr>
            <w:rFonts w:ascii="Arial" w:hAnsi="Arial" w:cs="Arial"/>
            <w:color w:val="0000FF"/>
            <w:sz w:val="20"/>
            <w:szCs w:val="20"/>
          </w:rPr>
          <w:t>части 10</w:t>
        </w:r>
      </w:hyperlink>
      <w:r>
        <w:rPr>
          <w:rFonts w:ascii="Arial" w:hAnsi="Arial" w:cs="Arial"/>
          <w:sz w:val="20"/>
          <w:szCs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8" w:history="1">
        <w:r>
          <w:rPr>
            <w:rFonts w:ascii="Arial" w:hAnsi="Arial" w:cs="Arial"/>
            <w:color w:val="0000FF"/>
            <w:sz w:val="20"/>
            <w:szCs w:val="20"/>
          </w:rPr>
          <w:t>части 10</w:t>
        </w:r>
      </w:hyperlink>
      <w:r>
        <w:rPr>
          <w:rFonts w:ascii="Arial" w:hAnsi="Arial" w:cs="Arial"/>
          <w:sz w:val="20"/>
          <w:szCs w:val="20"/>
        </w:rPr>
        <w:t xml:space="preserve"> настоящей статьи, данный орган местного самоуправления запрашивает их у заявителя.</w:t>
      </w:r>
    </w:p>
    <w:p w14:paraId="3FC05AD7"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8" w:name="Par52"/>
      <w:bookmarkEnd w:id="8"/>
      <w:r>
        <w:rPr>
          <w:rFonts w:ascii="Arial" w:hAnsi="Arial" w:cs="Arial"/>
          <w:sz w:val="20"/>
          <w:szCs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w:t>
      </w:r>
      <w:r>
        <w:rPr>
          <w:rFonts w:ascii="Arial" w:hAnsi="Arial" w:cs="Arial"/>
          <w:sz w:val="20"/>
          <w:szCs w:val="20"/>
        </w:rPr>
        <w:lastRenderedPageBreak/>
        <w:t>самоуправления посредством почтового отправления уведомление о завершении сноса объекта капитального строительства.</w:t>
      </w:r>
    </w:p>
    <w:p w14:paraId="5169D27B" w14:textId="77777777" w:rsidR="00EC467B" w:rsidRDefault="00EC467B" w:rsidP="00EC46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63BC937F"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Подача уведомления о завершении сноса объекта капитального строительства наряду со способами, предусмотренными </w:t>
      </w:r>
      <w:hyperlink w:anchor="Par52" w:history="1">
        <w:r>
          <w:rPr>
            <w:rFonts w:ascii="Arial" w:hAnsi="Arial" w:cs="Arial"/>
            <w:color w:val="0000FF"/>
            <w:sz w:val="20"/>
            <w:szCs w:val="20"/>
          </w:rPr>
          <w:t>частью 12</w:t>
        </w:r>
      </w:hyperlink>
      <w:r>
        <w:rPr>
          <w:rFonts w:ascii="Arial" w:hAnsi="Arial" w:cs="Arial"/>
          <w:sz w:val="20"/>
          <w:szCs w:val="20"/>
        </w:rPr>
        <w:t xml:space="preserve"> настоящей статьи, может осуществляться:</w:t>
      </w:r>
    </w:p>
    <w:p w14:paraId="54734EAB"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669DE6A9"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2A6DADA" w14:textId="77777777" w:rsidR="00EC467B" w:rsidRDefault="00EC467B" w:rsidP="00EC46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6626C7E4"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8CF68D7"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47F5F957" w14:textId="77777777" w:rsidR="00EC467B" w:rsidRDefault="00EC467B" w:rsidP="00EC467B">
      <w:pPr>
        <w:autoSpaceDE w:val="0"/>
        <w:autoSpaceDN w:val="0"/>
        <w:adjustRightInd w:val="0"/>
        <w:spacing w:after="0" w:line="240" w:lineRule="auto"/>
        <w:jc w:val="both"/>
        <w:rPr>
          <w:rFonts w:ascii="Arial" w:hAnsi="Arial" w:cs="Arial"/>
          <w:sz w:val="20"/>
          <w:szCs w:val="20"/>
        </w:rPr>
      </w:pPr>
    </w:p>
    <w:p w14:paraId="426B548C" w14:textId="77777777" w:rsidR="00EC467B" w:rsidRDefault="00EC467B" w:rsidP="00EC467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55.32. Особенности сноса самовольных построек или приведения их в соответствие с установленными требованиями</w:t>
      </w:r>
    </w:p>
    <w:p w14:paraId="2A9765D0" w14:textId="77777777" w:rsidR="00EC467B" w:rsidRDefault="00EC467B" w:rsidP="00EC46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0D29A612" w14:textId="77777777" w:rsidR="00EC467B" w:rsidRDefault="00EC467B" w:rsidP="00EC467B">
      <w:pPr>
        <w:autoSpaceDE w:val="0"/>
        <w:autoSpaceDN w:val="0"/>
        <w:adjustRightInd w:val="0"/>
        <w:spacing w:after="0" w:line="240" w:lineRule="auto"/>
        <w:jc w:val="both"/>
        <w:rPr>
          <w:rFonts w:ascii="Arial" w:hAnsi="Arial" w:cs="Arial"/>
          <w:sz w:val="20"/>
          <w:szCs w:val="20"/>
        </w:rPr>
      </w:pPr>
    </w:p>
    <w:p w14:paraId="11D4BB49" w14:textId="77777777" w:rsidR="00EC467B" w:rsidRDefault="00EC467B" w:rsidP="00EC46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4" w:history="1">
        <w:r>
          <w:rPr>
            <w:rFonts w:ascii="Arial" w:hAnsi="Arial" w:cs="Arial"/>
            <w:color w:val="0000FF"/>
            <w:sz w:val="20"/>
            <w:szCs w:val="20"/>
          </w:rPr>
          <w:t>статьей 222</w:t>
        </w:r>
      </w:hyperlink>
      <w:r>
        <w:rPr>
          <w:rFonts w:ascii="Arial" w:hAnsi="Arial" w:cs="Arial"/>
          <w:sz w:val="20"/>
          <w:szCs w:val="20"/>
        </w:rPr>
        <w:t xml:space="preserve"> Гражданского кодекса Российской Федерации.</w:t>
      </w:r>
    </w:p>
    <w:p w14:paraId="2921A295"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 w:history="1">
        <w:r>
          <w:rPr>
            <w:rFonts w:ascii="Arial" w:hAnsi="Arial" w:cs="Arial"/>
            <w:color w:val="0000FF"/>
            <w:sz w:val="20"/>
            <w:szCs w:val="20"/>
          </w:rPr>
          <w:t>пунктом 1 статьи 222</w:t>
        </w:r>
      </w:hyperlink>
      <w:r>
        <w:rPr>
          <w:rFonts w:ascii="Arial" w:hAnsi="Arial" w:cs="Arial"/>
          <w:sz w:val="20"/>
          <w:szCs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0A66F76A"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6" w:history="1">
        <w:r>
          <w:rPr>
            <w:rFonts w:ascii="Arial" w:hAnsi="Arial" w:cs="Arial"/>
            <w:color w:val="0000FF"/>
            <w:sz w:val="20"/>
            <w:szCs w:val="20"/>
          </w:rPr>
          <w:t>пунктом 4 статьи 222</w:t>
        </w:r>
      </w:hyperlink>
      <w:r>
        <w:rPr>
          <w:rFonts w:ascii="Arial" w:hAnsi="Arial" w:cs="Arial"/>
          <w:sz w:val="20"/>
          <w:szCs w:val="20"/>
        </w:rPr>
        <w:t xml:space="preserve"> Гражданского кодекса Российской Федерации;</w:t>
      </w:r>
    </w:p>
    <w:p w14:paraId="2B2E4359"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обратиться в суд с иском о сносе самовольной постройки или ее приведении в соответствие с установленными требованиями;</w:t>
      </w:r>
    </w:p>
    <w:p w14:paraId="28DA7CC2"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60F0E6A1"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7" w:history="1">
        <w:r>
          <w:rPr>
            <w:rFonts w:ascii="Arial" w:hAnsi="Arial" w:cs="Arial"/>
            <w:color w:val="0000FF"/>
            <w:sz w:val="20"/>
            <w:szCs w:val="20"/>
          </w:rPr>
          <w:t>Форма</w:t>
        </w:r>
      </w:hyperlink>
      <w:r>
        <w:rPr>
          <w:rFonts w:ascii="Arial" w:hAnsi="Arial" w:cs="Arial"/>
          <w:sz w:val="20"/>
          <w:szCs w:val="20"/>
        </w:rPr>
        <w:t xml:space="preserve"> уведомления о выявлении самовольной постройки, а также </w:t>
      </w:r>
      <w:hyperlink r:id="rId28" w:history="1">
        <w:r>
          <w:rPr>
            <w:rFonts w:ascii="Arial" w:hAnsi="Arial" w:cs="Arial"/>
            <w:color w:val="0000FF"/>
            <w:sz w:val="20"/>
            <w:szCs w:val="20"/>
          </w:rPr>
          <w:t>перечень</w:t>
        </w:r>
      </w:hyperlink>
      <w:r>
        <w:rPr>
          <w:rFonts w:ascii="Arial" w:hAnsi="Arial" w:cs="Arial"/>
          <w:sz w:val="20"/>
          <w:szCs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4CCAB9F"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9" w:name="Par70"/>
      <w:bookmarkEnd w:id="9"/>
      <w:r>
        <w:rPr>
          <w:rFonts w:ascii="Arial" w:hAnsi="Arial" w:cs="Arial"/>
          <w:sz w:val="20"/>
          <w:szCs w:val="20"/>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0AE0B347"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лица, указанные в </w:t>
      </w:r>
      <w:hyperlink w:anchor="Par70" w:history="1">
        <w:r>
          <w:rPr>
            <w:rFonts w:ascii="Arial" w:hAnsi="Arial" w:cs="Arial"/>
            <w:color w:val="0000FF"/>
            <w:sz w:val="20"/>
            <w:szCs w:val="20"/>
          </w:rPr>
          <w:t>части 4</w:t>
        </w:r>
      </w:hyperlink>
      <w:r>
        <w:rPr>
          <w:rFonts w:ascii="Arial" w:hAnsi="Arial" w:cs="Arial"/>
          <w:sz w:val="20"/>
          <w:szCs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694A6D54"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675114BE"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2C95A613"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0410F3B5"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10" w:name="Par75"/>
      <w:bookmarkEnd w:id="10"/>
      <w:r>
        <w:rPr>
          <w:rFonts w:ascii="Arial" w:hAnsi="Arial" w:cs="Arial"/>
          <w:sz w:val="20"/>
          <w:szCs w:val="20"/>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19622133"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11" w:name="Par76"/>
      <w:bookmarkEnd w:id="11"/>
      <w:r>
        <w:rPr>
          <w:rFonts w:ascii="Arial" w:hAnsi="Arial" w:cs="Arial"/>
          <w:sz w:val="20"/>
          <w:szCs w:val="20"/>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64A06F14"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в установленный срок лицами, указанными в </w:t>
      </w:r>
      <w:hyperlink w:anchor="Par75" w:history="1">
        <w:r>
          <w:rPr>
            <w:rFonts w:ascii="Arial" w:hAnsi="Arial" w:cs="Arial"/>
            <w:color w:val="0000FF"/>
            <w:sz w:val="20"/>
            <w:szCs w:val="20"/>
          </w:rPr>
          <w:t>части 6</w:t>
        </w:r>
      </w:hyperlink>
      <w:r>
        <w:rPr>
          <w:rFonts w:ascii="Arial" w:hAnsi="Arial" w:cs="Arial"/>
          <w:sz w:val="20"/>
          <w:szCs w:val="20"/>
        </w:rPr>
        <w:t xml:space="preserve"> настоящей статьи, не выполнены обязанности, предусмотренные </w:t>
      </w:r>
      <w:hyperlink w:anchor="Par80" w:history="1">
        <w:r>
          <w:rPr>
            <w:rFonts w:ascii="Arial" w:hAnsi="Arial" w:cs="Arial"/>
            <w:color w:val="0000FF"/>
            <w:sz w:val="20"/>
            <w:szCs w:val="20"/>
          </w:rPr>
          <w:t>частью 11</w:t>
        </w:r>
      </w:hyperlink>
      <w:r>
        <w:rPr>
          <w:rFonts w:ascii="Arial" w:hAnsi="Arial" w:cs="Arial"/>
          <w:sz w:val="20"/>
          <w:szCs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переходит к новому правообладателю земельного участка.</w:t>
      </w:r>
    </w:p>
    <w:p w14:paraId="79D22C07"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75" w:history="1">
        <w:r>
          <w:rPr>
            <w:rFonts w:ascii="Arial" w:hAnsi="Arial" w:cs="Arial"/>
            <w:color w:val="0000FF"/>
            <w:sz w:val="20"/>
            <w:szCs w:val="20"/>
          </w:rPr>
          <w:t>части 6</w:t>
        </w:r>
      </w:hyperlink>
      <w:r>
        <w:rPr>
          <w:rFonts w:ascii="Arial" w:hAnsi="Arial" w:cs="Arial"/>
          <w:sz w:val="20"/>
          <w:szCs w:val="20"/>
        </w:rPr>
        <w:t xml:space="preserve"> настоящей статьи, а в случаях, предусмотренных </w:t>
      </w:r>
      <w:hyperlink w:anchor="Par76" w:history="1">
        <w:r>
          <w:rPr>
            <w:rFonts w:ascii="Arial" w:hAnsi="Arial" w:cs="Arial"/>
            <w:color w:val="0000FF"/>
            <w:sz w:val="20"/>
            <w:szCs w:val="20"/>
          </w:rPr>
          <w:t>частями 7</w:t>
        </w:r>
      </w:hyperlink>
      <w:r>
        <w:rPr>
          <w:rFonts w:ascii="Arial" w:hAnsi="Arial" w:cs="Arial"/>
          <w:sz w:val="20"/>
          <w:szCs w:val="20"/>
        </w:rPr>
        <w:t xml:space="preserve"> и </w:t>
      </w:r>
      <w:hyperlink w:anchor="Par92" w:history="1">
        <w:r>
          <w:rPr>
            <w:rFonts w:ascii="Arial" w:hAnsi="Arial" w:cs="Arial"/>
            <w:color w:val="0000FF"/>
            <w:sz w:val="20"/>
            <w:szCs w:val="20"/>
          </w:rPr>
          <w:t>13</w:t>
        </w:r>
      </w:hyperlink>
      <w:r>
        <w:rPr>
          <w:rFonts w:ascii="Arial" w:hAnsi="Arial" w:cs="Arial"/>
          <w:sz w:val="20"/>
          <w:szCs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0EEFF99D"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Снос самовольной постройки осуществляется в соответствии со </w:t>
      </w:r>
      <w:hyperlink w:anchor="Par3" w:history="1">
        <w:r>
          <w:rPr>
            <w:rFonts w:ascii="Arial" w:hAnsi="Arial" w:cs="Arial"/>
            <w:color w:val="0000FF"/>
            <w:sz w:val="20"/>
            <w:szCs w:val="20"/>
          </w:rPr>
          <w:t>статьями 55.30</w:t>
        </w:r>
      </w:hyperlink>
      <w:r>
        <w:rPr>
          <w:rFonts w:ascii="Arial" w:hAnsi="Arial" w:cs="Arial"/>
          <w:sz w:val="20"/>
          <w:szCs w:val="20"/>
        </w:rPr>
        <w:t xml:space="preserve"> и </w:t>
      </w:r>
      <w:hyperlink w:anchor="Par17" w:history="1">
        <w:r>
          <w:rPr>
            <w:rFonts w:ascii="Arial" w:hAnsi="Arial" w:cs="Arial"/>
            <w:color w:val="0000FF"/>
            <w:sz w:val="20"/>
            <w:szCs w:val="20"/>
          </w:rPr>
          <w:t>55.31</w:t>
        </w:r>
      </w:hyperlink>
      <w:r>
        <w:rPr>
          <w:rFonts w:ascii="Arial" w:hAnsi="Arial" w:cs="Arial"/>
          <w:sz w:val="20"/>
          <w:szCs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30" w:history="1">
        <w:r>
          <w:rPr>
            <w:rFonts w:ascii="Arial" w:hAnsi="Arial" w:cs="Arial"/>
            <w:color w:val="0000FF"/>
            <w:sz w:val="20"/>
            <w:szCs w:val="20"/>
          </w:rPr>
          <w:t>главой 6</w:t>
        </w:r>
      </w:hyperlink>
      <w:r>
        <w:rPr>
          <w:rFonts w:ascii="Arial" w:hAnsi="Arial" w:cs="Arial"/>
          <w:sz w:val="20"/>
          <w:szCs w:val="20"/>
        </w:rPr>
        <w:t xml:space="preserve"> настоящего Кодекса.</w:t>
      </w:r>
    </w:p>
    <w:p w14:paraId="2747B342"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12" w:name="Par80"/>
      <w:bookmarkEnd w:id="12"/>
      <w:r>
        <w:rPr>
          <w:rFonts w:ascii="Arial" w:hAnsi="Arial" w:cs="Arial"/>
          <w:sz w:val="20"/>
          <w:szCs w:val="20"/>
        </w:rPr>
        <w:t xml:space="preserve">11. Лица, указанные в </w:t>
      </w:r>
      <w:hyperlink w:anchor="Par75" w:history="1">
        <w:r>
          <w:rPr>
            <w:rFonts w:ascii="Arial" w:hAnsi="Arial" w:cs="Arial"/>
            <w:color w:val="0000FF"/>
            <w:sz w:val="20"/>
            <w:szCs w:val="20"/>
          </w:rPr>
          <w:t>части 6</w:t>
        </w:r>
      </w:hyperlink>
      <w:r>
        <w:rPr>
          <w:rFonts w:ascii="Arial" w:hAnsi="Arial" w:cs="Arial"/>
          <w:sz w:val="20"/>
          <w:szCs w:val="20"/>
        </w:rPr>
        <w:t xml:space="preserve"> настоящей статьи, обязаны:</w:t>
      </w:r>
    </w:p>
    <w:p w14:paraId="04B4BFCD"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252EC044"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13" w:name="Par82"/>
      <w:bookmarkEnd w:id="13"/>
      <w:r>
        <w:rPr>
          <w:rFonts w:ascii="Arial" w:hAnsi="Arial" w:cs="Arial"/>
          <w:sz w:val="20"/>
          <w:szCs w:val="20"/>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0D92AB4D"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82" w:history="1">
        <w:r>
          <w:rPr>
            <w:rFonts w:ascii="Arial" w:hAnsi="Arial" w:cs="Arial"/>
            <w:color w:val="0000FF"/>
            <w:sz w:val="20"/>
            <w:szCs w:val="20"/>
          </w:rPr>
          <w:t>пунктом 2</w:t>
        </w:r>
      </w:hyperlink>
      <w:r>
        <w:rPr>
          <w:rFonts w:ascii="Arial" w:hAnsi="Arial" w:cs="Arial"/>
          <w:sz w:val="20"/>
          <w:szCs w:val="20"/>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4EC25E19" w14:textId="77777777" w:rsidR="00EC467B" w:rsidRDefault="00EC467B" w:rsidP="00EC467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467B" w14:paraId="077302E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1A0B69B" w14:textId="77777777" w:rsidR="00EC467B" w:rsidRDefault="00EC467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D8A23C3" w14:textId="77777777" w:rsidR="00EC467B" w:rsidRDefault="00EC467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178AC64F" w14:textId="77777777" w:rsidR="00EC467B" w:rsidRDefault="00EC46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1E68FB4" w14:textId="77777777" w:rsidR="00EC467B" w:rsidRDefault="00EC46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12 ст. 55.32 (в ред. ФЗ от 03.08.2018 N 340-ФЗ) </w:t>
            </w:r>
            <w:hyperlink r:id="rId31"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32" w:history="1">
              <w:r>
                <w:rPr>
                  <w:rFonts w:ascii="Arial" w:hAnsi="Arial" w:cs="Arial"/>
                  <w:color w:val="0000FF"/>
                  <w:sz w:val="20"/>
                  <w:szCs w:val="20"/>
                </w:rPr>
                <w:t>ГК РФ</w:t>
              </w:r>
            </w:hyperlink>
            <w:r>
              <w:rPr>
                <w:rFonts w:ascii="Arial" w:hAnsi="Arial" w:cs="Arial"/>
                <w:color w:val="392C69"/>
                <w:sz w:val="20"/>
                <w:szCs w:val="20"/>
              </w:rPr>
              <w:t xml:space="preserve"> до 04.08.2018 и самовольная постройка не была снесена в срок, установленный данным решением.</w:t>
            </w:r>
          </w:p>
        </w:tc>
        <w:tc>
          <w:tcPr>
            <w:tcW w:w="113" w:type="dxa"/>
            <w:shd w:val="clear" w:color="auto" w:fill="F4F3F8"/>
            <w:tcMar>
              <w:top w:w="0" w:type="dxa"/>
              <w:left w:w="0" w:type="dxa"/>
              <w:bottom w:w="0" w:type="dxa"/>
              <w:right w:w="0" w:type="dxa"/>
            </w:tcMar>
          </w:tcPr>
          <w:p w14:paraId="4523BF69" w14:textId="77777777" w:rsidR="00EC467B" w:rsidRDefault="00EC467B">
            <w:pPr>
              <w:autoSpaceDE w:val="0"/>
              <w:autoSpaceDN w:val="0"/>
              <w:adjustRightInd w:val="0"/>
              <w:spacing w:after="0" w:line="240" w:lineRule="auto"/>
              <w:jc w:val="both"/>
              <w:rPr>
                <w:rFonts w:ascii="Arial" w:hAnsi="Arial" w:cs="Arial"/>
                <w:color w:val="392C69"/>
                <w:sz w:val="20"/>
                <w:szCs w:val="20"/>
              </w:rPr>
            </w:pPr>
          </w:p>
        </w:tc>
      </w:tr>
    </w:tbl>
    <w:p w14:paraId="62421C25" w14:textId="77777777" w:rsidR="00EC467B" w:rsidRDefault="00EC467B" w:rsidP="00EC467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В случае, если указанными в </w:t>
      </w:r>
      <w:hyperlink w:anchor="Par75" w:history="1">
        <w:r>
          <w:rPr>
            <w:rFonts w:ascii="Arial" w:hAnsi="Arial" w:cs="Arial"/>
            <w:color w:val="0000FF"/>
            <w:sz w:val="20"/>
            <w:szCs w:val="20"/>
          </w:rPr>
          <w:t>части 6</w:t>
        </w:r>
      </w:hyperlink>
      <w:r>
        <w:rPr>
          <w:rFonts w:ascii="Arial" w:hAnsi="Arial" w:cs="Arial"/>
          <w:sz w:val="20"/>
          <w:szCs w:val="20"/>
        </w:rPr>
        <w:t xml:space="preserve"> настоящей статьи лицами в установленные сроки не выполнены обязанности, предусмотренные </w:t>
      </w:r>
      <w:hyperlink w:anchor="Par80" w:history="1">
        <w:r>
          <w:rPr>
            <w:rFonts w:ascii="Arial" w:hAnsi="Arial" w:cs="Arial"/>
            <w:color w:val="0000FF"/>
            <w:sz w:val="20"/>
            <w:szCs w:val="20"/>
          </w:rPr>
          <w:t>частью 11</w:t>
        </w:r>
      </w:hyperlink>
      <w:r>
        <w:rPr>
          <w:rFonts w:ascii="Arial" w:hAnsi="Arial" w:cs="Arial"/>
          <w:sz w:val="20"/>
          <w:szCs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1D3EB04E"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направляет в течение семи рабочих дней со дня истечения срока, предусмотренного </w:t>
      </w:r>
      <w:hyperlink w:anchor="Par80"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08FE534A"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обращается в течение шести месяцев со дня истечения срока, предусмотренного </w:t>
      </w:r>
      <w:hyperlink w:anchor="Par80"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95" w:history="1">
        <w:r>
          <w:rPr>
            <w:rFonts w:ascii="Arial" w:hAnsi="Arial" w:cs="Arial"/>
            <w:color w:val="0000FF"/>
            <w:sz w:val="20"/>
            <w:szCs w:val="20"/>
          </w:rPr>
          <w:t>пунктом 3 части 13</w:t>
        </w:r>
      </w:hyperlink>
      <w:r>
        <w:rPr>
          <w:rFonts w:ascii="Arial" w:hAnsi="Arial" w:cs="Arial"/>
          <w:sz w:val="20"/>
          <w:szCs w:val="20"/>
        </w:rPr>
        <w:t xml:space="preserve"> настоящей статьи;</w:t>
      </w:r>
    </w:p>
    <w:p w14:paraId="1FCE0524"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обращается в течение шести месяцев со дня истечения срока, предусмотренного </w:t>
      </w:r>
      <w:hyperlink w:anchor="Par80"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95" w:history="1">
        <w:r>
          <w:rPr>
            <w:rFonts w:ascii="Arial" w:hAnsi="Arial" w:cs="Arial"/>
            <w:color w:val="0000FF"/>
            <w:sz w:val="20"/>
            <w:szCs w:val="20"/>
          </w:rPr>
          <w:t>пунктом 3 части 13</w:t>
        </w:r>
      </w:hyperlink>
      <w:r>
        <w:rPr>
          <w:rFonts w:ascii="Arial" w:hAnsi="Arial" w:cs="Arial"/>
          <w:sz w:val="20"/>
          <w:szCs w:val="20"/>
        </w:rPr>
        <w:t xml:space="preserve"> настоящей статьи.</w:t>
      </w:r>
    </w:p>
    <w:p w14:paraId="3DA805F4" w14:textId="77777777" w:rsidR="00EC467B" w:rsidRDefault="00EC467B" w:rsidP="00EC467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467B" w14:paraId="43C11B8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1F92D3E" w14:textId="77777777" w:rsidR="00EC467B" w:rsidRDefault="00EC467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F4987EC" w14:textId="77777777" w:rsidR="00EC467B" w:rsidRDefault="00EC467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42F07839" w14:textId="77777777" w:rsidR="00EC467B" w:rsidRDefault="00EC46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E40F68E" w14:textId="77777777" w:rsidR="00EC467B" w:rsidRDefault="00EC46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13 ст. 55.32 (в ред. ФЗ от 03.08.2018 N 340-ФЗ) </w:t>
            </w:r>
            <w:hyperlink r:id="rId33"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34" w:history="1">
              <w:r>
                <w:rPr>
                  <w:rFonts w:ascii="Arial" w:hAnsi="Arial" w:cs="Arial"/>
                  <w:color w:val="0000FF"/>
                  <w:sz w:val="20"/>
                  <w:szCs w:val="20"/>
                </w:rPr>
                <w:t>ГК РФ</w:t>
              </w:r>
            </w:hyperlink>
            <w:r>
              <w:rPr>
                <w:rFonts w:ascii="Arial" w:hAnsi="Arial" w:cs="Arial"/>
                <w:color w:val="392C69"/>
                <w:sz w:val="20"/>
                <w:szCs w:val="20"/>
              </w:rPr>
              <w:t xml:space="preserve"> до 04.08.2018 и самовольная постройка не была снесена в срок, установленный данным решением.</w:t>
            </w:r>
          </w:p>
        </w:tc>
        <w:tc>
          <w:tcPr>
            <w:tcW w:w="113" w:type="dxa"/>
            <w:shd w:val="clear" w:color="auto" w:fill="F4F3F8"/>
            <w:tcMar>
              <w:top w:w="0" w:type="dxa"/>
              <w:left w:w="0" w:type="dxa"/>
              <w:bottom w:w="0" w:type="dxa"/>
              <w:right w:w="0" w:type="dxa"/>
            </w:tcMar>
          </w:tcPr>
          <w:p w14:paraId="3D3F62E1" w14:textId="77777777" w:rsidR="00EC467B" w:rsidRDefault="00EC467B">
            <w:pPr>
              <w:autoSpaceDE w:val="0"/>
              <w:autoSpaceDN w:val="0"/>
              <w:adjustRightInd w:val="0"/>
              <w:spacing w:after="0" w:line="240" w:lineRule="auto"/>
              <w:jc w:val="both"/>
              <w:rPr>
                <w:rFonts w:ascii="Arial" w:hAnsi="Arial" w:cs="Arial"/>
                <w:color w:val="392C69"/>
                <w:sz w:val="20"/>
                <w:szCs w:val="20"/>
              </w:rPr>
            </w:pPr>
          </w:p>
        </w:tc>
      </w:tr>
    </w:tbl>
    <w:p w14:paraId="624A7A1D" w14:textId="77777777" w:rsidR="00EC467B" w:rsidRDefault="00EC467B" w:rsidP="00EC467B">
      <w:pPr>
        <w:autoSpaceDE w:val="0"/>
        <w:autoSpaceDN w:val="0"/>
        <w:adjustRightInd w:val="0"/>
        <w:spacing w:before="260" w:after="0" w:line="240" w:lineRule="auto"/>
        <w:ind w:firstLine="540"/>
        <w:jc w:val="both"/>
        <w:rPr>
          <w:rFonts w:ascii="Arial" w:hAnsi="Arial" w:cs="Arial"/>
          <w:sz w:val="20"/>
          <w:szCs w:val="20"/>
        </w:rPr>
      </w:pPr>
      <w:bookmarkStart w:id="14" w:name="Par92"/>
      <w:bookmarkEnd w:id="14"/>
      <w:r>
        <w:rPr>
          <w:rFonts w:ascii="Arial" w:hAnsi="Arial" w:cs="Arial"/>
          <w:sz w:val="20"/>
          <w:szCs w:val="20"/>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5E3B8379"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15" w:name="Par93"/>
      <w:bookmarkEnd w:id="15"/>
      <w:r>
        <w:rPr>
          <w:rFonts w:ascii="Arial" w:hAnsi="Arial" w:cs="Arial"/>
          <w:sz w:val="20"/>
          <w:szCs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75" w:history="1">
        <w:r>
          <w:rPr>
            <w:rFonts w:ascii="Arial" w:hAnsi="Arial" w:cs="Arial"/>
            <w:color w:val="0000FF"/>
            <w:sz w:val="20"/>
            <w:szCs w:val="20"/>
          </w:rPr>
          <w:t>части 6</w:t>
        </w:r>
      </w:hyperlink>
      <w:r>
        <w:rPr>
          <w:rFonts w:ascii="Arial" w:hAnsi="Arial" w:cs="Arial"/>
          <w:sz w:val="20"/>
          <w:szCs w:val="20"/>
        </w:rPr>
        <w:t xml:space="preserve"> настоящей статьи, не были выявлены;</w:t>
      </w:r>
    </w:p>
    <w:p w14:paraId="2C2FAA1A"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16" w:name="Par94"/>
      <w:bookmarkEnd w:id="16"/>
      <w:r>
        <w:rPr>
          <w:rFonts w:ascii="Arial" w:hAnsi="Arial" w:cs="Arial"/>
          <w:sz w:val="20"/>
          <w:szCs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ar75" w:history="1">
        <w:r>
          <w:rPr>
            <w:rFonts w:ascii="Arial" w:hAnsi="Arial" w:cs="Arial"/>
            <w:color w:val="0000FF"/>
            <w:sz w:val="20"/>
            <w:szCs w:val="20"/>
          </w:rPr>
          <w:t>части 6</w:t>
        </w:r>
      </w:hyperlink>
      <w:r>
        <w:rPr>
          <w:rFonts w:ascii="Arial" w:hAnsi="Arial" w:cs="Arial"/>
          <w:sz w:val="20"/>
          <w:szCs w:val="20"/>
        </w:rPr>
        <w:t xml:space="preserve"> настоящей статьи, не выполнили соответствующие обязанности, предусмотренные </w:t>
      </w:r>
      <w:hyperlink w:anchor="Par80" w:history="1">
        <w:r>
          <w:rPr>
            <w:rFonts w:ascii="Arial" w:hAnsi="Arial" w:cs="Arial"/>
            <w:color w:val="0000FF"/>
            <w:sz w:val="20"/>
            <w:szCs w:val="20"/>
          </w:rPr>
          <w:t>частью 11</w:t>
        </w:r>
      </w:hyperlink>
      <w:r>
        <w:rPr>
          <w:rFonts w:ascii="Arial" w:hAnsi="Arial" w:cs="Arial"/>
          <w:sz w:val="20"/>
          <w:szCs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3B9D6590"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17" w:name="Par95"/>
      <w:bookmarkEnd w:id="17"/>
      <w:r>
        <w:rPr>
          <w:rFonts w:ascii="Arial" w:hAnsi="Arial" w:cs="Arial"/>
          <w:sz w:val="20"/>
          <w:szCs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75" w:history="1">
        <w:r>
          <w:rPr>
            <w:rFonts w:ascii="Arial" w:hAnsi="Arial" w:cs="Arial"/>
            <w:color w:val="0000FF"/>
            <w:sz w:val="20"/>
            <w:szCs w:val="20"/>
          </w:rPr>
          <w:t>части 6</w:t>
        </w:r>
      </w:hyperlink>
      <w:r>
        <w:rPr>
          <w:rFonts w:ascii="Arial" w:hAnsi="Arial" w:cs="Arial"/>
          <w:sz w:val="20"/>
          <w:szCs w:val="20"/>
        </w:rPr>
        <w:t xml:space="preserve"> настоящей статьи, не выполнены соответствующие обязанности, предусмотренные </w:t>
      </w:r>
      <w:hyperlink w:anchor="Par80" w:history="1">
        <w:r>
          <w:rPr>
            <w:rFonts w:ascii="Arial" w:hAnsi="Arial" w:cs="Arial"/>
            <w:color w:val="0000FF"/>
            <w:sz w:val="20"/>
            <w:szCs w:val="20"/>
          </w:rPr>
          <w:t>частью 11</w:t>
        </w:r>
      </w:hyperlink>
      <w:r>
        <w:rPr>
          <w:rFonts w:ascii="Arial" w:hAnsi="Arial" w:cs="Arial"/>
          <w:sz w:val="20"/>
          <w:szCs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204E0F0B"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течение двух месяцев со дня истечения сроков, указанных соответственно в </w:t>
      </w:r>
      <w:hyperlink w:anchor="Par93" w:history="1">
        <w:r>
          <w:rPr>
            <w:rFonts w:ascii="Arial" w:hAnsi="Arial" w:cs="Arial"/>
            <w:color w:val="0000FF"/>
            <w:sz w:val="20"/>
            <w:szCs w:val="20"/>
          </w:rPr>
          <w:t>пунктах 1</w:t>
        </w:r>
      </w:hyperlink>
      <w:r>
        <w:rPr>
          <w:rFonts w:ascii="Arial" w:hAnsi="Arial" w:cs="Arial"/>
          <w:sz w:val="20"/>
          <w:szCs w:val="20"/>
        </w:rPr>
        <w:t xml:space="preserve"> - </w:t>
      </w:r>
      <w:hyperlink w:anchor="Par95" w:history="1">
        <w:r>
          <w:rPr>
            <w:rFonts w:ascii="Arial" w:hAnsi="Arial" w:cs="Arial"/>
            <w:color w:val="0000FF"/>
            <w:sz w:val="20"/>
            <w:szCs w:val="20"/>
          </w:rPr>
          <w:t>3 части 13</w:t>
        </w:r>
      </w:hyperlink>
      <w:r>
        <w:rPr>
          <w:rFonts w:ascii="Arial" w:hAnsi="Arial" w:cs="Arial"/>
          <w:sz w:val="20"/>
          <w:szCs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6DA3E8A4"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случаях, предусмотренных </w:t>
      </w:r>
      <w:hyperlink w:anchor="Par94" w:history="1">
        <w:r>
          <w:rPr>
            <w:rFonts w:ascii="Arial" w:hAnsi="Arial" w:cs="Arial"/>
            <w:color w:val="0000FF"/>
            <w:sz w:val="20"/>
            <w:szCs w:val="20"/>
          </w:rPr>
          <w:t>пунктами 2</w:t>
        </w:r>
      </w:hyperlink>
      <w:r>
        <w:rPr>
          <w:rFonts w:ascii="Arial" w:hAnsi="Arial" w:cs="Arial"/>
          <w:sz w:val="20"/>
          <w:szCs w:val="20"/>
        </w:rPr>
        <w:t xml:space="preserve"> и </w:t>
      </w:r>
      <w:hyperlink w:anchor="Par95" w:history="1">
        <w:r>
          <w:rPr>
            <w:rFonts w:ascii="Arial" w:hAnsi="Arial" w:cs="Arial"/>
            <w:color w:val="0000FF"/>
            <w:sz w:val="20"/>
            <w:szCs w:val="20"/>
          </w:rPr>
          <w:t>3 части 13</w:t>
        </w:r>
      </w:hyperlink>
      <w:r>
        <w:rPr>
          <w:rFonts w:ascii="Arial" w:hAnsi="Arial" w:cs="Arial"/>
          <w:sz w:val="20"/>
          <w:szCs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75" w:history="1">
        <w:r>
          <w:rPr>
            <w:rFonts w:ascii="Arial" w:hAnsi="Arial" w:cs="Arial"/>
            <w:color w:val="0000FF"/>
            <w:sz w:val="20"/>
            <w:szCs w:val="20"/>
          </w:rPr>
          <w:t>части 6</w:t>
        </w:r>
      </w:hyperlink>
      <w:r>
        <w:rPr>
          <w:rFonts w:ascii="Arial" w:hAnsi="Arial" w:cs="Arial"/>
          <w:sz w:val="20"/>
          <w:szCs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ar75" w:history="1">
        <w:r>
          <w:rPr>
            <w:rFonts w:ascii="Arial" w:hAnsi="Arial" w:cs="Arial"/>
            <w:color w:val="0000FF"/>
            <w:sz w:val="20"/>
            <w:szCs w:val="20"/>
          </w:rPr>
          <w:t>части 6</w:t>
        </w:r>
      </w:hyperlink>
      <w:r>
        <w:rPr>
          <w:rFonts w:ascii="Arial" w:hAnsi="Arial" w:cs="Arial"/>
          <w:sz w:val="20"/>
          <w:szCs w:val="20"/>
        </w:rPr>
        <w:t xml:space="preserve"> настоящей статьи.</w:t>
      </w:r>
    </w:p>
    <w:p w14:paraId="4420DF01" w14:textId="77777777" w:rsidR="00EC467B" w:rsidRDefault="00EC467B" w:rsidP="00EC46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30.04.2021 N 120-ФЗ)</w:t>
      </w:r>
    </w:p>
    <w:p w14:paraId="3C17F3EB" w14:textId="77777777" w:rsidR="00EC467B" w:rsidRDefault="00EC467B" w:rsidP="00EC467B">
      <w:pPr>
        <w:autoSpaceDE w:val="0"/>
        <w:autoSpaceDN w:val="0"/>
        <w:adjustRightInd w:val="0"/>
        <w:spacing w:after="0" w:line="240" w:lineRule="auto"/>
        <w:jc w:val="both"/>
        <w:rPr>
          <w:rFonts w:ascii="Arial" w:hAnsi="Arial" w:cs="Arial"/>
          <w:sz w:val="20"/>
          <w:szCs w:val="20"/>
        </w:rPr>
      </w:pPr>
    </w:p>
    <w:p w14:paraId="7DF54DF1" w14:textId="77777777" w:rsidR="00EC467B" w:rsidRDefault="00EC467B" w:rsidP="00EC467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46BC1302" w14:textId="77777777" w:rsidR="00EC467B" w:rsidRDefault="00EC467B" w:rsidP="00EC46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38320254" w14:textId="77777777" w:rsidR="00EC467B" w:rsidRDefault="00EC467B" w:rsidP="00EC467B">
      <w:pPr>
        <w:autoSpaceDE w:val="0"/>
        <w:autoSpaceDN w:val="0"/>
        <w:adjustRightInd w:val="0"/>
        <w:spacing w:after="0" w:line="240" w:lineRule="auto"/>
        <w:jc w:val="both"/>
        <w:rPr>
          <w:rFonts w:ascii="Arial" w:hAnsi="Arial" w:cs="Arial"/>
          <w:sz w:val="20"/>
          <w:szCs w:val="20"/>
        </w:rPr>
      </w:pPr>
    </w:p>
    <w:p w14:paraId="719018BE" w14:textId="77777777" w:rsidR="00EC467B" w:rsidRDefault="00EC467B" w:rsidP="00EC467B">
      <w:pPr>
        <w:autoSpaceDE w:val="0"/>
        <w:autoSpaceDN w:val="0"/>
        <w:adjustRightInd w:val="0"/>
        <w:spacing w:after="0" w:line="240" w:lineRule="auto"/>
        <w:ind w:firstLine="540"/>
        <w:jc w:val="both"/>
        <w:rPr>
          <w:rFonts w:ascii="Arial" w:hAnsi="Arial" w:cs="Arial"/>
          <w:sz w:val="20"/>
          <w:szCs w:val="20"/>
        </w:rPr>
      </w:pPr>
      <w:bookmarkStart w:id="18" w:name="Par103"/>
      <w:bookmarkEnd w:id="18"/>
      <w:r>
        <w:rPr>
          <w:rFonts w:ascii="Arial" w:hAnsi="Arial" w:cs="Arial"/>
          <w:sz w:val="20"/>
          <w:szCs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w:t>
      </w:r>
      <w:r>
        <w:rPr>
          <w:rFonts w:ascii="Arial" w:hAnsi="Arial" w:cs="Arial"/>
          <w:sz w:val="20"/>
          <w:szCs w:val="20"/>
        </w:rPr>
        <w:lastRenderedPageBreak/>
        <w:t>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4012351F"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bookmarkStart w:id="19" w:name="Par104"/>
      <w:bookmarkEnd w:id="19"/>
      <w:r>
        <w:rPr>
          <w:rFonts w:ascii="Arial" w:hAnsi="Arial" w:cs="Arial"/>
          <w:sz w:val="20"/>
          <w:szCs w:val="20"/>
        </w:rPr>
        <w:t xml:space="preserve">2. В случае, предусмотренном </w:t>
      </w:r>
      <w:hyperlink w:anchor="Par103" w:history="1">
        <w:r>
          <w:rPr>
            <w:rFonts w:ascii="Arial" w:hAnsi="Arial" w:cs="Arial"/>
            <w:color w:val="0000FF"/>
            <w:sz w:val="20"/>
            <w:szCs w:val="20"/>
          </w:rPr>
          <w:t>частью 1</w:t>
        </w:r>
      </w:hyperlink>
      <w:r>
        <w:rPr>
          <w:rFonts w:ascii="Arial" w:hAnsi="Arial" w:cs="Arial"/>
          <w:sz w:val="20"/>
          <w:szCs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158CC918"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Указанное в </w:t>
      </w:r>
      <w:hyperlink w:anchor="Par104" w:history="1">
        <w:r>
          <w:rPr>
            <w:rFonts w:ascii="Arial" w:hAnsi="Arial" w:cs="Arial"/>
            <w:color w:val="0000FF"/>
            <w:sz w:val="20"/>
            <w:szCs w:val="20"/>
          </w:rPr>
          <w:t>части 2</w:t>
        </w:r>
      </w:hyperlink>
      <w:r>
        <w:rPr>
          <w:rFonts w:ascii="Arial" w:hAnsi="Arial" w:cs="Arial"/>
          <w:sz w:val="20"/>
          <w:szCs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550B6799" w14:textId="77777777" w:rsidR="00EC467B" w:rsidRDefault="00EC467B" w:rsidP="00EC46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104" w:history="1">
        <w:r>
          <w:rPr>
            <w:rFonts w:ascii="Arial" w:hAnsi="Arial" w:cs="Arial"/>
            <w:color w:val="0000FF"/>
            <w:sz w:val="20"/>
            <w:szCs w:val="20"/>
          </w:rPr>
          <w:t>части 2</w:t>
        </w:r>
      </w:hyperlink>
      <w:r>
        <w:rPr>
          <w:rFonts w:ascii="Arial" w:hAnsi="Arial" w:cs="Arial"/>
          <w:sz w:val="20"/>
          <w:szCs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75DC9A3D" w14:textId="77777777" w:rsidR="00E50967" w:rsidRDefault="00E50967"/>
    <w:sectPr w:rsidR="00E50967" w:rsidSect="00366AE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C1"/>
    <w:rsid w:val="001507C1"/>
    <w:rsid w:val="002B4957"/>
    <w:rsid w:val="002E1FC6"/>
    <w:rsid w:val="00AC54DA"/>
    <w:rsid w:val="00E50967"/>
    <w:rsid w:val="00EC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8D9D"/>
  <w15:chartTrackingRefBased/>
  <w15:docId w15:val="{A734464E-AA57-4FCC-BFEA-6215948E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5781FC47CD00ED308FAEDC79833A96B28F912042F07FF4D3585DCD5F1BDA58E1FE9B5896E825903A02ADA119A8454DF1533B53D65F37DDiBi0G" TargetMode="External"/><Relationship Id="rId18" Type="http://schemas.openxmlformats.org/officeDocument/2006/relationships/hyperlink" Target="consultantplus://offline/ref=FB5781FC47CD00ED308FB0C76C833A96B58D9C2143F07FF4D3585DCD5F1BDA58E1FE9B5896E824943102ADA119A8454DF1533B53D65F37DDiBi0G" TargetMode="External"/><Relationship Id="rId26" Type="http://schemas.openxmlformats.org/officeDocument/2006/relationships/hyperlink" Target="consultantplus://offline/ref=FB5781FC47CD00ED308FB0C76C833A96B58C992B43F37FF4D3585DCD5F1BDA58E1FE9B5896E12598395DA8B408F04844E64D3D4BCA5D35iDiDG" TargetMode="External"/><Relationship Id="rId21" Type="http://schemas.openxmlformats.org/officeDocument/2006/relationships/hyperlink" Target="consultantplus://offline/ref=FB5781FC47CD00ED308FB0C76C833A96B58D9C2143F07FF4D3585DCD5F1BDA58E1FE9B5896E824943502ADA119A8454DF1533B53D65F37DDiBi0G" TargetMode="External"/><Relationship Id="rId34" Type="http://schemas.openxmlformats.org/officeDocument/2006/relationships/hyperlink" Target="consultantplus://offline/ref=FB5781FC47CD00ED308FB0C76C833A96B384912F44FC7FF4D3585DCD5F1BDA58E1FE9B5896E924983502ADA119A8454DF1533B53D65F37DDiBi0G" TargetMode="External"/><Relationship Id="rId7" Type="http://schemas.openxmlformats.org/officeDocument/2006/relationships/hyperlink" Target="consultantplus://offline/ref=FB5781FC47CD00ED308FB0C76C833A96B58C9F2A45FD7FF4D3585DCD5F1BDA58E1FE9B5B9FE9229B6658BDA550FD4153F84B2557C85Fi3i5G" TargetMode="External"/><Relationship Id="rId12" Type="http://schemas.openxmlformats.org/officeDocument/2006/relationships/hyperlink" Target="consultantplus://offline/ref=FB5781FC47CD00ED308FB0C76C833A96B285982C4AF37FF4D3585DCD5F1BDA58E1FE9B5896E827963A02ADA119A8454DF1533B53D65F37DDiBi0G" TargetMode="External"/><Relationship Id="rId17" Type="http://schemas.openxmlformats.org/officeDocument/2006/relationships/hyperlink" Target="consultantplus://offline/ref=FB5781FC47CD00ED308FB0C76C833A96B58D9C2143F07FF4D3585DCD5F1BDA58E1FE9B5896E824943002ADA119A8454DF1533B53D65F37DDiBi0G" TargetMode="External"/><Relationship Id="rId25" Type="http://schemas.openxmlformats.org/officeDocument/2006/relationships/hyperlink" Target="consultantplus://offline/ref=FB5781FC47CD00ED308FB0C76C833A96B58C992B43F37FF4D3585DCD5F1BDA58E1FE9B5896E12591395DA8B408F04844E64D3D4BCA5D35iDiDG" TargetMode="External"/><Relationship Id="rId33" Type="http://schemas.openxmlformats.org/officeDocument/2006/relationships/hyperlink" Target="consultantplus://offline/ref=FB5781FC47CD00ED308FB0C76C833A96B285982C4AF37FF4D3585DCD5F1BDA58E1FE9B5896E820923A02ADA119A8454DF1533B53D65F37DDiBi0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B5781FC47CD00ED308FB0C76C833A96B285982C4AF37FF4D3585DCD5F1BDA58E1FE9B5896E820923502ADA119A8454DF1533B53D65F37DDiBi0G" TargetMode="External"/><Relationship Id="rId20" Type="http://schemas.openxmlformats.org/officeDocument/2006/relationships/hyperlink" Target="consultantplus://offline/ref=FB5781FC47CD00ED308FB0C76C833A96B58C9F2A45FD7FF4D3585DCD5F1BDA58E1FE9B5896E82D933B02ADA119A8454DF1533B53D65F37DDiBi0G" TargetMode="External"/><Relationship Id="rId29" Type="http://schemas.openxmlformats.org/officeDocument/2006/relationships/hyperlink" Target="consultantplus://offline/ref=FB5781FC47CD00ED308FB0C76C833A96B58C9E2044F07FF4D3585DCD5F1BDA58F3FEC35496E13B903417FBF05FiFiFG" TargetMode="External"/><Relationship Id="rId1" Type="http://schemas.openxmlformats.org/officeDocument/2006/relationships/styles" Target="styles.xml"/><Relationship Id="rId6" Type="http://schemas.openxmlformats.org/officeDocument/2006/relationships/hyperlink" Target="consultantplus://offline/ref=FB5781FC47CD00ED308FB0C76C833A96B285982C4AF37FF4D3585DCD5F1BDA58E1FE9B5896E820923502ADA119A8454DF1533B53D65F37DDiBi0G" TargetMode="External"/><Relationship Id="rId11" Type="http://schemas.openxmlformats.org/officeDocument/2006/relationships/hyperlink" Target="consultantplus://offline/ref=FB5781FC47CD00ED308FB0C76C833A96B58C9F2A45FD7FF4D3585DCD5F1BDA58E1FE9B5896E822933502ADA119A8454DF1533B53D65F37DDiBi0G" TargetMode="External"/><Relationship Id="rId24" Type="http://schemas.openxmlformats.org/officeDocument/2006/relationships/hyperlink" Target="consultantplus://offline/ref=FB5781FC47CD00ED308FB0C76C833A96B58C992B43F37FF4D3585DCD5F1BDA58E1FE9B5896E924983502ADA119A8454DF1533B53D65F37DDiBi0G" TargetMode="External"/><Relationship Id="rId32" Type="http://schemas.openxmlformats.org/officeDocument/2006/relationships/hyperlink" Target="consultantplus://offline/ref=FB5781FC47CD00ED308FB0C76C833A96B384912F44FC7FF4D3585DCD5F1BDA58E1FE9B5896E924983502ADA119A8454DF1533B53D65F37DDiBi0G" TargetMode="External"/><Relationship Id="rId37" Type="http://schemas.openxmlformats.org/officeDocument/2006/relationships/fontTable" Target="fontTable.xml"/><Relationship Id="rId5" Type="http://schemas.openxmlformats.org/officeDocument/2006/relationships/hyperlink" Target="consultantplus://offline/ref=FB5781FC47CD00ED308FB0C76C833A96B285982C4AF37FF4D3585DCD5F1BDA58E1FE9B5896E827963A02ADA119A8454DF1533B53D65F37DDiBi0G" TargetMode="External"/><Relationship Id="rId15" Type="http://schemas.openxmlformats.org/officeDocument/2006/relationships/hyperlink" Target="consultantplus://offline/ref=FB5781FC47CD00ED308FB0C76C833A96B58C9F2A45FD7FF4D3585DCD5F1BDA58E1FE9B5896E82D933B02ADA119A8454DF1533B53D65F37DDiBi0G" TargetMode="External"/><Relationship Id="rId23" Type="http://schemas.openxmlformats.org/officeDocument/2006/relationships/hyperlink" Target="consultantplus://offline/ref=FB5781FC47CD00ED308FB0C76C833A96B285982C4AF37FF4D3585DCD5F1BDA58E1FE9B5896E827963A02ADA119A8454DF1533B53D65F37DDiBi0G" TargetMode="External"/><Relationship Id="rId28" Type="http://schemas.openxmlformats.org/officeDocument/2006/relationships/hyperlink" Target="consultantplus://offline/ref=FB5781FC47CD00ED308FB0C76C833A96B28F9B2044F77FF4D3585DCD5F1BDA58E1FE9B5896E825923102ADA119A8454DF1533B53D65F37DDiBi0G" TargetMode="External"/><Relationship Id="rId36" Type="http://schemas.openxmlformats.org/officeDocument/2006/relationships/hyperlink" Target="consultantplus://offline/ref=FB5781FC47CD00ED308FB0C76C833A96B285982C4AF37FF4D3585DCD5F1BDA58E1FE9B5896E827963A02ADA119A8454DF1533B53D65F37DDiBi0G" TargetMode="External"/><Relationship Id="rId10" Type="http://schemas.openxmlformats.org/officeDocument/2006/relationships/hyperlink" Target="consultantplus://offline/ref=FB5781FC47CD00ED308FB0C76C833A96B58C9F2A45FD7FF4D3585DCD5F1BDA58E1FE9B5B9EE1239B6658BDA550FD4153F84B2557C85Fi3i5G" TargetMode="External"/><Relationship Id="rId19" Type="http://schemas.openxmlformats.org/officeDocument/2006/relationships/hyperlink" Target="consultantplus://offline/ref=FB5781FC47CD00ED308FB0C76C833A96B58C9F2A45FD7FF4D3585DCD5F1BDA58E1FE9B5B9FE9229B6658BDA550FD4153F84B2557C85Fi3i5G" TargetMode="External"/><Relationship Id="rId31" Type="http://schemas.openxmlformats.org/officeDocument/2006/relationships/hyperlink" Target="consultantplus://offline/ref=FB5781FC47CD00ED308FB0C76C833A96B285982C4AF37FF4D3585DCD5F1BDA58E1FE9B5896E820923A02ADA119A8454DF1533B53D65F37DDiBi0G" TargetMode="External"/><Relationship Id="rId4" Type="http://schemas.openxmlformats.org/officeDocument/2006/relationships/hyperlink" Target="consultantplus://offline/ref=FB5781FC47CD00ED308FB0C76C833A96B285982C4AF37FF4D3585DCD5F1BDA58E1FE9B5896E827963A02ADA119A8454DF1533B53D65F37DDiBi0G" TargetMode="External"/><Relationship Id="rId9" Type="http://schemas.openxmlformats.org/officeDocument/2006/relationships/hyperlink" Target="consultantplus://offline/ref=FB5781FC47CD00ED308FAEDC79833A96B28F9A2F46F27FF4D3585DCD5F1BDA58E1FE9B5896E825903A02ADA119A8454DF1533B53D65F37DDiBi0G" TargetMode="External"/><Relationship Id="rId14" Type="http://schemas.openxmlformats.org/officeDocument/2006/relationships/hyperlink" Target="consultantplus://offline/ref=FB5781FC47CD00ED308FB0C76C833A96B58C9F2A45FD7FF4D3585DCD5F1BDA58E1FE9B5B9FE9229B6658BDA550FD4153F84B2557C85Fi3i5G" TargetMode="External"/><Relationship Id="rId22" Type="http://schemas.openxmlformats.org/officeDocument/2006/relationships/hyperlink" Target="consultantplus://offline/ref=FB5781FC47CD00ED308FB0C76C833A96B58D9C2143F07FF4D3585DCD5F1BDA58E1FE9B5896E824943A02ADA119A8454DF1533B53D65F37DDiBi0G" TargetMode="External"/><Relationship Id="rId27" Type="http://schemas.openxmlformats.org/officeDocument/2006/relationships/hyperlink" Target="consultantplus://offline/ref=FB5781FC47CD00ED308FB0C76C833A96B28F9B2044F77FF4D3585DCD5F1BDA58E1FE9B5896E825913102ADA119A8454DF1533B53D65F37DDiBi0G" TargetMode="External"/><Relationship Id="rId30" Type="http://schemas.openxmlformats.org/officeDocument/2006/relationships/hyperlink" Target="consultantplus://offline/ref=FB5781FC47CD00ED308FB0C76C833A96B58C9F2A45FD7FF4D3585DCD5F1BDA58E1FE9B5896E822933502ADA119A8454DF1533B53D65F37DDiBi0G" TargetMode="External"/><Relationship Id="rId35" Type="http://schemas.openxmlformats.org/officeDocument/2006/relationships/hyperlink" Target="consultantplus://offline/ref=FB5781FC47CD00ED308FB0C76C833A96B58D9C2F45F77FF4D3585DCD5F1BDA58E1FE9B5896E823923202ADA119A8454DF1533B53D65F37DDiBi0G" TargetMode="External"/><Relationship Id="rId8" Type="http://schemas.openxmlformats.org/officeDocument/2006/relationships/hyperlink" Target="consultantplus://offline/ref=FB5781FC47CD00ED308FB0C76C833A96B58C9F2A45FD7FF4D3585DCD5F1BDA58E1FE9B5896E82D933B02ADA119A8454DF1533B53D65F37DDiBi0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6654</Words>
  <Characters>37933</Characters>
  <Application>Microsoft Office Word</Application>
  <DocSecurity>0</DocSecurity>
  <Lines>316</Lines>
  <Paragraphs>88</Paragraphs>
  <ScaleCrop>false</ScaleCrop>
  <Company/>
  <LinksUpToDate>false</LinksUpToDate>
  <CharactersWithSpaces>44499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4</cp:revision>
  <dcterms:created xsi:type="dcterms:W3CDTF">2022-06-09T06:34:00Z</dcterms:created>
  <dcterms:modified xsi:type="dcterms:W3CDTF">2022-06-09T06:36:00Z</dcterms:modified>
</cp:coreProperties>
</file>